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7A" w:rsidRPr="009E5C7E" w:rsidRDefault="009E5C7E" w:rsidP="00AD6EFC">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t>CAPÍTULO I</w:t>
      </w:r>
    </w:p>
    <w:p w:rsidR="00BD4C7A" w:rsidRPr="009E5C7E" w:rsidRDefault="00BD4C7A" w:rsidP="00AD6EFC">
      <w:pPr>
        <w:spacing w:before="100" w:beforeAutospacing="1" w:after="100" w:afterAutospacing="1" w:line="360" w:lineRule="auto"/>
        <w:contextualSpacing/>
        <w:mirrorIndents/>
        <w:jc w:val="center"/>
        <w:rPr>
          <w:rFonts w:ascii="Arial" w:hAnsi="Arial" w:cs="Arial"/>
          <w:b/>
          <w:u w:val="single"/>
          <w:lang w:val="es-ES_tradnl"/>
        </w:rPr>
      </w:pPr>
      <w:r w:rsidRPr="009E5C7E">
        <w:rPr>
          <w:rFonts w:ascii="Arial" w:hAnsi="Arial" w:cs="Arial"/>
          <w:b/>
          <w:u w:val="single"/>
          <w:lang w:val="es-ES_tradnl"/>
        </w:rPr>
        <w:t>PLANTEAMIENTO DEL PROBLEMA</w:t>
      </w:r>
    </w:p>
    <w:p w:rsidR="00D20E2B" w:rsidRPr="00AD6EFC" w:rsidRDefault="00D20E2B" w:rsidP="00AD6EFC">
      <w:pPr>
        <w:spacing w:before="100" w:beforeAutospacing="1" w:after="100" w:afterAutospacing="1" w:line="360" w:lineRule="auto"/>
        <w:contextualSpacing/>
        <w:mirrorIndents/>
        <w:rPr>
          <w:rFonts w:ascii="Arial" w:hAnsi="Arial" w:cs="Arial"/>
          <w:lang w:val="es-ES_tradnl"/>
        </w:rPr>
      </w:pPr>
    </w:p>
    <w:p w:rsidR="00BD4C7A" w:rsidRPr="009E5C7E" w:rsidRDefault="00D20E2B" w:rsidP="00AD6EFC">
      <w:pPr>
        <w:spacing w:before="100" w:beforeAutospacing="1" w:after="100" w:afterAutospacing="1" w:line="360" w:lineRule="auto"/>
        <w:contextualSpacing/>
        <w:mirrorIndents/>
        <w:rPr>
          <w:rFonts w:ascii="Arial" w:hAnsi="Arial" w:cs="Arial"/>
          <w:b/>
          <w:lang w:val="es-ES_tradnl" w:eastAsia="es-EC"/>
        </w:rPr>
      </w:pPr>
      <w:r w:rsidRPr="009E5C7E">
        <w:rPr>
          <w:rFonts w:ascii="Arial" w:hAnsi="Arial" w:cs="Arial"/>
          <w:b/>
          <w:lang w:val="es-ES_tradnl" w:eastAsia="es-EC"/>
        </w:rPr>
        <w:t>1.1</w:t>
      </w:r>
      <w:r w:rsidRPr="009E5C7E">
        <w:rPr>
          <w:rFonts w:ascii="Arial" w:hAnsi="Arial" w:cs="Arial"/>
          <w:b/>
          <w:lang w:val="es-ES_tradnl" w:eastAsia="es-EC"/>
        </w:rPr>
        <w:tab/>
      </w:r>
      <w:r w:rsidR="00301C34" w:rsidRPr="009E5C7E">
        <w:rPr>
          <w:rFonts w:ascii="Arial" w:hAnsi="Arial" w:cs="Arial"/>
          <w:b/>
          <w:lang w:val="es-ES_tradnl" w:eastAsia="es-EC"/>
        </w:rPr>
        <w:t>DEFINICIÓN DEL PROBLEMA</w:t>
      </w:r>
    </w:p>
    <w:p w:rsidR="009E5C7E" w:rsidRDefault="009E5C7E" w:rsidP="009E5C7E">
      <w:pPr>
        <w:spacing w:before="100" w:beforeAutospacing="1" w:after="100" w:afterAutospacing="1" w:line="360" w:lineRule="auto"/>
        <w:ind w:firstLine="708"/>
        <w:contextualSpacing/>
        <w:mirrorIndents/>
        <w:rPr>
          <w:rFonts w:ascii="Arial" w:hAnsi="Arial" w:cs="Arial"/>
          <w:b/>
          <w:lang w:val="es-ES_tradnl" w:eastAsia="es-EC"/>
        </w:rPr>
      </w:pPr>
    </w:p>
    <w:p w:rsidR="00BD4C7A" w:rsidRDefault="00D20E2B" w:rsidP="00224526">
      <w:pPr>
        <w:spacing w:before="100" w:beforeAutospacing="1" w:after="100" w:afterAutospacing="1" w:line="360" w:lineRule="auto"/>
        <w:contextualSpacing/>
        <w:mirrorIndents/>
        <w:rPr>
          <w:rFonts w:ascii="Arial" w:hAnsi="Arial" w:cs="Arial"/>
          <w:b/>
          <w:lang w:val="es-ES_tradnl" w:eastAsia="es-EC"/>
        </w:rPr>
      </w:pPr>
      <w:r w:rsidRPr="009E5C7E">
        <w:rPr>
          <w:rFonts w:ascii="Arial" w:hAnsi="Arial" w:cs="Arial"/>
          <w:b/>
          <w:lang w:val="es-ES_tradnl" w:eastAsia="es-EC"/>
        </w:rPr>
        <w:t>1.1.1</w:t>
      </w:r>
      <w:r w:rsidR="00301C34" w:rsidRPr="009E5C7E">
        <w:rPr>
          <w:rFonts w:ascii="Arial" w:hAnsi="Arial" w:cs="Arial"/>
          <w:b/>
          <w:lang w:val="es-ES_tradnl" w:eastAsia="es-EC"/>
        </w:rPr>
        <w:tab/>
      </w:r>
      <w:r w:rsidR="00BD4C7A" w:rsidRPr="009E5C7E">
        <w:rPr>
          <w:rFonts w:ascii="Arial" w:hAnsi="Arial" w:cs="Arial"/>
          <w:b/>
          <w:lang w:val="es-ES_tradnl" w:eastAsia="es-EC"/>
        </w:rPr>
        <w:t>Introducción</w:t>
      </w:r>
    </w:p>
    <w:p w:rsidR="00C718B0" w:rsidRDefault="005C1173" w:rsidP="00A84CF9">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_tradnl" w:eastAsia="es-EC"/>
        </w:rPr>
        <w:t>El 21 de agosto del 2006, e</w:t>
      </w:r>
      <w:r w:rsidR="00C718B0" w:rsidRPr="00AD6EFC">
        <w:rPr>
          <w:rFonts w:ascii="Arial" w:hAnsi="Arial" w:cs="Arial"/>
          <w:lang w:val="es-ES_tradnl" w:eastAsia="es-EC"/>
        </w:rPr>
        <w:t>l Superintendente de Compañías</w:t>
      </w:r>
      <w:r w:rsidRPr="00AD6EFC">
        <w:rPr>
          <w:rFonts w:ascii="Arial" w:hAnsi="Arial" w:cs="Arial"/>
          <w:lang w:val="es-ES_tradnl" w:eastAsia="es-EC"/>
        </w:rPr>
        <w:t xml:space="preserve"> mediante Resolución No. 06.Q.ICI.004, adoptó las Normas Internacionales de Información Financiera</w:t>
      </w:r>
      <w:r w:rsidR="00D67833" w:rsidRPr="00AD6EFC">
        <w:rPr>
          <w:rFonts w:ascii="Arial" w:hAnsi="Arial" w:cs="Arial"/>
          <w:lang w:val="es-ES_tradnl" w:eastAsia="es-EC"/>
        </w:rPr>
        <w:t xml:space="preserve"> (NIIF)</w:t>
      </w:r>
      <w:r w:rsidRPr="00AD6EFC">
        <w:rPr>
          <w:rFonts w:ascii="Arial" w:hAnsi="Arial" w:cs="Arial"/>
          <w:lang w:val="es-ES_tradnl" w:eastAsia="es-EC"/>
        </w:rPr>
        <w:t xml:space="preserve"> y determinó que su aplicación es obligatoria para las compañías y entidades sujetas bajo control y vigilancia de la Superintendencia de Compañías, para el registro, preparación y presentación de estados financieros a partir del 1 de enero del 2009, sin embargo</w:t>
      </w:r>
      <w:r w:rsidR="00E07346">
        <w:rPr>
          <w:rFonts w:ascii="Arial" w:hAnsi="Arial" w:cs="Arial"/>
          <w:lang w:val="es-ES_tradnl" w:eastAsia="es-EC"/>
        </w:rPr>
        <w:t>,</w:t>
      </w:r>
      <w:r w:rsidRPr="00AD6EFC">
        <w:rPr>
          <w:rFonts w:ascii="Arial" w:hAnsi="Arial" w:cs="Arial"/>
          <w:lang w:val="es-ES_tradnl" w:eastAsia="es-EC"/>
        </w:rPr>
        <w:t xml:space="preserve"> </w:t>
      </w:r>
      <w:r w:rsidR="00946991">
        <w:rPr>
          <w:rFonts w:ascii="Arial" w:hAnsi="Arial" w:cs="Arial"/>
          <w:lang w:val="es-ES_tradnl" w:eastAsia="es-EC"/>
        </w:rPr>
        <w:t>el Gobierno prorrogó l</w:t>
      </w:r>
      <w:r w:rsidR="00E07346">
        <w:rPr>
          <w:rFonts w:ascii="Arial" w:hAnsi="Arial" w:cs="Arial"/>
          <w:lang w:val="es-ES_tradnl" w:eastAsia="es-EC"/>
        </w:rPr>
        <w:t>a entrada en vigencia de las NII</w:t>
      </w:r>
      <w:r w:rsidR="00946991">
        <w:rPr>
          <w:rFonts w:ascii="Arial" w:hAnsi="Arial" w:cs="Arial"/>
          <w:lang w:val="es-ES_tradnl" w:eastAsia="es-EC"/>
        </w:rPr>
        <w:t xml:space="preserve">F con el fin de permitir que los empresarios del país puedan enfrentar </w:t>
      </w:r>
      <w:r w:rsidRPr="00AD6EFC">
        <w:rPr>
          <w:rFonts w:ascii="Arial" w:hAnsi="Arial" w:cs="Arial"/>
          <w:lang w:val="es-ES_tradnl" w:eastAsia="es-EC"/>
        </w:rPr>
        <w:t>de mejor manera los posibles impactos de la crisis financiera global.</w:t>
      </w:r>
    </w:p>
    <w:p w:rsidR="009E5C7E" w:rsidRPr="00AD6EFC" w:rsidRDefault="009E5C7E" w:rsidP="00A84CF9">
      <w:pPr>
        <w:spacing w:before="100" w:beforeAutospacing="1" w:after="100" w:afterAutospacing="1" w:line="360" w:lineRule="auto"/>
        <w:contextualSpacing/>
        <w:mirrorIndents/>
        <w:jc w:val="both"/>
        <w:rPr>
          <w:rFonts w:ascii="Arial" w:hAnsi="Arial" w:cs="Arial"/>
          <w:lang w:val="es-ES_tradnl" w:eastAsia="es-EC"/>
        </w:rPr>
      </w:pPr>
    </w:p>
    <w:p w:rsidR="00DA4260" w:rsidRDefault="00BD4C7A" w:rsidP="00A84CF9">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_tradnl" w:eastAsia="es-EC"/>
        </w:rPr>
        <w:t>La Superinte</w:t>
      </w:r>
      <w:r w:rsidR="00D20E2B" w:rsidRPr="00AD6EFC">
        <w:rPr>
          <w:rFonts w:ascii="Arial" w:hAnsi="Arial" w:cs="Arial"/>
          <w:lang w:val="es-ES_tradnl" w:eastAsia="es-EC"/>
        </w:rPr>
        <w:t xml:space="preserve">ndencia de Compañías de Ecuador </w:t>
      </w:r>
      <w:r w:rsidRPr="00AD6EFC">
        <w:rPr>
          <w:rFonts w:ascii="Arial" w:hAnsi="Arial" w:cs="Arial"/>
          <w:lang w:val="es-ES_tradnl" w:eastAsia="es-EC"/>
        </w:rPr>
        <w:t xml:space="preserve">es el ente que emite las resoluciones concernientes a las Normas Internacionales de Información Financiera (NIIF) y </w:t>
      </w:r>
      <w:r w:rsidR="006C1A27" w:rsidRPr="00AD6EFC">
        <w:rPr>
          <w:rFonts w:ascii="Arial" w:hAnsi="Arial" w:cs="Arial"/>
          <w:lang w:val="es-ES_tradnl" w:eastAsia="es-EC"/>
        </w:rPr>
        <w:t xml:space="preserve">mediante </w:t>
      </w:r>
      <w:r w:rsidRPr="00AD6EFC">
        <w:rPr>
          <w:rFonts w:ascii="Arial" w:hAnsi="Arial" w:cs="Arial"/>
          <w:lang w:val="es-ES_tradnl" w:eastAsia="es-EC"/>
        </w:rPr>
        <w:t>la Resolución No. 08.G.DSC, establec</w:t>
      </w:r>
      <w:r w:rsidR="006C1A27" w:rsidRPr="00AD6EFC">
        <w:rPr>
          <w:rFonts w:ascii="Arial" w:hAnsi="Arial" w:cs="Arial"/>
          <w:lang w:val="es-ES_tradnl" w:eastAsia="es-EC"/>
        </w:rPr>
        <w:t>ió</w:t>
      </w:r>
      <w:r w:rsidRPr="00AD6EFC">
        <w:rPr>
          <w:rFonts w:ascii="Arial" w:hAnsi="Arial" w:cs="Arial"/>
          <w:lang w:val="es-ES_tradnl" w:eastAsia="es-EC"/>
        </w:rPr>
        <w:t xml:space="preserve"> un </w:t>
      </w:r>
      <w:proofErr w:type="gramStart"/>
      <w:r w:rsidRPr="00AD6EFC">
        <w:rPr>
          <w:rFonts w:ascii="Arial" w:hAnsi="Arial" w:cs="Arial"/>
          <w:lang w:val="es-ES_tradnl" w:eastAsia="es-EC"/>
        </w:rPr>
        <w:t>cronograma</w:t>
      </w:r>
      <w:proofErr w:type="gramEnd"/>
      <w:r w:rsidRPr="00AD6EFC">
        <w:rPr>
          <w:rFonts w:ascii="Arial" w:hAnsi="Arial" w:cs="Arial"/>
          <w:lang w:val="es-ES_tradnl" w:eastAsia="es-EC"/>
        </w:rPr>
        <w:t xml:space="preserve"> </w:t>
      </w:r>
      <w:r w:rsidR="006C1A27" w:rsidRPr="00AD6EFC">
        <w:rPr>
          <w:rFonts w:ascii="Arial" w:hAnsi="Arial" w:cs="Arial"/>
          <w:lang w:val="es-ES_tradnl" w:eastAsia="es-EC"/>
        </w:rPr>
        <w:t>de implementación</w:t>
      </w:r>
      <w:r w:rsidR="00DA4260" w:rsidRPr="00AD6EFC">
        <w:rPr>
          <w:rFonts w:ascii="Arial" w:hAnsi="Arial" w:cs="Arial"/>
          <w:lang w:val="es-ES_tradnl" w:eastAsia="es-EC"/>
        </w:rPr>
        <w:t xml:space="preserve"> de las mismas</w:t>
      </w:r>
      <w:r w:rsidR="006C1A27" w:rsidRPr="00AD6EFC">
        <w:rPr>
          <w:rFonts w:ascii="Arial" w:hAnsi="Arial" w:cs="Arial"/>
          <w:lang w:val="es-ES_tradnl" w:eastAsia="es-EC"/>
        </w:rPr>
        <w:t xml:space="preserve">, </w:t>
      </w:r>
      <w:r w:rsidR="00DA4260" w:rsidRPr="00AD6EFC">
        <w:rPr>
          <w:rFonts w:ascii="Arial" w:hAnsi="Arial" w:cs="Arial"/>
          <w:lang w:val="es-ES_tradnl" w:eastAsia="es-EC"/>
        </w:rPr>
        <w:t>que identifica la fecha de transición y la fecha de implementación.</w:t>
      </w:r>
    </w:p>
    <w:p w:rsidR="009E5C7E" w:rsidRPr="00AD6EFC" w:rsidRDefault="009E5C7E" w:rsidP="00A84CF9">
      <w:pPr>
        <w:spacing w:before="100" w:beforeAutospacing="1" w:after="100" w:afterAutospacing="1" w:line="360" w:lineRule="auto"/>
        <w:contextualSpacing/>
        <w:mirrorIndents/>
        <w:jc w:val="both"/>
        <w:rPr>
          <w:rFonts w:ascii="Arial" w:hAnsi="Arial" w:cs="Arial"/>
          <w:lang w:val="es-ES_tradnl" w:eastAsia="es-EC"/>
        </w:rPr>
      </w:pPr>
    </w:p>
    <w:p w:rsidR="009E5C7E" w:rsidRDefault="00DA4260" w:rsidP="00A84CF9">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_tradnl" w:eastAsia="es-EC"/>
        </w:rPr>
        <w:t>A continuación se presenta el cronograma de implementación de las NIIF,</w:t>
      </w:r>
      <w:r w:rsidR="00946991">
        <w:rPr>
          <w:rFonts w:ascii="Arial" w:hAnsi="Arial" w:cs="Arial"/>
          <w:lang w:val="es-ES_tradnl" w:eastAsia="es-EC"/>
        </w:rPr>
        <w:t xml:space="preserve"> </w:t>
      </w:r>
      <w:r w:rsidRPr="00AD6EFC">
        <w:rPr>
          <w:rFonts w:ascii="Arial" w:hAnsi="Arial" w:cs="Arial"/>
          <w:lang w:val="es-ES_tradnl" w:eastAsia="es-EC"/>
        </w:rPr>
        <w:t>el mismo que consta de tres grupo</w:t>
      </w:r>
      <w:r w:rsidR="00946991">
        <w:rPr>
          <w:rFonts w:ascii="Arial" w:hAnsi="Arial" w:cs="Arial"/>
          <w:lang w:val="es-ES_tradnl" w:eastAsia="es-EC"/>
        </w:rPr>
        <w:t xml:space="preserve">s </w:t>
      </w:r>
      <w:r w:rsidRPr="00AD6EFC">
        <w:rPr>
          <w:rFonts w:ascii="Arial" w:hAnsi="Arial" w:cs="Arial"/>
          <w:lang w:val="es-ES_tradnl" w:eastAsia="es-EC"/>
        </w:rPr>
        <w:t>diferenciados por sus características</w:t>
      </w:r>
      <w:r w:rsidR="00946991">
        <w:rPr>
          <w:rFonts w:ascii="Arial" w:hAnsi="Arial" w:cs="Arial"/>
          <w:lang w:val="es-ES_tradnl" w:eastAsia="es-EC"/>
        </w:rPr>
        <w:t>. Las empresas d</w:t>
      </w:r>
      <w:r w:rsidRPr="00AD6EFC">
        <w:rPr>
          <w:rFonts w:ascii="Arial" w:hAnsi="Arial" w:cs="Arial"/>
          <w:lang w:val="es-ES_tradnl" w:eastAsia="es-EC"/>
        </w:rPr>
        <w:t xml:space="preserve">eberán acogerse </w:t>
      </w:r>
      <w:r w:rsidR="00946991">
        <w:rPr>
          <w:rFonts w:ascii="Arial" w:hAnsi="Arial" w:cs="Arial"/>
          <w:lang w:val="es-ES_tradnl" w:eastAsia="es-EC"/>
        </w:rPr>
        <w:t>a dicho cronograma dependiendo de las características mencionadas.</w:t>
      </w:r>
      <w:r w:rsidR="00946991" w:rsidRPr="00AD6EFC" w:rsidDel="00946991">
        <w:rPr>
          <w:rFonts w:ascii="Arial" w:hAnsi="Arial" w:cs="Arial"/>
          <w:lang w:val="es-ES_tradnl" w:eastAsia="es-EC"/>
        </w:rPr>
        <w:t xml:space="preserve"> </w:t>
      </w:r>
    </w:p>
    <w:p w:rsidR="009E5C7E" w:rsidRDefault="009E5C7E" w:rsidP="00AD6EFC">
      <w:pPr>
        <w:spacing w:before="100" w:beforeAutospacing="1" w:after="100" w:afterAutospacing="1" w:line="360" w:lineRule="auto"/>
        <w:contextualSpacing/>
        <w:mirrorIndents/>
        <w:jc w:val="both"/>
        <w:rPr>
          <w:rFonts w:ascii="Arial" w:hAnsi="Arial" w:cs="Arial"/>
          <w:lang w:val="es-ES_tradnl" w:eastAsia="es-EC"/>
        </w:rPr>
      </w:pPr>
    </w:p>
    <w:p w:rsidR="00946991" w:rsidRDefault="00946991" w:rsidP="00AD6EFC">
      <w:pPr>
        <w:spacing w:before="100" w:beforeAutospacing="1" w:after="100" w:afterAutospacing="1" w:line="360" w:lineRule="auto"/>
        <w:contextualSpacing/>
        <w:mirrorIndents/>
        <w:jc w:val="both"/>
        <w:rPr>
          <w:rFonts w:ascii="Arial" w:hAnsi="Arial" w:cs="Arial"/>
          <w:lang w:val="es-ES_tradnl" w:eastAsia="es-EC"/>
        </w:rPr>
      </w:pPr>
    </w:p>
    <w:p w:rsidR="00C95F9D" w:rsidRPr="00AD6EFC" w:rsidRDefault="00C95F9D" w:rsidP="00AD6EFC">
      <w:pPr>
        <w:spacing w:before="100" w:beforeAutospacing="1" w:after="100" w:afterAutospacing="1" w:line="360" w:lineRule="auto"/>
        <w:contextualSpacing/>
        <w:mirrorIndents/>
        <w:jc w:val="both"/>
        <w:rPr>
          <w:rFonts w:ascii="Arial" w:hAnsi="Arial" w:cs="Arial"/>
          <w:lang w:val="es-ES_tradnl" w:eastAsia="es-EC"/>
        </w:rPr>
      </w:pPr>
    </w:p>
    <w:p w:rsidR="00301C34" w:rsidRDefault="00301C34" w:rsidP="00AD6EFC">
      <w:pPr>
        <w:spacing w:before="100" w:beforeAutospacing="1" w:after="100" w:afterAutospacing="1" w:line="360" w:lineRule="auto"/>
        <w:contextualSpacing/>
        <w:mirrorIndents/>
        <w:jc w:val="both"/>
        <w:rPr>
          <w:rFonts w:ascii="Arial" w:hAnsi="Arial" w:cs="Arial"/>
          <w:lang w:val="es-ES_tradnl" w:eastAsia="es-EC"/>
        </w:rPr>
      </w:pPr>
    </w:p>
    <w:p w:rsidR="00C95F9D" w:rsidRDefault="00C95F9D" w:rsidP="00C95F9D">
      <w:pPr>
        <w:spacing w:before="100" w:beforeAutospacing="1" w:after="100" w:afterAutospacing="1" w:line="360" w:lineRule="auto"/>
        <w:contextualSpacing/>
        <w:mirrorIndents/>
        <w:jc w:val="center"/>
        <w:rPr>
          <w:rFonts w:ascii="Arial" w:hAnsi="Arial" w:cs="Arial"/>
          <w:b/>
          <w:sz w:val="22"/>
          <w:szCs w:val="22"/>
          <w:lang w:val="es-ES_tradnl" w:eastAsia="es-EC"/>
        </w:rPr>
      </w:pPr>
      <w:r w:rsidRPr="00C95F9D">
        <w:rPr>
          <w:rFonts w:ascii="Arial" w:hAnsi="Arial" w:cs="Arial"/>
          <w:b/>
          <w:sz w:val="22"/>
          <w:szCs w:val="22"/>
          <w:lang w:val="es-ES_tradnl" w:eastAsia="es-EC"/>
        </w:rPr>
        <w:lastRenderedPageBreak/>
        <w:t>T</w:t>
      </w:r>
      <w:r w:rsidR="00703FDF">
        <w:rPr>
          <w:rFonts w:ascii="Arial" w:hAnsi="Arial" w:cs="Arial"/>
          <w:b/>
          <w:sz w:val="22"/>
          <w:szCs w:val="22"/>
          <w:lang w:val="es-ES_tradnl" w:eastAsia="es-EC"/>
        </w:rPr>
        <w:t>abla</w:t>
      </w:r>
      <w:r w:rsidRPr="00C95F9D">
        <w:rPr>
          <w:rFonts w:ascii="Arial" w:hAnsi="Arial" w:cs="Arial"/>
          <w:b/>
          <w:sz w:val="22"/>
          <w:szCs w:val="22"/>
          <w:lang w:val="es-ES_tradnl" w:eastAsia="es-EC"/>
        </w:rPr>
        <w:t xml:space="preserve"> </w:t>
      </w:r>
      <w:r w:rsidR="00FA4056">
        <w:rPr>
          <w:rFonts w:ascii="Arial" w:hAnsi="Arial" w:cs="Arial"/>
          <w:b/>
          <w:sz w:val="22"/>
          <w:szCs w:val="22"/>
          <w:lang w:val="es-ES_tradnl" w:eastAsia="es-EC"/>
        </w:rPr>
        <w:t>1</w:t>
      </w:r>
      <w:r w:rsidRPr="00C95F9D">
        <w:rPr>
          <w:rFonts w:ascii="Arial" w:hAnsi="Arial" w:cs="Arial"/>
          <w:b/>
          <w:sz w:val="22"/>
          <w:szCs w:val="22"/>
          <w:lang w:val="es-ES_tradnl" w:eastAsia="es-EC"/>
        </w:rPr>
        <w:t>: Cronograma de Implementación de las NIIF en el Ecuador.</w:t>
      </w:r>
    </w:p>
    <w:tbl>
      <w:tblPr>
        <w:tblW w:w="94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5B3D7"/>
        <w:tblLayout w:type="fixed"/>
        <w:tblLook w:val="04A0"/>
      </w:tblPr>
      <w:tblGrid>
        <w:gridCol w:w="1177"/>
        <w:gridCol w:w="5245"/>
        <w:gridCol w:w="1559"/>
        <w:gridCol w:w="1507"/>
      </w:tblGrid>
      <w:tr w:rsidR="007C1CB9" w:rsidRPr="00AD6EFC" w:rsidTr="0097180B">
        <w:trPr>
          <w:jc w:val="center"/>
        </w:trPr>
        <w:tc>
          <w:tcPr>
            <w:tcW w:w="1177" w:type="dxa"/>
            <w:shd w:val="clear" w:color="auto" w:fill="95B3D7"/>
            <w:vAlign w:val="center"/>
          </w:tcPr>
          <w:p w:rsidR="00BD4C7A"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lang w:val="es-MX"/>
              </w:rPr>
            </w:pPr>
            <w:r w:rsidRPr="00806679">
              <w:rPr>
                <w:rFonts w:ascii="Arial" w:hAnsi="Arial" w:cs="Arial"/>
                <w:b/>
                <w:i/>
                <w:lang w:val="es-MX"/>
              </w:rPr>
              <w:t>GRUPO</w:t>
            </w:r>
          </w:p>
        </w:tc>
        <w:tc>
          <w:tcPr>
            <w:tcW w:w="5245" w:type="dxa"/>
            <w:shd w:val="clear" w:color="auto" w:fill="95B3D7"/>
            <w:vAlign w:val="center"/>
          </w:tcPr>
          <w:p w:rsidR="00BD4C7A"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lang w:val="es-MX"/>
              </w:rPr>
            </w:pPr>
            <w:r w:rsidRPr="00806679">
              <w:rPr>
                <w:rFonts w:ascii="Arial" w:hAnsi="Arial" w:cs="Arial"/>
                <w:b/>
                <w:i/>
                <w:lang w:val="es-MX"/>
              </w:rPr>
              <w:t>CARACTERÍSTICAS</w:t>
            </w:r>
          </w:p>
        </w:tc>
        <w:tc>
          <w:tcPr>
            <w:tcW w:w="1559" w:type="dxa"/>
            <w:shd w:val="clear" w:color="auto" w:fill="95B3D7"/>
            <w:vAlign w:val="center"/>
          </w:tcPr>
          <w:p w:rsidR="004E0013" w:rsidRPr="00806679" w:rsidRDefault="004E0013"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p>
          <w:p w:rsidR="00301C34"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r w:rsidRPr="00806679">
              <w:rPr>
                <w:rFonts w:ascii="Arial" w:hAnsi="Arial" w:cs="Arial"/>
                <w:b/>
                <w:i/>
                <w:sz w:val="20"/>
                <w:szCs w:val="20"/>
                <w:lang w:val="es-MX"/>
              </w:rPr>
              <w:t>FECHA</w:t>
            </w:r>
          </w:p>
          <w:p w:rsidR="00301C34" w:rsidRPr="00806679" w:rsidRDefault="00301C34"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r w:rsidRPr="00806679">
              <w:rPr>
                <w:rFonts w:ascii="Arial" w:hAnsi="Arial" w:cs="Arial"/>
                <w:b/>
                <w:i/>
                <w:sz w:val="20"/>
                <w:szCs w:val="20"/>
                <w:lang w:val="es-MX"/>
              </w:rPr>
              <w:t>DE</w:t>
            </w:r>
          </w:p>
          <w:p w:rsidR="00BD4C7A"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sz w:val="20"/>
                <w:szCs w:val="20"/>
                <w:vertAlign w:val="superscript"/>
                <w:lang w:val="es-MX"/>
              </w:rPr>
            </w:pPr>
            <w:r w:rsidRPr="00806679">
              <w:rPr>
                <w:rFonts w:ascii="Arial" w:hAnsi="Arial" w:cs="Arial"/>
                <w:b/>
                <w:i/>
                <w:sz w:val="20"/>
                <w:szCs w:val="20"/>
                <w:lang w:val="es-MX"/>
              </w:rPr>
              <w:t xml:space="preserve">TRANSICIÓN </w:t>
            </w:r>
            <w:r w:rsidRPr="00806679">
              <w:rPr>
                <w:rFonts w:ascii="Arial" w:hAnsi="Arial" w:cs="Arial"/>
                <w:b/>
                <w:i/>
                <w:sz w:val="20"/>
                <w:szCs w:val="20"/>
                <w:vertAlign w:val="superscript"/>
                <w:lang w:val="es-MX"/>
              </w:rPr>
              <w:t>(1)</w:t>
            </w:r>
          </w:p>
        </w:tc>
        <w:tc>
          <w:tcPr>
            <w:tcW w:w="1507" w:type="dxa"/>
            <w:shd w:val="clear" w:color="auto" w:fill="95B3D7"/>
            <w:vAlign w:val="center"/>
          </w:tcPr>
          <w:p w:rsidR="00301C34"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r w:rsidRPr="00806679">
              <w:rPr>
                <w:rFonts w:ascii="Arial" w:hAnsi="Arial" w:cs="Arial"/>
                <w:b/>
                <w:i/>
                <w:sz w:val="20"/>
                <w:szCs w:val="20"/>
                <w:lang w:val="es-MX"/>
              </w:rPr>
              <w:t xml:space="preserve">FECHA </w:t>
            </w:r>
          </w:p>
          <w:p w:rsidR="00301C34"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r w:rsidRPr="00806679">
              <w:rPr>
                <w:rFonts w:ascii="Arial" w:hAnsi="Arial" w:cs="Arial"/>
                <w:b/>
                <w:i/>
                <w:sz w:val="20"/>
                <w:szCs w:val="20"/>
                <w:lang w:val="es-MX"/>
              </w:rPr>
              <w:t xml:space="preserve">DE </w:t>
            </w:r>
          </w:p>
          <w:p w:rsidR="00BD4C7A" w:rsidRPr="00806679" w:rsidRDefault="00BD4C7A" w:rsidP="00BE04E5">
            <w:pPr>
              <w:spacing w:before="100" w:beforeAutospacing="1" w:after="100" w:afterAutospacing="1" w:line="360" w:lineRule="auto"/>
              <w:ind w:left="339" w:hanging="339"/>
              <w:contextualSpacing/>
              <w:mirrorIndents/>
              <w:jc w:val="center"/>
              <w:rPr>
                <w:rFonts w:ascii="Arial" w:hAnsi="Arial" w:cs="Arial"/>
                <w:b/>
                <w:i/>
                <w:sz w:val="20"/>
                <w:szCs w:val="20"/>
                <w:lang w:val="es-MX"/>
              </w:rPr>
            </w:pPr>
            <w:r w:rsidRPr="00806679">
              <w:rPr>
                <w:rFonts w:ascii="Arial" w:hAnsi="Arial" w:cs="Arial"/>
                <w:b/>
                <w:i/>
                <w:sz w:val="20"/>
                <w:szCs w:val="20"/>
                <w:lang w:val="es-MX"/>
              </w:rPr>
              <w:t>APLICACIÓN</w:t>
            </w:r>
          </w:p>
        </w:tc>
      </w:tr>
      <w:tr w:rsidR="007C1CB9" w:rsidRPr="00AD6EFC" w:rsidTr="0097180B">
        <w:trPr>
          <w:trHeight w:val="1873"/>
          <w:jc w:val="center"/>
        </w:trPr>
        <w:tc>
          <w:tcPr>
            <w:tcW w:w="1177" w:type="dxa"/>
            <w:shd w:val="clear" w:color="auto" w:fill="95B3D7"/>
            <w:vAlign w:val="center"/>
          </w:tcPr>
          <w:p w:rsidR="00BD4C7A" w:rsidRPr="00806679" w:rsidRDefault="00BD4C7A"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#1</w:t>
            </w:r>
          </w:p>
        </w:tc>
        <w:tc>
          <w:tcPr>
            <w:tcW w:w="5245" w:type="dxa"/>
            <w:shd w:val="clear" w:color="auto" w:fill="95B3D7"/>
          </w:tcPr>
          <w:p w:rsidR="00DA4260" w:rsidRPr="00806679" w:rsidRDefault="00BD4C7A" w:rsidP="00BE04E5">
            <w:pPr>
              <w:spacing w:before="100" w:beforeAutospacing="1" w:after="100" w:afterAutospacing="1" w:line="360" w:lineRule="auto"/>
              <w:contextualSpacing/>
              <w:mirrorIndents/>
              <w:jc w:val="both"/>
              <w:rPr>
                <w:rFonts w:ascii="Arial" w:hAnsi="Arial" w:cs="Arial"/>
                <w:i/>
                <w:color w:val="000000"/>
                <w:sz w:val="22"/>
                <w:szCs w:val="22"/>
                <w:lang w:val="es-MX"/>
              </w:rPr>
            </w:pPr>
            <w:r w:rsidRPr="00806679">
              <w:rPr>
                <w:rFonts w:ascii="Arial" w:hAnsi="Arial" w:cs="Arial"/>
                <w:i/>
                <w:color w:val="000000"/>
                <w:sz w:val="22"/>
                <w:szCs w:val="22"/>
                <w:lang w:val="es-MX"/>
              </w:rPr>
              <w:t>Compañías y los entes sujetos y regulados por la Ley de Mercado de Valores, así como todas las compañías que ejercen actividades de auditoría externa.</w:t>
            </w:r>
          </w:p>
        </w:tc>
        <w:tc>
          <w:tcPr>
            <w:tcW w:w="1559" w:type="dxa"/>
            <w:shd w:val="clear" w:color="auto" w:fill="95B3D7"/>
            <w:vAlign w:val="center"/>
          </w:tcPr>
          <w:p w:rsidR="00BD4C7A" w:rsidRPr="00806679" w:rsidRDefault="00BD4C7A"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2009</w:t>
            </w:r>
          </w:p>
        </w:tc>
        <w:tc>
          <w:tcPr>
            <w:tcW w:w="1507" w:type="dxa"/>
            <w:shd w:val="clear" w:color="auto" w:fill="95B3D7"/>
            <w:vAlign w:val="center"/>
          </w:tcPr>
          <w:p w:rsidR="00BD4C7A" w:rsidRPr="00806679" w:rsidRDefault="00BD4C7A"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2010</w:t>
            </w:r>
          </w:p>
        </w:tc>
      </w:tr>
      <w:tr w:rsidR="007C1CB9" w:rsidRPr="00AD6EFC" w:rsidTr="0097180B">
        <w:trPr>
          <w:jc w:val="center"/>
        </w:trPr>
        <w:tc>
          <w:tcPr>
            <w:tcW w:w="1177"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p>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w:t>
            </w:r>
          </w:p>
        </w:tc>
        <w:tc>
          <w:tcPr>
            <w:tcW w:w="5245" w:type="dxa"/>
            <w:shd w:val="clear" w:color="auto" w:fill="95B3D7"/>
          </w:tcPr>
          <w:p w:rsidR="00DA4260" w:rsidRPr="00806679" w:rsidRDefault="00DA4260" w:rsidP="00BE04E5">
            <w:pPr>
              <w:spacing w:before="100" w:beforeAutospacing="1" w:after="100" w:afterAutospacing="1" w:line="360" w:lineRule="auto"/>
              <w:contextualSpacing/>
              <w:mirrorIndents/>
              <w:jc w:val="both"/>
              <w:rPr>
                <w:rFonts w:ascii="Arial" w:hAnsi="Arial" w:cs="Arial"/>
                <w:i/>
                <w:sz w:val="22"/>
                <w:szCs w:val="22"/>
                <w:lang w:val="es-MX"/>
              </w:rPr>
            </w:pPr>
            <w:r w:rsidRPr="00806679">
              <w:rPr>
                <w:rFonts w:ascii="Arial" w:hAnsi="Arial" w:cs="Arial"/>
                <w:i/>
                <w:sz w:val="22"/>
                <w:szCs w:val="22"/>
                <w:lang w:val="es-MX"/>
              </w:rPr>
              <w:t>Compañías que tengan activos totales iguales o superiores a US$4.000.000 al 31/12/2007; las compañías Holding o tenedoras de acciones, que voluntariamente hubieren conformado grupos empresariales; las compañías de economía mixta y las que bajo la forma jurídica de sociedades constituya el Estado y Entidades del Sector Público; las sucursales de compañías extranjeras u otras empresas extranjeras estatales, paraestatales, privadas o mixtas, organizadas como personas jurídicas y las asociaciones que éstas formen y que ejerzan sus actividades en el Ecuador.</w:t>
            </w:r>
          </w:p>
        </w:tc>
        <w:tc>
          <w:tcPr>
            <w:tcW w:w="1559"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p>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2010</w:t>
            </w:r>
          </w:p>
        </w:tc>
        <w:tc>
          <w:tcPr>
            <w:tcW w:w="1507"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p>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2011</w:t>
            </w:r>
          </w:p>
        </w:tc>
      </w:tr>
      <w:tr w:rsidR="007C1CB9" w:rsidRPr="009E5C7E" w:rsidTr="0097180B">
        <w:trPr>
          <w:jc w:val="center"/>
        </w:trPr>
        <w:tc>
          <w:tcPr>
            <w:tcW w:w="1177"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#3</w:t>
            </w:r>
          </w:p>
        </w:tc>
        <w:tc>
          <w:tcPr>
            <w:tcW w:w="5245" w:type="dxa"/>
            <w:shd w:val="clear" w:color="auto" w:fill="95B3D7"/>
          </w:tcPr>
          <w:p w:rsidR="00DA4260" w:rsidRPr="00806679" w:rsidRDefault="00DA4260" w:rsidP="00BE04E5">
            <w:pPr>
              <w:spacing w:before="100" w:beforeAutospacing="1" w:after="100" w:afterAutospacing="1" w:line="360" w:lineRule="auto"/>
              <w:contextualSpacing/>
              <w:mirrorIndents/>
              <w:jc w:val="both"/>
              <w:rPr>
                <w:rFonts w:ascii="Arial" w:hAnsi="Arial" w:cs="Arial"/>
                <w:i/>
                <w:sz w:val="22"/>
                <w:szCs w:val="22"/>
                <w:lang w:val="es-MX"/>
              </w:rPr>
            </w:pPr>
            <w:r w:rsidRPr="00806679">
              <w:rPr>
                <w:rFonts w:ascii="Arial" w:hAnsi="Arial" w:cs="Arial"/>
                <w:i/>
                <w:sz w:val="22"/>
                <w:szCs w:val="22"/>
                <w:lang w:val="es-MX"/>
              </w:rPr>
              <w:t>Las demás compañías no consideradas en los dos grupos anteriores.</w:t>
            </w:r>
          </w:p>
        </w:tc>
        <w:tc>
          <w:tcPr>
            <w:tcW w:w="1559"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lang w:val="es-MX"/>
              </w:rPr>
            </w:pPr>
            <w:r w:rsidRPr="00806679">
              <w:rPr>
                <w:rFonts w:ascii="Arial" w:hAnsi="Arial" w:cs="Arial"/>
                <w:i/>
                <w:lang w:val="es-MX"/>
              </w:rPr>
              <w:t>2011</w:t>
            </w:r>
          </w:p>
        </w:tc>
        <w:tc>
          <w:tcPr>
            <w:tcW w:w="1507" w:type="dxa"/>
            <w:shd w:val="clear" w:color="auto" w:fill="95B3D7"/>
            <w:vAlign w:val="center"/>
          </w:tcPr>
          <w:p w:rsidR="00DA4260" w:rsidRPr="00806679" w:rsidRDefault="00DA4260" w:rsidP="00BE04E5">
            <w:pPr>
              <w:spacing w:before="100" w:beforeAutospacing="1" w:after="100" w:afterAutospacing="1" w:line="360" w:lineRule="auto"/>
              <w:contextualSpacing/>
              <w:mirrorIndents/>
              <w:jc w:val="center"/>
              <w:rPr>
                <w:rFonts w:ascii="Arial" w:hAnsi="Arial" w:cs="Arial"/>
                <w:i/>
                <w:color w:val="FFFF00"/>
                <w:lang w:val="es-MX"/>
              </w:rPr>
            </w:pPr>
            <w:r w:rsidRPr="00806679">
              <w:rPr>
                <w:rFonts w:ascii="Arial" w:hAnsi="Arial" w:cs="Arial"/>
                <w:i/>
                <w:lang w:val="es-MX"/>
              </w:rPr>
              <w:t>2012</w:t>
            </w:r>
          </w:p>
        </w:tc>
      </w:tr>
    </w:tbl>
    <w:p w:rsidR="0071055D" w:rsidRPr="008C11CF" w:rsidRDefault="0071055D" w:rsidP="00FA4056">
      <w:pPr>
        <w:spacing w:before="100" w:beforeAutospacing="1" w:after="100" w:afterAutospacing="1" w:line="360" w:lineRule="auto"/>
        <w:contextualSpacing/>
        <w:mirrorIndents/>
        <w:jc w:val="right"/>
        <w:rPr>
          <w:rFonts w:ascii="Arial" w:hAnsi="Arial" w:cs="Arial"/>
          <w:b/>
          <w:i/>
          <w:sz w:val="6"/>
          <w:szCs w:val="6"/>
          <w:lang w:val="es-ES_tradnl" w:eastAsia="es-EC"/>
        </w:rPr>
      </w:pPr>
    </w:p>
    <w:p w:rsidR="000D0E24" w:rsidRPr="000D0E24" w:rsidRDefault="00237D5C" w:rsidP="002B0565">
      <w:pPr>
        <w:jc w:val="both"/>
        <w:rPr>
          <w:rFonts w:ascii="Arial" w:eastAsia="Calibri" w:hAnsi="Arial" w:cs="Arial"/>
          <w:b/>
          <w:bCs/>
          <w:i/>
          <w:color w:val="000081"/>
          <w:sz w:val="16"/>
          <w:szCs w:val="16"/>
          <w:lang w:val="es-EC"/>
        </w:rPr>
      </w:pPr>
      <w:r w:rsidRPr="00237D5C">
        <w:rPr>
          <w:rFonts w:ascii="Arial" w:eastAsia="Calibri" w:hAnsi="Arial" w:cs="Arial"/>
          <w:b/>
          <w:bCs/>
          <w:i/>
          <w:color w:val="000000"/>
          <w:sz w:val="16"/>
          <w:szCs w:val="16"/>
          <w:lang w:val="es-EC"/>
        </w:rPr>
        <w:t>Fuente:</w:t>
      </w:r>
      <w:r w:rsidR="000D0E24" w:rsidRPr="000D0E24">
        <w:rPr>
          <w:rFonts w:ascii="Arial" w:eastAsia="Calibri" w:hAnsi="Arial" w:cs="Arial"/>
          <w:b/>
          <w:bCs/>
          <w:i/>
          <w:color w:val="000081"/>
          <w:sz w:val="16"/>
          <w:szCs w:val="16"/>
          <w:lang w:val="es-EC"/>
        </w:rPr>
        <w:t>http://www.supercias.gov.ec/Documentacion/NIIF/CRONOGRAMA%20DE%20IMPLEMENTACION%20NIFF%20-%20ECUADOR.pdf</w:t>
      </w:r>
    </w:p>
    <w:p w:rsidR="0097180B" w:rsidRDefault="0097180B" w:rsidP="00FA4056">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p>
    <w:p w:rsidR="00237D5C" w:rsidRPr="00237D5C" w:rsidRDefault="00237D5C" w:rsidP="00FA4056">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p>
    <w:p w:rsidR="008C11CF" w:rsidRPr="00C33819" w:rsidRDefault="008C11CF" w:rsidP="00FA4056">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p>
    <w:p w:rsidR="00BD4C7A" w:rsidRPr="00C95F9D" w:rsidRDefault="00BD4C7A" w:rsidP="00AD6EFC">
      <w:pPr>
        <w:spacing w:before="100" w:beforeAutospacing="1" w:after="100" w:afterAutospacing="1" w:line="360" w:lineRule="auto"/>
        <w:contextualSpacing/>
        <w:mirrorIndents/>
        <w:jc w:val="both"/>
        <w:rPr>
          <w:rFonts w:ascii="Arial" w:hAnsi="Arial" w:cs="Arial"/>
          <w:b/>
          <w:sz w:val="16"/>
          <w:szCs w:val="16"/>
          <w:lang w:val="es-ES_tradnl" w:eastAsia="es-EC"/>
        </w:rPr>
      </w:pPr>
      <w:r w:rsidRPr="00C95F9D">
        <w:rPr>
          <w:rFonts w:ascii="Arial" w:hAnsi="Arial" w:cs="Arial"/>
          <w:b/>
          <w:i/>
          <w:sz w:val="16"/>
          <w:szCs w:val="16"/>
          <w:vertAlign w:val="superscript"/>
          <w:lang w:val="es-MX"/>
        </w:rPr>
        <w:t xml:space="preserve">(1) </w:t>
      </w:r>
      <w:r w:rsidRPr="00C95F9D">
        <w:rPr>
          <w:rFonts w:ascii="Arial" w:hAnsi="Arial" w:cs="Arial"/>
          <w:b/>
          <w:sz w:val="16"/>
          <w:szCs w:val="16"/>
          <w:lang w:val="es-MX"/>
        </w:rPr>
        <w:t xml:space="preserve">Fecha de transición: </w:t>
      </w:r>
      <w:r w:rsidRPr="00C95F9D">
        <w:rPr>
          <w:rFonts w:ascii="Arial" w:hAnsi="Arial" w:cs="Arial"/>
          <w:b/>
          <w:sz w:val="16"/>
          <w:szCs w:val="16"/>
          <w:lang w:val="es-ES_tradnl" w:eastAsia="es-EC"/>
        </w:rPr>
        <w:t>Elaborar y presentar sus estados financieros comparativos con observancia de las Normas Internacionales de Información Financiera.</w:t>
      </w:r>
    </w:p>
    <w:p w:rsidR="00BD4C7A" w:rsidRPr="0040037D" w:rsidRDefault="00BD4C7A" w:rsidP="00224526">
      <w:pPr>
        <w:spacing w:before="100" w:beforeAutospacing="1" w:after="100" w:afterAutospacing="1" w:line="360" w:lineRule="auto"/>
        <w:contextualSpacing/>
        <w:mirrorIndents/>
        <w:jc w:val="both"/>
        <w:rPr>
          <w:rFonts w:ascii="Arial" w:hAnsi="Arial" w:cs="Arial"/>
          <w:b/>
          <w:lang w:val="es-MX"/>
        </w:rPr>
      </w:pPr>
      <w:r w:rsidRPr="0040037D">
        <w:rPr>
          <w:rFonts w:ascii="Arial" w:hAnsi="Arial" w:cs="Arial"/>
          <w:b/>
          <w:lang w:val="es-ES_tradnl" w:eastAsia="es-EC"/>
        </w:rPr>
        <w:t>1.1.2</w:t>
      </w:r>
      <w:r w:rsidR="00301C34" w:rsidRPr="0040037D">
        <w:rPr>
          <w:rFonts w:ascii="Arial" w:hAnsi="Arial" w:cs="Arial"/>
          <w:b/>
          <w:lang w:val="es-ES_tradnl" w:eastAsia="es-EC"/>
        </w:rPr>
        <w:tab/>
      </w:r>
      <w:r w:rsidRPr="0040037D">
        <w:rPr>
          <w:rFonts w:ascii="Arial" w:hAnsi="Arial" w:cs="Arial"/>
          <w:b/>
          <w:lang w:val="es-MX"/>
        </w:rPr>
        <w:t>Descripción del problema.</w:t>
      </w:r>
    </w:p>
    <w:p w:rsidR="00A40B60" w:rsidRDefault="00BA1761" w:rsidP="00A84CF9">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lastRenderedPageBreak/>
        <w:t>La aplicación de las NIIF, c</w:t>
      </w:r>
      <w:r w:rsidR="00BD4C7A" w:rsidRPr="00AD6EFC">
        <w:rPr>
          <w:rFonts w:ascii="Arial" w:hAnsi="Arial" w:cs="Arial"/>
          <w:lang w:val="es-MX"/>
        </w:rPr>
        <w:t xml:space="preserve">omo se detalló </w:t>
      </w:r>
      <w:r w:rsidRPr="00AD6EFC">
        <w:rPr>
          <w:rFonts w:ascii="Arial" w:hAnsi="Arial" w:cs="Arial"/>
          <w:lang w:val="es-MX"/>
        </w:rPr>
        <w:t>en el punto anterior</w:t>
      </w:r>
      <w:r w:rsidR="00C12743" w:rsidRPr="00AD6EFC">
        <w:rPr>
          <w:rFonts w:ascii="Arial" w:hAnsi="Arial" w:cs="Arial"/>
          <w:lang w:val="es-MX"/>
        </w:rPr>
        <w:t xml:space="preserve">, deberán ser aplicadas </w:t>
      </w:r>
      <w:r w:rsidR="00BD4C7A" w:rsidRPr="00AD6EFC">
        <w:rPr>
          <w:rFonts w:ascii="Arial" w:hAnsi="Arial" w:cs="Arial"/>
          <w:lang w:val="es-MX"/>
        </w:rPr>
        <w:t xml:space="preserve">obligatoriamente </w:t>
      </w:r>
      <w:r w:rsidR="00C12743" w:rsidRPr="00AD6EFC">
        <w:rPr>
          <w:rFonts w:ascii="Arial" w:hAnsi="Arial" w:cs="Arial"/>
          <w:lang w:val="es-MX"/>
        </w:rPr>
        <w:t>de acu</w:t>
      </w:r>
      <w:r w:rsidR="00E71A84" w:rsidRPr="00AD6EFC">
        <w:rPr>
          <w:rFonts w:ascii="Arial" w:hAnsi="Arial" w:cs="Arial"/>
          <w:lang w:val="es-MX"/>
        </w:rPr>
        <w:t xml:space="preserve">erdo al cronograma establecido por </w:t>
      </w:r>
      <w:r w:rsidR="00C12743" w:rsidRPr="00AD6EFC">
        <w:rPr>
          <w:rFonts w:ascii="Arial" w:hAnsi="Arial" w:cs="Arial"/>
          <w:lang w:val="es-MX"/>
        </w:rPr>
        <w:t xml:space="preserve">las </w:t>
      </w:r>
      <w:r w:rsidR="00BD4C7A" w:rsidRPr="00AD6EFC">
        <w:rPr>
          <w:rFonts w:ascii="Arial" w:hAnsi="Arial" w:cs="Arial"/>
          <w:lang w:val="es-MX"/>
        </w:rPr>
        <w:t>entidades sujetas bajo control y supervisión de la Superintendencia de Compañías</w:t>
      </w:r>
      <w:r w:rsidR="00A40B60" w:rsidRPr="00AD6EFC">
        <w:rPr>
          <w:rFonts w:ascii="Arial" w:hAnsi="Arial" w:cs="Arial"/>
          <w:lang w:val="es-MX"/>
        </w:rPr>
        <w:t xml:space="preserve"> en el Ecuador. </w:t>
      </w:r>
    </w:p>
    <w:p w:rsidR="0040037D" w:rsidRPr="00AD6EFC" w:rsidRDefault="0040037D" w:rsidP="00A84CF9">
      <w:pPr>
        <w:spacing w:before="100" w:beforeAutospacing="1" w:after="100" w:afterAutospacing="1" w:line="360" w:lineRule="auto"/>
        <w:contextualSpacing/>
        <w:mirrorIndents/>
        <w:jc w:val="both"/>
        <w:rPr>
          <w:rFonts w:ascii="Arial" w:hAnsi="Arial" w:cs="Arial"/>
          <w:lang w:val="es-MX"/>
        </w:rPr>
      </w:pPr>
    </w:p>
    <w:p w:rsidR="00C84A88" w:rsidRDefault="00A40B60" w:rsidP="00A84CF9">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L</w:t>
      </w:r>
      <w:r w:rsidR="00E71A84" w:rsidRPr="00AD6EFC">
        <w:rPr>
          <w:rFonts w:ascii="Arial" w:hAnsi="Arial" w:cs="Arial"/>
          <w:lang w:val="es-MX"/>
        </w:rPr>
        <w:t xml:space="preserve">as compañías y entidades registran, preparan y presentan sus estados financieros en base a las Normas Ecuatorianas de Contabilidad, </w:t>
      </w:r>
      <w:r w:rsidR="001B45F8" w:rsidRPr="00AD6EFC">
        <w:rPr>
          <w:rFonts w:ascii="Arial" w:hAnsi="Arial" w:cs="Arial"/>
          <w:lang w:val="es-MX"/>
        </w:rPr>
        <w:t>las mismas que deberán ser reemplazadas por las Normas Internacionales de Información Financiera, de acue</w:t>
      </w:r>
      <w:r w:rsidR="00E07346">
        <w:rPr>
          <w:rFonts w:ascii="Arial" w:hAnsi="Arial" w:cs="Arial"/>
          <w:lang w:val="es-MX"/>
        </w:rPr>
        <w:t>rdo a las fechas establecidas pa</w:t>
      </w:r>
      <w:r w:rsidR="001B45F8" w:rsidRPr="00AD6EFC">
        <w:rPr>
          <w:rFonts w:ascii="Arial" w:hAnsi="Arial" w:cs="Arial"/>
          <w:lang w:val="es-MX"/>
        </w:rPr>
        <w:t>r</w:t>
      </w:r>
      <w:r w:rsidR="00E07346">
        <w:rPr>
          <w:rFonts w:ascii="Arial" w:hAnsi="Arial" w:cs="Arial"/>
          <w:lang w:val="es-MX"/>
        </w:rPr>
        <w:t>a</w:t>
      </w:r>
      <w:r w:rsidR="001B45F8" w:rsidRPr="00AD6EFC">
        <w:rPr>
          <w:rFonts w:ascii="Arial" w:hAnsi="Arial" w:cs="Arial"/>
          <w:lang w:val="es-MX"/>
        </w:rPr>
        <w:t xml:space="preserve"> cada uno de los grupos y además cumpliendo con los otros requerimientos previos que exige la Superintendencia de Co</w:t>
      </w:r>
      <w:r w:rsidR="00C84A88" w:rsidRPr="00AD6EFC">
        <w:rPr>
          <w:rFonts w:ascii="Arial" w:hAnsi="Arial" w:cs="Arial"/>
          <w:lang w:val="es-MX"/>
        </w:rPr>
        <w:t>mpañías</w:t>
      </w:r>
      <w:r w:rsidR="005A4160">
        <w:rPr>
          <w:rFonts w:ascii="Arial" w:hAnsi="Arial" w:cs="Arial"/>
          <w:lang w:val="es-MX"/>
        </w:rPr>
        <w:t>. Todo esto</w:t>
      </w:r>
      <w:r w:rsidR="00C84A88" w:rsidRPr="00AD6EFC">
        <w:rPr>
          <w:rFonts w:ascii="Arial" w:hAnsi="Arial" w:cs="Arial"/>
          <w:lang w:val="es-MX"/>
        </w:rPr>
        <w:t xml:space="preserve"> con el objetivo de establecer pautas de acción que sean de uso consistente en la preparación de los Estados Financieros, de </w:t>
      </w:r>
      <w:r w:rsidR="005A4160">
        <w:rPr>
          <w:rFonts w:ascii="Arial" w:hAnsi="Arial" w:cs="Arial"/>
          <w:lang w:val="es-MX"/>
        </w:rPr>
        <w:t xml:space="preserve">tal </w:t>
      </w:r>
      <w:r w:rsidR="00C84A88" w:rsidRPr="00AD6EFC">
        <w:rPr>
          <w:rFonts w:ascii="Arial" w:hAnsi="Arial" w:cs="Arial"/>
          <w:lang w:val="es-MX"/>
        </w:rPr>
        <w:t xml:space="preserve">manera que los usuarios de </w:t>
      </w:r>
      <w:r w:rsidR="005A4160">
        <w:rPr>
          <w:rFonts w:ascii="Arial" w:hAnsi="Arial" w:cs="Arial"/>
          <w:lang w:val="es-MX"/>
        </w:rPr>
        <w:t>esta</w:t>
      </w:r>
      <w:r w:rsidR="00C84A88" w:rsidRPr="00AD6EFC">
        <w:rPr>
          <w:rFonts w:ascii="Arial" w:hAnsi="Arial" w:cs="Arial"/>
          <w:lang w:val="es-MX"/>
        </w:rPr>
        <w:t xml:space="preserve"> información cuenten con un marco de referencia que facilite </w:t>
      </w:r>
      <w:r w:rsidR="005A4160">
        <w:rPr>
          <w:rFonts w:ascii="Arial" w:hAnsi="Arial" w:cs="Arial"/>
          <w:lang w:val="es-MX"/>
        </w:rPr>
        <w:t>su</w:t>
      </w:r>
      <w:r w:rsidR="00C84A88" w:rsidRPr="00AD6EFC">
        <w:rPr>
          <w:rFonts w:ascii="Arial" w:hAnsi="Arial" w:cs="Arial"/>
          <w:lang w:val="es-MX"/>
        </w:rPr>
        <w:t xml:space="preserve"> interpretación y permita el mejoramiento de la relación entre el área financiera y el área operativa, así como también la utilización de un lenguaje financiero común y un control interno más fuerte.</w:t>
      </w:r>
    </w:p>
    <w:p w:rsidR="0040037D" w:rsidRPr="00AD6EFC" w:rsidRDefault="0040037D" w:rsidP="00AD6EFC">
      <w:pPr>
        <w:spacing w:before="100" w:beforeAutospacing="1" w:after="100" w:afterAutospacing="1" w:line="360" w:lineRule="auto"/>
        <w:contextualSpacing/>
        <w:mirrorIndents/>
        <w:jc w:val="both"/>
        <w:rPr>
          <w:rFonts w:ascii="Arial" w:hAnsi="Arial" w:cs="Arial"/>
          <w:lang w:val="es-MX"/>
        </w:rPr>
      </w:pPr>
    </w:p>
    <w:p w:rsidR="00A40B60" w:rsidRPr="00AD6EFC" w:rsidRDefault="00A40B60" w:rsidP="00AD6EFC">
      <w:pPr>
        <w:spacing w:before="100" w:beforeAutospacing="1" w:after="100" w:afterAutospacing="1" w:line="360" w:lineRule="auto"/>
        <w:contextualSpacing/>
        <w:mirrorIndents/>
        <w:jc w:val="both"/>
        <w:rPr>
          <w:rFonts w:ascii="Arial" w:hAnsi="Arial" w:cs="Arial"/>
          <w:lang w:val="es-MX"/>
        </w:rPr>
      </w:pPr>
    </w:p>
    <w:p w:rsidR="00BD4C7A" w:rsidRPr="0040037D" w:rsidRDefault="00BD4C7A" w:rsidP="00AD6EFC">
      <w:pPr>
        <w:spacing w:before="100" w:beforeAutospacing="1" w:after="100" w:afterAutospacing="1" w:line="360" w:lineRule="auto"/>
        <w:contextualSpacing/>
        <w:mirrorIndents/>
        <w:jc w:val="both"/>
        <w:rPr>
          <w:rFonts w:ascii="Arial" w:hAnsi="Arial" w:cs="Arial"/>
          <w:b/>
          <w:lang w:val="es-ES_tradnl"/>
        </w:rPr>
      </w:pPr>
      <w:r w:rsidRPr="0040037D">
        <w:rPr>
          <w:rFonts w:ascii="Arial" w:hAnsi="Arial" w:cs="Arial"/>
          <w:b/>
          <w:lang w:val="es-ES_tradnl"/>
        </w:rPr>
        <w:t>1.2</w:t>
      </w:r>
      <w:r w:rsidR="00B61EFE" w:rsidRPr="0040037D">
        <w:rPr>
          <w:rFonts w:ascii="Arial" w:hAnsi="Arial" w:cs="Arial"/>
          <w:b/>
          <w:lang w:val="es-ES_tradnl"/>
        </w:rPr>
        <w:tab/>
        <w:t>OBJETIVO DEL PROYECTO</w:t>
      </w:r>
    </w:p>
    <w:p w:rsidR="0040037D" w:rsidRDefault="005F4FF7" w:rsidP="0040037D">
      <w:pPr>
        <w:spacing w:before="100" w:beforeAutospacing="1" w:after="100" w:afterAutospacing="1" w:line="360" w:lineRule="auto"/>
        <w:ind w:firstLine="708"/>
        <w:contextualSpacing/>
        <w:mirrorIndents/>
        <w:rPr>
          <w:rFonts w:ascii="Arial" w:hAnsi="Arial" w:cs="Arial"/>
          <w:b/>
          <w:lang w:val="es-ES_tradnl"/>
        </w:rPr>
      </w:pPr>
      <w:r>
        <w:rPr>
          <w:rFonts w:ascii="Arial" w:hAnsi="Arial" w:cs="Arial"/>
          <w:b/>
          <w:lang w:val="es-ES_tradnl"/>
        </w:rPr>
        <w:t xml:space="preserve"> </w:t>
      </w:r>
    </w:p>
    <w:p w:rsidR="00BD4C7A" w:rsidRPr="0040037D" w:rsidRDefault="00BD4C7A" w:rsidP="00224526">
      <w:pPr>
        <w:spacing w:before="100" w:beforeAutospacing="1" w:after="100" w:afterAutospacing="1" w:line="360" w:lineRule="auto"/>
        <w:contextualSpacing/>
        <w:mirrorIndents/>
        <w:rPr>
          <w:rFonts w:ascii="Arial" w:hAnsi="Arial" w:cs="Arial"/>
          <w:b/>
          <w:lang w:val="es-ES_tradnl"/>
        </w:rPr>
      </w:pPr>
      <w:r w:rsidRPr="0040037D">
        <w:rPr>
          <w:rFonts w:ascii="Arial" w:hAnsi="Arial" w:cs="Arial"/>
          <w:b/>
          <w:lang w:val="es-ES_tradnl"/>
        </w:rPr>
        <w:t>1.2.1   Objetivo General</w:t>
      </w:r>
    </w:p>
    <w:p w:rsidR="00164731" w:rsidRPr="00AD6EFC" w:rsidRDefault="00BD4C7A" w:rsidP="00A84CF9">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Desarroll</w:t>
      </w:r>
      <w:r w:rsidR="0082718E">
        <w:rPr>
          <w:rFonts w:ascii="Arial" w:hAnsi="Arial" w:cs="Arial"/>
          <w:lang w:val="es-MX"/>
        </w:rPr>
        <w:t>ar</w:t>
      </w:r>
      <w:r w:rsidRPr="00AD6EFC">
        <w:rPr>
          <w:rFonts w:ascii="Arial" w:hAnsi="Arial" w:cs="Arial"/>
          <w:lang w:val="es-MX"/>
        </w:rPr>
        <w:t xml:space="preserve"> </w:t>
      </w:r>
      <w:r w:rsidR="007C305A" w:rsidRPr="00AD6EFC">
        <w:rPr>
          <w:rFonts w:ascii="Arial" w:hAnsi="Arial" w:cs="Arial"/>
          <w:lang w:val="es-MX"/>
        </w:rPr>
        <w:t>un</w:t>
      </w:r>
      <w:r w:rsidRPr="00AD6EFC">
        <w:rPr>
          <w:rFonts w:ascii="Arial" w:hAnsi="Arial" w:cs="Arial"/>
          <w:lang w:val="es-MX"/>
        </w:rPr>
        <w:t xml:space="preserve"> Plan de implementación </w:t>
      </w:r>
      <w:r w:rsidR="007C305A" w:rsidRPr="00AD6EFC">
        <w:rPr>
          <w:rFonts w:ascii="Arial" w:hAnsi="Arial" w:cs="Arial"/>
          <w:lang w:val="es-MX"/>
        </w:rPr>
        <w:t xml:space="preserve">de las Normas Internacionales de Información Financiera, para la compañía </w:t>
      </w:r>
      <w:r w:rsidR="00B62EBC" w:rsidRPr="00AD6EFC">
        <w:rPr>
          <w:rFonts w:ascii="Arial" w:hAnsi="Arial" w:cs="Arial"/>
          <w:lang w:val="es-MX"/>
        </w:rPr>
        <w:t>TERRA</w:t>
      </w:r>
      <w:r w:rsidR="007C305A" w:rsidRPr="00AD6EFC">
        <w:rPr>
          <w:rFonts w:ascii="Arial" w:hAnsi="Arial" w:cs="Arial"/>
          <w:lang w:val="es-MX"/>
        </w:rPr>
        <w:t xml:space="preserve"> S.A., con fecha de corte </w:t>
      </w:r>
      <w:r w:rsidRPr="00AD6EFC">
        <w:rPr>
          <w:rFonts w:ascii="Arial" w:hAnsi="Arial" w:cs="Arial"/>
          <w:lang w:val="es-MX"/>
        </w:rPr>
        <w:t>al 3</w:t>
      </w:r>
      <w:r w:rsidR="00B84E2D">
        <w:rPr>
          <w:rFonts w:ascii="Arial" w:hAnsi="Arial" w:cs="Arial"/>
          <w:lang w:val="es-MX"/>
        </w:rPr>
        <w:t>1</w:t>
      </w:r>
      <w:r w:rsidRPr="00AD6EFC">
        <w:rPr>
          <w:rFonts w:ascii="Arial" w:hAnsi="Arial" w:cs="Arial"/>
          <w:lang w:val="es-MX"/>
        </w:rPr>
        <w:t xml:space="preserve"> de </w:t>
      </w:r>
      <w:r w:rsidR="00B84E2D">
        <w:rPr>
          <w:rFonts w:ascii="Arial" w:hAnsi="Arial" w:cs="Arial"/>
          <w:lang w:val="es-MX"/>
        </w:rPr>
        <w:t>diciembre</w:t>
      </w:r>
      <w:r w:rsidRPr="00AD6EFC">
        <w:rPr>
          <w:rFonts w:ascii="Arial" w:hAnsi="Arial" w:cs="Arial"/>
          <w:lang w:val="es-MX"/>
        </w:rPr>
        <w:t xml:space="preserve"> del 20</w:t>
      </w:r>
      <w:r w:rsidR="00B84E2D">
        <w:rPr>
          <w:rFonts w:ascii="Arial" w:hAnsi="Arial" w:cs="Arial"/>
          <w:lang w:val="es-MX"/>
        </w:rPr>
        <w:t>09</w:t>
      </w:r>
      <w:r w:rsidR="00164731" w:rsidRPr="00AD6EFC">
        <w:rPr>
          <w:rFonts w:ascii="Arial" w:hAnsi="Arial" w:cs="Arial"/>
          <w:lang w:val="es-MX"/>
        </w:rPr>
        <w:t>,</w:t>
      </w:r>
      <w:r w:rsidRPr="00AD6EFC">
        <w:rPr>
          <w:rFonts w:ascii="Arial" w:hAnsi="Arial" w:cs="Arial"/>
          <w:lang w:val="es-MX"/>
        </w:rPr>
        <w:t xml:space="preserve"> </w:t>
      </w:r>
      <w:r w:rsidR="00164731" w:rsidRPr="00AD6EFC">
        <w:rPr>
          <w:rFonts w:ascii="Arial" w:hAnsi="Arial" w:cs="Arial"/>
          <w:lang w:val="es-MX"/>
        </w:rPr>
        <w:t>que permita identificar  las oportunidades de mejoras y su alineación con los requerimientos de las Normas Internacionales de Información financiera, diseñando y desarrollando las propuestas de cambio a los sistemas de información financiera, procesos y estructura organizativa, acorde con su actividad empresarial.</w:t>
      </w:r>
    </w:p>
    <w:p w:rsidR="00BD4C7A" w:rsidRPr="0040037D" w:rsidRDefault="00BD4C7A" w:rsidP="00224526">
      <w:pPr>
        <w:spacing w:line="360" w:lineRule="auto"/>
        <w:contextualSpacing/>
        <w:mirrorIndents/>
        <w:rPr>
          <w:rFonts w:ascii="Arial" w:hAnsi="Arial" w:cs="Arial"/>
          <w:b/>
          <w:lang w:val="es-ES_tradnl"/>
        </w:rPr>
      </w:pPr>
      <w:r w:rsidRPr="0040037D">
        <w:rPr>
          <w:rFonts w:ascii="Arial" w:hAnsi="Arial" w:cs="Arial"/>
          <w:b/>
          <w:lang w:val="es-ES_tradnl"/>
        </w:rPr>
        <w:t>1.2.</w:t>
      </w:r>
      <w:r w:rsidR="0040037D" w:rsidRPr="0040037D">
        <w:rPr>
          <w:rFonts w:ascii="Arial" w:hAnsi="Arial" w:cs="Arial"/>
          <w:b/>
          <w:lang w:val="es-ES_tradnl"/>
        </w:rPr>
        <w:t>2</w:t>
      </w:r>
      <w:r w:rsidRPr="0040037D">
        <w:rPr>
          <w:rFonts w:ascii="Arial" w:hAnsi="Arial" w:cs="Arial"/>
          <w:b/>
          <w:lang w:val="es-ES_tradnl"/>
        </w:rPr>
        <w:t xml:space="preserve">   Objetivos Específicos</w:t>
      </w:r>
    </w:p>
    <w:p w:rsidR="00A657A3" w:rsidRPr="00AD6EFC" w:rsidRDefault="00BD4C7A" w:rsidP="00956975">
      <w:pPr>
        <w:pStyle w:val="Prrafodelista"/>
        <w:numPr>
          <w:ilvl w:val="0"/>
          <w:numId w:val="2"/>
        </w:numPr>
        <w:spacing w:line="360" w:lineRule="auto"/>
        <w:ind w:left="284" w:hanging="284"/>
        <w:mirrorIndents/>
        <w:jc w:val="both"/>
        <w:rPr>
          <w:rFonts w:ascii="Arial" w:hAnsi="Arial" w:cs="Arial"/>
          <w:u w:val="single"/>
          <w:lang w:val="es-MX"/>
        </w:rPr>
      </w:pPr>
      <w:r w:rsidRPr="00AD6EFC">
        <w:rPr>
          <w:rFonts w:ascii="Arial" w:hAnsi="Arial" w:cs="Arial"/>
          <w:lang w:val="es-MX"/>
        </w:rPr>
        <w:lastRenderedPageBreak/>
        <w:t>Determinar las normas</w:t>
      </w:r>
      <w:r w:rsidR="0001486E" w:rsidRPr="00AD6EFC">
        <w:rPr>
          <w:rFonts w:ascii="Arial" w:hAnsi="Arial" w:cs="Arial"/>
          <w:lang w:val="es-MX"/>
        </w:rPr>
        <w:t xml:space="preserve"> (NIIF)</w:t>
      </w:r>
      <w:r w:rsidRPr="00AD6EFC">
        <w:rPr>
          <w:rFonts w:ascii="Arial" w:hAnsi="Arial" w:cs="Arial"/>
          <w:lang w:val="es-MX"/>
        </w:rPr>
        <w:t xml:space="preserve"> aplicables a los estados financieros de la </w:t>
      </w:r>
      <w:r w:rsidR="0001486E" w:rsidRPr="00AD6EFC">
        <w:rPr>
          <w:rFonts w:ascii="Arial" w:hAnsi="Arial" w:cs="Arial"/>
          <w:lang w:val="es-MX"/>
        </w:rPr>
        <w:t xml:space="preserve">Compañía Terra S.A. </w:t>
      </w:r>
    </w:p>
    <w:p w:rsidR="0001486E" w:rsidRPr="00AD6EFC" w:rsidRDefault="0001486E" w:rsidP="00224526">
      <w:pPr>
        <w:pStyle w:val="Prrafodelista"/>
        <w:spacing w:before="100" w:beforeAutospacing="1" w:after="100" w:afterAutospacing="1" w:line="360" w:lineRule="auto"/>
        <w:ind w:left="284" w:hanging="284"/>
        <w:mirrorIndents/>
        <w:jc w:val="both"/>
        <w:rPr>
          <w:rFonts w:ascii="Arial" w:hAnsi="Arial" w:cs="Arial"/>
          <w:u w:val="single"/>
          <w:lang w:val="es-MX"/>
        </w:rPr>
      </w:pPr>
    </w:p>
    <w:p w:rsidR="00A657A3" w:rsidRPr="00AD6EFC" w:rsidRDefault="00BD4C7A" w:rsidP="00956975">
      <w:pPr>
        <w:pStyle w:val="Prrafodelista"/>
        <w:numPr>
          <w:ilvl w:val="0"/>
          <w:numId w:val="2"/>
        </w:numPr>
        <w:spacing w:before="100" w:beforeAutospacing="1" w:after="100" w:afterAutospacing="1" w:line="360" w:lineRule="auto"/>
        <w:ind w:left="284" w:hanging="284"/>
        <w:mirrorIndents/>
        <w:jc w:val="both"/>
        <w:rPr>
          <w:rFonts w:ascii="Arial" w:hAnsi="Arial" w:cs="Arial"/>
          <w:lang w:val="es-MX"/>
        </w:rPr>
      </w:pPr>
      <w:r w:rsidRPr="00AD6EFC">
        <w:rPr>
          <w:rFonts w:ascii="Arial" w:hAnsi="Arial" w:cs="Arial"/>
          <w:lang w:val="es-MX"/>
        </w:rPr>
        <w:t xml:space="preserve">Estudio preliminar de </w:t>
      </w:r>
      <w:r w:rsidR="0082718E">
        <w:rPr>
          <w:rFonts w:ascii="Arial" w:hAnsi="Arial" w:cs="Arial"/>
          <w:lang w:val="es-MX"/>
        </w:rPr>
        <w:t xml:space="preserve">las </w:t>
      </w:r>
      <w:r w:rsidRPr="00AD6EFC">
        <w:rPr>
          <w:rFonts w:ascii="Arial" w:hAnsi="Arial" w:cs="Arial"/>
          <w:lang w:val="es-MX"/>
        </w:rPr>
        <w:t>diferencias entre</w:t>
      </w:r>
      <w:r w:rsidR="0082718E">
        <w:rPr>
          <w:rFonts w:ascii="Arial" w:hAnsi="Arial" w:cs="Arial"/>
          <w:lang w:val="es-MX"/>
        </w:rPr>
        <w:t xml:space="preserve"> las</w:t>
      </w:r>
      <w:r w:rsidRPr="00AD6EFC">
        <w:rPr>
          <w:rFonts w:ascii="Arial" w:hAnsi="Arial" w:cs="Arial"/>
          <w:lang w:val="es-MX"/>
        </w:rPr>
        <w:t xml:space="preserve"> políticas contables actualmente aplicadas por </w:t>
      </w:r>
      <w:r w:rsidR="00B62EBC" w:rsidRPr="00AD6EFC">
        <w:rPr>
          <w:rFonts w:ascii="Arial" w:hAnsi="Arial" w:cs="Arial"/>
          <w:lang w:val="es-MX"/>
        </w:rPr>
        <w:t>TERRA</w:t>
      </w:r>
      <w:r w:rsidRPr="00AD6EFC">
        <w:rPr>
          <w:rFonts w:ascii="Arial" w:hAnsi="Arial" w:cs="Arial"/>
          <w:lang w:val="es-MX"/>
        </w:rPr>
        <w:t xml:space="preserve"> S.A  bajo NEC </w:t>
      </w:r>
      <w:r w:rsidR="00C81332">
        <w:rPr>
          <w:rFonts w:ascii="Arial" w:hAnsi="Arial" w:cs="Arial"/>
          <w:lang w:val="es-MX"/>
        </w:rPr>
        <w:t xml:space="preserve">con respecto a las aplicables bajo las </w:t>
      </w:r>
      <w:r w:rsidRPr="00AD6EFC">
        <w:rPr>
          <w:rFonts w:ascii="Arial" w:hAnsi="Arial" w:cs="Arial"/>
          <w:lang w:val="es-MX"/>
        </w:rPr>
        <w:t xml:space="preserve">NIIF. </w:t>
      </w:r>
    </w:p>
    <w:p w:rsidR="00B61EFE" w:rsidRPr="00AD6EFC" w:rsidRDefault="00B61EFE" w:rsidP="00224526">
      <w:pPr>
        <w:pStyle w:val="Prrafodelista"/>
        <w:spacing w:before="100" w:beforeAutospacing="1" w:after="100" w:afterAutospacing="1" w:line="360" w:lineRule="auto"/>
        <w:ind w:left="284" w:hanging="284"/>
        <w:mirrorIndents/>
        <w:jc w:val="both"/>
        <w:rPr>
          <w:rFonts w:ascii="Arial" w:hAnsi="Arial" w:cs="Arial"/>
          <w:lang w:val="es-MX"/>
        </w:rPr>
      </w:pPr>
    </w:p>
    <w:p w:rsidR="00A657A3" w:rsidRPr="00AD6EFC" w:rsidRDefault="00A657A3" w:rsidP="00956975">
      <w:pPr>
        <w:pStyle w:val="Prrafodelista"/>
        <w:numPr>
          <w:ilvl w:val="0"/>
          <w:numId w:val="2"/>
        </w:numPr>
        <w:spacing w:before="100" w:beforeAutospacing="1" w:after="100" w:afterAutospacing="1" w:line="360" w:lineRule="auto"/>
        <w:ind w:left="284" w:hanging="284"/>
        <w:mirrorIndents/>
        <w:jc w:val="both"/>
        <w:rPr>
          <w:rFonts w:ascii="Arial" w:hAnsi="Arial" w:cs="Arial"/>
          <w:lang w:val="es-MX"/>
        </w:rPr>
      </w:pPr>
      <w:r w:rsidRPr="00AD6EFC">
        <w:rPr>
          <w:rFonts w:ascii="Arial" w:hAnsi="Arial" w:cs="Arial"/>
          <w:lang w:val="es-MX"/>
        </w:rPr>
        <w:t>Elaborar un plan de cuentas.</w:t>
      </w:r>
    </w:p>
    <w:p w:rsidR="00B61EFE" w:rsidRPr="00AD6EFC" w:rsidRDefault="00B61EFE" w:rsidP="00224526">
      <w:pPr>
        <w:pStyle w:val="Prrafodelista"/>
        <w:spacing w:before="100" w:beforeAutospacing="1" w:after="100" w:afterAutospacing="1" w:line="360" w:lineRule="auto"/>
        <w:ind w:left="284" w:hanging="284"/>
        <w:mirrorIndents/>
        <w:jc w:val="both"/>
        <w:rPr>
          <w:rFonts w:ascii="Arial" w:hAnsi="Arial" w:cs="Arial"/>
          <w:lang w:val="es-MX"/>
        </w:rPr>
      </w:pPr>
    </w:p>
    <w:p w:rsidR="00BD4C7A" w:rsidRPr="00AD6EFC" w:rsidRDefault="00BD4C7A" w:rsidP="00956975">
      <w:pPr>
        <w:pStyle w:val="Prrafodelista"/>
        <w:numPr>
          <w:ilvl w:val="0"/>
          <w:numId w:val="2"/>
        </w:numPr>
        <w:spacing w:before="100" w:beforeAutospacing="1" w:after="100" w:afterAutospacing="1" w:line="360" w:lineRule="auto"/>
        <w:ind w:left="284" w:hanging="284"/>
        <w:mirrorIndents/>
        <w:jc w:val="both"/>
        <w:rPr>
          <w:rFonts w:ascii="Arial" w:hAnsi="Arial" w:cs="Arial"/>
          <w:lang w:val="es-MX"/>
        </w:rPr>
      </w:pPr>
      <w:r w:rsidRPr="00AD6EFC">
        <w:rPr>
          <w:rFonts w:ascii="Arial" w:hAnsi="Arial" w:cs="Arial"/>
          <w:lang w:val="es-MX"/>
        </w:rPr>
        <w:t>Evaluación del impacto y planificación de la conversión de políticas c</w:t>
      </w:r>
      <w:r w:rsidR="00B61EFE" w:rsidRPr="00AD6EFC">
        <w:rPr>
          <w:rFonts w:ascii="Arial" w:hAnsi="Arial" w:cs="Arial"/>
          <w:lang w:val="es-MX"/>
        </w:rPr>
        <w:t>ontables actuales de NEC a NIIF</w:t>
      </w:r>
      <w:r w:rsidR="0046207C" w:rsidRPr="00AD6EFC">
        <w:rPr>
          <w:rFonts w:ascii="Arial" w:hAnsi="Arial" w:cs="Arial"/>
          <w:lang w:val="es-MX"/>
        </w:rPr>
        <w:t>.</w:t>
      </w:r>
    </w:p>
    <w:p w:rsidR="00B61EFE" w:rsidRPr="00AD6EFC" w:rsidRDefault="00B61EFE" w:rsidP="00AD6EFC">
      <w:pPr>
        <w:pStyle w:val="Prrafodelista"/>
        <w:spacing w:before="100" w:beforeAutospacing="1" w:after="100" w:afterAutospacing="1" w:line="360" w:lineRule="auto"/>
        <w:ind w:left="714"/>
        <w:mirrorIndents/>
        <w:jc w:val="both"/>
        <w:rPr>
          <w:rFonts w:ascii="Arial" w:hAnsi="Arial" w:cs="Arial"/>
          <w:lang w:val="es-MX"/>
        </w:rPr>
      </w:pPr>
    </w:p>
    <w:p w:rsidR="00BD4C7A" w:rsidRPr="00B11678" w:rsidRDefault="004D6423" w:rsidP="00AD6EFC">
      <w:pPr>
        <w:spacing w:before="100" w:beforeAutospacing="1" w:after="100" w:afterAutospacing="1" w:line="360" w:lineRule="auto"/>
        <w:contextualSpacing/>
        <w:mirrorIndents/>
        <w:rPr>
          <w:rFonts w:ascii="Arial" w:hAnsi="Arial" w:cs="Arial"/>
          <w:b/>
          <w:lang w:val="es-ES_tradnl"/>
        </w:rPr>
      </w:pPr>
      <w:r w:rsidRPr="00B11678">
        <w:rPr>
          <w:rFonts w:ascii="Arial" w:hAnsi="Arial" w:cs="Arial"/>
          <w:b/>
          <w:lang w:val="es-ES_tradnl"/>
        </w:rPr>
        <w:t>1.3</w:t>
      </w:r>
      <w:r w:rsidRPr="00B11678">
        <w:rPr>
          <w:rFonts w:ascii="Arial" w:hAnsi="Arial" w:cs="Arial"/>
          <w:b/>
          <w:lang w:val="es-ES_tradnl"/>
        </w:rPr>
        <w:tab/>
      </w:r>
      <w:r w:rsidR="002F1EFF" w:rsidRPr="00B11678">
        <w:rPr>
          <w:rFonts w:ascii="Arial" w:hAnsi="Arial" w:cs="Arial"/>
          <w:b/>
          <w:lang w:val="es-ES_tradnl"/>
        </w:rPr>
        <w:t>JUSTIFICACIÓN DEL PROYECTO</w:t>
      </w:r>
    </w:p>
    <w:p w:rsidR="00B11678" w:rsidRPr="00B11678" w:rsidRDefault="00B11678" w:rsidP="00B11678">
      <w:pPr>
        <w:spacing w:before="100" w:beforeAutospacing="1" w:after="100" w:afterAutospacing="1" w:line="360" w:lineRule="auto"/>
        <w:ind w:firstLine="708"/>
        <w:contextualSpacing/>
        <w:mirrorIndents/>
        <w:rPr>
          <w:rFonts w:ascii="Arial" w:hAnsi="Arial" w:cs="Arial"/>
          <w:b/>
          <w:lang w:val="es-ES_tradnl"/>
        </w:rPr>
      </w:pPr>
    </w:p>
    <w:p w:rsidR="00BD4C7A" w:rsidRPr="00B11678" w:rsidRDefault="004D6423" w:rsidP="00224526">
      <w:pPr>
        <w:spacing w:before="100" w:beforeAutospacing="1" w:after="100" w:afterAutospacing="1" w:line="360" w:lineRule="auto"/>
        <w:contextualSpacing/>
        <w:mirrorIndents/>
        <w:rPr>
          <w:rFonts w:ascii="Arial" w:hAnsi="Arial" w:cs="Arial"/>
          <w:b/>
          <w:lang w:val="es-ES_tradnl"/>
        </w:rPr>
      </w:pPr>
      <w:r w:rsidRPr="00B11678">
        <w:rPr>
          <w:rFonts w:ascii="Arial" w:hAnsi="Arial" w:cs="Arial"/>
          <w:b/>
          <w:lang w:val="es-ES_tradnl"/>
        </w:rPr>
        <w:t>1.3</w:t>
      </w:r>
      <w:r w:rsidR="005C78CF" w:rsidRPr="00B11678">
        <w:rPr>
          <w:rFonts w:ascii="Arial" w:hAnsi="Arial" w:cs="Arial"/>
          <w:b/>
          <w:lang w:val="es-ES_tradnl"/>
        </w:rPr>
        <w:t>.1</w:t>
      </w:r>
      <w:r w:rsidR="00BD4C7A" w:rsidRPr="00B11678">
        <w:rPr>
          <w:rFonts w:ascii="Arial" w:hAnsi="Arial" w:cs="Arial"/>
          <w:b/>
          <w:lang w:val="es-ES_tradnl"/>
        </w:rPr>
        <w:t xml:space="preserve"> </w:t>
      </w:r>
      <w:r w:rsidRPr="00B11678">
        <w:rPr>
          <w:rFonts w:ascii="Arial" w:hAnsi="Arial" w:cs="Arial"/>
          <w:b/>
          <w:lang w:val="es-ES_tradnl"/>
        </w:rPr>
        <w:t xml:space="preserve">  </w:t>
      </w:r>
      <w:r w:rsidR="00BD4C7A" w:rsidRPr="00B11678">
        <w:rPr>
          <w:rFonts w:ascii="Arial" w:hAnsi="Arial" w:cs="Arial"/>
          <w:b/>
          <w:lang w:val="es-ES_tradnl"/>
        </w:rPr>
        <w:t>Escenario Mundial</w:t>
      </w:r>
    </w:p>
    <w:p w:rsidR="00C81332" w:rsidRDefault="00B61EFE"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La necesidad de desarrollar un plan de implementación de las Normas Internacionales de Información Financiera para que la compañía </w:t>
      </w:r>
      <w:r w:rsidR="00B62EBC" w:rsidRPr="00AD6EFC">
        <w:rPr>
          <w:rFonts w:ascii="Arial" w:hAnsi="Arial" w:cs="Arial"/>
          <w:lang w:val="es-MX"/>
        </w:rPr>
        <w:t>TERRA</w:t>
      </w:r>
      <w:r w:rsidRPr="00AD6EFC">
        <w:rPr>
          <w:rFonts w:ascii="Arial" w:hAnsi="Arial" w:cs="Arial"/>
          <w:lang w:val="es-MX"/>
        </w:rPr>
        <w:t xml:space="preserve"> S.A. </w:t>
      </w:r>
      <w:r w:rsidR="004D6423" w:rsidRPr="00AD6EFC">
        <w:rPr>
          <w:rFonts w:ascii="Arial" w:hAnsi="Arial" w:cs="Arial"/>
          <w:lang w:val="es-MX"/>
        </w:rPr>
        <w:t>registre, prepare y presente los estados financieros en el 2012, como lo indica la fecha de aplicación para el tercer grupo</w:t>
      </w:r>
      <w:r w:rsidR="005C78CF" w:rsidRPr="00AD6EFC">
        <w:rPr>
          <w:rFonts w:ascii="Arial" w:hAnsi="Arial" w:cs="Arial"/>
          <w:lang w:val="es-MX"/>
        </w:rPr>
        <w:t xml:space="preserve"> en la que se encuentra ubicada, permitirá que</w:t>
      </w:r>
      <w:r w:rsidR="004668C1" w:rsidRPr="00AD6EFC">
        <w:rPr>
          <w:rFonts w:ascii="Arial" w:hAnsi="Arial" w:cs="Arial"/>
          <w:lang w:val="es-MX"/>
        </w:rPr>
        <w:t xml:space="preserve"> maneje un lenguaje mundial para la comunicación de información financiera</w:t>
      </w:r>
      <w:r w:rsidR="0042353D" w:rsidRPr="00AD6EFC">
        <w:rPr>
          <w:rFonts w:ascii="Arial" w:hAnsi="Arial" w:cs="Arial"/>
          <w:lang w:val="es-MX"/>
        </w:rPr>
        <w:t xml:space="preserve">, </w:t>
      </w:r>
      <w:r w:rsidR="00C81332">
        <w:rPr>
          <w:rFonts w:ascii="Arial" w:hAnsi="Arial" w:cs="Arial"/>
          <w:lang w:val="es-MX"/>
        </w:rPr>
        <w:t xml:space="preserve">facilitando el acceso a </w:t>
      </w:r>
      <w:r w:rsidR="0046207C" w:rsidRPr="00AD6EFC">
        <w:rPr>
          <w:rFonts w:ascii="Arial" w:hAnsi="Arial" w:cs="Arial"/>
          <w:lang w:val="es-MX"/>
        </w:rPr>
        <w:t>mercados internacionales</w:t>
      </w:r>
      <w:r w:rsidR="00C81332">
        <w:rPr>
          <w:rFonts w:ascii="Arial" w:hAnsi="Arial" w:cs="Arial"/>
          <w:lang w:val="es-MX"/>
        </w:rPr>
        <w:t xml:space="preserve"> o fuentes de </w:t>
      </w:r>
      <w:r w:rsidR="0042353D" w:rsidRPr="00AD6EFC">
        <w:rPr>
          <w:rFonts w:ascii="Arial" w:hAnsi="Arial" w:cs="Arial"/>
          <w:lang w:val="es-MX"/>
        </w:rPr>
        <w:t>financia</w:t>
      </w:r>
      <w:r w:rsidR="00C81332">
        <w:rPr>
          <w:rFonts w:ascii="Arial" w:hAnsi="Arial" w:cs="Arial"/>
          <w:lang w:val="es-MX"/>
        </w:rPr>
        <w:t>miento.</w:t>
      </w:r>
    </w:p>
    <w:p w:rsidR="0046207C" w:rsidRPr="00AD6EFC" w:rsidRDefault="0046207C"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 </w:t>
      </w:r>
    </w:p>
    <w:p w:rsidR="00BD4C7A" w:rsidRDefault="0046207C"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La adopción de las NIIF </w:t>
      </w:r>
      <w:r w:rsidR="0042353D" w:rsidRPr="00AD6EFC">
        <w:rPr>
          <w:rFonts w:ascii="Arial" w:hAnsi="Arial" w:cs="Arial"/>
          <w:lang w:val="es-MX"/>
        </w:rPr>
        <w:t>permitirá compararse con sus competidores internacionales</w:t>
      </w:r>
      <w:r w:rsidRPr="00AD6EFC">
        <w:rPr>
          <w:rFonts w:ascii="Arial" w:hAnsi="Arial" w:cs="Arial"/>
          <w:lang w:val="es-MX"/>
        </w:rPr>
        <w:t>,</w:t>
      </w:r>
      <w:r w:rsidR="0042353D" w:rsidRPr="00AD6EFC">
        <w:rPr>
          <w:rFonts w:ascii="Arial" w:hAnsi="Arial" w:cs="Arial"/>
          <w:lang w:val="es-MX"/>
        </w:rPr>
        <w:t xml:space="preserve"> y a los </w:t>
      </w:r>
      <w:r w:rsidR="00BD4C7A" w:rsidRPr="00AD6EFC">
        <w:rPr>
          <w:rFonts w:ascii="Arial" w:hAnsi="Arial" w:cs="Arial"/>
          <w:lang w:val="es-MX"/>
        </w:rPr>
        <w:t xml:space="preserve"> inversionistas y analistas</w:t>
      </w:r>
      <w:r w:rsidR="0042353D" w:rsidRPr="00AD6EFC">
        <w:rPr>
          <w:rFonts w:ascii="Arial" w:hAnsi="Arial" w:cs="Arial"/>
          <w:lang w:val="es-MX"/>
        </w:rPr>
        <w:t xml:space="preserve"> les ayudará a tomar una mejor decisión, así como también a no </w:t>
      </w:r>
      <w:r w:rsidR="005C78CF" w:rsidRPr="00AD6EFC">
        <w:rPr>
          <w:rFonts w:ascii="Arial" w:hAnsi="Arial" w:cs="Arial"/>
          <w:lang w:val="es-MX"/>
        </w:rPr>
        <w:t>desgast</w:t>
      </w:r>
      <w:r w:rsidR="0042353D" w:rsidRPr="00AD6EFC">
        <w:rPr>
          <w:rFonts w:ascii="Arial" w:hAnsi="Arial" w:cs="Arial"/>
          <w:lang w:val="es-MX"/>
        </w:rPr>
        <w:t>ar</w:t>
      </w:r>
      <w:r w:rsidR="005C78CF" w:rsidRPr="00AD6EFC">
        <w:rPr>
          <w:rFonts w:ascii="Arial" w:hAnsi="Arial" w:cs="Arial"/>
          <w:lang w:val="es-MX"/>
        </w:rPr>
        <w:t xml:space="preserve"> tiempo en </w:t>
      </w:r>
      <w:r w:rsidR="00BD4C7A" w:rsidRPr="00AD6EFC">
        <w:rPr>
          <w:rFonts w:ascii="Arial" w:hAnsi="Arial" w:cs="Arial"/>
          <w:lang w:val="es-MX"/>
        </w:rPr>
        <w:t xml:space="preserve">tratar de entender </w:t>
      </w:r>
      <w:r w:rsidR="005C78CF" w:rsidRPr="00AD6EFC">
        <w:rPr>
          <w:rFonts w:ascii="Arial" w:hAnsi="Arial" w:cs="Arial"/>
          <w:lang w:val="es-MX"/>
        </w:rPr>
        <w:t xml:space="preserve">las diferentes normas contables que se aplican, con respecto a las jurisdicciones en las que han sido preparados </w:t>
      </w:r>
      <w:r w:rsidR="00BD4C7A" w:rsidRPr="00AD6EFC">
        <w:rPr>
          <w:rFonts w:ascii="Arial" w:hAnsi="Arial" w:cs="Arial"/>
          <w:lang w:val="es-MX"/>
        </w:rPr>
        <w:t>los estados financieros</w:t>
      </w:r>
      <w:r w:rsidR="00C81332">
        <w:rPr>
          <w:rFonts w:ascii="Arial" w:hAnsi="Arial" w:cs="Arial"/>
          <w:lang w:val="es-MX"/>
        </w:rPr>
        <w:t xml:space="preserve">. De esta manera, es posible </w:t>
      </w:r>
      <w:r w:rsidR="005C78CF" w:rsidRPr="00AD6EFC">
        <w:rPr>
          <w:rFonts w:ascii="Arial" w:hAnsi="Arial" w:cs="Arial"/>
          <w:lang w:val="es-MX"/>
        </w:rPr>
        <w:t>romp</w:t>
      </w:r>
      <w:r w:rsidR="00C81332">
        <w:rPr>
          <w:rFonts w:ascii="Arial" w:hAnsi="Arial" w:cs="Arial"/>
          <w:lang w:val="es-MX"/>
        </w:rPr>
        <w:t>er</w:t>
      </w:r>
      <w:r w:rsidR="005C78CF" w:rsidRPr="00AD6EFC">
        <w:rPr>
          <w:rFonts w:ascii="Arial" w:hAnsi="Arial" w:cs="Arial"/>
          <w:lang w:val="es-MX"/>
        </w:rPr>
        <w:t xml:space="preserve"> </w:t>
      </w:r>
      <w:r w:rsidR="00BD4C7A" w:rsidRPr="00AD6EFC">
        <w:rPr>
          <w:rFonts w:ascii="Arial" w:hAnsi="Arial" w:cs="Arial"/>
          <w:lang w:val="es-MX"/>
        </w:rPr>
        <w:t xml:space="preserve">barreras </w:t>
      </w:r>
      <w:r w:rsidR="00C81332">
        <w:rPr>
          <w:rFonts w:ascii="Arial" w:hAnsi="Arial" w:cs="Arial"/>
          <w:lang w:val="es-MX"/>
        </w:rPr>
        <w:t xml:space="preserve">que obstaculicen la captación de </w:t>
      </w:r>
      <w:r w:rsidR="00BD4C7A" w:rsidRPr="00AD6EFC">
        <w:rPr>
          <w:rFonts w:ascii="Arial" w:hAnsi="Arial" w:cs="Arial"/>
          <w:lang w:val="es-MX"/>
        </w:rPr>
        <w:t xml:space="preserve"> capitales fuera de las fronteras.</w:t>
      </w:r>
    </w:p>
    <w:p w:rsidR="00B11678" w:rsidRPr="00AD6EFC" w:rsidRDefault="00B11678" w:rsidP="00AD6EFC">
      <w:pPr>
        <w:spacing w:before="100" w:beforeAutospacing="1" w:after="100" w:afterAutospacing="1" w:line="360" w:lineRule="auto"/>
        <w:contextualSpacing/>
        <w:mirrorIndents/>
        <w:jc w:val="both"/>
        <w:rPr>
          <w:rFonts w:ascii="Arial" w:hAnsi="Arial" w:cs="Arial"/>
          <w:lang w:val="es-MX"/>
        </w:rPr>
      </w:pPr>
    </w:p>
    <w:p w:rsidR="00BD4C7A" w:rsidRPr="00AD6EFC" w:rsidRDefault="00BD4C7A"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Un solo conjunto de normas mundiales permite a los inversionistas en cualquier punto del planeta beneficiarse de un</w:t>
      </w:r>
      <w:r w:rsidR="005C78CF" w:rsidRPr="00AD6EFC">
        <w:rPr>
          <w:rFonts w:ascii="Arial" w:hAnsi="Arial" w:cs="Arial"/>
          <w:lang w:val="es-MX"/>
        </w:rPr>
        <w:t xml:space="preserve"> mismo lenguaje contable </w:t>
      </w:r>
      <w:r w:rsidRPr="00AD6EFC">
        <w:rPr>
          <w:rFonts w:ascii="Arial" w:hAnsi="Arial" w:cs="Arial"/>
          <w:lang w:val="es-MX"/>
        </w:rPr>
        <w:t>y una consistencia de alta calidad en informes financieros.</w:t>
      </w:r>
    </w:p>
    <w:p w:rsidR="005C78CF" w:rsidRPr="00AD6EFC" w:rsidRDefault="005C78CF" w:rsidP="00AD6EFC">
      <w:pPr>
        <w:spacing w:before="100" w:beforeAutospacing="1" w:after="100" w:afterAutospacing="1" w:line="360" w:lineRule="auto"/>
        <w:contextualSpacing/>
        <w:mirrorIndents/>
        <w:rPr>
          <w:rFonts w:ascii="Arial" w:hAnsi="Arial" w:cs="Arial"/>
          <w:lang w:val="es-ES_tradnl"/>
        </w:rPr>
      </w:pPr>
    </w:p>
    <w:p w:rsidR="00BD4C7A" w:rsidRPr="00B11678" w:rsidRDefault="00BD4C7A" w:rsidP="00224526">
      <w:pPr>
        <w:spacing w:before="100" w:beforeAutospacing="1" w:after="100" w:afterAutospacing="1" w:line="360" w:lineRule="auto"/>
        <w:contextualSpacing/>
        <w:mirrorIndents/>
        <w:rPr>
          <w:rFonts w:ascii="Arial" w:hAnsi="Arial" w:cs="Arial"/>
          <w:b/>
          <w:lang w:val="es-ES_tradnl"/>
        </w:rPr>
      </w:pPr>
      <w:r w:rsidRPr="00B11678">
        <w:rPr>
          <w:rFonts w:ascii="Arial" w:hAnsi="Arial" w:cs="Arial"/>
          <w:b/>
          <w:lang w:val="es-ES_tradnl"/>
        </w:rPr>
        <w:t xml:space="preserve">1.3.2  </w:t>
      </w:r>
      <w:r w:rsidR="005C78CF" w:rsidRPr="00B11678">
        <w:rPr>
          <w:rFonts w:ascii="Arial" w:hAnsi="Arial" w:cs="Arial"/>
          <w:b/>
          <w:lang w:val="es-ES_tradnl"/>
        </w:rPr>
        <w:t xml:space="preserve"> </w:t>
      </w:r>
      <w:r w:rsidRPr="00B11678">
        <w:rPr>
          <w:rFonts w:ascii="Arial" w:hAnsi="Arial" w:cs="Arial"/>
          <w:b/>
          <w:lang w:val="es-ES_tradnl"/>
        </w:rPr>
        <w:t>Escenario Nacional</w:t>
      </w:r>
    </w:p>
    <w:p w:rsidR="00BD4C7A" w:rsidRPr="00AD6EFC" w:rsidRDefault="00BD4C7A"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La conversión </w:t>
      </w:r>
      <w:r w:rsidR="005C78CF" w:rsidRPr="00AD6EFC">
        <w:rPr>
          <w:rFonts w:ascii="Arial" w:hAnsi="Arial" w:cs="Arial"/>
          <w:lang w:val="es-MX"/>
        </w:rPr>
        <w:t xml:space="preserve">de los estados financieros </w:t>
      </w:r>
      <w:r w:rsidR="00D972D6" w:rsidRPr="00AD6EFC">
        <w:rPr>
          <w:rFonts w:ascii="Arial" w:hAnsi="Arial" w:cs="Arial"/>
          <w:lang w:val="es-MX"/>
        </w:rPr>
        <w:t xml:space="preserve">de la compañía </w:t>
      </w:r>
      <w:r w:rsidR="00B62EBC" w:rsidRPr="00AD6EFC">
        <w:rPr>
          <w:rFonts w:ascii="Arial" w:hAnsi="Arial" w:cs="Arial"/>
          <w:lang w:val="es-MX"/>
        </w:rPr>
        <w:t>TERRA</w:t>
      </w:r>
      <w:r w:rsidR="00D972D6" w:rsidRPr="00AD6EFC">
        <w:rPr>
          <w:rFonts w:ascii="Arial" w:hAnsi="Arial" w:cs="Arial"/>
          <w:lang w:val="es-MX"/>
        </w:rPr>
        <w:t xml:space="preserve"> S.A. desde</w:t>
      </w:r>
      <w:r w:rsidR="005C78CF" w:rsidRPr="00AD6EFC">
        <w:rPr>
          <w:rFonts w:ascii="Arial" w:hAnsi="Arial" w:cs="Arial"/>
          <w:lang w:val="es-MX"/>
        </w:rPr>
        <w:t xml:space="preserve"> Normas Ecuatorianas de Contabilidad </w:t>
      </w:r>
      <w:r w:rsidRPr="00AD6EFC">
        <w:rPr>
          <w:rFonts w:ascii="Arial" w:hAnsi="Arial" w:cs="Arial"/>
          <w:lang w:val="es-MX"/>
        </w:rPr>
        <w:t>a N</w:t>
      </w:r>
      <w:r w:rsidR="00D972D6" w:rsidRPr="00AD6EFC">
        <w:rPr>
          <w:rFonts w:ascii="Arial" w:hAnsi="Arial" w:cs="Arial"/>
          <w:lang w:val="es-MX"/>
        </w:rPr>
        <w:t xml:space="preserve">ormas Internacionales de Información Financiera, </w:t>
      </w:r>
      <w:r w:rsidRPr="00AD6EFC">
        <w:rPr>
          <w:rFonts w:ascii="Arial" w:hAnsi="Arial" w:cs="Arial"/>
          <w:lang w:val="es-MX"/>
        </w:rPr>
        <w:t xml:space="preserve">provee la oportunidad de evaluar y </w:t>
      </w:r>
      <w:r w:rsidR="00D972D6" w:rsidRPr="00AD6EFC">
        <w:rPr>
          <w:rFonts w:ascii="Arial" w:hAnsi="Arial" w:cs="Arial"/>
          <w:lang w:val="es-MX"/>
        </w:rPr>
        <w:t>alinear</w:t>
      </w:r>
      <w:r w:rsidRPr="00AD6EFC">
        <w:rPr>
          <w:rFonts w:ascii="Arial" w:hAnsi="Arial" w:cs="Arial"/>
          <w:lang w:val="es-MX"/>
        </w:rPr>
        <w:t xml:space="preserve"> los sistemas</w:t>
      </w:r>
      <w:r w:rsidR="00E8313F" w:rsidRPr="00AD6EFC">
        <w:rPr>
          <w:rFonts w:ascii="Arial" w:hAnsi="Arial" w:cs="Arial"/>
          <w:lang w:val="es-MX"/>
        </w:rPr>
        <w:t xml:space="preserve"> de información financiera y de gestión, </w:t>
      </w:r>
      <w:r w:rsidRPr="00AD6EFC">
        <w:rPr>
          <w:rFonts w:ascii="Arial" w:hAnsi="Arial" w:cs="Arial"/>
          <w:lang w:val="es-MX"/>
        </w:rPr>
        <w:t>además de mejorar los controles internos, oportun</w:t>
      </w:r>
      <w:r w:rsidR="00D972D6" w:rsidRPr="00AD6EFC">
        <w:rPr>
          <w:rFonts w:ascii="Arial" w:hAnsi="Arial" w:cs="Arial"/>
          <w:lang w:val="es-MX"/>
        </w:rPr>
        <w:t>idades de adquisiciones mejoradas, m</w:t>
      </w:r>
      <w:r w:rsidRPr="00AD6EFC">
        <w:rPr>
          <w:rFonts w:ascii="Arial" w:hAnsi="Arial" w:cs="Arial"/>
          <w:lang w:val="es-MX"/>
        </w:rPr>
        <w:t>ayores nexos entre finanzas y operaciones, reportes más eficientes</w:t>
      </w:r>
      <w:r w:rsidR="00E8313F" w:rsidRPr="00AD6EFC">
        <w:rPr>
          <w:rFonts w:ascii="Arial" w:hAnsi="Arial" w:cs="Arial"/>
          <w:lang w:val="es-MX"/>
        </w:rPr>
        <w:t xml:space="preserve"> y la oportunidad para reestructurar o reducir costos para aumentar la integración o la eficiencia</w:t>
      </w:r>
      <w:r w:rsidR="006826FC" w:rsidRPr="00AD6EFC">
        <w:rPr>
          <w:rFonts w:ascii="Arial" w:hAnsi="Arial" w:cs="Arial"/>
          <w:lang w:val="es-MX"/>
        </w:rPr>
        <w:t>.</w:t>
      </w:r>
    </w:p>
    <w:p w:rsidR="00B11678" w:rsidRDefault="00B11678"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D8676A" w:rsidRDefault="00E8313F"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La conversión a las NIIF representa mucho más que un cambio de las reglas contables, es un nuevo sistema de medición de los resultados, unos nuevos principios de contabilidad generalmente aceptados</w:t>
      </w:r>
      <w:r w:rsidR="00D8676A">
        <w:rPr>
          <w:rFonts w:ascii="Arial" w:hAnsi="Arial" w:cs="Arial"/>
          <w:lang w:val="es-MX"/>
        </w:rPr>
        <w:t xml:space="preserve"> </w:t>
      </w:r>
      <w:r w:rsidRPr="00AD6EFC">
        <w:rPr>
          <w:rFonts w:ascii="Arial" w:hAnsi="Arial" w:cs="Arial"/>
          <w:lang w:val="es-MX"/>
        </w:rPr>
        <w:t>o PCGA primarios, que se deben implantar en toda la organización</w:t>
      </w:r>
      <w:r w:rsidR="00D8676A">
        <w:rPr>
          <w:rFonts w:ascii="Arial" w:hAnsi="Arial" w:cs="Arial"/>
          <w:lang w:val="es-MX"/>
        </w:rPr>
        <w:t xml:space="preserve">. </w:t>
      </w:r>
    </w:p>
    <w:p w:rsidR="00D8676A" w:rsidRDefault="00D8676A"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D8676A" w:rsidRDefault="00D8676A"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La adopción de las NIIF</w:t>
      </w:r>
      <w:r w:rsidR="00E8313F" w:rsidRPr="00AD6EFC">
        <w:rPr>
          <w:rFonts w:ascii="Arial" w:hAnsi="Arial" w:cs="Arial"/>
          <w:lang w:val="es-MX"/>
        </w:rPr>
        <w:t xml:space="preserve"> cambiará la forma de trabajar del personal y puede obligar a hacer cambios decisi</w:t>
      </w:r>
      <w:r w:rsidR="006826FC" w:rsidRPr="00AD6EFC">
        <w:rPr>
          <w:rFonts w:ascii="Arial" w:hAnsi="Arial" w:cs="Arial"/>
          <w:lang w:val="es-MX"/>
        </w:rPr>
        <w:t>vos en la dirección estratégica</w:t>
      </w:r>
      <w:r>
        <w:rPr>
          <w:rFonts w:ascii="Arial" w:hAnsi="Arial" w:cs="Arial"/>
          <w:lang w:val="es-MX"/>
        </w:rPr>
        <w:t>.</w:t>
      </w:r>
    </w:p>
    <w:p w:rsidR="00D8676A" w:rsidRDefault="00D8676A"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E8313F" w:rsidRPr="00AD6EFC" w:rsidRDefault="00D8676A"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P</w:t>
      </w:r>
      <w:r w:rsidR="006826FC" w:rsidRPr="00AD6EFC">
        <w:rPr>
          <w:rFonts w:ascii="Arial" w:hAnsi="Arial" w:cs="Arial"/>
          <w:lang w:val="es-MX"/>
        </w:rPr>
        <w:t xml:space="preserve">ara las empresas que aún no han sido obligadas a adoptar </w:t>
      </w:r>
      <w:r>
        <w:rPr>
          <w:rFonts w:ascii="Arial" w:hAnsi="Arial" w:cs="Arial"/>
          <w:lang w:val="es-MX"/>
        </w:rPr>
        <w:t>estas normas se les pre</w:t>
      </w:r>
      <w:r w:rsidR="006826FC" w:rsidRPr="00AD6EFC">
        <w:rPr>
          <w:rFonts w:ascii="Arial" w:hAnsi="Arial" w:cs="Arial"/>
          <w:lang w:val="es-MX"/>
        </w:rPr>
        <w:t xml:space="preserve">senta la desventaja de no poder compararse con el mercado, y además </w:t>
      </w:r>
      <w:r>
        <w:rPr>
          <w:rFonts w:ascii="Arial" w:hAnsi="Arial" w:cs="Arial"/>
          <w:lang w:val="es-MX"/>
        </w:rPr>
        <w:t xml:space="preserve">se </w:t>
      </w:r>
      <w:r w:rsidR="006826FC" w:rsidRPr="00AD6EFC">
        <w:rPr>
          <w:rFonts w:ascii="Arial" w:hAnsi="Arial" w:cs="Arial"/>
          <w:lang w:val="es-MX"/>
        </w:rPr>
        <w:t>reduce</w:t>
      </w:r>
      <w:r>
        <w:rPr>
          <w:rFonts w:ascii="Arial" w:hAnsi="Arial" w:cs="Arial"/>
          <w:lang w:val="es-MX"/>
        </w:rPr>
        <w:t xml:space="preserve"> su </w:t>
      </w:r>
      <w:r w:rsidR="006826FC" w:rsidRPr="00AD6EFC">
        <w:rPr>
          <w:rFonts w:ascii="Arial" w:hAnsi="Arial" w:cs="Arial"/>
          <w:lang w:val="es-MX"/>
        </w:rPr>
        <w:t>posibilidad de atraer capital y crear valor.</w:t>
      </w:r>
    </w:p>
    <w:p w:rsidR="00E8313F" w:rsidRDefault="00E8313F"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B11678" w:rsidRPr="00AD6EFC" w:rsidRDefault="00B11678"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BD4C7A" w:rsidRPr="00B11678" w:rsidRDefault="006826FC" w:rsidP="00B11678">
      <w:pPr>
        <w:spacing w:before="100" w:beforeAutospacing="1" w:after="100" w:afterAutospacing="1" w:line="360" w:lineRule="auto"/>
        <w:contextualSpacing/>
        <w:mirrorIndents/>
        <w:rPr>
          <w:rFonts w:ascii="Arial" w:hAnsi="Arial" w:cs="Arial"/>
          <w:b/>
          <w:lang w:val="es-ES_tradnl"/>
        </w:rPr>
      </w:pPr>
      <w:r w:rsidRPr="00B11678">
        <w:rPr>
          <w:rFonts w:ascii="Arial" w:hAnsi="Arial" w:cs="Arial"/>
          <w:b/>
          <w:lang w:val="es-ES_tradnl"/>
        </w:rPr>
        <w:t>1.4</w:t>
      </w:r>
      <w:r w:rsidRPr="00B11678">
        <w:rPr>
          <w:rFonts w:ascii="Arial" w:hAnsi="Arial" w:cs="Arial"/>
          <w:b/>
          <w:lang w:val="es-ES_tradnl"/>
        </w:rPr>
        <w:tab/>
      </w:r>
      <w:r w:rsidR="00165E8C" w:rsidRPr="00B11678">
        <w:rPr>
          <w:rFonts w:ascii="Arial" w:hAnsi="Arial" w:cs="Arial"/>
          <w:b/>
          <w:lang w:val="es-ES_tradnl"/>
        </w:rPr>
        <w:t>MARCO TEÓRICO</w:t>
      </w:r>
    </w:p>
    <w:p w:rsidR="00B11678" w:rsidRDefault="00B11678" w:rsidP="00AD6EFC">
      <w:pPr>
        <w:spacing w:before="100" w:beforeAutospacing="1" w:after="100" w:afterAutospacing="1" w:line="360" w:lineRule="auto"/>
        <w:contextualSpacing/>
        <w:mirrorIndents/>
        <w:jc w:val="both"/>
        <w:rPr>
          <w:rFonts w:ascii="Arial" w:hAnsi="Arial" w:cs="Arial"/>
          <w:lang w:val="es-ES"/>
        </w:rPr>
      </w:pPr>
    </w:p>
    <w:p w:rsidR="00AC39AA" w:rsidRDefault="00AC39AA"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ES"/>
        </w:rPr>
        <w:lastRenderedPageBreak/>
        <w:t xml:space="preserve">La IASB (International </w:t>
      </w:r>
      <w:proofErr w:type="spellStart"/>
      <w:r w:rsidRPr="00AD6EFC">
        <w:rPr>
          <w:rFonts w:ascii="Arial" w:hAnsi="Arial" w:cs="Arial"/>
          <w:lang w:val="es-ES"/>
        </w:rPr>
        <w:t>Accounting</w:t>
      </w:r>
      <w:proofErr w:type="spellEnd"/>
      <w:r w:rsidRPr="00AD6EFC">
        <w:rPr>
          <w:rFonts w:ascii="Arial" w:hAnsi="Arial" w:cs="Arial"/>
          <w:lang w:val="es-ES"/>
        </w:rPr>
        <w:t xml:space="preserve"> </w:t>
      </w:r>
      <w:proofErr w:type="spellStart"/>
      <w:r w:rsidRPr="00AD6EFC">
        <w:rPr>
          <w:rFonts w:ascii="Arial" w:hAnsi="Arial" w:cs="Arial"/>
          <w:lang w:val="es-ES"/>
        </w:rPr>
        <w:t>Standards</w:t>
      </w:r>
      <w:proofErr w:type="spellEnd"/>
      <w:r w:rsidRPr="00AD6EFC">
        <w:rPr>
          <w:rFonts w:ascii="Arial" w:hAnsi="Arial" w:cs="Arial"/>
          <w:lang w:val="es-ES"/>
        </w:rPr>
        <w:t xml:space="preserve"> </w:t>
      </w:r>
      <w:proofErr w:type="spellStart"/>
      <w:r w:rsidRPr="00AD6EFC">
        <w:rPr>
          <w:rFonts w:ascii="Arial" w:hAnsi="Arial" w:cs="Arial"/>
          <w:lang w:val="es-ES"/>
        </w:rPr>
        <w:t>Board</w:t>
      </w:r>
      <w:proofErr w:type="spellEnd"/>
      <w:r w:rsidRPr="00AD6EFC">
        <w:rPr>
          <w:rFonts w:ascii="Arial" w:hAnsi="Arial" w:cs="Arial"/>
          <w:lang w:val="es-ES"/>
        </w:rPr>
        <w:t xml:space="preserve">), </w:t>
      </w:r>
      <w:r w:rsidR="00F3200D">
        <w:rPr>
          <w:rFonts w:ascii="Arial" w:hAnsi="Arial" w:cs="Arial"/>
          <w:lang w:val="es-ES"/>
        </w:rPr>
        <w:t xml:space="preserve">es el </w:t>
      </w:r>
      <w:r w:rsidRPr="00AD6EFC">
        <w:rPr>
          <w:rFonts w:ascii="Arial" w:hAnsi="Arial" w:cs="Arial"/>
          <w:lang w:val="es-ES"/>
        </w:rPr>
        <w:t xml:space="preserve">organismo independiente que fijó las Normas Internacionales de Información Financiera y que </w:t>
      </w:r>
      <w:r w:rsidRPr="00AD6EFC">
        <w:rPr>
          <w:rFonts w:ascii="Arial" w:hAnsi="Arial" w:cs="Arial"/>
          <w:lang w:val="es-MX"/>
        </w:rPr>
        <w:t xml:space="preserve">tiene como misión principal desarrollar, en el interés público, un conjunto único, </w:t>
      </w:r>
      <w:r w:rsidR="0046207C" w:rsidRPr="00AD6EFC">
        <w:rPr>
          <w:rFonts w:ascii="Arial" w:hAnsi="Arial" w:cs="Arial"/>
          <w:lang w:val="es-MX"/>
        </w:rPr>
        <w:t>de alta calidad, y comprensible</w:t>
      </w:r>
      <w:r w:rsidRPr="00AD6EFC">
        <w:rPr>
          <w:rFonts w:ascii="Arial" w:hAnsi="Arial" w:cs="Arial"/>
          <w:lang w:val="es-MX"/>
        </w:rPr>
        <w:t xml:space="preserve"> de NIIF, para los estados financieros de </w:t>
      </w:r>
      <w:r w:rsidR="000D1A36" w:rsidRPr="00AD6EFC">
        <w:rPr>
          <w:rFonts w:ascii="Arial" w:hAnsi="Arial" w:cs="Arial"/>
          <w:lang w:val="es-MX"/>
        </w:rPr>
        <w:t>propósito</w:t>
      </w:r>
      <w:r w:rsidRPr="00AD6EFC">
        <w:rPr>
          <w:rFonts w:ascii="Arial" w:hAnsi="Arial" w:cs="Arial"/>
          <w:lang w:val="es-MX"/>
        </w:rPr>
        <w:t xml:space="preserve"> general.</w:t>
      </w:r>
    </w:p>
    <w:p w:rsidR="00B11678" w:rsidRPr="00AD6EFC" w:rsidRDefault="00B11678" w:rsidP="00AD6EFC">
      <w:pPr>
        <w:spacing w:before="100" w:beforeAutospacing="1" w:after="100" w:afterAutospacing="1" w:line="360" w:lineRule="auto"/>
        <w:contextualSpacing/>
        <w:mirrorIndents/>
        <w:jc w:val="both"/>
        <w:rPr>
          <w:rFonts w:ascii="Arial" w:hAnsi="Arial" w:cs="Arial"/>
          <w:lang w:val="es-MX"/>
        </w:rPr>
      </w:pPr>
    </w:p>
    <w:p w:rsidR="000D1A36" w:rsidRDefault="000D1A36"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NIIF son siglas que representan un conjunto de normas e interpretaciones. Este conjunto comprende lo siguiente:  las 8 Normas Internacionales de Información Financiera (NIIF) emitidas, las 41 Normas Internacionales de Contabilidad (NIC) emitidas y las Interpretaciones originadas por el Comité de Interpretaciones Internacionales de Información Financiera (CINIIF) o las antiguas interpretaciones (SIC)</w:t>
      </w:r>
      <w:r w:rsidR="00CA5CE2">
        <w:rPr>
          <w:rFonts w:ascii="Arial" w:hAnsi="Arial" w:cs="Arial"/>
          <w:lang w:val="es-MX"/>
        </w:rPr>
        <w:t>, e</w:t>
      </w:r>
      <w:r w:rsidRPr="00AD6EFC">
        <w:rPr>
          <w:rFonts w:ascii="Arial" w:hAnsi="Arial" w:cs="Arial"/>
          <w:lang w:val="es-MX"/>
        </w:rPr>
        <w:t>s decir, cuando utilicemos el término</w:t>
      </w:r>
      <w:r w:rsidR="00CA5CE2">
        <w:rPr>
          <w:rFonts w:ascii="Arial" w:hAnsi="Arial" w:cs="Arial"/>
          <w:lang w:val="es-MX"/>
        </w:rPr>
        <w:t xml:space="preserve"> </w:t>
      </w:r>
      <w:r w:rsidRPr="00AD6EFC">
        <w:rPr>
          <w:rFonts w:ascii="Arial" w:hAnsi="Arial" w:cs="Arial"/>
          <w:lang w:val="es-MX"/>
        </w:rPr>
        <w:t>NIIF, nos estaremos refiriendo a todo el conjunto de normas e interpretaciones descritas anteriormente, sin embargo</w:t>
      </w:r>
      <w:r w:rsidR="00E07346">
        <w:rPr>
          <w:rFonts w:ascii="Arial" w:hAnsi="Arial" w:cs="Arial"/>
          <w:lang w:val="es-MX"/>
        </w:rPr>
        <w:t>,</w:t>
      </w:r>
      <w:r w:rsidRPr="00AD6EFC">
        <w:rPr>
          <w:rFonts w:ascii="Arial" w:hAnsi="Arial" w:cs="Arial"/>
          <w:lang w:val="es-MX"/>
        </w:rPr>
        <w:t xml:space="preserve"> cuando hagamos referencia a una NIIF en particular, únicamente estaremos refiriéndonos a esa norma.</w:t>
      </w:r>
    </w:p>
    <w:p w:rsidR="00B11678" w:rsidRPr="00AD6EFC" w:rsidRDefault="00B11678" w:rsidP="00AD6EFC">
      <w:pPr>
        <w:spacing w:before="100" w:beforeAutospacing="1" w:after="100" w:afterAutospacing="1" w:line="360" w:lineRule="auto"/>
        <w:contextualSpacing/>
        <w:mirrorIndents/>
        <w:jc w:val="both"/>
        <w:rPr>
          <w:rFonts w:ascii="Arial" w:hAnsi="Arial" w:cs="Arial"/>
          <w:lang w:val="es-MX"/>
        </w:rPr>
      </w:pPr>
    </w:p>
    <w:p w:rsidR="00BD4C7A" w:rsidRDefault="006826FC"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El desarrollo de nuestro trabajo, </w:t>
      </w:r>
      <w:r w:rsidR="00BD4C7A" w:rsidRPr="00AD6EFC">
        <w:rPr>
          <w:rFonts w:ascii="Arial" w:hAnsi="Arial" w:cs="Arial"/>
          <w:lang w:val="es-MX"/>
        </w:rPr>
        <w:t xml:space="preserve">está planteado dentro de un ambiente donde se desarrolla un nuevo set de estándares contables de calidad, transparencia y </w:t>
      </w:r>
      <w:proofErr w:type="spellStart"/>
      <w:r w:rsidR="00BD4C7A" w:rsidRPr="00AD6EFC">
        <w:rPr>
          <w:rFonts w:ascii="Arial" w:hAnsi="Arial" w:cs="Arial"/>
          <w:lang w:val="es-MX"/>
        </w:rPr>
        <w:t>comparabilidad</w:t>
      </w:r>
      <w:proofErr w:type="spellEnd"/>
      <w:r w:rsidR="00BD4C7A" w:rsidRPr="00AD6EFC">
        <w:rPr>
          <w:rFonts w:ascii="Arial" w:hAnsi="Arial" w:cs="Arial"/>
          <w:lang w:val="es-MX"/>
        </w:rPr>
        <w:t xml:space="preserve"> para los usuarios en la interpretación de los estados financieros.</w:t>
      </w:r>
    </w:p>
    <w:p w:rsidR="00B11678" w:rsidRPr="00AD6EFC" w:rsidRDefault="00B11678" w:rsidP="00AD6EFC">
      <w:pPr>
        <w:spacing w:before="100" w:beforeAutospacing="1" w:after="100" w:afterAutospacing="1" w:line="360" w:lineRule="auto"/>
        <w:contextualSpacing/>
        <w:mirrorIndents/>
        <w:jc w:val="both"/>
        <w:rPr>
          <w:rFonts w:ascii="Arial" w:hAnsi="Arial" w:cs="Arial"/>
          <w:lang w:val="es-MX"/>
        </w:rPr>
      </w:pPr>
    </w:p>
    <w:p w:rsidR="00B62EBC" w:rsidRDefault="00B62EBC"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TERRA</w:t>
      </w:r>
      <w:r w:rsidR="006826FC" w:rsidRPr="00AD6EFC">
        <w:rPr>
          <w:rFonts w:ascii="Arial" w:hAnsi="Arial" w:cs="Arial"/>
          <w:lang w:val="es-MX"/>
        </w:rPr>
        <w:t xml:space="preserve"> S.A., como lo hemos definido para el desarrollo de nuestro trabajo, cubre el nombre real de la compañía que se encuentra establecida en el mercado ecuatoriano y guardamos el derecho de </w:t>
      </w:r>
      <w:r w:rsidR="003D2979" w:rsidRPr="00AD6EFC">
        <w:rPr>
          <w:rFonts w:ascii="Arial" w:hAnsi="Arial" w:cs="Arial"/>
          <w:lang w:val="es-MX"/>
        </w:rPr>
        <w:t xml:space="preserve">no </w:t>
      </w:r>
      <w:r w:rsidR="006826FC" w:rsidRPr="00AD6EFC">
        <w:rPr>
          <w:rFonts w:ascii="Arial" w:hAnsi="Arial" w:cs="Arial"/>
          <w:lang w:val="es-MX"/>
        </w:rPr>
        <w:t>revelar</w:t>
      </w:r>
      <w:r w:rsidR="003D2979" w:rsidRPr="00AD6EFC">
        <w:rPr>
          <w:rFonts w:ascii="Arial" w:hAnsi="Arial" w:cs="Arial"/>
          <w:lang w:val="es-MX"/>
        </w:rPr>
        <w:t xml:space="preserve">lo, en </w:t>
      </w:r>
      <w:r w:rsidR="006826FC" w:rsidRPr="00AD6EFC">
        <w:rPr>
          <w:rFonts w:ascii="Arial" w:hAnsi="Arial" w:cs="Arial"/>
          <w:lang w:val="es-MX"/>
        </w:rPr>
        <w:t xml:space="preserve"> petición de sus propietarios. </w:t>
      </w:r>
    </w:p>
    <w:p w:rsidR="006A1C35" w:rsidRDefault="006A1C35" w:rsidP="00AD6EFC">
      <w:pPr>
        <w:spacing w:before="100" w:beforeAutospacing="1" w:after="100" w:afterAutospacing="1" w:line="360" w:lineRule="auto"/>
        <w:contextualSpacing/>
        <w:mirrorIndents/>
        <w:jc w:val="both"/>
        <w:rPr>
          <w:rFonts w:ascii="Arial" w:hAnsi="Arial" w:cs="Arial"/>
          <w:lang w:val="es-MX"/>
        </w:rPr>
      </w:pPr>
    </w:p>
    <w:p w:rsidR="00BD4C7A" w:rsidRDefault="000D1A36" w:rsidP="00AD6EFC">
      <w:pPr>
        <w:spacing w:before="100" w:beforeAutospacing="1" w:after="100" w:afterAutospacing="1" w:line="360" w:lineRule="auto"/>
        <w:contextualSpacing/>
        <w:mirrorIndents/>
        <w:jc w:val="both"/>
        <w:rPr>
          <w:rFonts w:ascii="Arial" w:hAnsi="Arial" w:cs="Arial"/>
          <w:bCs/>
          <w:lang w:val="es-EC"/>
        </w:rPr>
      </w:pPr>
      <w:r w:rsidRPr="00AD6EFC">
        <w:rPr>
          <w:rFonts w:ascii="Arial" w:hAnsi="Arial" w:cs="Arial"/>
          <w:bCs/>
          <w:lang w:val="es-EC"/>
        </w:rPr>
        <w:t xml:space="preserve">A continuación </w:t>
      </w:r>
      <w:r w:rsidR="003D2979" w:rsidRPr="00AD6EFC">
        <w:rPr>
          <w:rFonts w:ascii="Arial" w:hAnsi="Arial" w:cs="Arial"/>
          <w:bCs/>
          <w:lang w:val="es-EC"/>
        </w:rPr>
        <w:t>presentamos las Normas Internacionales de Información Financiera que serán aplicadas en cada una de las cuentas contables que contiene</w:t>
      </w:r>
      <w:r w:rsidR="007C1D8A">
        <w:rPr>
          <w:rFonts w:ascii="Arial" w:hAnsi="Arial" w:cs="Arial"/>
          <w:bCs/>
          <w:lang w:val="es-EC"/>
        </w:rPr>
        <w:t>n</w:t>
      </w:r>
      <w:r w:rsidR="003D2979" w:rsidRPr="00AD6EFC">
        <w:rPr>
          <w:rFonts w:ascii="Arial" w:hAnsi="Arial" w:cs="Arial"/>
          <w:bCs/>
          <w:lang w:val="es-EC"/>
        </w:rPr>
        <w:t xml:space="preserve"> los estados financieros proporcionados por la compañía.</w:t>
      </w:r>
    </w:p>
    <w:p w:rsidR="00B11678" w:rsidRDefault="00B11678" w:rsidP="007C1D8A">
      <w:pPr>
        <w:spacing w:before="100" w:beforeAutospacing="1" w:after="100" w:afterAutospacing="1" w:line="360" w:lineRule="auto"/>
        <w:ind w:left="708"/>
        <w:contextualSpacing/>
        <w:mirrorIndents/>
        <w:jc w:val="both"/>
        <w:rPr>
          <w:rFonts w:ascii="Arial" w:hAnsi="Arial" w:cs="Arial"/>
          <w:b/>
          <w:bCs/>
          <w:u w:val="single"/>
          <w:lang w:val="es-EC"/>
        </w:rPr>
      </w:pPr>
    </w:p>
    <w:p w:rsidR="001925A6" w:rsidRDefault="001925A6" w:rsidP="000C2C51">
      <w:pPr>
        <w:spacing w:before="100" w:beforeAutospacing="1" w:after="100" w:afterAutospacing="1" w:line="360" w:lineRule="auto"/>
        <w:ind w:left="708" w:firstLine="708"/>
        <w:contextualSpacing/>
        <w:mirrorIndents/>
        <w:rPr>
          <w:rFonts w:ascii="Arial" w:hAnsi="Arial" w:cs="Arial"/>
          <w:b/>
          <w:lang w:val="es-ES"/>
        </w:rPr>
      </w:pPr>
    </w:p>
    <w:p w:rsidR="008F4B9B" w:rsidRPr="000C2C51" w:rsidRDefault="00A84CF9" w:rsidP="00224526">
      <w:pPr>
        <w:spacing w:before="100" w:beforeAutospacing="1" w:after="100" w:afterAutospacing="1" w:line="360" w:lineRule="auto"/>
        <w:contextualSpacing/>
        <w:mirrorIndents/>
        <w:rPr>
          <w:rFonts w:ascii="Arial" w:hAnsi="Arial" w:cs="Arial"/>
          <w:b/>
          <w:lang w:val="es-ES"/>
        </w:rPr>
      </w:pPr>
      <w:r w:rsidRPr="000C2C51">
        <w:rPr>
          <w:rFonts w:ascii="Arial" w:hAnsi="Arial" w:cs="Arial"/>
          <w:b/>
          <w:lang w:val="es-ES"/>
        </w:rPr>
        <w:t xml:space="preserve">NIC 16: </w:t>
      </w:r>
      <w:r w:rsidR="008F4B9B" w:rsidRPr="000C2C51">
        <w:rPr>
          <w:rFonts w:ascii="Arial" w:hAnsi="Arial" w:cs="Arial"/>
          <w:b/>
          <w:lang w:val="es-ES"/>
        </w:rPr>
        <w:t>PROPIEDAD, PLANTA Y EQUIPO</w:t>
      </w:r>
    </w:p>
    <w:p w:rsidR="007C1D8A" w:rsidRDefault="006A1C35" w:rsidP="008F4B9B">
      <w:pPr>
        <w:autoSpaceDE w:val="0"/>
        <w:autoSpaceDN w:val="0"/>
        <w:adjustRightInd w:val="0"/>
        <w:spacing w:line="360" w:lineRule="auto"/>
        <w:ind w:right="-93"/>
        <w:jc w:val="both"/>
        <w:rPr>
          <w:rFonts w:ascii="Arial" w:eastAsia="Calibri" w:hAnsi="Arial" w:cs="Arial"/>
          <w:lang w:val="es-EC"/>
        </w:rPr>
      </w:pPr>
      <w:r>
        <w:rPr>
          <w:rFonts w:ascii="Arial" w:eastAsia="Calibri" w:hAnsi="Arial" w:cs="Arial"/>
          <w:lang w:val="es-EC"/>
        </w:rPr>
        <w:t xml:space="preserve">Establece </w:t>
      </w:r>
      <w:r w:rsidR="008F4B9B" w:rsidRPr="008F424A">
        <w:rPr>
          <w:rFonts w:ascii="Arial" w:eastAsia="Calibri" w:hAnsi="Arial" w:cs="Arial"/>
          <w:lang w:val="es-EC"/>
        </w:rPr>
        <w:t>o</w:t>
      </w:r>
      <w:r w:rsidR="008F4B9B">
        <w:rPr>
          <w:rFonts w:ascii="Arial" w:eastAsia="Calibri" w:hAnsi="Arial" w:cs="Arial"/>
          <w:lang w:val="es-EC"/>
        </w:rPr>
        <w:t xml:space="preserve"> </w:t>
      </w:r>
      <w:r w:rsidR="008F4B9B" w:rsidRPr="008F424A">
        <w:rPr>
          <w:rFonts w:ascii="Arial" w:eastAsia="Calibri" w:hAnsi="Arial" w:cs="Arial"/>
          <w:lang w:val="es-EC"/>
        </w:rPr>
        <w:t>señala</w:t>
      </w:r>
      <w:r w:rsidR="008F4B9B">
        <w:rPr>
          <w:rFonts w:ascii="Arial" w:eastAsia="Calibri" w:hAnsi="Arial" w:cs="Arial"/>
          <w:lang w:val="es-EC"/>
        </w:rPr>
        <w:t xml:space="preserve"> </w:t>
      </w:r>
      <w:r w:rsidR="008F4B9B" w:rsidRPr="008F424A">
        <w:rPr>
          <w:rFonts w:ascii="Arial" w:eastAsia="Calibri" w:hAnsi="Arial" w:cs="Arial"/>
          <w:lang w:val="es-EC"/>
        </w:rPr>
        <w:t>el</w:t>
      </w:r>
      <w:r w:rsidR="008F4B9B">
        <w:rPr>
          <w:rFonts w:ascii="Arial" w:eastAsia="Calibri" w:hAnsi="Arial" w:cs="Arial"/>
          <w:lang w:val="es-EC"/>
        </w:rPr>
        <w:t xml:space="preserve"> </w:t>
      </w:r>
      <w:r w:rsidR="008F4B9B" w:rsidRPr="008F424A">
        <w:rPr>
          <w:rFonts w:ascii="Arial" w:eastAsia="Calibri" w:hAnsi="Arial" w:cs="Arial"/>
          <w:lang w:val="es-EC"/>
        </w:rPr>
        <w:t>tratamiento</w:t>
      </w:r>
      <w:r w:rsidR="008F4B9B">
        <w:rPr>
          <w:rFonts w:ascii="Arial" w:eastAsia="Calibri" w:hAnsi="Arial" w:cs="Arial"/>
          <w:lang w:val="es-EC"/>
        </w:rPr>
        <w:t xml:space="preserve"> </w:t>
      </w:r>
      <w:r w:rsidR="008F4B9B" w:rsidRPr="008F424A">
        <w:rPr>
          <w:rFonts w:ascii="Arial" w:eastAsia="Calibri" w:hAnsi="Arial" w:cs="Arial"/>
          <w:lang w:val="es-EC"/>
        </w:rPr>
        <w:t>contable</w:t>
      </w:r>
      <w:r w:rsidR="008F4B9B">
        <w:rPr>
          <w:rFonts w:ascii="Arial" w:eastAsia="Calibri" w:hAnsi="Arial" w:cs="Arial"/>
          <w:lang w:val="es-EC"/>
        </w:rPr>
        <w:t xml:space="preserve"> </w:t>
      </w:r>
      <w:r w:rsidR="008F4B9B" w:rsidRPr="008F424A">
        <w:rPr>
          <w:rFonts w:ascii="Arial" w:eastAsia="Calibri" w:hAnsi="Arial" w:cs="Arial"/>
          <w:lang w:val="es-EC"/>
        </w:rPr>
        <w:t>de</w:t>
      </w:r>
      <w:r w:rsidR="008F4B9B">
        <w:rPr>
          <w:rFonts w:ascii="Arial" w:eastAsia="Calibri" w:hAnsi="Arial" w:cs="Arial"/>
          <w:lang w:val="es-EC"/>
        </w:rPr>
        <w:t xml:space="preserve"> </w:t>
      </w:r>
      <w:r w:rsidR="008F4B9B" w:rsidRPr="008F424A">
        <w:rPr>
          <w:rFonts w:ascii="Arial" w:eastAsia="Calibri" w:hAnsi="Arial" w:cs="Arial"/>
          <w:lang w:val="es-EC"/>
        </w:rPr>
        <w:t>las</w:t>
      </w:r>
      <w:r w:rsidR="008F4B9B">
        <w:rPr>
          <w:rFonts w:ascii="Arial" w:eastAsia="Calibri" w:hAnsi="Arial" w:cs="Arial"/>
          <w:lang w:val="es-EC"/>
        </w:rPr>
        <w:t xml:space="preserve"> </w:t>
      </w:r>
      <w:r w:rsidR="008F4B9B" w:rsidRPr="008F424A">
        <w:rPr>
          <w:rFonts w:ascii="Arial" w:eastAsia="Calibri" w:hAnsi="Arial" w:cs="Arial"/>
          <w:lang w:val="es-EC"/>
        </w:rPr>
        <w:t>partidas</w:t>
      </w:r>
      <w:r w:rsidR="008F4B9B">
        <w:rPr>
          <w:rFonts w:ascii="Arial" w:eastAsia="Calibri" w:hAnsi="Arial" w:cs="Arial"/>
          <w:lang w:val="es-EC"/>
        </w:rPr>
        <w:t xml:space="preserve"> </w:t>
      </w:r>
      <w:r w:rsidR="008F4B9B" w:rsidRPr="008F424A">
        <w:rPr>
          <w:rFonts w:ascii="Arial" w:eastAsia="Calibri" w:hAnsi="Arial" w:cs="Arial"/>
          <w:lang w:val="es-EC"/>
        </w:rPr>
        <w:t>reconocidas</w:t>
      </w:r>
      <w:r w:rsidR="008F4B9B">
        <w:rPr>
          <w:rFonts w:ascii="Arial" w:eastAsia="Calibri" w:hAnsi="Arial" w:cs="Arial"/>
          <w:lang w:val="es-EC"/>
        </w:rPr>
        <w:t xml:space="preserve"> </w:t>
      </w:r>
      <w:r w:rsidR="008F4B9B" w:rsidRPr="008F424A">
        <w:rPr>
          <w:rFonts w:ascii="Arial" w:eastAsia="Calibri" w:hAnsi="Arial" w:cs="Arial"/>
          <w:lang w:val="es-EC"/>
        </w:rPr>
        <w:t>como</w:t>
      </w:r>
      <w:r w:rsidR="008F4B9B">
        <w:rPr>
          <w:rFonts w:ascii="Arial" w:eastAsia="Calibri" w:hAnsi="Arial" w:cs="Arial"/>
          <w:lang w:val="es-EC"/>
        </w:rPr>
        <w:t xml:space="preserve"> </w:t>
      </w:r>
      <w:r w:rsidR="008F4B9B" w:rsidRPr="008F424A">
        <w:rPr>
          <w:rFonts w:ascii="Arial" w:eastAsia="Calibri" w:hAnsi="Arial" w:cs="Arial"/>
          <w:lang w:val="es-EC"/>
        </w:rPr>
        <w:t>propiedades,</w:t>
      </w:r>
      <w:r w:rsidR="008F4B9B">
        <w:rPr>
          <w:rFonts w:ascii="Arial" w:eastAsia="Calibri" w:hAnsi="Arial" w:cs="Arial"/>
          <w:lang w:val="es-EC"/>
        </w:rPr>
        <w:t xml:space="preserve"> </w:t>
      </w:r>
      <w:r w:rsidR="008F4B9B" w:rsidRPr="008F424A">
        <w:rPr>
          <w:rFonts w:ascii="Arial" w:eastAsia="Calibri" w:hAnsi="Arial" w:cs="Arial"/>
          <w:lang w:val="es-EC"/>
        </w:rPr>
        <w:t>planta</w:t>
      </w:r>
      <w:r w:rsidR="008F4B9B">
        <w:rPr>
          <w:rFonts w:ascii="Arial" w:eastAsia="Calibri" w:hAnsi="Arial" w:cs="Arial"/>
          <w:lang w:val="es-EC"/>
        </w:rPr>
        <w:t xml:space="preserve"> </w:t>
      </w:r>
      <w:r w:rsidR="008F4B9B" w:rsidRPr="008F424A">
        <w:rPr>
          <w:rFonts w:ascii="Arial" w:eastAsia="Calibri" w:hAnsi="Arial" w:cs="Arial"/>
          <w:lang w:val="es-EC"/>
        </w:rPr>
        <w:t>y</w:t>
      </w:r>
      <w:r w:rsidR="008F4B9B">
        <w:rPr>
          <w:rFonts w:ascii="Arial" w:eastAsia="Calibri" w:hAnsi="Arial" w:cs="Arial"/>
          <w:lang w:val="es-EC"/>
        </w:rPr>
        <w:t xml:space="preserve"> </w:t>
      </w:r>
      <w:r w:rsidR="008F4B9B" w:rsidRPr="008F424A">
        <w:rPr>
          <w:rFonts w:ascii="Arial" w:eastAsia="Calibri" w:hAnsi="Arial" w:cs="Arial"/>
          <w:lang w:val="es-EC"/>
        </w:rPr>
        <w:t>equipo,</w:t>
      </w:r>
      <w:r w:rsidR="008F4B9B">
        <w:rPr>
          <w:rFonts w:ascii="Arial" w:eastAsia="Calibri" w:hAnsi="Arial" w:cs="Arial"/>
          <w:lang w:val="es-EC"/>
        </w:rPr>
        <w:t xml:space="preserve"> </w:t>
      </w:r>
      <w:r w:rsidR="008F4B9B" w:rsidRPr="008F424A">
        <w:rPr>
          <w:rFonts w:ascii="Arial" w:eastAsia="Calibri" w:hAnsi="Arial" w:cs="Arial"/>
          <w:lang w:val="es-EC"/>
        </w:rPr>
        <w:t>de</w:t>
      </w:r>
      <w:r w:rsidR="008F4B9B">
        <w:rPr>
          <w:rFonts w:ascii="Arial" w:eastAsia="Calibri" w:hAnsi="Arial" w:cs="Arial"/>
          <w:lang w:val="es-EC"/>
        </w:rPr>
        <w:t xml:space="preserve"> </w:t>
      </w:r>
      <w:r w:rsidR="008F4B9B" w:rsidRPr="008F424A">
        <w:rPr>
          <w:rFonts w:ascii="Arial" w:eastAsia="Calibri" w:hAnsi="Arial" w:cs="Arial"/>
          <w:lang w:val="es-EC"/>
        </w:rPr>
        <w:t>forma</w:t>
      </w:r>
      <w:r w:rsidR="008F4B9B">
        <w:rPr>
          <w:rFonts w:ascii="Arial" w:eastAsia="Calibri" w:hAnsi="Arial" w:cs="Arial"/>
          <w:lang w:val="es-EC"/>
        </w:rPr>
        <w:t xml:space="preserve"> </w:t>
      </w:r>
      <w:r w:rsidR="008F4B9B" w:rsidRPr="008F424A">
        <w:rPr>
          <w:rFonts w:ascii="Arial" w:eastAsia="Calibri" w:hAnsi="Arial" w:cs="Arial"/>
          <w:lang w:val="es-EC"/>
        </w:rPr>
        <w:t>que</w:t>
      </w:r>
      <w:r w:rsidR="008F4B9B">
        <w:rPr>
          <w:rFonts w:ascii="Arial" w:eastAsia="Calibri" w:hAnsi="Arial" w:cs="Arial"/>
          <w:lang w:val="es-EC"/>
        </w:rPr>
        <w:t xml:space="preserve">  </w:t>
      </w:r>
      <w:r w:rsidR="008F4B9B" w:rsidRPr="008F424A">
        <w:rPr>
          <w:rFonts w:ascii="Arial" w:eastAsia="Calibri" w:hAnsi="Arial" w:cs="Arial"/>
          <w:lang w:val="es-EC"/>
        </w:rPr>
        <w:t>los</w:t>
      </w:r>
      <w:r w:rsidR="008F4B9B">
        <w:rPr>
          <w:rFonts w:ascii="Arial" w:eastAsia="Calibri" w:hAnsi="Arial" w:cs="Arial"/>
          <w:lang w:val="es-EC"/>
        </w:rPr>
        <w:t xml:space="preserve"> </w:t>
      </w:r>
      <w:r w:rsidR="008F4B9B" w:rsidRPr="008F424A">
        <w:rPr>
          <w:rFonts w:ascii="Arial" w:eastAsia="Calibri" w:hAnsi="Arial" w:cs="Arial"/>
          <w:lang w:val="es-EC"/>
        </w:rPr>
        <w:t>usuarios</w:t>
      </w:r>
      <w:r w:rsidR="008F4B9B">
        <w:rPr>
          <w:rFonts w:ascii="Arial" w:eastAsia="Calibri" w:hAnsi="Arial" w:cs="Arial"/>
          <w:lang w:val="es-EC"/>
        </w:rPr>
        <w:t xml:space="preserve"> </w:t>
      </w:r>
      <w:r w:rsidR="008F4B9B" w:rsidRPr="008F424A">
        <w:rPr>
          <w:rFonts w:ascii="Arial" w:eastAsia="Calibri" w:hAnsi="Arial" w:cs="Arial"/>
          <w:lang w:val="es-EC"/>
        </w:rPr>
        <w:t>de</w:t>
      </w:r>
      <w:r w:rsidR="008F4B9B">
        <w:rPr>
          <w:rFonts w:ascii="Arial" w:eastAsia="Calibri" w:hAnsi="Arial" w:cs="Arial"/>
          <w:lang w:val="es-EC"/>
        </w:rPr>
        <w:t xml:space="preserve"> </w:t>
      </w:r>
      <w:r w:rsidR="008F4B9B" w:rsidRPr="008F424A">
        <w:rPr>
          <w:rFonts w:ascii="Arial" w:eastAsia="Calibri" w:hAnsi="Arial" w:cs="Arial"/>
          <w:lang w:val="es-EC"/>
        </w:rPr>
        <w:t>los</w:t>
      </w:r>
      <w:r w:rsidR="008F4B9B">
        <w:rPr>
          <w:rFonts w:ascii="Arial" w:eastAsia="Calibri" w:hAnsi="Arial" w:cs="Arial"/>
          <w:lang w:val="es-EC"/>
        </w:rPr>
        <w:t xml:space="preserve"> </w:t>
      </w:r>
      <w:r w:rsidR="008F4B9B" w:rsidRPr="008F424A">
        <w:rPr>
          <w:rFonts w:ascii="Arial" w:eastAsia="Calibri" w:hAnsi="Arial" w:cs="Arial"/>
          <w:lang w:val="es-EC"/>
        </w:rPr>
        <w:t>estados</w:t>
      </w:r>
      <w:r w:rsidR="008F4B9B">
        <w:rPr>
          <w:rFonts w:ascii="Arial" w:eastAsia="Calibri" w:hAnsi="Arial" w:cs="Arial"/>
          <w:lang w:val="es-EC"/>
        </w:rPr>
        <w:t xml:space="preserve"> </w:t>
      </w:r>
      <w:r w:rsidR="008F4B9B" w:rsidRPr="008F424A">
        <w:rPr>
          <w:rFonts w:ascii="Arial" w:eastAsia="Calibri" w:hAnsi="Arial" w:cs="Arial"/>
          <w:lang w:val="es-EC"/>
        </w:rPr>
        <w:t>financieros</w:t>
      </w:r>
      <w:r w:rsidR="008F4B9B">
        <w:rPr>
          <w:rFonts w:ascii="Arial" w:eastAsia="Calibri" w:hAnsi="Arial" w:cs="Arial"/>
          <w:lang w:val="es-EC"/>
        </w:rPr>
        <w:t xml:space="preserve"> </w:t>
      </w:r>
      <w:r w:rsidR="008F4B9B" w:rsidRPr="008F424A">
        <w:rPr>
          <w:rFonts w:ascii="Arial" w:eastAsia="Calibri" w:hAnsi="Arial" w:cs="Arial"/>
          <w:lang w:val="es-EC"/>
        </w:rPr>
        <w:t>puedan</w:t>
      </w:r>
      <w:r w:rsidR="008F4B9B">
        <w:rPr>
          <w:rFonts w:ascii="Arial" w:eastAsia="Calibri" w:hAnsi="Arial" w:cs="Arial"/>
          <w:lang w:val="es-EC"/>
        </w:rPr>
        <w:t xml:space="preserve"> </w:t>
      </w:r>
      <w:r w:rsidR="008F4B9B" w:rsidRPr="008F424A">
        <w:rPr>
          <w:rFonts w:ascii="Arial" w:eastAsia="Calibri" w:hAnsi="Arial" w:cs="Arial"/>
          <w:lang w:val="es-EC"/>
        </w:rPr>
        <w:t>conocer</w:t>
      </w:r>
      <w:r w:rsidR="008F4B9B">
        <w:rPr>
          <w:rFonts w:ascii="Arial" w:eastAsia="Calibri" w:hAnsi="Arial" w:cs="Arial"/>
          <w:lang w:val="es-EC"/>
        </w:rPr>
        <w:t xml:space="preserve"> </w:t>
      </w:r>
      <w:r w:rsidR="008F4B9B" w:rsidRPr="008F424A">
        <w:rPr>
          <w:rFonts w:ascii="Arial" w:eastAsia="Calibri" w:hAnsi="Arial" w:cs="Arial"/>
          <w:lang w:val="es-EC"/>
        </w:rPr>
        <w:t>la</w:t>
      </w:r>
      <w:r w:rsidR="008F4B9B">
        <w:rPr>
          <w:rFonts w:ascii="Arial" w:eastAsia="Calibri" w:hAnsi="Arial" w:cs="Arial"/>
          <w:lang w:val="es-EC"/>
        </w:rPr>
        <w:t xml:space="preserve"> </w:t>
      </w:r>
      <w:r w:rsidR="008F4B9B" w:rsidRPr="008F424A">
        <w:rPr>
          <w:rFonts w:ascii="Arial" w:eastAsia="Calibri" w:hAnsi="Arial" w:cs="Arial"/>
          <w:lang w:val="es-EC"/>
        </w:rPr>
        <w:t>información</w:t>
      </w:r>
      <w:r w:rsidR="008F4B9B">
        <w:rPr>
          <w:rFonts w:ascii="Arial" w:eastAsia="Calibri" w:hAnsi="Arial" w:cs="Arial"/>
          <w:lang w:val="es-EC"/>
        </w:rPr>
        <w:t xml:space="preserve"> </w:t>
      </w:r>
      <w:r w:rsidR="008F4B9B" w:rsidRPr="008F424A">
        <w:rPr>
          <w:rFonts w:ascii="Arial" w:eastAsia="Calibri" w:hAnsi="Arial" w:cs="Arial"/>
          <w:lang w:val="es-EC"/>
        </w:rPr>
        <w:t>acerca</w:t>
      </w:r>
      <w:r w:rsidR="008F4B9B">
        <w:rPr>
          <w:rFonts w:ascii="Arial" w:eastAsia="Calibri" w:hAnsi="Arial" w:cs="Arial"/>
          <w:lang w:val="es-EC"/>
        </w:rPr>
        <w:t xml:space="preserve"> </w:t>
      </w:r>
      <w:r w:rsidR="008F4B9B" w:rsidRPr="008F424A">
        <w:rPr>
          <w:rFonts w:ascii="Arial" w:eastAsia="Calibri" w:hAnsi="Arial" w:cs="Arial"/>
          <w:lang w:val="es-EC"/>
        </w:rPr>
        <w:t>de</w:t>
      </w:r>
      <w:r w:rsidR="008F4B9B">
        <w:rPr>
          <w:rFonts w:ascii="Arial" w:eastAsia="Calibri" w:hAnsi="Arial" w:cs="Arial"/>
          <w:lang w:val="es-EC"/>
        </w:rPr>
        <w:t xml:space="preserve"> </w:t>
      </w:r>
      <w:r w:rsidR="008F4B9B" w:rsidRPr="008F424A">
        <w:rPr>
          <w:rFonts w:ascii="Arial" w:eastAsia="Calibri" w:hAnsi="Arial" w:cs="Arial"/>
          <w:lang w:val="es-EC"/>
        </w:rPr>
        <w:t>la</w:t>
      </w:r>
      <w:r w:rsidR="008F4B9B">
        <w:rPr>
          <w:rFonts w:ascii="Arial" w:eastAsia="Calibri" w:hAnsi="Arial" w:cs="Arial"/>
          <w:lang w:val="es-EC"/>
        </w:rPr>
        <w:t xml:space="preserve"> </w:t>
      </w:r>
      <w:r w:rsidR="008F4B9B" w:rsidRPr="008F424A">
        <w:rPr>
          <w:rFonts w:ascii="Arial" w:eastAsia="Calibri" w:hAnsi="Arial" w:cs="Arial"/>
          <w:lang w:val="es-EC"/>
        </w:rPr>
        <w:t>inversión</w:t>
      </w:r>
      <w:r w:rsidR="008F4B9B">
        <w:rPr>
          <w:rFonts w:ascii="Arial" w:eastAsia="Calibri" w:hAnsi="Arial" w:cs="Arial"/>
          <w:lang w:val="es-EC"/>
        </w:rPr>
        <w:t xml:space="preserve"> </w:t>
      </w:r>
      <w:r w:rsidR="008F4B9B" w:rsidRPr="008F424A">
        <w:rPr>
          <w:rFonts w:ascii="Arial" w:eastAsia="Calibri" w:hAnsi="Arial" w:cs="Arial"/>
          <w:lang w:val="es-EC"/>
        </w:rPr>
        <w:t>que</w:t>
      </w:r>
      <w:r w:rsidR="008F4B9B">
        <w:rPr>
          <w:rFonts w:ascii="Arial" w:eastAsia="Calibri" w:hAnsi="Arial" w:cs="Arial"/>
          <w:lang w:val="es-EC"/>
        </w:rPr>
        <w:t xml:space="preserve"> </w:t>
      </w:r>
      <w:r w:rsidR="008F4B9B" w:rsidRPr="008F424A">
        <w:rPr>
          <w:rFonts w:ascii="Arial" w:eastAsia="Calibri" w:hAnsi="Arial" w:cs="Arial"/>
          <w:lang w:val="es-EC"/>
        </w:rPr>
        <w:t>la</w:t>
      </w:r>
      <w:r w:rsidR="008F4B9B">
        <w:rPr>
          <w:rFonts w:ascii="Arial" w:eastAsia="Calibri" w:hAnsi="Arial" w:cs="Arial"/>
          <w:lang w:val="es-EC"/>
        </w:rPr>
        <w:t xml:space="preserve"> </w:t>
      </w:r>
      <w:r w:rsidR="008F4B9B" w:rsidRPr="008F424A">
        <w:rPr>
          <w:rFonts w:ascii="Arial" w:eastAsia="Calibri" w:hAnsi="Arial" w:cs="Arial"/>
          <w:lang w:val="es-EC"/>
        </w:rPr>
        <w:t>entidad</w:t>
      </w:r>
      <w:r w:rsidR="008F4B9B">
        <w:rPr>
          <w:rFonts w:ascii="Arial" w:eastAsia="Calibri" w:hAnsi="Arial" w:cs="Arial"/>
          <w:lang w:val="es-EC"/>
        </w:rPr>
        <w:t xml:space="preserve"> </w:t>
      </w:r>
      <w:r w:rsidR="008F4B9B" w:rsidRPr="008F424A">
        <w:rPr>
          <w:rFonts w:ascii="Arial" w:eastAsia="Calibri" w:hAnsi="Arial" w:cs="Arial"/>
          <w:lang w:val="es-EC"/>
        </w:rPr>
        <w:t>tiene</w:t>
      </w:r>
      <w:r w:rsidR="008F4B9B">
        <w:rPr>
          <w:rFonts w:ascii="Arial" w:eastAsia="Calibri" w:hAnsi="Arial" w:cs="Arial"/>
          <w:lang w:val="es-EC"/>
        </w:rPr>
        <w:t xml:space="preserve"> </w:t>
      </w:r>
      <w:r w:rsidR="008F4B9B" w:rsidRPr="008F424A">
        <w:rPr>
          <w:rFonts w:ascii="Arial" w:eastAsia="Calibri" w:hAnsi="Arial" w:cs="Arial"/>
          <w:lang w:val="es-EC"/>
        </w:rPr>
        <w:t>en</w:t>
      </w:r>
      <w:r w:rsidR="008F4B9B">
        <w:rPr>
          <w:rFonts w:ascii="Arial" w:eastAsia="Calibri" w:hAnsi="Arial" w:cs="Arial"/>
          <w:lang w:val="es-EC"/>
        </w:rPr>
        <w:t xml:space="preserve"> </w:t>
      </w:r>
      <w:r w:rsidR="008F4B9B" w:rsidRPr="008F424A">
        <w:rPr>
          <w:rFonts w:ascii="Arial" w:eastAsia="Calibri" w:hAnsi="Arial" w:cs="Arial"/>
          <w:lang w:val="es-EC"/>
        </w:rPr>
        <w:t>sus</w:t>
      </w:r>
      <w:r w:rsidR="008F4B9B">
        <w:rPr>
          <w:rFonts w:ascii="Arial" w:eastAsia="Calibri" w:hAnsi="Arial" w:cs="Arial"/>
          <w:lang w:val="es-EC"/>
        </w:rPr>
        <w:t xml:space="preserve"> </w:t>
      </w:r>
      <w:r w:rsidR="001925A6">
        <w:rPr>
          <w:rFonts w:ascii="Arial" w:eastAsia="Calibri" w:hAnsi="Arial" w:cs="Arial"/>
          <w:lang w:val="es-EC"/>
        </w:rPr>
        <w:t>P</w:t>
      </w:r>
      <w:r w:rsidR="008F4B9B" w:rsidRPr="008F424A">
        <w:rPr>
          <w:rFonts w:ascii="Arial" w:eastAsia="Calibri" w:hAnsi="Arial" w:cs="Arial"/>
          <w:lang w:val="es-EC"/>
        </w:rPr>
        <w:t>ropiedades,</w:t>
      </w:r>
      <w:r w:rsidR="008F4B9B">
        <w:rPr>
          <w:rFonts w:ascii="Arial" w:eastAsia="Calibri" w:hAnsi="Arial" w:cs="Arial"/>
          <w:lang w:val="es-EC"/>
        </w:rPr>
        <w:t xml:space="preserve"> </w:t>
      </w:r>
      <w:r w:rsidR="008F4B9B" w:rsidRPr="008F424A">
        <w:rPr>
          <w:rFonts w:ascii="Arial" w:eastAsia="Calibri" w:hAnsi="Arial" w:cs="Arial"/>
          <w:lang w:val="es-EC"/>
        </w:rPr>
        <w:t>Planta</w:t>
      </w:r>
      <w:r w:rsidR="008F4B9B">
        <w:rPr>
          <w:rFonts w:ascii="Arial" w:eastAsia="Calibri" w:hAnsi="Arial" w:cs="Arial"/>
          <w:lang w:val="es-EC"/>
        </w:rPr>
        <w:t xml:space="preserve"> </w:t>
      </w:r>
      <w:r w:rsidR="008F4B9B" w:rsidRPr="008F424A">
        <w:rPr>
          <w:rFonts w:ascii="Arial" w:eastAsia="Calibri" w:hAnsi="Arial" w:cs="Arial"/>
          <w:lang w:val="es-EC"/>
        </w:rPr>
        <w:t>y</w:t>
      </w:r>
      <w:r w:rsidR="008F4B9B">
        <w:rPr>
          <w:rFonts w:ascii="Arial" w:eastAsia="Calibri" w:hAnsi="Arial" w:cs="Arial"/>
          <w:lang w:val="es-EC"/>
        </w:rPr>
        <w:t xml:space="preserve"> </w:t>
      </w:r>
      <w:r w:rsidR="008F4B9B" w:rsidRPr="008F424A">
        <w:rPr>
          <w:rFonts w:ascii="Arial" w:eastAsia="Calibri" w:hAnsi="Arial" w:cs="Arial"/>
          <w:lang w:val="es-EC"/>
        </w:rPr>
        <w:t>equipo</w:t>
      </w:r>
      <w:r w:rsidR="001925A6">
        <w:rPr>
          <w:rFonts w:ascii="Arial" w:eastAsia="Calibri" w:hAnsi="Arial" w:cs="Arial"/>
          <w:lang w:val="es-EC"/>
        </w:rPr>
        <w:t>s</w:t>
      </w:r>
      <w:r w:rsidR="008F4B9B" w:rsidRPr="008F424A">
        <w:rPr>
          <w:rFonts w:ascii="Arial" w:eastAsia="Calibri" w:hAnsi="Arial" w:cs="Arial"/>
          <w:lang w:val="es-EC"/>
        </w:rPr>
        <w:t>,</w:t>
      </w:r>
      <w:r w:rsidR="008F4B9B">
        <w:rPr>
          <w:rFonts w:ascii="Arial" w:eastAsia="Calibri" w:hAnsi="Arial" w:cs="Arial"/>
          <w:lang w:val="es-EC"/>
        </w:rPr>
        <w:t xml:space="preserve"> </w:t>
      </w:r>
      <w:r w:rsidR="008F4B9B" w:rsidRPr="008F424A">
        <w:rPr>
          <w:rFonts w:ascii="Arial" w:eastAsia="Calibri" w:hAnsi="Arial" w:cs="Arial"/>
          <w:lang w:val="es-EC"/>
        </w:rPr>
        <w:t>así</w:t>
      </w:r>
      <w:r w:rsidR="008F4B9B">
        <w:rPr>
          <w:rFonts w:ascii="Arial" w:eastAsia="Calibri" w:hAnsi="Arial" w:cs="Arial"/>
          <w:lang w:val="es-EC"/>
        </w:rPr>
        <w:t xml:space="preserve"> </w:t>
      </w:r>
      <w:r w:rsidR="008F4B9B" w:rsidRPr="008F424A">
        <w:rPr>
          <w:rFonts w:ascii="Arial" w:eastAsia="Calibri" w:hAnsi="Arial" w:cs="Arial"/>
          <w:lang w:val="es-EC"/>
        </w:rPr>
        <w:t>como</w:t>
      </w:r>
      <w:r w:rsidR="008F4B9B">
        <w:rPr>
          <w:rFonts w:ascii="Arial" w:eastAsia="Calibri" w:hAnsi="Arial" w:cs="Arial"/>
          <w:lang w:val="es-EC"/>
        </w:rPr>
        <w:t xml:space="preserve"> </w:t>
      </w:r>
      <w:r w:rsidR="008F4B9B" w:rsidRPr="008F424A">
        <w:rPr>
          <w:rFonts w:ascii="Arial" w:eastAsia="Calibri" w:hAnsi="Arial" w:cs="Arial"/>
          <w:lang w:val="es-EC"/>
        </w:rPr>
        <w:t>los</w:t>
      </w:r>
      <w:r w:rsidR="008F4B9B">
        <w:rPr>
          <w:rFonts w:ascii="Arial" w:eastAsia="Calibri" w:hAnsi="Arial" w:cs="Arial"/>
          <w:lang w:val="es-EC"/>
        </w:rPr>
        <w:t xml:space="preserve"> </w:t>
      </w:r>
      <w:r w:rsidR="008F4B9B" w:rsidRPr="008F424A">
        <w:rPr>
          <w:rFonts w:ascii="Arial" w:eastAsia="Calibri" w:hAnsi="Arial" w:cs="Arial"/>
          <w:lang w:val="es-EC"/>
        </w:rPr>
        <w:t>cambios</w:t>
      </w:r>
      <w:r w:rsidR="008F4B9B">
        <w:rPr>
          <w:rFonts w:ascii="Arial" w:eastAsia="Calibri" w:hAnsi="Arial" w:cs="Arial"/>
          <w:lang w:val="es-EC"/>
        </w:rPr>
        <w:t xml:space="preserve"> </w:t>
      </w:r>
      <w:r w:rsidR="008F4B9B" w:rsidRPr="008F424A">
        <w:rPr>
          <w:rFonts w:ascii="Arial" w:eastAsia="Calibri" w:hAnsi="Arial" w:cs="Arial"/>
          <w:lang w:val="es-EC"/>
        </w:rPr>
        <w:t>que</w:t>
      </w:r>
      <w:r w:rsidR="008F4B9B">
        <w:rPr>
          <w:rFonts w:ascii="Arial" w:eastAsia="Calibri" w:hAnsi="Arial" w:cs="Arial"/>
          <w:lang w:val="es-EC"/>
        </w:rPr>
        <w:t xml:space="preserve"> </w:t>
      </w:r>
      <w:r w:rsidR="008F4B9B" w:rsidRPr="008F424A">
        <w:rPr>
          <w:rFonts w:ascii="Arial" w:eastAsia="Calibri" w:hAnsi="Arial" w:cs="Arial"/>
          <w:lang w:val="es-EC"/>
        </w:rPr>
        <w:t>se</w:t>
      </w:r>
      <w:r w:rsidR="008F4B9B">
        <w:rPr>
          <w:rFonts w:ascii="Arial" w:eastAsia="Calibri" w:hAnsi="Arial" w:cs="Arial"/>
          <w:lang w:val="es-EC"/>
        </w:rPr>
        <w:t xml:space="preserve"> </w:t>
      </w:r>
      <w:r w:rsidR="008F4B9B" w:rsidRPr="008F424A">
        <w:rPr>
          <w:rFonts w:ascii="Arial" w:eastAsia="Calibri" w:hAnsi="Arial" w:cs="Arial"/>
          <w:lang w:val="es-EC"/>
        </w:rPr>
        <w:t>hayan</w:t>
      </w:r>
      <w:r w:rsidR="008F4B9B">
        <w:rPr>
          <w:rFonts w:ascii="Arial" w:eastAsia="Calibri" w:hAnsi="Arial" w:cs="Arial"/>
          <w:lang w:val="es-EC"/>
        </w:rPr>
        <w:t xml:space="preserve"> </w:t>
      </w:r>
      <w:r w:rsidR="007C1D8A">
        <w:rPr>
          <w:rFonts w:ascii="Arial" w:eastAsia="Calibri" w:hAnsi="Arial" w:cs="Arial"/>
          <w:lang w:val="es-EC"/>
        </w:rPr>
        <w:t>p</w:t>
      </w:r>
      <w:r w:rsidR="008F4B9B" w:rsidRPr="008F424A">
        <w:rPr>
          <w:rFonts w:ascii="Arial" w:eastAsia="Calibri" w:hAnsi="Arial" w:cs="Arial"/>
          <w:lang w:val="es-EC"/>
        </w:rPr>
        <w:t>roducido</w:t>
      </w:r>
      <w:r w:rsidR="008F4B9B">
        <w:rPr>
          <w:rFonts w:ascii="Arial" w:eastAsia="Calibri" w:hAnsi="Arial" w:cs="Arial"/>
          <w:lang w:val="es-EC"/>
        </w:rPr>
        <w:t xml:space="preserve"> </w:t>
      </w:r>
      <w:r w:rsidR="008F4B9B" w:rsidRPr="008F424A">
        <w:rPr>
          <w:rFonts w:ascii="Arial" w:eastAsia="Calibri" w:hAnsi="Arial" w:cs="Arial"/>
          <w:lang w:val="es-EC"/>
        </w:rPr>
        <w:t>en</w:t>
      </w:r>
      <w:r w:rsidR="008F4B9B">
        <w:rPr>
          <w:rFonts w:ascii="Arial" w:eastAsia="Calibri" w:hAnsi="Arial" w:cs="Arial"/>
          <w:lang w:val="es-EC"/>
        </w:rPr>
        <w:t xml:space="preserve"> </w:t>
      </w:r>
      <w:r w:rsidR="008F4B9B" w:rsidRPr="008F424A">
        <w:rPr>
          <w:rFonts w:ascii="Arial" w:eastAsia="Calibri" w:hAnsi="Arial" w:cs="Arial"/>
          <w:lang w:val="es-EC"/>
        </w:rPr>
        <w:t>dicha</w:t>
      </w:r>
      <w:r w:rsidR="008F4B9B">
        <w:rPr>
          <w:rFonts w:ascii="Arial" w:eastAsia="Calibri" w:hAnsi="Arial" w:cs="Arial"/>
          <w:lang w:val="es-EC"/>
        </w:rPr>
        <w:t xml:space="preserve"> </w:t>
      </w:r>
      <w:r w:rsidR="008F4B9B" w:rsidRPr="008F424A">
        <w:rPr>
          <w:rFonts w:ascii="Arial" w:eastAsia="Calibri" w:hAnsi="Arial" w:cs="Arial"/>
          <w:lang w:val="es-EC"/>
        </w:rPr>
        <w:t>inversión</w:t>
      </w:r>
      <w:r w:rsidR="007C1D8A">
        <w:rPr>
          <w:rFonts w:ascii="Arial" w:eastAsia="Calibri" w:hAnsi="Arial" w:cs="Arial"/>
          <w:lang w:val="es-EC"/>
        </w:rPr>
        <w:t>.</w:t>
      </w:r>
    </w:p>
    <w:p w:rsidR="001806A9" w:rsidRDefault="008F4B9B" w:rsidP="008F4B9B">
      <w:pPr>
        <w:autoSpaceDE w:val="0"/>
        <w:autoSpaceDN w:val="0"/>
        <w:adjustRightInd w:val="0"/>
        <w:spacing w:line="360" w:lineRule="auto"/>
        <w:ind w:right="-93"/>
        <w:jc w:val="both"/>
        <w:rPr>
          <w:rFonts w:ascii="Arial" w:eastAsia="Calibri" w:hAnsi="Arial" w:cs="Arial"/>
          <w:lang w:val="es-EC"/>
        </w:rPr>
      </w:pPr>
      <w:r>
        <w:rPr>
          <w:rFonts w:ascii="Arial" w:eastAsia="Calibri" w:hAnsi="Arial" w:cs="Arial"/>
          <w:lang w:val="es-EC"/>
        </w:rPr>
        <w:t xml:space="preserve"> </w:t>
      </w:r>
    </w:p>
    <w:p w:rsidR="00224526" w:rsidRDefault="007C1D8A" w:rsidP="00224526">
      <w:pPr>
        <w:autoSpaceDE w:val="0"/>
        <w:autoSpaceDN w:val="0"/>
        <w:adjustRightInd w:val="0"/>
        <w:spacing w:line="360" w:lineRule="auto"/>
        <w:ind w:right="-93"/>
        <w:jc w:val="both"/>
        <w:rPr>
          <w:rFonts w:ascii="Arial" w:eastAsia="Calibri" w:hAnsi="Arial" w:cs="Arial"/>
          <w:lang w:val="es-EC"/>
        </w:rPr>
      </w:pPr>
      <w:r w:rsidRPr="0001219A">
        <w:rPr>
          <w:rFonts w:ascii="Arial" w:eastAsia="Calibri" w:hAnsi="Arial" w:cs="Arial"/>
          <w:lang w:val="es-EC"/>
        </w:rPr>
        <w:t>P</w:t>
      </w:r>
      <w:r w:rsidR="008F4B9B" w:rsidRPr="0001219A">
        <w:rPr>
          <w:rFonts w:ascii="Arial" w:eastAsia="Calibri" w:hAnsi="Arial" w:cs="Arial"/>
          <w:lang w:val="es-EC"/>
        </w:rPr>
        <w:t>ropiedad, planta y equipo</w:t>
      </w:r>
      <w:r w:rsidRPr="0001219A">
        <w:rPr>
          <w:rFonts w:ascii="Arial" w:eastAsia="Calibri" w:hAnsi="Arial" w:cs="Arial"/>
          <w:lang w:val="es-EC"/>
        </w:rPr>
        <w:t xml:space="preserve"> es el activo </w:t>
      </w:r>
      <w:r w:rsidR="008F4B9B" w:rsidRPr="0001219A">
        <w:rPr>
          <w:rFonts w:ascii="Arial" w:eastAsia="Calibri" w:hAnsi="Arial" w:cs="Arial"/>
          <w:lang w:val="es-EC"/>
        </w:rPr>
        <w:t>tangible que:</w:t>
      </w:r>
    </w:p>
    <w:p w:rsidR="00FE3EBE" w:rsidRDefault="00224526" w:rsidP="00956975">
      <w:pPr>
        <w:numPr>
          <w:ilvl w:val="0"/>
          <w:numId w:val="12"/>
        </w:numPr>
        <w:autoSpaceDE w:val="0"/>
        <w:autoSpaceDN w:val="0"/>
        <w:adjustRightInd w:val="0"/>
        <w:spacing w:line="360" w:lineRule="auto"/>
        <w:ind w:left="426" w:right="-93" w:hanging="426"/>
        <w:jc w:val="both"/>
        <w:rPr>
          <w:rFonts w:ascii="Arial" w:eastAsia="Calibri" w:hAnsi="Arial" w:cs="Arial"/>
          <w:lang w:val="es-EC"/>
        </w:rPr>
      </w:pPr>
      <w:r>
        <w:rPr>
          <w:rFonts w:ascii="Arial" w:eastAsia="Calibri" w:hAnsi="Arial" w:cs="Arial"/>
          <w:lang w:val="es-EC"/>
        </w:rPr>
        <w:t>P</w:t>
      </w:r>
      <w:r w:rsidR="008F4B9B" w:rsidRPr="0001219A">
        <w:rPr>
          <w:rFonts w:ascii="Arial" w:eastAsia="Calibri" w:hAnsi="Arial" w:cs="Arial"/>
          <w:lang w:val="es-EC"/>
        </w:rPr>
        <w:t xml:space="preserve">osee una entidad para su uso en </w:t>
      </w:r>
      <w:r w:rsidR="00E07346">
        <w:rPr>
          <w:rFonts w:ascii="Arial" w:eastAsia="Calibri" w:hAnsi="Arial" w:cs="Arial"/>
          <w:lang w:val="es-EC"/>
        </w:rPr>
        <w:t xml:space="preserve">la producción o suministro de </w:t>
      </w:r>
      <w:r w:rsidR="008F4B9B" w:rsidRPr="0001219A">
        <w:rPr>
          <w:rFonts w:ascii="Arial" w:eastAsia="Calibri" w:hAnsi="Arial" w:cs="Arial"/>
          <w:lang w:val="es-EC"/>
        </w:rPr>
        <w:t>bienes y servicios, para arrendarlos a terceros o pa</w:t>
      </w:r>
      <w:r w:rsidR="00FE3EBE">
        <w:rPr>
          <w:rFonts w:ascii="Arial" w:eastAsia="Calibri" w:hAnsi="Arial" w:cs="Arial"/>
          <w:lang w:val="es-EC"/>
        </w:rPr>
        <w:t xml:space="preserve">ra propósitos administrativos; </w:t>
      </w:r>
    </w:p>
    <w:p w:rsidR="008F4B9B" w:rsidRPr="00224526" w:rsidRDefault="00FE3EBE" w:rsidP="00956975">
      <w:pPr>
        <w:numPr>
          <w:ilvl w:val="0"/>
          <w:numId w:val="12"/>
        </w:numPr>
        <w:autoSpaceDE w:val="0"/>
        <w:autoSpaceDN w:val="0"/>
        <w:adjustRightInd w:val="0"/>
        <w:spacing w:line="360" w:lineRule="auto"/>
        <w:ind w:left="426" w:right="-93" w:hanging="426"/>
        <w:jc w:val="both"/>
        <w:rPr>
          <w:rFonts w:ascii="Arial" w:eastAsia="Calibri" w:hAnsi="Arial" w:cs="Arial"/>
          <w:lang w:val="es-EC"/>
        </w:rPr>
      </w:pPr>
      <w:r>
        <w:rPr>
          <w:rFonts w:ascii="Arial" w:eastAsia="Calibri" w:hAnsi="Arial" w:cs="Arial"/>
          <w:lang w:val="es-EC"/>
        </w:rPr>
        <w:t>s</w:t>
      </w:r>
      <w:r w:rsidR="008F4B9B" w:rsidRPr="0001219A">
        <w:rPr>
          <w:rFonts w:ascii="Arial" w:eastAsia="Calibri" w:hAnsi="Arial" w:cs="Arial"/>
          <w:lang w:val="es-EC"/>
        </w:rPr>
        <w:t>e esperan usar durante más de un periodo</w:t>
      </w:r>
    </w:p>
    <w:p w:rsidR="008F4B9B" w:rsidRPr="0001219A" w:rsidRDefault="008F4B9B" w:rsidP="008F4B9B">
      <w:pPr>
        <w:spacing w:before="100" w:beforeAutospacing="1" w:after="100" w:afterAutospacing="1" w:line="360" w:lineRule="auto"/>
        <w:mirrorIndents/>
        <w:jc w:val="both"/>
        <w:rPr>
          <w:rFonts w:ascii="Arial" w:eastAsia="Calibri" w:hAnsi="Arial" w:cs="Arial"/>
          <w:b/>
          <w:bCs/>
          <w:vertAlign w:val="superscript"/>
          <w:lang w:val="es-EC"/>
        </w:rPr>
      </w:pPr>
      <w:r w:rsidRPr="0001219A">
        <w:rPr>
          <w:rFonts w:ascii="Arial" w:eastAsia="Calibri" w:hAnsi="Arial" w:cs="Arial"/>
          <w:bCs/>
          <w:lang w:val="es-EC"/>
        </w:rPr>
        <w:t>Todo elemento de propiedad, planta y equipo, que cumpla las condiciones para ser reconocido como un activo, se valorará por su costo.</w:t>
      </w:r>
      <w:r w:rsidR="001925A6" w:rsidRPr="0001219A">
        <w:rPr>
          <w:rFonts w:ascii="Arial" w:eastAsia="Calibri" w:hAnsi="Arial" w:cs="Arial"/>
          <w:b/>
          <w:bCs/>
          <w:vertAlign w:val="superscript"/>
          <w:lang w:val="es-EC"/>
        </w:rPr>
        <w:t>1</w:t>
      </w:r>
    </w:p>
    <w:p w:rsidR="00C855A2" w:rsidRPr="0001219A" w:rsidRDefault="00C855A2" w:rsidP="008F4B9B">
      <w:pPr>
        <w:spacing w:before="100" w:beforeAutospacing="1" w:after="100" w:afterAutospacing="1" w:line="360" w:lineRule="auto"/>
        <w:mirrorIndents/>
        <w:jc w:val="both"/>
        <w:rPr>
          <w:rFonts w:ascii="Arial" w:eastAsia="Calibri" w:hAnsi="Arial" w:cs="Arial"/>
          <w:bCs/>
          <w:sz w:val="6"/>
          <w:szCs w:val="6"/>
          <w:lang w:val="es-EC"/>
        </w:rPr>
      </w:pPr>
    </w:p>
    <w:p w:rsidR="00551AD3" w:rsidRPr="005E4D11" w:rsidRDefault="00551AD3" w:rsidP="00551AD3">
      <w:pPr>
        <w:spacing w:before="100" w:beforeAutospacing="1" w:after="100" w:afterAutospacing="1" w:line="360" w:lineRule="auto"/>
        <w:contextualSpacing/>
        <w:mirrorIndents/>
        <w:jc w:val="center"/>
        <w:rPr>
          <w:rFonts w:ascii="Arial" w:hAnsi="Arial" w:cs="Arial"/>
          <w:b/>
          <w:lang w:val="es-ES"/>
        </w:rPr>
      </w:pPr>
      <w:r w:rsidRPr="005E4D11">
        <w:rPr>
          <w:rFonts w:ascii="Arial" w:hAnsi="Arial" w:cs="Arial"/>
          <w:b/>
          <w:lang w:val="es-ES"/>
        </w:rPr>
        <w:t xml:space="preserve">Tabla </w:t>
      </w:r>
      <w:r w:rsidR="00C855A2">
        <w:rPr>
          <w:rFonts w:ascii="Arial" w:hAnsi="Arial" w:cs="Arial"/>
          <w:b/>
          <w:lang w:val="es-ES"/>
        </w:rPr>
        <w:t>2</w:t>
      </w:r>
      <w:r>
        <w:rPr>
          <w:rFonts w:ascii="Arial" w:hAnsi="Arial" w:cs="Arial"/>
          <w:b/>
          <w:lang w:val="es-ES"/>
        </w:rPr>
        <w:t xml:space="preserve">: </w:t>
      </w:r>
      <w:r w:rsidRPr="005E4D11">
        <w:rPr>
          <w:rFonts w:ascii="Arial" w:hAnsi="Arial" w:cs="Arial"/>
          <w:b/>
          <w:lang w:val="es-ES"/>
        </w:rPr>
        <w:t>Elementos del Costo de Propiedad, Planta y Equipo</w:t>
      </w:r>
    </w:p>
    <w:tbl>
      <w:tblPr>
        <w:tblW w:w="6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8CCE4"/>
        <w:tblLook w:val="0000"/>
      </w:tblPr>
      <w:tblGrid>
        <w:gridCol w:w="2943"/>
        <w:gridCol w:w="3828"/>
      </w:tblGrid>
      <w:tr w:rsidR="008F4B9B" w:rsidRPr="00BE04E5" w:rsidTr="005F4FF7">
        <w:trPr>
          <w:trHeight w:val="150"/>
          <w:jc w:val="center"/>
        </w:trPr>
        <w:tc>
          <w:tcPr>
            <w:tcW w:w="2943" w:type="dxa"/>
            <w:vMerge w:val="restart"/>
            <w:shd w:val="clear" w:color="auto" w:fill="B8CCE4"/>
            <w:vAlign w:val="center"/>
          </w:tcPr>
          <w:p w:rsidR="00E33712" w:rsidRPr="00E33712" w:rsidRDefault="00E33712" w:rsidP="00586CAF">
            <w:pPr>
              <w:spacing w:before="100" w:beforeAutospacing="1" w:after="100" w:afterAutospacing="1" w:line="360" w:lineRule="auto"/>
              <w:contextualSpacing/>
              <w:mirrorIndents/>
              <w:jc w:val="center"/>
              <w:rPr>
                <w:rFonts w:ascii="Arial" w:hAnsi="Arial" w:cs="Arial"/>
                <w:i/>
                <w:sz w:val="14"/>
                <w:szCs w:val="14"/>
                <w:lang w:val="es-ES"/>
              </w:rPr>
            </w:pPr>
          </w:p>
          <w:p w:rsidR="008F4B9B" w:rsidRPr="00E33712" w:rsidRDefault="008F4B9B" w:rsidP="00586CAF">
            <w:pPr>
              <w:spacing w:before="100" w:beforeAutospacing="1" w:after="100" w:afterAutospacing="1" w:line="360" w:lineRule="auto"/>
              <w:contextualSpacing/>
              <w:mirrorIndents/>
              <w:jc w:val="center"/>
              <w:rPr>
                <w:rFonts w:ascii="Arial" w:hAnsi="Arial" w:cs="Arial"/>
                <w:i/>
                <w:sz w:val="22"/>
                <w:szCs w:val="22"/>
                <w:lang w:val="es-ES"/>
              </w:rPr>
            </w:pPr>
            <w:r w:rsidRPr="00E33712">
              <w:rPr>
                <w:rFonts w:ascii="Arial" w:hAnsi="Arial" w:cs="Arial"/>
                <w:i/>
                <w:sz w:val="22"/>
                <w:szCs w:val="22"/>
                <w:lang w:val="es-ES"/>
              </w:rPr>
              <w:t>El Costo de los elementos de Propiedad, Planta y Equipo comprende:</w:t>
            </w:r>
          </w:p>
          <w:p w:rsidR="008F4B9B" w:rsidRPr="00E33712" w:rsidRDefault="008F4B9B" w:rsidP="00586CAF">
            <w:pPr>
              <w:spacing w:before="100" w:beforeAutospacing="1" w:after="100" w:afterAutospacing="1" w:line="360" w:lineRule="auto"/>
              <w:contextualSpacing/>
              <w:mirrorIndents/>
              <w:jc w:val="center"/>
              <w:rPr>
                <w:rFonts w:ascii="Arial" w:hAnsi="Arial" w:cs="Arial"/>
                <w:i/>
                <w:sz w:val="22"/>
                <w:szCs w:val="22"/>
                <w:lang w:val="es-ES"/>
              </w:rPr>
            </w:pPr>
          </w:p>
        </w:tc>
        <w:tc>
          <w:tcPr>
            <w:tcW w:w="3828" w:type="dxa"/>
            <w:shd w:val="clear" w:color="auto" w:fill="B8CCE4"/>
          </w:tcPr>
          <w:p w:rsidR="00E33712" w:rsidRDefault="00E33712" w:rsidP="00E33712">
            <w:pPr>
              <w:contextualSpacing/>
              <w:mirrorIndents/>
              <w:jc w:val="both"/>
              <w:rPr>
                <w:rFonts w:ascii="Arial" w:hAnsi="Arial" w:cs="Arial"/>
                <w:i/>
                <w:sz w:val="22"/>
                <w:szCs w:val="22"/>
                <w:lang w:val="es-ES"/>
              </w:rPr>
            </w:pPr>
          </w:p>
          <w:p w:rsidR="00130588" w:rsidRPr="00E33712" w:rsidRDefault="008F4B9B" w:rsidP="00E33712">
            <w:pPr>
              <w:contextualSpacing/>
              <w:mirrorIndents/>
              <w:jc w:val="both"/>
              <w:rPr>
                <w:rFonts w:ascii="Arial" w:hAnsi="Arial" w:cs="Arial"/>
                <w:i/>
                <w:sz w:val="22"/>
                <w:szCs w:val="22"/>
                <w:lang w:val="es-ES"/>
              </w:rPr>
            </w:pPr>
            <w:r w:rsidRPr="00E33712">
              <w:rPr>
                <w:rFonts w:ascii="Arial" w:hAnsi="Arial" w:cs="Arial"/>
                <w:i/>
                <w:sz w:val="22"/>
                <w:szCs w:val="22"/>
                <w:lang w:val="es-ES"/>
              </w:rPr>
              <w:t>Precio de Adquisición, incluyendo aranceles de importación e impuestos indirectos no recuperables</w:t>
            </w:r>
            <w:r w:rsidR="00521380" w:rsidRPr="00E33712">
              <w:rPr>
                <w:rFonts w:ascii="Arial" w:hAnsi="Arial" w:cs="Arial"/>
                <w:i/>
                <w:sz w:val="22"/>
                <w:szCs w:val="22"/>
                <w:lang w:val="es-ES"/>
              </w:rPr>
              <w:t>.</w:t>
            </w:r>
          </w:p>
        </w:tc>
      </w:tr>
      <w:tr w:rsidR="008F4B9B" w:rsidRPr="00BE04E5" w:rsidTr="005F4FF7">
        <w:trPr>
          <w:trHeight w:val="372"/>
          <w:jc w:val="center"/>
        </w:trPr>
        <w:tc>
          <w:tcPr>
            <w:tcW w:w="2943" w:type="dxa"/>
            <w:vMerge/>
            <w:shd w:val="clear" w:color="auto" w:fill="B8CCE4"/>
          </w:tcPr>
          <w:p w:rsidR="008F4B9B" w:rsidRPr="00E33712" w:rsidRDefault="008F4B9B" w:rsidP="007E78F1">
            <w:pPr>
              <w:spacing w:before="100" w:beforeAutospacing="1" w:after="100" w:afterAutospacing="1" w:line="360" w:lineRule="auto"/>
              <w:contextualSpacing/>
              <w:mirrorIndents/>
              <w:rPr>
                <w:rFonts w:ascii="Arial" w:hAnsi="Arial" w:cs="Arial"/>
                <w:i/>
                <w:sz w:val="22"/>
                <w:szCs w:val="22"/>
                <w:lang w:val="es-ES"/>
              </w:rPr>
            </w:pPr>
          </w:p>
        </w:tc>
        <w:tc>
          <w:tcPr>
            <w:tcW w:w="3828" w:type="dxa"/>
            <w:shd w:val="clear" w:color="auto" w:fill="B8CCE4"/>
          </w:tcPr>
          <w:p w:rsidR="00130588" w:rsidRPr="00E33712" w:rsidRDefault="008F4B9B" w:rsidP="00E33712">
            <w:pPr>
              <w:contextualSpacing/>
              <w:mirrorIndents/>
              <w:jc w:val="both"/>
              <w:rPr>
                <w:rFonts w:ascii="Arial" w:hAnsi="Arial" w:cs="Arial"/>
                <w:i/>
                <w:sz w:val="22"/>
                <w:szCs w:val="22"/>
                <w:lang w:val="es-ES"/>
              </w:rPr>
            </w:pPr>
            <w:r w:rsidRPr="00E33712">
              <w:rPr>
                <w:rFonts w:ascii="Arial" w:hAnsi="Arial" w:cs="Arial"/>
                <w:i/>
                <w:sz w:val="22"/>
                <w:szCs w:val="22"/>
                <w:lang w:val="es-ES"/>
              </w:rPr>
              <w:t>Costos directamente relacionados con la ubicación del activo.</w:t>
            </w:r>
          </w:p>
        </w:tc>
      </w:tr>
      <w:tr w:rsidR="008F4B9B" w:rsidRPr="00BE04E5" w:rsidTr="005F4FF7">
        <w:trPr>
          <w:trHeight w:val="966"/>
          <w:jc w:val="center"/>
        </w:trPr>
        <w:tc>
          <w:tcPr>
            <w:tcW w:w="2943" w:type="dxa"/>
            <w:vMerge/>
            <w:shd w:val="clear" w:color="auto" w:fill="B8CCE4"/>
          </w:tcPr>
          <w:p w:rsidR="008F4B9B" w:rsidRPr="00E33712" w:rsidRDefault="008F4B9B" w:rsidP="007E78F1">
            <w:pPr>
              <w:spacing w:before="100" w:beforeAutospacing="1" w:after="100" w:afterAutospacing="1" w:line="360" w:lineRule="auto"/>
              <w:contextualSpacing/>
              <w:mirrorIndents/>
              <w:rPr>
                <w:rFonts w:ascii="Arial" w:hAnsi="Arial" w:cs="Arial"/>
                <w:i/>
                <w:sz w:val="22"/>
                <w:szCs w:val="22"/>
                <w:lang w:val="es-ES"/>
              </w:rPr>
            </w:pPr>
          </w:p>
        </w:tc>
        <w:tc>
          <w:tcPr>
            <w:tcW w:w="3828" w:type="dxa"/>
            <w:shd w:val="clear" w:color="auto" w:fill="B8CCE4"/>
            <w:vAlign w:val="center"/>
          </w:tcPr>
          <w:p w:rsidR="00130588" w:rsidRPr="00E33712" w:rsidRDefault="008F4B9B" w:rsidP="00E33712">
            <w:pPr>
              <w:contextualSpacing/>
              <w:mirrorIndents/>
              <w:rPr>
                <w:rFonts w:ascii="Arial" w:hAnsi="Arial" w:cs="Arial"/>
                <w:i/>
                <w:sz w:val="22"/>
                <w:szCs w:val="22"/>
                <w:lang w:val="es-ES"/>
              </w:rPr>
            </w:pPr>
            <w:r w:rsidRPr="00E33712">
              <w:rPr>
                <w:rFonts w:ascii="Arial" w:hAnsi="Arial" w:cs="Arial"/>
                <w:i/>
                <w:sz w:val="22"/>
                <w:szCs w:val="22"/>
                <w:lang w:val="es-ES"/>
              </w:rPr>
              <w:t>Costo de desmantelamiento o retiro del elemento.</w:t>
            </w:r>
          </w:p>
        </w:tc>
      </w:tr>
    </w:tbl>
    <w:p w:rsidR="005F4FF7" w:rsidRDefault="005F4FF7" w:rsidP="006A1C35">
      <w:pPr>
        <w:spacing w:before="100" w:beforeAutospacing="1" w:after="100" w:afterAutospacing="1" w:line="360" w:lineRule="auto"/>
        <w:ind w:left="720"/>
        <w:contextualSpacing/>
        <w:mirrorIndents/>
        <w:jc w:val="right"/>
        <w:rPr>
          <w:rFonts w:ascii="Arial" w:hAnsi="Arial" w:cs="Arial"/>
          <w:b/>
          <w:i/>
          <w:sz w:val="16"/>
          <w:szCs w:val="16"/>
          <w:lang w:val="es-ES_tradnl" w:eastAsia="es-EC"/>
        </w:rPr>
      </w:pPr>
    </w:p>
    <w:p w:rsidR="006A1C35" w:rsidRPr="00C33819" w:rsidRDefault="006A1C35" w:rsidP="006A1C35">
      <w:pPr>
        <w:spacing w:before="100" w:beforeAutospacing="1" w:after="100" w:afterAutospacing="1" w:line="360" w:lineRule="auto"/>
        <w:ind w:left="720"/>
        <w:contextualSpacing/>
        <w:mirrorIndents/>
        <w:jc w:val="right"/>
        <w:rPr>
          <w:rFonts w:ascii="Arial" w:eastAsia="Calibri" w:hAnsi="Arial" w:cs="Arial"/>
          <w:b/>
          <w:bCs/>
          <w:i/>
          <w:color w:val="000081"/>
          <w:sz w:val="16"/>
          <w:szCs w:val="16"/>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sidR="00C855A2">
        <w:rPr>
          <w:rFonts w:ascii="Arial" w:eastAsia="Calibri" w:hAnsi="Arial" w:cs="Arial"/>
          <w:b/>
          <w:bCs/>
          <w:i/>
          <w:color w:val="000081"/>
          <w:sz w:val="16"/>
          <w:szCs w:val="16"/>
          <w:lang w:val="es-EC"/>
        </w:rPr>
        <w:t xml:space="preserve"> 16</w:t>
      </w:r>
      <w:r w:rsidRPr="00C33819">
        <w:rPr>
          <w:rFonts w:ascii="Arial" w:eastAsia="Calibri" w:hAnsi="Arial" w:cs="Arial"/>
          <w:b/>
          <w:bCs/>
          <w:i/>
          <w:color w:val="000081"/>
          <w:sz w:val="16"/>
          <w:szCs w:val="16"/>
          <w:lang w:val="es-EC"/>
        </w:rPr>
        <w:t>)</w:t>
      </w:r>
    </w:p>
    <w:p w:rsidR="00FE3EBE" w:rsidRDefault="00FE3EBE" w:rsidP="004843D0">
      <w:pPr>
        <w:spacing w:before="100" w:beforeAutospacing="1" w:after="100" w:afterAutospacing="1" w:line="360" w:lineRule="auto"/>
        <w:contextualSpacing/>
        <w:mirrorIndents/>
        <w:jc w:val="center"/>
        <w:rPr>
          <w:rFonts w:ascii="Arial" w:hAnsi="Arial" w:cs="Arial"/>
          <w:b/>
          <w:lang w:val="es-ES"/>
        </w:rPr>
      </w:pPr>
    </w:p>
    <w:p w:rsidR="004843D0" w:rsidRPr="004843D0" w:rsidRDefault="004843D0" w:rsidP="00FE3EBE">
      <w:pPr>
        <w:spacing w:before="100" w:beforeAutospacing="1" w:after="100" w:afterAutospacing="1"/>
        <w:contextualSpacing/>
        <w:mirrorIndents/>
        <w:jc w:val="center"/>
        <w:rPr>
          <w:rFonts w:ascii="Arial" w:hAnsi="Arial" w:cs="Arial"/>
          <w:b/>
          <w:lang w:val="es-ES"/>
        </w:rPr>
      </w:pPr>
      <w:r w:rsidRPr="005E4D11">
        <w:rPr>
          <w:rFonts w:ascii="Arial" w:hAnsi="Arial" w:cs="Arial"/>
          <w:b/>
          <w:lang w:val="es-ES"/>
        </w:rPr>
        <w:t xml:space="preserve">Tabla </w:t>
      </w:r>
      <w:r w:rsidR="00C855A2">
        <w:rPr>
          <w:rFonts w:ascii="Arial" w:hAnsi="Arial" w:cs="Arial"/>
          <w:b/>
          <w:lang w:val="es-ES"/>
        </w:rPr>
        <w:t>3</w:t>
      </w:r>
      <w:r>
        <w:rPr>
          <w:rFonts w:ascii="Arial" w:hAnsi="Arial" w:cs="Arial"/>
          <w:b/>
          <w:lang w:val="es-ES"/>
        </w:rPr>
        <w:t xml:space="preserve">: </w:t>
      </w:r>
      <w:r w:rsidRPr="005E4D11">
        <w:rPr>
          <w:rFonts w:ascii="Arial" w:hAnsi="Arial" w:cs="Arial"/>
          <w:b/>
          <w:lang w:val="es-ES"/>
        </w:rPr>
        <w:t>Reconocimiento de Propiedad, Planta y Equipo</w:t>
      </w:r>
    </w:p>
    <w:tbl>
      <w:tblPr>
        <w:tblpPr w:leftFromText="180" w:rightFromText="180" w:vertAnchor="text" w:horzAnchor="margin" w:tblpXSpec="center" w:tblpY="207"/>
        <w:tblW w:w="79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4BC96"/>
        <w:tblLook w:val="0000"/>
      </w:tblPr>
      <w:tblGrid>
        <w:gridCol w:w="3227"/>
        <w:gridCol w:w="4678"/>
      </w:tblGrid>
      <w:tr w:rsidR="008F4B9B" w:rsidRPr="00BE04E5" w:rsidTr="005F4FF7">
        <w:trPr>
          <w:trHeight w:val="18"/>
        </w:trPr>
        <w:tc>
          <w:tcPr>
            <w:tcW w:w="3227" w:type="dxa"/>
            <w:vMerge w:val="restart"/>
            <w:shd w:val="clear" w:color="auto" w:fill="C4BC96"/>
          </w:tcPr>
          <w:p w:rsidR="008F4B9B" w:rsidRPr="00551AD3" w:rsidRDefault="008F4B9B" w:rsidP="001806A9">
            <w:pPr>
              <w:spacing w:before="100" w:beforeAutospacing="1" w:after="100" w:afterAutospacing="1" w:line="360" w:lineRule="auto"/>
              <w:contextualSpacing/>
              <w:mirrorIndents/>
              <w:jc w:val="center"/>
              <w:rPr>
                <w:rFonts w:ascii="Arial" w:hAnsi="Arial" w:cs="Arial"/>
                <w:i/>
                <w:sz w:val="22"/>
                <w:szCs w:val="22"/>
                <w:lang w:val="es-ES"/>
              </w:rPr>
            </w:pPr>
          </w:p>
          <w:p w:rsidR="008F4B9B" w:rsidRPr="00551AD3" w:rsidRDefault="008F4B9B" w:rsidP="001806A9">
            <w:pPr>
              <w:spacing w:before="100" w:beforeAutospacing="1" w:after="100" w:afterAutospacing="1" w:line="360" w:lineRule="auto"/>
              <w:contextualSpacing/>
              <w:mirrorIndents/>
              <w:jc w:val="center"/>
              <w:rPr>
                <w:rFonts w:ascii="Arial" w:hAnsi="Arial" w:cs="Arial"/>
                <w:i/>
                <w:sz w:val="22"/>
                <w:szCs w:val="22"/>
                <w:lang w:val="es-ES"/>
              </w:rPr>
            </w:pPr>
            <w:r w:rsidRPr="00551AD3">
              <w:rPr>
                <w:rFonts w:ascii="Arial" w:hAnsi="Arial" w:cs="Arial"/>
                <w:i/>
                <w:sz w:val="22"/>
                <w:szCs w:val="22"/>
                <w:lang w:val="es-ES"/>
              </w:rPr>
              <w:t xml:space="preserve">Se lo reconocerá siempre y </w:t>
            </w:r>
            <w:r w:rsidRPr="00551AD3">
              <w:rPr>
                <w:rFonts w:ascii="Arial" w:hAnsi="Arial" w:cs="Arial"/>
                <w:i/>
                <w:sz w:val="22"/>
                <w:szCs w:val="22"/>
                <w:lang w:val="es-ES"/>
              </w:rPr>
              <w:lastRenderedPageBreak/>
              <w:t>cuando:</w:t>
            </w:r>
          </w:p>
          <w:p w:rsidR="008F4B9B" w:rsidRPr="00551AD3" w:rsidRDefault="008F4B9B" w:rsidP="001806A9">
            <w:pPr>
              <w:spacing w:before="100" w:beforeAutospacing="1" w:after="100" w:afterAutospacing="1" w:line="360" w:lineRule="auto"/>
              <w:contextualSpacing/>
              <w:mirrorIndents/>
              <w:jc w:val="center"/>
              <w:rPr>
                <w:rFonts w:ascii="Arial" w:hAnsi="Arial" w:cs="Arial"/>
                <w:i/>
                <w:sz w:val="22"/>
                <w:szCs w:val="22"/>
                <w:lang w:val="es-ES"/>
              </w:rPr>
            </w:pPr>
          </w:p>
        </w:tc>
        <w:tc>
          <w:tcPr>
            <w:tcW w:w="4678" w:type="dxa"/>
            <w:shd w:val="clear" w:color="auto" w:fill="C4BC96"/>
          </w:tcPr>
          <w:p w:rsidR="00551AD3" w:rsidRDefault="00551AD3" w:rsidP="00551AD3">
            <w:pPr>
              <w:spacing w:before="100" w:beforeAutospacing="1" w:after="100" w:afterAutospacing="1"/>
              <w:contextualSpacing/>
              <w:mirrorIndents/>
              <w:jc w:val="both"/>
              <w:rPr>
                <w:rFonts w:ascii="Arial" w:hAnsi="Arial" w:cs="Arial"/>
                <w:i/>
                <w:sz w:val="22"/>
                <w:szCs w:val="22"/>
                <w:lang w:val="es-ES"/>
              </w:rPr>
            </w:pPr>
          </w:p>
          <w:p w:rsidR="00130588" w:rsidRPr="00551AD3" w:rsidRDefault="008F4B9B" w:rsidP="00551AD3">
            <w:pPr>
              <w:spacing w:before="100" w:beforeAutospacing="1" w:after="100" w:afterAutospacing="1"/>
              <w:contextualSpacing/>
              <w:mirrorIndents/>
              <w:jc w:val="both"/>
              <w:rPr>
                <w:rFonts w:ascii="Arial" w:hAnsi="Arial" w:cs="Arial"/>
                <w:i/>
                <w:sz w:val="22"/>
                <w:szCs w:val="22"/>
                <w:lang w:val="es-ES"/>
              </w:rPr>
            </w:pPr>
            <w:r w:rsidRPr="00551AD3">
              <w:rPr>
                <w:rFonts w:ascii="Arial" w:hAnsi="Arial" w:cs="Arial"/>
                <w:i/>
                <w:sz w:val="22"/>
                <w:szCs w:val="22"/>
                <w:lang w:val="es-ES"/>
              </w:rPr>
              <w:t>Sea probable que la Entidad obtenga beneficios económicos futuros que se deriven del mismo.</w:t>
            </w:r>
          </w:p>
        </w:tc>
      </w:tr>
      <w:tr w:rsidR="008F4B9B" w:rsidRPr="00BE04E5" w:rsidTr="005F4FF7">
        <w:trPr>
          <w:trHeight w:val="1167"/>
        </w:trPr>
        <w:tc>
          <w:tcPr>
            <w:tcW w:w="3227" w:type="dxa"/>
            <w:vMerge/>
            <w:shd w:val="clear" w:color="auto" w:fill="C4BC96"/>
          </w:tcPr>
          <w:p w:rsidR="008F4B9B" w:rsidRPr="00551AD3" w:rsidRDefault="008F4B9B" w:rsidP="007E78F1">
            <w:pPr>
              <w:spacing w:before="100" w:beforeAutospacing="1" w:after="100" w:afterAutospacing="1" w:line="360" w:lineRule="auto"/>
              <w:contextualSpacing/>
              <w:mirrorIndents/>
              <w:rPr>
                <w:rFonts w:ascii="Arial" w:hAnsi="Arial" w:cs="Arial"/>
                <w:i/>
                <w:sz w:val="22"/>
                <w:szCs w:val="22"/>
                <w:lang w:val="es-ES"/>
              </w:rPr>
            </w:pPr>
          </w:p>
        </w:tc>
        <w:tc>
          <w:tcPr>
            <w:tcW w:w="4678" w:type="dxa"/>
            <w:shd w:val="clear" w:color="auto" w:fill="C4BC96"/>
          </w:tcPr>
          <w:p w:rsidR="00551AD3" w:rsidRDefault="00551AD3" w:rsidP="00551AD3">
            <w:pPr>
              <w:spacing w:before="100" w:beforeAutospacing="1" w:after="100" w:afterAutospacing="1"/>
              <w:contextualSpacing/>
              <w:mirrorIndents/>
              <w:jc w:val="both"/>
              <w:rPr>
                <w:rFonts w:ascii="Arial" w:hAnsi="Arial" w:cs="Arial"/>
                <w:i/>
                <w:sz w:val="22"/>
                <w:szCs w:val="22"/>
                <w:lang w:val="es-ES"/>
              </w:rPr>
            </w:pPr>
          </w:p>
          <w:p w:rsidR="00130588" w:rsidRPr="00551AD3" w:rsidRDefault="008F4B9B" w:rsidP="00551AD3">
            <w:pPr>
              <w:spacing w:before="100" w:beforeAutospacing="1" w:after="100" w:afterAutospacing="1"/>
              <w:contextualSpacing/>
              <w:mirrorIndents/>
              <w:jc w:val="both"/>
              <w:rPr>
                <w:rFonts w:ascii="Arial" w:hAnsi="Arial" w:cs="Arial"/>
                <w:i/>
                <w:sz w:val="22"/>
                <w:szCs w:val="22"/>
                <w:lang w:val="es-ES"/>
              </w:rPr>
            </w:pPr>
            <w:r w:rsidRPr="00551AD3">
              <w:rPr>
                <w:rFonts w:ascii="Arial" w:hAnsi="Arial" w:cs="Arial"/>
                <w:i/>
                <w:sz w:val="22"/>
                <w:szCs w:val="22"/>
                <w:lang w:val="es-ES"/>
              </w:rPr>
              <w:t>El Costo del Activo pueda ser valorado con fiabilidad.</w:t>
            </w:r>
          </w:p>
        </w:tc>
      </w:tr>
    </w:tbl>
    <w:p w:rsidR="00C855A2" w:rsidRDefault="00C855A2" w:rsidP="00C855A2">
      <w:pPr>
        <w:spacing w:before="100" w:beforeAutospacing="1" w:after="100" w:afterAutospacing="1" w:line="360" w:lineRule="auto"/>
        <w:ind w:left="720"/>
        <w:contextualSpacing/>
        <w:mirrorIndents/>
        <w:jc w:val="right"/>
        <w:rPr>
          <w:rFonts w:ascii="Arial" w:hAnsi="Arial" w:cs="Arial"/>
          <w:b/>
          <w:i/>
          <w:sz w:val="16"/>
          <w:szCs w:val="16"/>
          <w:lang w:val="es-ES_tradnl" w:eastAsia="es-EC"/>
        </w:rPr>
      </w:pPr>
    </w:p>
    <w:p w:rsidR="00C855A2" w:rsidRPr="00C33819" w:rsidRDefault="00C855A2" w:rsidP="00C855A2">
      <w:pPr>
        <w:spacing w:before="100" w:beforeAutospacing="1" w:after="100" w:afterAutospacing="1" w:line="360" w:lineRule="auto"/>
        <w:ind w:left="720"/>
        <w:contextualSpacing/>
        <w:mirrorIndents/>
        <w:jc w:val="right"/>
        <w:rPr>
          <w:rFonts w:ascii="Arial" w:eastAsia="Calibri" w:hAnsi="Arial" w:cs="Arial"/>
          <w:b/>
          <w:bCs/>
          <w:i/>
          <w:color w:val="000081"/>
          <w:sz w:val="16"/>
          <w:szCs w:val="16"/>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 xml:space="preserve"> 16</w:t>
      </w:r>
      <w:r w:rsidRPr="00C33819">
        <w:rPr>
          <w:rFonts w:ascii="Arial" w:eastAsia="Calibri" w:hAnsi="Arial" w:cs="Arial"/>
          <w:b/>
          <w:bCs/>
          <w:i/>
          <w:color w:val="000081"/>
          <w:sz w:val="16"/>
          <w:szCs w:val="16"/>
          <w:lang w:val="es-EC"/>
        </w:rPr>
        <w:t>)</w:t>
      </w:r>
    </w:p>
    <w:p w:rsidR="00130588" w:rsidRPr="00C855A2" w:rsidRDefault="00130588" w:rsidP="008F4B9B">
      <w:pPr>
        <w:spacing w:before="100" w:beforeAutospacing="1" w:after="100" w:afterAutospacing="1" w:line="360" w:lineRule="auto"/>
        <w:contextualSpacing/>
        <w:mirrorIndents/>
        <w:jc w:val="center"/>
        <w:rPr>
          <w:rFonts w:ascii="Arial" w:hAnsi="Arial" w:cs="Arial"/>
          <w:b/>
          <w:lang w:val="es-EC"/>
        </w:rPr>
      </w:pPr>
    </w:p>
    <w:p w:rsidR="008F4B9B" w:rsidRDefault="008F4B9B" w:rsidP="008F4B9B">
      <w:pPr>
        <w:spacing w:before="100" w:beforeAutospacing="1" w:after="100" w:afterAutospacing="1" w:line="360" w:lineRule="auto"/>
        <w:contextualSpacing/>
        <w:mirrorIndents/>
        <w:jc w:val="both"/>
        <w:rPr>
          <w:rFonts w:ascii="Arial" w:hAnsi="Arial" w:cs="Arial"/>
          <w:lang w:val="es-ES"/>
        </w:rPr>
      </w:pPr>
      <w:r>
        <w:rPr>
          <w:rFonts w:ascii="Arial" w:hAnsi="Arial" w:cs="Arial"/>
          <w:lang w:val="es-ES"/>
        </w:rPr>
        <w:t xml:space="preserve">La </w:t>
      </w:r>
      <w:r w:rsidR="007C1D8A">
        <w:rPr>
          <w:rFonts w:ascii="Arial" w:hAnsi="Arial" w:cs="Arial"/>
          <w:lang w:val="es-ES"/>
        </w:rPr>
        <w:t xml:space="preserve">compañía Terra S.A. </w:t>
      </w:r>
      <w:r>
        <w:rPr>
          <w:rFonts w:ascii="Arial" w:hAnsi="Arial" w:cs="Arial"/>
          <w:lang w:val="es-ES"/>
        </w:rPr>
        <w:t xml:space="preserve">elegirá como política </w:t>
      </w:r>
      <w:r w:rsidR="007C1D8A">
        <w:rPr>
          <w:rFonts w:ascii="Arial" w:hAnsi="Arial" w:cs="Arial"/>
          <w:lang w:val="es-ES"/>
        </w:rPr>
        <w:t>c</w:t>
      </w:r>
      <w:r>
        <w:rPr>
          <w:rFonts w:ascii="Arial" w:hAnsi="Arial" w:cs="Arial"/>
          <w:lang w:val="es-ES"/>
        </w:rPr>
        <w:t>ontable para medir o valorar un elemento de Propiedad, Planta y Equipo, el modelo del Costo o el modelo de revaluación.</w:t>
      </w:r>
    </w:p>
    <w:p w:rsidR="008F4B9B" w:rsidRDefault="008F4B9B" w:rsidP="008F4B9B">
      <w:pPr>
        <w:spacing w:before="100" w:beforeAutospacing="1" w:after="100" w:afterAutospacing="1" w:line="360" w:lineRule="auto"/>
        <w:contextualSpacing/>
        <w:mirrorIndents/>
        <w:jc w:val="both"/>
        <w:rPr>
          <w:rFonts w:ascii="Arial" w:hAnsi="Arial" w:cs="Arial"/>
          <w:lang w:val="es-ES"/>
        </w:rPr>
      </w:pPr>
    </w:p>
    <w:p w:rsidR="008F4B9B" w:rsidRDefault="008F4B9B" w:rsidP="008F4B9B">
      <w:pPr>
        <w:spacing w:before="100" w:beforeAutospacing="1" w:after="100" w:afterAutospacing="1" w:line="360" w:lineRule="auto"/>
        <w:contextualSpacing/>
        <w:mirrorIndents/>
        <w:jc w:val="both"/>
        <w:rPr>
          <w:rFonts w:ascii="Arial" w:hAnsi="Arial" w:cs="Arial"/>
          <w:lang w:val="es-ES"/>
        </w:rPr>
      </w:pPr>
      <w:r w:rsidRPr="00111565">
        <w:rPr>
          <w:rFonts w:ascii="Arial" w:hAnsi="Arial" w:cs="Arial"/>
          <w:b/>
          <w:lang w:val="es-ES"/>
        </w:rPr>
        <w:t>Modelo del Costo</w:t>
      </w:r>
      <w:r>
        <w:rPr>
          <w:rFonts w:ascii="Arial" w:hAnsi="Arial" w:cs="Arial"/>
          <w:lang w:val="es-ES"/>
        </w:rPr>
        <w:t>: Se contabilizar</w:t>
      </w:r>
      <w:r w:rsidR="00B518B7">
        <w:rPr>
          <w:rFonts w:ascii="Arial" w:hAnsi="Arial" w:cs="Arial"/>
          <w:lang w:val="es-ES"/>
        </w:rPr>
        <w:t>á</w:t>
      </w:r>
      <w:r>
        <w:rPr>
          <w:rFonts w:ascii="Arial" w:hAnsi="Arial" w:cs="Arial"/>
          <w:lang w:val="es-ES"/>
        </w:rPr>
        <w:t xml:space="preserve"> por su costo de adquisición menos la depreciación acumulada </w:t>
      </w:r>
      <w:r w:rsidR="007C1D8A">
        <w:rPr>
          <w:rFonts w:ascii="Arial" w:hAnsi="Arial" w:cs="Arial"/>
          <w:lang w:val="es-ES"/>
        </w:rPr>
        <w:t>y el importe acumulado de las pé</w:t>
      </w:r>
      <w:r>
        <w:rPr>
          <w:rFonts w:ascii="Arial" w:hAnsi="Arial" w:cs="Arial"/>
          <w:lang w:val="es-ES"/>
        </w:rPr>
        <w:t>rdidas por Deterioro.</w:t>
      </w:r>
      <w:r w:rsidR="00C855A2" w:rsidRPr="00C855A2">
        <w:rPr>
          <w:rFonts w:ascii="Arial" w:hAnsi="Arial" w:cs="Arial"/>
          <w:b/>
          <w:vertAlign w:val="superscript"/>
          <w:lang w:val="es-ES"/>
        </w:rPr>
        <w:t>2</w:t>
      </w:r>
    </w:p>
    <w:p w:rsidR="008F4B9B" w:rsidRDefault="008F4B9B" w:rsidP="008F4B9B">
      <w:pPr>
        <w:spacing w:before="100" w:beforeAutospacing="1" w:after="100" w:afterAutospacing="1" w:line="360" w:lineRule="auto"/>
        <w:contextualSpacing/>
        <w:mirrorIndents/>
        <w:jc w:val="both"/>
        <w:rPr>
          <w:rFonts w:ascii="Arial" w:hAnsi="Arial" w:cs="Arial"/>
          <w:lang w:val="es-ES"/>
        </w:rPr>
      </w:pPr>
    </w:p>
    <w:p w:rsidR="008F4B9B" w:rsidRDefault="008F4B9B" w:rsidP="008F4B9B">
      <w:pPr>
        <w:spacing w:before="100" w:beforeAutospacing="1" w:after="100" w:afterAutospacing="1" w:line="360" w:lineRule="auto"/>
        <w:contextualSpacing/>
        <w:mirrorIndents/>
        <w:jc w:val="both"/>
        <w:rPr>
          <w:rFonts w:ascii="Arial" w:hAnsi="Arial" w:cs="Arial"/>
          <w:lang w:val="es-ES"/>
        </w:rPr>
      </w:pPr>
      <w:r w:rsidRPr="00111565">
        <w:rPr>
          <w:rFonts w:ascii="Arial" w:hAnsi="Arial" w:cs="Arial"/>
          <w:b/>
          <w:lang w:val="es-ES"/>
        </w:rPr>
        <w:t xml:space="preserve">Modelo </w:t>
      </w:r>
      <w:r>
        <w:rPr>
          <w:rFonts w:ascii="Arial" w:hAnsi="Arial" w:cs="Arial"/>
          <w:b/>
          <w:lang w:val="es-ES"/>
        </w:rPr>
        <w:t>de</w:t>
      </w:r>
      <w:r w:rsidR="00C855A2">
        <w:rPr>
          <w:rFonts w:ascii="Arial" w:hAnsi="Arial" w:cs="Arial"/>
          <w:b/>
          <w:lang w:val="es-ES"/>
        </w:rPr>
        <w:t>l Costo Revaluado</w:t>
      </w:r>
      <w:r>
        <w:rPr>
          <w:rFonts w:ascii="Arial" w:hAnsi="Arial" w:cs="Arial"/>
          <w:lang w:val="es-ES"/>
        </w:rPr>
        <w:t>: Se contabilizar</w:t>
      </w:r>
      <w:r w:rsidR="00B518B7">
        <w:rPr>
          <w:rFonts w:ascii="Arial" w:hAnsi="Arial" w:cs="Arial"/>
          <w:lang w:val="es-ES"/>
        </w:rPr>
        <w:t>á</w:t>
      </w:r>
      <w:r>
        <w:rPr>
          <w:rFonts w:ascii="Arial" w:hAnsi="Arial" w:cs="Arial"/>
          <w:lang w:val="es-ES"/>
        </w:rPr>
        <w:t xml:space="preserve"> por su valor Revaluado, que es su valor razonable en el momento de la revaluación menos la depreciación </w:t>
      </w:r>
      <w:r w:rsidR="00E07346">
        <w:rPr>
          <w:rFonts w:ascii="Arial" w:hAnsi="Arial" w:cs="Arial"/>
          <w:lang w:val="es-ES"/>
        </w:rPr>
        <w:t>acumulada y el importe de las Pé</w:t>
      </w:r>
      <w:r>
        <w:rPr>
          <w:rFonts w:ascii="Arial" w:hAnsi="Arial" w:cs="Arial"/>
          <w:lang w:val="es-ES"/>
        </w:rPr>
        <w:t>rdidas por deterioro que haya sufrido.</w:t>
      </w:r>
      <w:r w:rsidR="00C855A2" w:rsidRPr="00C855A2">
        <w:rPr>
          <w:rFonts w:ascii="Arial" w:hAnsi="Arial" w:cs="Arial"/>
          <w:b/>
          <w:vertAlign w:val="superscript"/>
          <w:lang w:val="es-ES"/>
        </w:rPr>
        <w:t>3</w:t>
      </w:r>
    </w:p>
    <w:p w:rsidR="008F4B9B" w:rsidRDefault="008F4B9B" w:rsidP="008F4B9B">
      <w:pPr>
        <w:spacing w:before="100" w:beforeAutospacing="1" w:after="100" w:afterAutospacing="1" w:line="360" w:lineRule="auto"/>
        <w:contextualSpacing/>
        <w:mirrorIndents/>
        <w:jc w:val="both"/>
        <w:rPr>
          <w:rFonts w:ascii="Arial" w:hAnsi="Arial" w:cs="Arial"/>
          <w:lang w:val="es-ES"/>
        </w:rPr>
      </w:pPr>
    </w:p>
    <w:p w:rsidR="008F4B9B" w:rsidRDefault="008F4B9B" w:rsidP="008F4B9B">
      <w:pPr>
        <w:spacing w:before="100" w:beforeAutospacing="1" w:after="100" w:afterAutospacing="1" w:line="360" w:lineRule="auto"/>
        <w:contextualSpacing/>
        <w:mirrorIndents/>
        <w:jc w:val="both"/>
        <w:rPr>
          <w:rFonts w:ascii="Arial" w:hAnsi="Arial" w:cs="Arial"/>
          <w:lang w:val="es-ES"/>
        </w:rPr>
      </w:pPr>
      <w:r>
        <w:rPr>
          <w:rFonts w:ascii="Arial" w:hAnsi="Arial" w:cs="Arial"/>
          <w:lang w:val="es-ES"/>
        </w:rPr>
        <w:t>Todo elemento de Propiedad, Planta y Equipo que la Entidad se desapropie ya sea por deterioro o por devaluación o cuando no se espere obtener beneficios económicos futuros deberá ser dado de baja en cuentas.</w:t>
      </w:r>
    </w:p>
    <w:p w:rsidR="008F4B9B" w:rsidRDefault="008F4B9B" w:rsidP="008F4B9B">
      <w:pPr>
        <w:spacing w:before="100" w:beforeAutospacing="1" w:after="100" w:afterAutospacing="1" w:line="360" w:lineRule="auto"/>
        <w:contextualSpacing/>
        <w:mirrorIndents/>
        <w:jc w:val="both"/>
        <w:rPr>
          <w:rFonts w:ascii="Arial" w:hAnsi="Arial" w:cs="Arial"/>
          <w:lang w:val="es-ES"/>
        </w:rPr>
      </w:pPr>
    </w:p>
    <w:p w:rsidR="005F4FF7" w:rsidRDefault="005F4FF7" w:rsidP="008F4B9B">
      <w:pPr>
        <w:spacing w:before="100" w:beforeAutospacing="1" w:after="100" w:afterAutospacing="1" w:line="360" w:lineRule="auto"/>
        <w:contextualSpacing/>
        <w:mirrorIndents/>
        <w:jc w:val="both"/>
        <w:rPr>
          <w:rFonts w:ascii="Arial" w:hAnsi="Arial" w:cs="Arial"/>
          <w:lang w:val="es-ES"/>
        </w:rPr>
      </w:pPr>
    </w:p>
    <w:p w:rsidR="008F4B9B" w:rsidRPr="005D3040" w:rsidRDefault="008F4B9B" w:rsidP="005F4FF7">
      <w:pPr>
        <w:spacing w:before="100" w:beforeAutospacing="1" w:after="100" w:afterAutospacing="1" w:line="360" w:lineRule="auto"/>
        <w:contextualSpacing/>
        <w:mirrorIndents/>
        <w:rPr>
          <w:rFonts w:ascii="Arial" w:hAnsi="Arial" w:cs="Arial"/>
          <w:b/>
          <w:lang w:val="es-ES"/>
        </w:rPr>
      </w:pPr>
      <w:r w:rsidRPr="005D3040">
        <w:rPr>
          <w:rFonts w:ascii="Arial" w:hAnsi="Arial" w:cs="Arial"/>
          <w:b/>
          <w:lang w:val="es-ES"/>
        </w:rPr>
        <w:t>NIC 18</w:t>
      </w:r>
      <w:r w:rsidR="001806A9" w:rsidRPr="005D3040">
        <w:rPr>
          <w:rFonts w:ascii="Arial" w:hAnsi="Arial" w:cs="Arial"/>
          <w:b/>
          <w:lang w:val="es-ES"/>
        </w:rPr>
        <w:t xml:space="preserve">: </w:t>
      </w:r>
      <w:r w:rsidRPr="005D3040">
        <w:rPr>
          <w:rFonts w:ascii="Arial" w:hAnsi="Arial" w:cs="Arial"/>
          <w:b/>
          <w:lang w:val="es-ES"/>
        </w:rPr>
        <w:t>INGRESOS ORDINARIOS</w:t>
      </w:r>
    </w:p>
    <w:p w:rsidR="008F4B9B" w:rsidRPr="001A3928" w:rsidRDefault="008F4B9B" w:rsidP="008F4B9B">
      <w:pPr>
        <w:autoSpaceDE w:val="0"/>
        <w:autoSpaceDN w:val="0"/>
        <w:adjustRightInd w:val="0"/>
        <w:spacing w:line="360" w:lineRule="auto"/>
        <w:jc w:val="both"/>
        <w:rPr>
          <w:rFonts w:ascii="Arial" w:eastAsia="Calibri" w:hAnsi="Arial" w:cs="Arial"/>
          <w:lang w:val="es-EC"/>
        </w:rPr>
      </w:pPr>
      <w:r w:rsidRPr="001A3928">
        <w:rPr>
          <w:rFonts w:ascii="Arial" w:eastAsia="Calibri" w:hAnsi="Arial" w:cs="Arial"/>
          <w:lang w:val="es-EC"/>
        </w:rPr>
        <w:t xml:space="preserve">La principal preocupación en la contabilización de ingresos de actividades ordinarias es determinar cuándo deben ser reconocidos. </w:t>
      </w:r>
    </w:p>
    <w:p w:rsidR="008F4B9B" w:rsidRDefault="008F4B9B" w:rsidP="008F4B9B">
      <w:pPr>
        <w:autoSpaceDE w:val="0"/>
        <w:autoSpaceDN w:val="0"/>
        <w:adjustRightInd w:val="0"/>
        <w:spacing w:line="360" w:lineRule="auto"/>
        <w:jc w:val="both"/>
        <w:rPr>
          <w:rFonts w:ascii="Arial" w:eastAsia="Calibri" w:hAnsi="Arial" w:cs="Arial"/>
          <w:bCs/>
          <w:lang w:val="es-EC"/>
        </w:rPr>
      </w:pPr>
      <w:r w:rsidRPr="00B96FF4">
        <w:rPr>
          <w:rFonts w:ascii="Arial" w:eastAsia="Calibri" w:hAnsi="Arial" w:cs="Arial"/>
          <w:bCs/>
          <w:lang w:val="es-EC"/>
        </w:rPr>
        <w:t>Los ingresos de actividades ordinarias deben ser reconocidos y registrados en los estados financieros cuando se cumplen todas y cada una de las siguientes condiciones:</w:t>
      </w:r>
    </w:p>
    <w:p w:rsidR="005D3040" w:rsidRDefault="005D3040" w:rsidP="008F4B9B">
      <w:pPr>
        <w:autoSpaceDE w:val="0"/>
        <w:autoSpaceDN w:val="0"/>
        <w:adjustRightInd w:val="0"/>
        <w:spacing w:line="360" w:lineRule="auto"/>
        <w:jc w:val="both"/>
        <w:rPr>
          <w:rFonts w:ascii="Arial" w:eastAsia="Calibri" w:hAnsi="Arial" w:cs="Arial"/>
          <w:bCs/>
          <w:lang w:val="es-EC"/>
        </w:rPr>
      </w:pPr>
    </w:p>
    <w:p w:rsidR="001F7EAF" w:rsidRPr="005D3040" w:rsidRDefault="005D3040" w:rsidP="00FE3EBE">
      <w:pPr>
        <w:spacing w:before="100" w:beforeAutospacing="1" w:after="100" w:afterAutospacing="1"/>
        <w:contextualSpacing/>
        <w:mirrorIndents/>
        <w:jc w:val="center"/>
        <w:rPr>
          <w:rFonts w:ascii="Arial" w:hAnsi="Arial" w:cs="Arial"/>
          <w:b/>
          <w:lang w:val="es-ES"/>
        </w:rPr>
      </w:pPr>
      <w:r>
        <w:rPr>
          <w:rFonts w:ascii="Arial" w:hAnsi="Arial" w:cs="Arial"/>
          <w:b/>
          <w:lang w:val="es-ES"/>
        </w:rPr>
        <w:lastRenderedPageBreak/>
        <w:t xml:space="preserve">Tabla </w:t>
      </w:r>
      <w:r w:rsidR="0000698C">
        <w:rPr>
          <w:rFonts w:ascii="Arial" w:hAnsi="Arial" w:cs="Arial"/>
          <w:b/>
          <w:lang w:val="es-ES"/>
        </w:rPr>
        <w:t>4</w:t>
      </w:r>
      <w:r>
        <w:rPr>
          <w:rFonts w:ascii="Arial" w:hAnsi="Arial" w:cs="Arial"/>
          <w:b/>
          <w:lang w:val="es-ES"/>
        </w:rPr>
        <w:t>: Reconocimiento de Ingresos por venta de Bienes</w:t>
      </w:r>
    </w:p>
    <w:tbl>
      <w:tblPr>
        <w:tblpPr w:leftFromText="180" w:rightFromText="180" w:vertAnchor="text" w:horzAnchor="margin" w:tblpXSpec="center" w:tblpY="207"/>
        <w:tblW w:w="8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4BC96"/>
        <w:tblLook w:val="0000"/>
      </w:tblPr>
      <w:tblGrid>
        <w:gridCol w:w="2093"/>
        <w:gridCol w:w="6469"/>
      </w:tblGrid>
      <w:tr w:rsidR="008F4B9B" w:rsidRPr="00BE04E5" w:rsidTr="005F4FF7">
        <w:trPr>
          <w:trHeight w:val="16"/>
        </w:trPr>
        <w:tc>
          <w:tcPr>
            <w:tcW w:w="2093" w:type="dxa"/>
            <w:vMerge w:val="restart"/>
            <w:shd w:val="clear" w:color="auto" w:fill="C4BC96"/>
          </w:tcPr>
          <w:p w:rsidR="00A84CF9" w:rsidRPr="005D3040" w:rsidRDefault="00A84CF9" w:rsidP="007E78F1">
            <w:pPr>
              <w:spacing w:before="100" w:beforeAutospacing="1" w:after="100" w:afterAutospacing="1" w:line="360" w:lineRule="auto"/>
              <w:contextualSpacing/>
              <w:mirrorIndents/>
              <w:jc w:val="center"/>
              <w:rPr>
                <w:rFonts w:ascii="Arial" w:hAnsi="Arial" w:cs="Arial"/>
                <w:i/>
                <w:sz w:val="22"/>
                <w:szCs w:val="22"/>
                <w:lang w:val="es-ES"/>
              </w:rPr>
            </w:pPr>
          </w:p>
          <w:p w:rsidR="008F4B9B" w:rsidRPr="005D3040" w:rsidRDefault="008F4B9B" w:rsidP="007E78F1">
            <w:pPr>
              <w:spacing w:before="100" w:beforeAutospacing="1" w:after="100" w:afterAutospacing="1" w:line="360" w:lineRule="auto"/>
              <w:contextualSpacing/>
              <w:mirrorIndents/>
              <w:jc w:val="center"/>
              <w:rPr>
                <w:rFonts w:ascii="Arial" w:hAnsi="Arial" w:cs="Arial"/>
                <w:i/>
                <w:sz w:val="22"/>
                <w:szCs w:val="22"/>
                <w:lang w:val="es-ES"/>
              </w:rPr>
            </w:pPr>
            <w:r w:rsidRPr="005D3040">
              <w:rPr>
                <w:rFonts w:ascii="Arial" w:hAnsi="Arial" w:cs="Arial"/>
                <w:i/>
                <w:sz w:val="22"/>
                <w:szCs w:val="22"/>
                <w:lang w:val="es-ES"/>
              </w:rPr>
              <w:t>Ingresos por Venta de Bienes se reconocerá siempre y cuando:</w:t>
            </w:r>
          </w:p>
          <w:p w:rsidR="008F4B9B" w:rsidRPr="005D3040" w:rsidRDefault="008F4B9B" w:rsidP="007E78F1">
            <w:pPr>
              <w:spacing w:before="100" w:beforeAutospacing="1" w:after="100" w:afterAutospacing="1" w:line="360" w:lineRule="auto"/>
              <w:contextualSpacing/>
              <w:mirrorIndents/>
              <w:jc w:val="center"/>
              <w:rPr>
                <w:rFonts w:ascii="Arial" w:hAnsi="Arial" w:cs="Arial"/>
                <w:i/>
                <w:sz w:val="22"/>
                <w:szCs w:val="22"/>
                <w:lang w:val="es-ES"/>
              </w:rPr>
            </w:pPr>
          </w:p>
        </w:tc>
        <w:tc>
          <w:tcPr>
            <w:tcW w:w="6469" w:type="dxa"/>
            <w:shd w:val="clear" w:color="auto" w:fill="C4BC96"/>
          </w:tcPr>
          <w:p w:rsidR="00130588" w:rsidRPr="005D3040" w:rsidRDefault="00130588" w:rsidP="007E78F1">
            <w:pPr>
              <w:autoSpaceDE w:val="0"/>
              <w:autoSpaceDN w:val="0"/>
              <w:adjustRightInd w:val="0"/>
              <w:spacing w:line="360" w:lineRule="auto"/>
              <w:jc w:val="both"/>
              <w:rPr>
                <w:rFonts w:ascii="Arial" w:eastAsia="Calibri" w:hAnsi="Arial" w:cs="Arial"/>
                <w:bCs/>
                <w:i/>
                <w:sz w:val="22"/>
                <w:szCs w:val="22"/>
                <w:lang w:val="es-ES"/>
              </w:rPr>
            </w:pPr>
          </w:p>
          <w:p w:rsidR="00130588" w:rsidRPr="005D3040" w:rsidRDefault="008F4B9B" w:rsidP="007E78F1">
            <w:pPr>
              <w:autoSpaceDE w:val="0"/>
              <w:autoSpaceDN w:val="0"/>
              <w:adjustRightInd w:val="0"/>
              <w:spacing w:line="360" w:lineRule="auto"/>
              <w:jc w:val="both"/>
              <w:rPr>
                <w:rFonts w:ascii="Arial" w:eastAsia="Calibri" w:hAnsi="Arial" w:cs="Arial"/>
                <w:bCs/>
                <w:i/>
                <w:sz w:val="22"/>
                <w:szCs w:val="22"/>
                <w:lang w:val="es-EC"/>
              </w:rPr>
            </w:pPr>
            <w:r w:rsidRPr="005D3040">
              <w:rPr>
                <w:rFonts w:ascii="Arial" w:eastAsia="Calibri" w:hAnsi="Arial" w:cs="Arial"/>
                <w:bCs/>
                <w:i/>
                <w:sz w:val="22"/>
                <w:szCs w:val="22"/>
                <w:lang w:val="es-ES"/>
              </w:rPr>
              <w:t>L</w:t>
            </w:r>
            <w:r w:rsidRPr="005D3040">
              <w:rPr>
                <w:rFonts w:ascii="Arial" w:eastAsia="Calibri" w:hAnsi="Arial" w:cs="Arial"/>
                <w:bCs/>
                <w:i/>
                <w:sz w:val="22"/>
                <w:szCs w:val="22"/>
                <w:lang w:val="es-EC"/>
              </w:rPr>
              <w:t>a entidad ha transferido al comprador los riesgos y ventajas, de tipo significativo, derivados de la propiedad de los bienes.</w:t>
            </w:r>
          </w:p>
        </w:tc>
      </w:tr>
      <w:tr w:rsidR="008F4B9B" w:rsidRPr="00BE04E5" w:rsidTr="005F4FF7">
        <w:trPr>
          <w:trHeight w:val="569"/>
        </w:trPr>
        <w:tc>
          <w:tcPr>
            <w:tcW w:w="2093" w:type="dxa"/>
            <w:vMerge/>
            <w:shd w:val="clear" w:color="auto" w:fill="C4BC96"/>
          </w:tcPr>
          <w:p w:rsidR="008F4B9B" w:rsidRPr="005D3040" w:rsidRDefault="008F4B9B" w:rsidP="007E78F1">
            <w:pPr>
              <w:spacing w:before="100" w:beforeAutospacing="1" w:after="100" w:afterAutospacing="1" w:line="360" w:lineRule="auto"/>
              <w:contextualSpacing/>
              <w:mirrorIndents/>
              <w:rPr>
                <w:rFonts w:ascii="Arial" w:hAnsi="Arial" w:cs="Arial"/>
                <w:i/>
                <w:sz w:val="22"/>
                <w:szCs w:val="22"/>
                <w:lang w:val="es-ES"/>
              </w:rPr>
            </w:pPr>
          </w:p>
        </w:tc>
        <w:tc>
          <w:tcPr>
            <w:tcW w:w="6469" w:type="dxa"/>
            <w:shd w:val="clear" w:color="auto" w:fill="C4BC96"/>
          </w:tcPr>
          <w:p w:rsidR="00130588" w:rsidRPr="005D3040" w:rsidRDefault="00130588" w:rsidP="007E78F1">
            <w:pPr>
              <w:spacing w:before="100" w:beforeAutospacing="1" w:after="100" w:afterAutospacing="1" w:line="360" w:lineRule="auto"/>
              <w:contextualSpacing/>
              <w:mirrorIndents/>
              <w:rPr>
                <w:rFonts w:ascii="Arial" w:eastAsia="Calibri" w:hAnsi="Arial" w:cs="Arial"/>
                <w:bCs/>
                <w:i/>
                <w:sz w:val="22"/>
                <w:szCs w:val="22"/>
                <w:lang w:val="es-ES"/>
              </w:rPr>
            </w:pPr>
          </w:p>
          <w:p w:rsidR="00130588" w:rsidRPr="005D3040" w:rsidRDefault="008F4B9B" w:rsidP="007E78F1">
            <w:pPr>
              <w:spacing w:before="100" w:beforeAutospacing="1" w:after="100" w:afterAutospacing="1" w:line="360" w:lineRule="auto"/>
              <w:contextualSpacing/>
              <w:mirrorIndents/>
              <w:rPr>
                <w:rFonts w:ascii="Arial" w:eastAsia="Calibri" w:hAnsi="Arial" w:cs="Arial"/>
                <w:bCs/>
                <w:i/>
                <w:sz w:val="22"/>
                <w:szCs w:val="22"/>
                <w:lang w:val="es-EC"/>
              </w:rPr>
            </w:pPr>
            <w:r w:rsidRPr="005D3040">
              <w:rPr>
                <w:rFonts w:ascii="Arial" w:eastAsia="Calibri" w:hAnsi="Arial" w:cs="Arial"/>
                <w:bCs/>
                <w:i/>
                <w:sz w:val="22"/>
                <w:szCs w:val="22"/>
                <w:lang w:val="es-ES"/>
              </w:rPr>
              <w:t>E</w:t>
            </w:r>
            <w:r w:rsidRPr="005D3040">
              <w:rPr>
                <w:rFonts w:ascii="Arial" w:eastAsia="Calibri" w:hAnsi="Arial" w:cs="Arial"/>
                <w:bCs/>
                <w:i/>
                <w:sz w:val="22"/>
                <w:szCs w:val="22"/>
                <w:lang w:val="es-EC"/>
              </w:rPr>
              <w:t>l importe de los ingresos de actividades ordinarias puede ser medido con fiabilidad.</w:t>
            </w:r>
          </w:p>
        </w:tc>
      </w:tr>
    </w:tbl>
    <w:p w:rsidR="008C27D5" w:rsidRPr="00C33819" w:rsidRDefault="008C27D5" w:rsidP="008C27D5">
      <w:pPr>
        <w:spacing w:before="100" w:beforeAutospacing="1" w:after="100" w:afterAutospacing="1" w:line="360" w:lineRule="auto"/>
        <w:ind w:left="720" w:firstLine="696"/>
        <w:contextualSpacing/>
        <w:mirrorIndents/>
        <w:jc w:val="right"/>
        <w:rPr>
          <w:rFonts w:ascii="Arial" w:eastAsia="Calibri" w:hAnsi="Arial" w:cs="Arial"/>
          <w:b/>
          <w:bCs/>
          <w:i/>
          <w:color w:val="000081"/>
          <w:sz w:val="16"/>
          <w:szCs w:val="16"/>
          <w:lang w:val="es-EC"/>
        </w:rPr>
      </w:pPr>
      <w:r>
        <w:rPr>
          <w:rFonts w:ascii="Arial" w:eastAsia="Calibri" w:hAnsi="Arial" w:cs="Arial"/>
          <w:bCs/>
          <w:lang w:val="es-EC"/>
        </w:rPr>
        <w:tab/>
      </w:r>
      <w:r>
        <w:rPr>
          <w:rFonts w:ascii="Arial" w:eastAsia="Calibri" w:hAnsi="Arial" w:cs="Arial"/>
          <w:bCs/>
          <w:lang w:val="es-EC"/>
        </w:rPr>
        <w:tab/>
      </w:r>
      <w:r>
        <w:rPr>
          <w:rFonts w:ascii="Arial" w:eastAsia="Calibri" w:hAnsi="Arial" w:cs="Arial"/>
          <w:bCs/>
          <w:lang w:val="es-EC"/>
        </w:rPr>
        <w:tab/>
      </w:r>
      <w:r>
        <w:rPr>
          <w:rFonts w:ascii="Arial" w:eastAsia="Calibri" w:hAnsi="Arial" w:cs="Arial"/>
          <w:bCs/>
          <w:lang w:val="es-EC"/>
        </w:rPr>
        <w:tab/>
      </w:r>
      <w:r>
        <w:rPr>
          <w:rFonts w:ascii="Arial" w:eastAsia="Calibri" w:hAnsi="Arial" w:cs="Arial"/>
          <w:bCs/>
          <w:lang w:val="es-EC"/>
        </w:rPr>
        <w:tab/>
      </w:r>
      <w:r>
        <w:rPr>
          <w:rFonts w:ascii="Arial" w:eastAsia="Calibri" w:hAnsi="Arial" w:cs="Arial"/>
          <w:bCs/>
          <w:lang w:val="es-EC"/>
        </w:rPr>
        <w:tab/>
      </w:r>
      <w:r>
        <w:rPr>
          <w:rFonts w:ascii="Arial" w:eastAsia="Calibri" w:hAnsi="Arial" w:cs="Arial"/>
          <w:bCs/>
          <w:lang w:val="es-EC"/>
        </w:rPr>
        <w:tab/>
      </w:r>
    </w:p>
    <w:p w:rsidR="00620672" w:rsidRPr="008C27D5" w:rsidRDefault="008C27D5" w:rsidP="008C27D5">
      <w:pPr>
        <w:autoSpaceDE w:val="0"/>
        <w:autoSpaceDN w:val="0"/>
        <w:adjustRightInd w:val="0"/>
        <w:spacing w:line="360" w:lineRule="auto"/>
        <w:ind w:left="3540"/>
        <w:jc w:val="both"/>
        <w:rPr>
          <w:rFonts w:ascii="Arial" w:eastAsia="Calibri" w:hAnsi="Arial" w:cs="Arial"/>
          <w:bCs/>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 xml:space="preserve"> 1</w:t>
      </w:r>
      <w:r w:rsidR="0000698C">
        <w:rPr>
          <w:rFonts w:ascii="Arial" w:eastAsia="Calibri" w:hAnsi="Arial" w:cs="Arial"/>
          <w:b/>
          <w:bCs/>
          <w:i/>
          <w:color w:val="000081"/>
          <w:sz w:val="16"/>
          <w:szCs w:val="16"/>
          <w:lang w:val="es-EC"/>
        </w:rPr>
        <w:t>8</w:t>
      </w:r>
      <w:r w:rsidRPr="00C33819">
        <w:rPr>
          <w:rFonts w:ascii="Arial" w:eastAsia="Calibri" w:hAnsi="Arial" w:cs="Arial"/>
          <w:b/>
          <w:bCs/>
          <w:i/>
          <w:color w:val="000081"/>
          <w:sz w:val="16"/>
          <w:szCs w:val="16"/>
          <w:lang w:val="es-EC"/>
        </w:rPr>
        <w:t>)</w:t>
      </w:r>
    </w:p>
    <w:p w:rsidR="00C61F74" w:rsidRDefault="00C61F74" w:rsidP="00ED4462">
      <w:pPr>
        <w:spacing w:before="100" w:beforeAutospacing="1" w:after="100" w:afterAutospacing="1" w:line="360" w:lineRule="auto"/>
        <w:contextualSpacing/>
        <w:mirrorIndents/>
        <w:rPr>
          <w:rFonts w:ascii="Arial" w:hAnsi="Arial" w:cs="Arial"/>
          <w:b/>
          <w:lang w:val="es-ES"/>
        </w:rPr>
      </w:pPr>
    </w:p>
    <w:p w:rsidR="00C61F74" w:rsidRDefault="00C61F74" w:rsidP="0000698C">
      <w:pPr>
        <w:spacing w:before="100" w:beforeAutospacing="1" w:after="100" w:afterAutospacing="1" w:line="360" w:lineRule="auto"/>
        <w:contextualSpacing/>
        <w:mirrorIndents/>
        <w:jc w:val="center"/>
        <w:rPr>
          <w:rFonts w:ascii="Arial" w:hAnsi="Arial" w:cs="Arial"/>
          <w:b/>
          <w:lang w:val="es-ES"/>
        </w:rPr>
      </w:pPr>
    </w:p>
    <w:p w:rsidR="00C61F74" w:rsidRDefault="00C61F74" w:rsidP="00FE3EBE">
      <w:pPr>
        <w:autoSpaceDE w:val="0"/>
        <w:autoSpaceDN w:val="0"/>
        <w:adjustRightInd w:val="0"/>
        <w:jc w:val="center"/>
        <w:rPr>
          <w:rFonts w:ascii="Arial" w:hAnsi="Arial" w:cs="Arial"/>
          <w:b/>
          <w:lang w:val="es-ES"/>
        </w:rPr>
      </w:pPr>
      <w:r>
        <w:rPr>
          <w:rFonts w:ascii="Arial" w:hAnsi="Arial" w:cs="Arial"/>
          <w:b/>
          <w:lang w:val="es-ES"/>
        </w:rPr>
        <w:t xml:space="preserve">Tabla </w:t>
      </w:r>
      <w:r w:rsidR="0000698C">
        <w:rPr>
          <w:rFonts w:ascii="Arial" w:hAnsi="Arial" w:cs="Arial"/>
          <w:b/>
          <w:lang w:val="es-ES"/>
        </w:rPr>
        <w:t>5</w:t>
      </w:r>
      <w:r>
        <w:rPr>
          <w:rFonts w:ascii="Arial" w:hAnsi="Arial" w:cs="Arial"/>
          <w:b/>
          <w:lang w:val="es-ES"/>
        </w:rPr>
        <w:t>: Reconocimiento de Ingresos por Prestación de  Servicio</w:t>
      </w:r>
      <w:r w:rsidR="0000698C">
        <w:rPr>
          <w:rFonts w:ascii="Arial" w:hAnsi="Arial" w:cs="Arial"/>
          <w:b/>
          <w:lang w:val="es-ES"/>
        </w:rPr>
        <w:t>s</w:t>
      </w:r>
    </w:p>
    <w:p w:rsidR="00FE3EBE" w:rsidRPr="00ED4462" w:rsidRDefault="00FE3EBE" w:rsidP="00FE3EBE">
      <w:pPr>
        <w:autoSpaceDE w:val="0"/>
        <w:autoSpaceDN w:val="0"/>
        <w:adjustRightInd w:val="0"/>
        <w:jc w:val="center"/>
        <w:rPr>
          <w:rFonts w:ascii="Arial" w:hAnsi="Arial" w:cs="Arial"/>
          <w:b/>
          <w:lang w:val="es-ES"/>
        </w:rPr>
      </w:pPr>
    </w:p>
    <w:tbl>
      <w:tblPr>
        <w:tblpPr w:leftFromText="180" w:rightFromText="180" w:vertAnchor="text" w:horzAnchor="margin" w:tblpXSpec="center" w:tblpY="-35"/>
        <w:tblW w:w="89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4BC96"/>
        <w:tblLook w:val="0000"/>
      </w:tblPr>
      <w:tblGrid>
        <w:gridCol w:w="2188"/>
        <w:gridCol w:w="6765"/>
      </w:tblGrid>
      <w:tr w:rsidR="008F4B9B" w:rsidRPr="00BE04E5" w:rsidTr="005F4FF7">
        <w:trPr>
          <w:trHeight w:val="3"/>
        </w:trPr>
        <w:tc>
          <w:tcPr>
            <w:tcW w:w="2188" w:type="dxa"/>
            <w:vMerge w:val="restart"/>
            <w:shd w:val="clear" w:color="auto" w:fill="C4BC96"/>
            <w:vAlign w:val="center"/>
          </w:tcPr>
          <w:p w:rsidR="008F4B9B" w:rsidRPr="00367721" w:rsidRDefault="008F4B9B" w:rsidP="00FE3EBE">
            <w:pPr>
              <w:spacing w:before="100" w:beforeAutospacing="1" w:after="100" w:afterAutospacing="1" w:line="276" w:lineRule="auto"/>
              <w:contextualSpacing/>
              <w:mirrorIndents/>
              <w:jc w:val="center"/>
              <w:rPr>
                <w:rFonts w:ascii="Arial" w:hAnsi="Arial" w:cs="Arial"/>
                <w:i/>
                <w:sz w:val="22"/>
                <w:szCs w:val="22"/>
                <w:lang w:val="es-ES"/>
              </w:rPr>
            </w:pPr>
            <w:r w:rsidRPr="00367721">
              <w:rPr>
                <w:rFonts w:ascii="Arial" w:hAnsi="Arial" w:cs="Arial"/>
                <w:i/>
                <w:sz w:val="22"/>
                <w:szCs w:val="22"/>
                <w:lang w:val="es-ES"/>
              </w:rPr>
              <w:t>Ingresos por la prestación de un Servicio  se reconocerá siempre y cuando:</w:t>
            </w:r>
          </w:p>
          <w:p w:rsidR="008F4B9B" w:rsidRPr="00367721" w:rsidRDefault="008F4B9B" w:rsidP="0000698C">
            <w:pPr>
              <w:spacing w:before="100" w:beforeAutospacing="1" w:after="100" w:afterAutospacing="1" w:line="276" w:lineRule="auto"/>
              <w:contextualSpacing/>
              <w:mirrorIndents/>
              <w:jc w:val="center"/>
              <w:rPr>
                <w:rFonts w:ascii="Arial" w:hAnsi="Arial" w:cs="Arial"/>
                <w:i/>
                <w:sz w:val="22"/>
                <w:szCs w:val="22"/>
                <w:lang w:val="es-ES"/>
              </w:rPr>
            </w:pPr>
          </w:p>
        </w:tc>
        <w:tc>
          <w:tcPr>
            <w:tcW w:w="6765" w:type="dxa"/>
            <w:shd w:val="clear" w:color="auto" w:fill="C4BC96"/>
            <w:vAlign w:val="center"/>
          </w:tcPr>
          <w:p w:rsidR="00620672" w:rsidRPr="00367721" w:rsidRDefault="00620672" w:rsidP="0000698C">
            <w:pPr>
              <w:autoSpaceDE w:val="0"/>
              <w:autoSpaceDN w:val="0"/>
              <w:adjustRightInd w:val="0"/>
              <w:spacing w:line="276" w:lineRule="auto"/>
              <w:jc w:val="both"/>
              <w:rPr>
                <w:rFonts w:ascii="Arial" w:eastAsia="Calibri" w:hAnsi="Arial" w:cs="Arial"/>
                <w:bCs/>
                <w:i/>
                <w:sz w:val="22"/>
                <w:szCs w:val="22"/>
                <w:lang w:val="es-ES"/>
              </w:rPr>
            </w:pPr>
          </w:p>
          <w:p w:rsidR="00620672" w:rsidRPr="00367721" w:rsidRDefault="008F4B9B" w:rsidP="0000698C">
            <w:pPr>
              <w:autoSpaceDE w:val="0"/>
              <w:autoSpaceDN w:val="0"/>
              <w:adjustRightInd w:val="0"/>
              <w:spacing w:line="276" w:lineRule="auto"/>
              <w:jc w:val="both"/>
              <w:rPr>
                <w:rFonts w:ascii="Arial" w:eastAsia="Calibri" w:hAnsi="Arial" w:cs="Arial"/>
                <w:bCs/>
                <w:i/>
                <w:sz w:val="22"/>
                <w:szCs w:val="22"/>
                <w:lang w:val="es-EC"/>
              </w:rPr>
            </w:pPr>
            <w:r w:rsidRPr="00367721">
              <w:rPr>
                <w:rFonts w:ascii="Arial" w:eastAsia="Calibri" w:hAnsi="Arial" w:cs="Arial"/>
                <w:bCs/>
                <w:i/>
                <w:sz w:val="22"/>
                <w:szCs w:val="22"/>
                <w:lang w:val="es-ES"/>
              </w:rPr>
              <w:t>E</w:t>
            </w:r>
            <w:r w:rsidRPr="00367721">
              <w:rPr>
                <w:rFonts w:ascii="Arial" w:eastAsia="Calibri" w:hAnsi="Arial" w:cs="Arial"/>
                <w:bCs/>
                <w:i/>
                <w:sz w:val="22"/>
                <w:szCs w:val="22"/>
                <w:lang w:val="es-EC"/>
              </w:rPr>
              <w:t>l importe de los ingresos de actividades ordinarias pueda medirse con fiabilidad</w:t>
            </w:r>
          </w:p>
        </w:tc>
      </w:tr>
      <w:tr w:rsidR="008F4B9B" w:rsidRPr="00BE04E5" w:rsidTr="005F4FF7">
        <w:trPr>
          <w:trHeight w:val="116"/>
        </w:trPr>
        <w:tc>
          <w:tcPr>
            <w:tcW w:w="2188" w:type="dxa"/>
            <w:vMerge/>
            <w:shd w:val="clear" w:color="auto" w:fill="C4BC96"/>
          </w:tcPr>
          <w:p w:rsidR="008F4B9B" w:rsidRPr="00367721" w:rsidRDefault="008F4B9B" w:rsidP="00E27230">
            <w:pPr>
              <w:spacing w:before="100" w:beforeAutospacing="1" w:after="100" w:afterAutospacing="1" w:line="276" w:lineRule="auto"/>
              <w:contextualSpacing/>
              <w:mirrorIndents/>
              <w:rPr>
                <w:rFonts w:ascii="Arial" w:hAnsi="Arial" w:cs="Arial"/>
                <w:i/>
                <w:sz w:val="22"/>
                <w:szCs w:val="22"/>
                <w:lang w:val="es-ES"/>
              </w:rPr>
            </w:pPr>
          </w:p>
        </w:tc>
        <w:tc>
          <w:tcPr>
            <w:tcW w:w="6765" w:type="dxa"/>
            <w:tcBorders>
              <w:bottom w:val="single" w:sz="4" w:space="0" w:color="auto"/>
            </w:tcBorders>
            <w:shd w:val="clear" w:color="auto" w:fill="C4BC96"/>
            <w:vAlign w:val="center"/>
          </w:tcPr>
          <w:p w:rsidR="00620672" w:rsidRPr="00367721" w:rsidRDefault="008F4B9B" w:rsidP="0000698C">
            <w:pPr>
              <w:spacing w:before="100" w:beforeAutospacing="1" w:after="100" w:afterAutospacing="1" w:line="276" w:lineRule="auto"/>
              <w:contextualSpacing/>
              <w:mirrorIndents/>
              <w:jc w:val="both"/>
              <w:rPr>
                <w:rFonts w:ascii="Arial" w:eastAsia="Calibri" w:hAnsi="Arial" w:cs="Arial"/>
                <w:bCs/>
                <w:i/>
                <w:sz w:val="22"/>
                <w:szCs w:val="22"/>
                <w:lang w:val="es-EC"/>
              </w:rPr>
            </w:pPr>
            <w:r w:rsidRPr="00367721">
              <w:rPr>
                <w:rFonts w:ascii="Arial" w:eastAsia="Calibri" w:hAnsi="Arial" w:cs="Arial"/>
                <w:bCs/>
                <w:i/>
                <w:sz w:val="22"/>
                <w:szCs w:val="22"/>
                <w:lang w:val="es-ES"/>
              </w:rPr>
              <w:t>E</w:t>
            </w:r>
            <w:r w:rsidRPr="00367721">
              <w:rPr>
                <w:rFonts w:ascii="Arial" w:eastAsia="Calibri" w:hAnsi="Arial" w:cs="Arial"/>
                <w:bCs/>
                <w:i/>
                <w:sz w:val="22"/>
                <w:szCs w:val="22"/>
                <w:lang w:val="es-EC"/>
              </w:rPr>
              <w:t>s probable que la entidad reciba los beneficios económicos derivados de la transacción.</w:t>
            </w:r>
          </w:p>
        </w:tc>
      </w:tr>
      <w:tr w:rsidR="008F4B9B" w:rsidRPr="00BE04E5" w:rsidTr="005F4FF7">
        <w:trPr>
          <w:trHeight w:val="404"/>
        </w:trPr>
        <w:tc>
          <w:tcPr>
            <w:tcW w:w="2188" w:type="dxa"/>
            <w:vMerge/>
            <w:shd w:val="clear" w:color="auto" w:fill="C4BC96"/>
          </w:tcPr>
          <w:p w:rsidR="008F4B9B" w:rsidRPr="00367721" w:rsidRDefault="008F4B9B" w:rsidP="00E27230">
            <w:pPr>
              <w:spacing w:before="100" w:beforeAutospacing="1" w:after="100" w:afterAutospacing="1" w:line="276" w:lineRule="auto"/>
              <w:contextualSpacing/>
              <w:mirrorIndents/>
              <w:rPr>
                <w:rFonts w:ascii="Arial" w:hAnsi="Arial" w:cs="Arial"/>
                <w:i/>
                <w:sz w:val="22"/>
                <w:szCs w:val="22"/>
                <w:lang w:val="es-ES"/>
              </w:rPr>
            </w:pPr>
          </w:p>
        </w:tc>
        <w:tc>
          <w:tcPr>
            <w:tcW w:w="6765" w:type="dxa"/>
            <w:tcBorders>
              <w:top w:val="single" w:sz="4" w:space="0" w:color="auto"/>
            </w:tcBorders>
            <w:shd w:val="clear" w:color="auto" w:fill="C4BC96"/>
            <w:vAlign w:val="center"/>
          </w:tcPr>
          <w:p w:rsidR="008F4B9B" w:rsidRPr="00367721" w:rsidRDefault="008F4B9B" w:rsidP="0000698C">
            <w:pPr>
              <w:autoSpaceDE w:val="0"/>
              <w:autoSpaceDN w:val="0"/>
              <w:adjustRightInd w:val="0"/>
              <w:spacing w:line="276" w:lineRule="auto"/>
              <w:jc w:val="both"/>
              <w:rPr>
                <w:rFonts w:ascii="Arial" w:eastAsia="Calibri" w:hAnsi="Arial" w:cs="Arial"/>
                <w:bCs/>
                <w:i/>
                <w:sz w:val="22"/>
                <w:szCs w:val="22"/>
                <w:lang w:val="es-EC"/>
              </w:rPr>
            </w:pPr>
            <w:r w:rsidRPr="00367721">
              <w:rPr>
                <w:rFonts w:ascii="Arial" w:eastAsia="Calibri" w:hAnsi="Arial" w:cs="Arial"/>
                <w:bCs/>
                <w:i/>
                <w:sz w:val="22"/>
                <w:szCs w:val="22"/>
                <w:lang w:val="es-ES"/>
              </w:rPr>
              <w:t>E</w:t>
            </w:r>
            <w:r w:rsidRPr="00367721">
              <w:rPr>
                <w:rFonts w:ascii="Arial" w:eastAsia="Calibri" w:hAnsi="Arial" w:cs="Arial"/>
                <w:bCs/>
                <w:i/>
                <w:sz w:val="22"/>
                <w:szCs w:val="22"/>
                <w:lang w:val="es-EC"/>
              </w:rPr>
              <w:t>l grado de terminación de la transacción, en la fecha del balance, pueda ser medido con fiabilidad</w:t>
            </w:r>
            <w:r w:rsidR="00ED4462" w:rsidRPr="00367721">
              <w:rPr>
                <w:rFonts w:ascii="Arial" w:eastAsia="Calibri" w:hAnsi="Arial" w:cs="Arial"/>
                <w:bCs/>
                <w:i/>
                <w:sz w:val="22"/>
                <w:szCs w:val="22"/>
                <w:lang w:val="es-EC"/>
              </w:rPr>
              <w:t>.</w:t>
            </w:r>
          </w:p>
        </w:tc>
      </w:tr>
    </w:tbl>
    <w:p w:rsidR="0000698C" w:rsidRPr="008C27D5" w:rsidRDefault="0000698C" w:rsidP="0000698C">
      <w:pPr>
        <w:autoSpaceDE w:val="0"/>
        <w:autoSpaceDN w:val="0"/>
        <w:adjustRightInd w:val="0"/>
        <w:spacing w:line="360" w:lineRule="auto"/>
        <w:ind w:left="3540"/>
        <w:jc w:val="both"/>
        <w:rPr>
          <w:rFonts w:ascii="Arial" w:eastAsia="Calibri" w:hAnsi="Arial" w:cs="Arial"/>
          <w:bCs/>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 xml:space="preserve"> 18</w:t>
      </w:r>
      <w:r w:rsidRPr="00C33819">
        <w:rPr>
          <w:rFonts w:ascii="Arial" w:eastAsia="Calibri" w:hAnsi="Arial" w:cs="Arial"/>
          <w:b/>
          <w:bCs/>
          <w:i/>
          <w:color w:val="000081"/>
          <w:sz w:val="16"/>
          <w:szCs w:val="16"/>
          <w:lang w:val="es-EC"/>
        </w:rPr>
        <w:t>)</w:t>
      </w:r>
    </w:p>
    <w:p w:rsidR="00E27230" w:rsidRPr="0000698C" w:rsidRDefault="00E27230" w:rsidP="001F7EAF">
      <w:pPr>
        <w:autoSpaceDE w:val="0"/>
        <w:autoSpaceDN w:val="0"/>
        <w:adjustRightInd w:val="0"/>
        <w:spacing w:line="360" w:lineRule="auto"/>
        <w:jc w:val="center"/>
        <w:rPr>
          <w:rFonts w:ascii="Arial" w:eastAsia="Calibri" w:hAnsi="Arial" w:cs="Arial"/>
          <w:bCs/>
          <w:lang w:val="es-EC"/>
        </w:rPr>
      </w:pPr>
    </w:p>
    <w:p w:rsidR="008F4B9B" w:rsidRDefault="008F4B9B" w:rsidP="008F4B9B">
      <w:pPr>
        <w:autoSpaceDE w:val="0"/>
        <w:autoSpaceDN w:val="0"/>
        <w:adjustRightInd w:val="0"/>
        <w:spacing w:line="360" w:lineRule="auto"/>
        <w:jc w:val="both"/>
        <w:rPr>
          <w:rFonts w:ascii="Arial" w:eastAsia="Calibri" w:hAnsi="Arial" w:cs="Arial"/>
          <w:bCs/>
          <w:lang w:val="es-ES"/>
        </w:rPr>
      </w:pPr>
      <w:r w:rsidRPr="008F4B9B">
        <w:rPr>
          <w:rFonts w:ascii="Arial" w:eastAsia="Calibri" w:hAnsi="Arial" w:cs="Arial"/>
          <w:bCs/>
          <w:lang w:val="es-ES"/>
        </w:rPr>
        <w:t>El ingreso de venta de servicios se lo reconocerá en base a un porcentaje de realización</w:t>
      </w:r>
      <w:r>
        <w:rPr>
          <w:rFonts w:ascii="Arial" w:eastAsia="Calibri" w:hAnsi="Arial" w:cs="Arial"/>
          <w:bCs/>
          <w:lang w:val="es-ES"/>
        </w:rPr>
        <w:t xml:space="preserve"> y cuando se hayan cumplido todas las condiciones antes mencionadas.</w:t>
      </w:r>
    </w:p>
    <w:p w:rsidR="00FE3EBE" w:rsidRDefault="00FE3EBE" w:rsidP="00FE3EBE">
      <w:pPr>
        <w:spacing w:before="100" w:beforeAutospacing="1" w:after="100" w:afterAutospacing="1" w:line="360" w:lineRule="auto"/>
        <w:contextualSpacing/>
        <w:mirrorIndents/>
        <w:rPr>
          <w:rFonts w:ascii="Arial" w:eastAsia="Calibri" w:hAnsi="Arial" w:cs="Arial"/>
          <w:bCs/>
          <w:lang w:val="es-ES"/>
        </w:rPr>
      </w:pPr>
    </w:p>
    <w:p w:rsidR="005F4FF7" w:rsidRDefault="005F4FF7" w:rsidP="00FE3EBE">
      <w:pPr>
        <w:spacing w:before="100" w:beforeAutospacing="1" w:after="100" w:afterAutospacing="1" w:line="360" w:lineRule="auto"/>
        <w:contextualSpacing/>
        <w:mirrorIndents/>
        <w:rPr>
          <w:rFonts w:ascii="Arial" w:eastAsia="Calibri" w:hAnsi="Arial" w:cs="Arial"/>
          <w:bCs/>
          <w:lang w:val="es-ES"/>
        </w:rPr>
      </w:pPr>
    </w:p>
    <w:p w:rsidR="00FE3EBE" w:rsidRDefault="00FE3EBE" w:rsidP="00FE3EBE">
      <w:pPr>
        <w:spacing w:before="100" w:beforeAutospacing="1" w:after="100" w:afterAutospacing="1" w:line="360" w:lineRule="auto"/>
        <w:contextualSpacing/>
        <w:mirrorIndents/>
        <w:rPr>
          <w:rFonts w:ascii="Arial" w:eastAsia="Calibri" w:hAnsi="Arial" w:cs="Arial"/>
          <w:bCs/>
          <w:lang w:val="es-ES"/>
        </w:rPr>
      </w:pPr>
    </w:p>
    <w:p w:rsidR="00522024" w:rsidRPr="007B284B" w:rsidRDefault="00BF6E38" w:rsidP="00FE3EBE">
      <w:pPr>
        <w:spacing w:before="100" w:beforeAutospacing="1" w:after="100" w:afterAutospacing="1" w:line="360" w:lineRule="auto"/>
        <w:contextualSpacing/>
        <w:mirrorIndents/>
        <w:rPr>
          <w:rFonts w:ascii="Arial" w:hAnsi="Arial" w:cs="Arial"/>
          <w:b/>
          <w:lang w:val="es-ES"/>
        </w:rPr>
      </w:pPr>
      <w:r w:rsidRPr="007B284B">
        <w:rPr>
          <w:rFonts w:ascii="Arial" w:hAnsi="Arial" w:cs="Arial"/>
          <w:b/>
          <w:lang w:val="es-ES"/>
        </w:rPr>
        <w:t xml:space="preserve">NIC 38: </w:t>
      </w:r>
      <w:r w:rsidR="00522024" w:rsidRPr="007B284B">
        <w:rPr>
          <w:rFonts w:ascii="Arial" w:hAnsi="Arial" w:cs="Arial"/>
          <w:b/>
          <w:lang w:val="es-ES"/>
        </w:rPr>
        <w:t>ACTIVOS INTANGIBLES</w:t>
      </w:r>
    </w:p>
    <w:p w:rsidR="008F4B9B" w:rsidRDefault="00522024" w:rsidP="00906D45">
      <w:pPr>
        <w:autoSpaceDE w:val="0"/>
        <w:autoSpaceDN w:val="0"/>
        <w:adjustRightInd w:val="0"/>
        <w:spacing w:line="360" w:lineRule="auto"/>
        <w:jc w:val="both"/>
        <w:rPr>
          <w:rFonts w:ascii="Arial" w:eastAsia="Calibri" w:hAnsi="Arial" w:cs="Arial"/>
          <w:lang w:val="es-EC"/>
        </w:rPr>
      </w:pPr>
      <w:r w:rsidRPr="00906D45">
        <w:rPr>
          <w:rFonts w:ascii="Arial" w:eastAsia="Calibri" w:hAnsi="Arial" w:cs="Arial"/>
          <w:lang w:val="es-EC"/>
        </w:rPr>
        <w:t>La Norma también especifica cómo determinar el importe en libros de los activos intangibles, y exige la revelación de información específica sobre estos activos.</w:t>
      </w:r>
      <w:r w:rsidR="00E27230">
        <w:rPr>
          <w:rFonts w:ascii="Arial" w:eastAsia="Calibri" w:hAnsi="Arial" w:cs="Arial"/>
          <w:lang w:val="es-EC"/>
        </w:rPr>
        <w:t xml:space="preserve">  </w:t>
      </w:r>
      <w:r w:rsidR="00906D45" w:rsidRPr="00906D45">
        <w:rPr>
          <w:rFonts w:ascii="Arial" w:eastAsia="Calibri" w:hAnsi="Arial" w:cs="Arial"/>
          <w:lang w:val="es-EC"/>
        </w:rPr>
        <w:t xml:space="preserve">Con frecuencia, las entidades emplean recursos, o incurren en pasivos, para la adquisición, desarrollo, mantenimiento o mejora de recursos </w:t>
      </w:r>
      <w:r w:rsidR="00906D45" w:rsidRPr="00906D45">
        <w:rPr>
          <w:rFonts w:ascii="Arial" w:eastAsia="Calibri" w:hAnsi="Arial" w:cs="Arial"/>
          <w:lang w:val="es-EC"/>
        </w:rPr>
        <w:lastRenderedPageBreak/>
        <w:t>intangibles tales como el conocimiento científico o tecnológico, el diseño e implementación de nuevos procesos o nuevos sistemas, las licencias o concesiones, la propiedad intelectual, los conocimientos comerciales o marcas</w:t>
      </w:r>
      <w:r w:rsidR="00906D45">
        <w:rPr>
          <w:rFonts w:ascii="Arial" w:eastAsia="Calibri" w:hAnsi="Arial" w:cs="Arial"/>
          <w:lang w:val="es-EC"/>
        </w:rPr>
        <w:t>.</w:t>
      </w:r>
    </w:p>
    <w:p w:rsidR="009C286D" w:rsidRDefault="009C286D" w:rsidP="00906D45">
      <w:pPr>
        <w:autoSpaceDE w:val="0"/>
        <w:autoSpaceDN w:val="0"/>
        <w:adjustRightInd w:val="0"/>
        <w:spacing w:line="360" w:lineRule="auto"/>
        <w:rPr>
          <w:rFonts w:ascii="Arial" w:eastAsia="Calibri" w:hAnsi="Arial" w:cs="Arial"/>
          <w:bCs/>
          <w:lang w:val="es-EC"/>
        </w:rPr>
      </w:pPr>
    </w:p>
    <w:p w:rsidR="008F4B9B" w:rsidRDefault="00906D45" w:rsidP="00906D45">
      <w:pPr>
        <w:autoSpaceDE w:val="0"/>
        <w:autoSpaceDN w:val="0"/>
        <w:adjustRightInd w:val="0"/>
        <w:spacing w:line="360" w:lineRule="auto"/>
        <w:rPr>
          <w:rFonts w:ascii="Arial" w:eastAsia="Calibri" w:hAnsi="Arial" w:cs="Arial"/>
          <w:bCs/>
          <w:lang w:val="es-EC"/>
        </w:rPr>
      </w:pPr>
      <w:r w:rsidRPr="00906D45">
        <w:rPr>
          <w:rFonts w:ascii="Arial" w:eastAsia="Calibri" w:hAnsi="Arial" w:cs="Arial"/>
          <w:bCs/>
          <w:lang w:val="es-EC"/>
        </w:rPr>
        <w:t xml:space="preserve">Un activo satisface el criterio de </w:t>
      </w:r>
      <w:proofErr w:type="spellStart"/>
      <w:r w:rsidRPr="00906D45">
        <w:rPr>
          <w:rFonts w:ascii="Arial" w:eastAsia="Calibri" w:hAnsi="Arial" w:cs="Arial"/>
          <w:bCs/>
          <w:lang w:val="es-EC"/>
        </w:rPr>
        <w:t>identificabilidad</w:t>
      </w:r>
      <w:proofErr w:type="spellEnd"/>
      <w:r w:rsidRPr="00906D45">
        <w:rPr>
          <w:rFonts w:ascii="Arial" w:eastAsia="Calibri" w:hAnsi="Arial" w:cs="Arial"/>
          <w:bCs/>
          <w:lang w:val="es-EC"/>
        </w:rPr>
        <w:t xml:space="preserve"> incluido en la definición de activo intangible cuando:</w:t>
      </w:r>
    </w:p>
    <w:p w:rsidR="0000698C" w:rsidRDefault="0000698C" w:rsidP="00C667EB">
      <w:pPr>
        <w:autoSpaceDE w:val="0"/>
        <w:autoSpaceDN w:val="0"/>
        <w:adjustRightInd w:val="0"/>
        <w:spacing w:line="360" w:lineRule="auto"/>
        <w:jc w:val="center"/>
        <w:rPr>
          <w:rFonts w:ascii="Arial" w:hAnsi="Arial" w:cs="Arial"/>
          <w:b/>
          <w:lang w:val="es-ES"/>
        </w:rPr>
      </w:pPr>
    </w:p>
    <w:p w:rsidR="0000698C" w:rsidRDefault="00C667EB" w:rsidP="00FE3EBE">
      <w:pPr>
        <w:autoSpaceDE w:val="0"/>
        <w:autoSpaceDN w:val="0"/>
        <w:adjustRightInd w:val="0"/>
        <w:jc w:val="center"/>
        <w:rPr>
          <w:rFonts w:ascii="Arial" w:hAnsi="Arial" w:cs="Arial"/>
          <w:b/>
          <w:lang w:val="es-ES"/>
        </w:rPr>
      </w:pPr>
      <w:r>
        <w:rPr>
          <w:rFonts w:ascii="Arial" w:hAnsi="Arial" w:cs="Arial"/>
          <w:b/>
          <w:lang w:val="es-ES"/>
        </w:rPr>
        <w:t xml:space="preserve">Tabla </w:t>
      </w:r>
      <w:r w:rsidR="0000698C">
        <w:rPr>
          <w:rFonts w:ascii="Arial" w:hAnsi="Arial" w:cs="Arial"/>
          <w:b/>
          <w:lang w:val="es-ES"/>
        </w:rPr>
        <w:t>6</w:t>
      </w:r>
      <w:r>
        <w:rPr>
          <w:rFonts w:ascii="Arial" w:hAnsi="Arial" w:cs="Arial"/>
          <w:b/>
          <w:lang w:val="es-ES"/>
        </w:rPr>
        <w:t>: Reconocimiento de Activos Intangibles.</w:t>
      </w:r>
    </w:p>
    <w:p w:rsidR="00FE3EBE" w:rsidRPr="00906D45" w:rsidRDefault="00FE3EBE" w:rsidP="00FE3EBE">
      <w:pPr>
        <w:autoSpaceDE w:val="0"/>
        <w:autoSpaceDN w:val="0"/>
        <w:adjustRightInd w:val="0"/>
        <w:jc w:val="center"/>
        <w:rPr>
          <w:rFonts w:eastAsia="Calibri"/>
          <w:bCs/>
          <w:lang w:val="es-EC"/>
        </w:rPr>
      </w:pPr>
    </w:p>
    <w:tbl>
      <w:tblPr>
        <w:tblpPr w:leftFromText="180" w:rightFromText="180" w:vertAnchor="text" w:horzAnchor="margin" w:tblpXSpec="center" w:tblpY="-35"/>
        <w:tblW w:w="8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4BC96"/>
        <w:tblLook w:val="0000"/>
      </w:tblPr>
      <w:tblGrid>
        <w:gridCol w:w="2188"/>
        <w:gridCol w:w="6763"/>
      </w:tblGrid>
      <w:tr w:rsidR="00906D45" w:rsidRPr="00BE04E5" w:rsidTr="005F4FF7">
        <w:trPr>
          <w:trHeight w:val="2"/>
        </w:trPr>
        <w:tc>
          <w:tcPr>
            <w:tcW w:w="2188" w:type="dxa"/>
            <w:vMerge w:val="restart"/>
            <w:shd w:val="clear" w:color="auto" w:fill="C4BC96"/>
            <w:vAlign w:val="center"/>
          </w:tcPr>
          <w:p w:rsidR="00906D45" w:rsidRPr="00C667EB" w:rsidRDefault="00906D45" w:rsidP="0000698C">
            <w:pPr>
              <w:spacing w:before="100" w:beforeAutospacing="1" w:after="100" w:afterAutospacing="1" w:line="360" w:lineRule="auto"/>
              <w:contextualSpacing/>
              <w:mirrorIndents/>
              <w:jc w:val="center"/>
              <w:rPr>
                <w:rFonts w:ascii="Arial" w:hAnsi="Arial" w:cs="Arial"/>
                <w:i/>
                <w:sz w:val="22"/>
                <w:szCs w:val="22"/>
                <w:lang w:val="es-ES"/>
              </w:rPr>
            </w:pPr>
            <w:r w:rsidRPr="00C667EB">
              <w:rPr>
                <w:rFonts w:ascii="Arial" w:hAnsi="Arial" w:cs="Arial"/>
                <w:i/>
                <w:sz w:val="22"/>
                <w:szCs w:val="22"/>
                <w:lang w:val="es-ES"/>
              </w:rPr>
              <w:t>Se reconocerá un Activo intangible siempre y cuando:</w:t>
            </w:r>
          </w:p>
        </w:tc>
        <w:tc>
          <w:tcPr>
            <w:tcW w:w="6763" w:type="dxa"/>
            <w:shd w:val="clear" w:color="auto" w:fill="C4BC96"/>
          </w:tcPr>
          <w:p w:rsidR="00906D45" w:rsidRPr="00C667EB" w:rsidRDefault="00906D45" w:rsidP="00906D45">
            <w:pPr>
              <w:autoSpaceDE w:val="0"/>
              <w:autoSpaceDN w:val="0"/>
              <w:adjustRightInd w:val="0"/>
              <w:spacing w:line="360" w:lineRule="auto"/>
              <w:jc w:val="both"/>
              <w:rPr>
                <w:rFonts w:ascii="Arial" w:eastAsia="Calibri" w:hAnsi="Arial" w:cs="Arial"/>
                <w:bCs/>
                <w:i/>
                <w:sz w:val="22"/>
                <w:szCs w:val="22"/>
                <w:lang w:val="es-EC"/>
              </w:rPr>
            </w:pPr>
            <w:r w:rsidRPr="00C667EB">
              <w:rPr>
                <w:rFonts w:ascii="Arial" w:eastAsia="Calibri" w:hAnsi="Arial" w:cs="Arial"/>
                <w:bCs/>
                <w:i/>
                <w:sz w:val="22"/>
                <w:szCs w:val="22"/>
                <w:lang w:val="es-ES"/>
              </w:rPr>
              <w:t>E</w:t>
            </w:r>
            <w:r w:rsidRPr="00C667EB">
              <w:rPr>
                <w:rFonts w:ascii="Arial" w:eastAsia="Calibri" w:hAnsi="Arial" w:cs="Arial"/>
                <w:bCs/>
                <w:i/>
                <w:sz w:val="22"/>
                <w:szCs w:val="22"/>
                <w:lang w:val="es-EC"/>
              </w:rPr>
              <w:t>s separable, esto es, es susceptible de ser separado o escindido de la entidad y vendido, cedido, dado en operación, arrendado o intercambiado, ya sea individualmente o junto con el contrato, activo o pasivo con los que guarde relación</w:t>
            </w:r>
          </w:p>
        </w:tc>
      </w:tr>
      <w:tr w:rsidR="00906D45" w:rsidRPr="00BE04E5" w:rsidTr="005F4FF7">
        <w:trPr>
          <w:trHeight w:val="1489"/>
        </w:trPr>
        <w:tc>
          <w:tcPr>
            <w:tcW w:w="2188" w:type="dxa"/>
            <w:vMerge/>
            <w:tcBorders>
              <w:bottom w:val="double" w:sz="4" w:space="0" w:color="auto"/>
            </w:tcBorders>
            <w:shd w:val="clear" w:color="auto" w:fill="C4BC96"/>
          </w:tcPr>
          <w:p w:rsidR="00906D45" w:rsidRPr="00C667EB" w:rsidRDefault="00906D45" w:rsidP="007E78F1">
            <w:pPr>
              <w:spacing w:before="100" w:beforeAutospacing="1" w:after="100" w:afterAutospacing="1" w:line="360" w:lineRule="auto"/>
              <w:contextualSpacing/>
              <w:mirrorIndents/>
              <w:rPr>
                <w:rFonts w:ascii="Arial" w:hAnsi="Arial" w:cs="Arial"/>
                <w:i/>
                <w:lang w:val="es-ES"/>
              </w:rPr>
            </w:pPr>
          </w:p>
        </w:tc>
        <w:tc>
          <w:tcPr>
            <w:tcW w:w="6763" w:type="dxa"/>
            <w:tcBorders>
              <w:bottom w:val="double" w:sz="4" w:space="0" w:color="auto"/>
            </w:tcBorders>
            <w:shd w:val="clear" w:color="auto" w:fill="C4BC96"/>
          </w:tcPr>
          <w:p w:rsidR="00906D45" w:rsidRPr="00C667EB" w:rsidRDefault="00906D45" w:rsidP="00906D45">
            <w:pPr>
              <w:autoSpaceDE w:val="0"/>
              <w:autoSpaceDN w:val="0"/>
              <w:adjustRightInd w:val="0"/>
              <w:spacing w:line="360" w:lineRule="auto"/>
              <w:jc w:val="both"/>
              <w:rPr>
                <w:rFonts w:ascii="Arial" w:eastAsia="Calibri" w:hAnsi="Arial" w:cs="Arial"/>
                <w:bCs/>
                <w:i/>
                <w:color w:val="000000"/>
                <w:sz w:val="22"/>
                <w:szCs w:val="22"/>
                <w:lang w:val="es-EC"/>
              </w:rPr>
            </w:pPr>
            <w:r w:rsidRPr="00C667EB">
              <w:rPr>
                <w:rFonts w:ascii="Arial" w:eastAsia="Calibri" w:hAnsi="Arial" w:cs="Arial"/>
                <w:bCs/>
                <w:i/>
                <w:color w:val="000000"/>
                <w:sz w:val="22"/>
                <w:szCs w:val="22"/>
                <w:lang w:val="es-ES"/>
              </w:rPr>
              <w:t>S</w:t>
            </w:r>
            <w:r w:rsidRPr="00C667EB">
              <w:rPr>
                <w:rFonts w:ascii="Arial" w:eastAsia="Calibri" w:hAnsi="Arial" w:cs="Arial"/>
                <w:bCs/>
                <w:i/>
                <w:color w:val="000000"/>
                <w:sz w:val="22"/>
                <w:szCs w:val="22"/>
                <w:lang w:val="es-EC"/>
              </w:rPr>
              <w:t>urge de derechos contractuales o de otros derechos legales, con independencia de que esos derechos sean transferibles o separables de la entidad o d</w:t>
            </w:r>
            <w:r w:rsidR="00E27230" w:rsidRPr="00C667EB">
              <w:rPr>
                <w:rFonts w:ascii="Arial" w:eastAsia="Calibri" w:hAnsi="Arial" w:cs="Arial"/>
                <w:bCs/>
                <w:i/>
                <w:color w:val="000000"/>
                <w:sz w:val="22"/>
                <w:szCs w:val="22"/>
                <w:lang w:val="es-EC"/>
              </w:rPr>
              <w:t>e otros derechos u obligaciones.</w:t>
            </w:r>
          </w:p>
        </w:tc>
      </w:tr>
    </w:tbl>
    <w:p w:rsidR="0000698C" w:rsidRPr="008C27D5" w:rsidRDefault="0000698C" w:rsidP="0000698C">
      <w:pPr>
        <w:autoSpaceDE w:val="0"/>
        <w:autoSpaceDN w:val="0"/>
        <w:adjustRightInd w:val="0"/>
        <w:spacing w:line="360" w:lineRule="auto"/>
        <w:ind w:left="3540"/>
        <w:jc w:val="both"/>
        <w:rPr>
          <w:rFonts w:ascii="Arial" w:eastAsia="Calibri" w:hAnsi="Arial" w:cs="Arial"/>
          <w:bCs/>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 xml:space="preserve"> 18</w:t>
      </w:r>
      <w:r w:rsidRPr="00C33819">
        <w:rPr>
          <w:rFonts w:ascii="Arial" w:eastAsia="Calibri" w:hAnsi="Arial" w:cs="Arial"/>
          <w:b/>
          <w:bCs/>
          <w:i/>
          <w:color w:val="000081"/>
          <w:sz w:val="16"/>
          <w:szCs w:val="16"/>
          <w:lang w:val="es-EC"/>
        </w:rPr>
        <w:t>)</w:t>
      </w:r>
    </w:p>
    <w:p w:rsidR="0000698C" w:rsidRPr="0000698C" w:rsidRDefault="0000698C" w:rsidP="00906D45">
      <w:pPr>
        <w:spacing w:before="100" w:beforeAutospacing="1" w:after="100" w:afterAutospacing="1" w:line="360" w:lineRule="auto"/>
        <w:contextualSpacing/>
        <w:mirrorIndents/>
        <w:jc w:val="center"/>
        <w:rPr>
          <w:rFonts w:ascii="Arial" w:hAnsi="Arial" w:cs="Arial"/>
          <w:b/>
          <w:lang w:val="es-EC"/>
        </w:rPr>
      </w:pPr>
    </w:p>
    <w:p w:rsidR="006550A0" w:rsidRPr="006550A0" w:rsidRDefault="006550A0" w:rsidP="006550A0">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t>El costo de un activo intangible a</w:t>
      </w:r>
      <w:r>
        <w:rPr>
          <w:rFonts w:ascii="Arial" w:eastAsia="Calibri" w:hAnsi="Arial" w:cs="Arial"/>
          <w:lang w:val="es-EC"/>
        </w:rPr>
        <w:t xml:space="preserve">dquirido de forma independiente </w:t>
      </w:r>
      <w:r w:rsidRPr="006550A0">
        <w:rPr>
          <w:rFonts w:ascii="Arial" w:eastAsia="Calibri" w:hAnsi="Arial" w:cs="Arial"/>
          <w:lang w:val="es-EC"/>
        </w:rPr>
        <w:t>comprende:</w:t>
      </w:r>
    </w:p>
    <w:p w:rsidR="006550A0" w:rsidRPr="006550A0" w:rsidRDefault="006550A0" w:rsidP="006550A0">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t>(a) el precio de adquisición, incluidos los aranceles de importación y los impuestos no</w:t>
      </w:r>
      <w:r>
        <w:rPr>
          <w:rFonts w:ascii="Arial" w:eastAsia="Calibri" w:hAnsi="Arial" w:cs="Arial"/>
          <w:lang w:val="es-EC"/>
        </w:rPr>
        <w:t xml:space="preserve"> </w:t>
      </w:r>
      <w:r w:rsidRPr="006550A0">
        <w:rPr>
          <w:rFonts w:ascii="Arial" w:eastAsia="Calibri" w:hAnsi="Arial" w:cs="Arial"/>
          <w:lang w:val="es-EC"/>
        </w:rPr>
        <w:t>recuperables que recaigan sobre la adquisición, después de deducir los descuentos comerciales y las rebajas; y</w:t>
      </w:r>
    </w:p>
    <w:p w:rsidR="006550A0" w:rsidRPr="006550A0" w:rsidRDefault="006550A0" w:rsidP="006550A0">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t>(b) cualquier costo directamente atribuible a la preparación del activo para su uso previsto.</w:t>
      </w:r>
      <w:r w:rsidR="0000698C">
        <w:rPr>
          <w:rFonts w:ascii="Arial" w:eastAsia="Calibri" w:hAnsi="Arial" w:cs="Arial"/>
          <w:lang w:val="es-EC"/>
        </w:rPr>
        <w:t xml:space="preserve"> </w:t>
      </w:r>
      <w:r w:rsidR="0000698C" w:rsidRPr="0000698C">
        <w:rPr>
          <w:rFonts w:ascii="Arial" w:eastAsia="Calibri" w:hAnsi="Arial" w:cs="Arial"/>
          <w:b/>
          <w:vertAlign w:val="superscript"/>
          <w:lang w:val="es-EC"/>
        </w:rPr>
        <w:t>4</w:t>
      </w:r>
    </w:p>
    <w:p w:rsidR="006550A0" w:rsidRDefault="006550A0" w:rsidP="006550A0">
      <w:pPr>
        <w:autoSpaceDE w:val="0"/>
        <w:autoSpaceDN w:val="0"/>
        <w:adjustRightInd w:val="0"/>
        <w:spacing w:line="360" w:lineRule="auto"/>
        <w:jc w:val="both"/>
        <w:rPr>
          <w:rFonts w:ascii="Arial" w:eastAsia="Calibri" w:hAnsi="Arial" w:cs="Arial"/>
          <w:lang w:val="es-EC"/>
        </w:rPr>
      </w:pPr>
    </w:p>
    <w:p w:rsidR="006550A0" w:rsidRPr="006550A0" w:rsidRDefault="006550A0" w:rsidP="006550A0">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t>Son ejemplos de costos atribuibles directamente:</w:t>
      </w:r>
    </w:p>
    <w:p w:rsidR="006550A0" w:rsidRPr="006550A0" w:rsidRDefault="006550A0" w:rsidP="005F4FF7">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lastRenderedPageBreak/>
        <w:t>(a) los costos de las remuneraciones a los empleados (según se definen en la NIC 19), derivados directamente de poner el activo en sus condiciones de uso;</w:t>
      </w:r>
    </w:p>
    <w:p w:rsidR="006550A0" w:rsidRPr="006550A0" w:rsidRDefault="006550A0" w:rsidP="005F4FF7">
      <w:pPr>
        <w:autoSpaceDE w:val="0"/>
        <w:autoSpaceDN w:val="0"/>
        <w:adjustRightInd w:val="0"/>
        <w:spacing w:line="360" w:lineRule="auto"/>
        <w:jc w:val="both"/>
        <w:rPr>
          <w:rFonts w:ascii="Arial" w:eastAsia="Calibri" w:hAnsi="Arial" w:cs="Arial"/>
          <w:lang w:val="es-EC"/>
        </w:rPr>
      </w:pPr>
      <w:r w:rsidRPr="006550A0">
        <w:rPr>
          <w:rFonts w:ascii="Arial" w:eastAsia="Calibri" w:hAnsi="Arial" w:cs="Arial"/>
          <w:lang w:val="es-EC"/>
        </w:rPr>
        <w:t>(b) honorarios profesionales surgidos directamente de poner el activo en sus condiciones de uso; y</w:t>
      </w:r>
    </w:p>
    <w:p w:rsidR="006550A0" w:rsidRPr="0000698C" w:rsidRDefault="006550A0" w:rsidP="005F4FF7">
      <w:pPr>
        <w:autoSpaceDE w:val="0"/>
        <w:autoSpaceDN w:val="0"/>
        <w:adjustRightInd w:val="0"/>
        <w:spacing w:line="360" w:lineRule="auto"/>
        <w:jc w:val="both"/>
        <w:rPr>
          <w:rFonts w:ascii="Arial" w:eastAsia="Calibri" w:hAnsi="Arial" w:cs="Arial"/>
          <w:vertAlign w:val="superscript"/>
          <w:lang w:val="es-EC"/>
        </w:rPr>
      </w:pPr>
      <w:r w:rsidRPr="006550A0">
        <w:rPr>
          <w:rFonts w:ascii="Arial" w:eastAsia="Calibri" w:hAnsi="Arial" w:cs="Arial"/>
          <w:lang w:val="es-EC"/>
        </w:rPr>
        <w:t>(c) los costos de comprobación de que e</w:t>
      </w:r>
      <w:r>
        <w:rPr>
          <w:rFonts w:ascii="Arial" w:eastAsia="Calibri" w:hAnsi="Arial" w:cs="Arial"/>
          <w:lang w:val="es-EC"/>
        </w:rPr>
        <w:t>l activo funciona adecuadamente.</w:t>
      </w:r>
      <w:r w:rsidR="0000698C" w:rsidRPr="0000698C">
        <w:rPr>
          <w:rFonts w:ascii="Arial" w:eastAsia="Calibri" w:hAnsi="Arial" w:cs="Arial"/>
          <w:b/>
          <w:vertAlign w:val="superscript"/>
          <w:lang w:val="es-EC"/>
        </w:rPr>
        <w:t>5</w:t>
      </w:r>
    </w:p>
    <w:p w:rsidR="00FE3EBE" w:rsidRDefault="00FE3EBE" w:rsidP="00FE3EBE">
      <w:pPr>
        <w:spacing w:before="100" w:beforeAutospacing="1" w:after="100" w:afterAutospacing="1" w:line="360" w:lineRule="auto"/>
        <w:contextualSpacing/>
        <w:mirrorIndents/>
        <w:rPr>
          <w:rFonts w:ascii="Arial" w:eastAsia="Calibri" w:hAnsi="Arial" w:cs="Arial"/>
          <w:lang w:val="es-EC"/>
        </w:rPr>
      </w:pPr>
    </w:p>
    <w:p w:rsidR="00FE3EBE" w:rsidRDefault="00FE3EBE" w:rsidP="00FE3EBE">
      <w:pPr>
        <w:spacing w:before="100" w:beforeAutospacing="1" w:after="100" w:afterAutospacing="1" w:line="360" w:lineRule="auto"/>
        <w:contextualSpacing/>
        <w:mirrorIndents/>
        <w:rPr>
          <w:rFonts w:ascii="Arial" w:eastAsia="Calibri" w:hAnsi="Arial" w:cs="Arial"/>
          <w:lang w:val="es-EC"/>
        </w:rPr>
      </w:pPr>
    </w:p>
    <w:p w:rsidR="007E78F1" w:rsidRPr="00555A03" w:rsidRDefault="007E78F1" w:rsidP="00FE3EBE">
      <w:pPr>
        <w:spacing w:before="100" w:beforeAutospacing="1" w:after="100" w:afterAutospacing="1" w:line="360" w:lineRule="auto"/>
        <w:contextualSpacing/>
        <w:mirrorIndents/>
        <w:rPr>
          <w:rFonts w:ascii="Arial" w:hAnsi="Arial" w:cs="Arial"/>
          <w:b/>
          <w:lang w:val="es-ES"/>
        </w:rPr>
      </w:pPr>
      <w:r w:rsidRPr="00555A03">
        <w:rPr>
          <w:rFonts w:ascii="Arial" w:hAnsi="Arial" w:cs="Arial"/>
          <w:b/>
          <w:lang w:val="es-ES"/>
        </w:rPr>
        <w:t>NIC 8: POLÍTICAS CONTABLES,</w:t>
      </w:r>
      <w:r w:rsidR="00BA1C30" w:rsidRPr="00555A03">
        <w:rPr>
          <w:rFonts w:ascii="Arial" w:hAnsi="Arial" w:cs="Arial"/>
          <w:b/>
          <w:lang w:val="es-ES"/>
        </w:rPr>
        <w:t xml:space="preserve"> </w:t>
      </w:r>
      <w:r w:rsidRPr="00555A03">
        <w:rPr>
          <w:rFonts w:ascii="Arial" w:hAnsi="Arial" w:cs="Arial"/>
          <w:b/>
          <w:lang w:val="es-ES"/>
        </w:rPr>
        <w:t xml:space="preserve">CAMBIOS EN ESTIMACIONES </w:t>
      </w:r>
      <w:r w:rsidR="00BA1C30" w:rsidRPr="00555A03">
        <w:rPr>
          <w:rFonts w:ascii="Arial" w:hAnsi="Arial" w:cs="Arial"/>
          <w:b/>
          <w:lang w:val="es-ES"/>
        </w:rPr>
        <w:t xml:space="preserve">                                                 </w:t>
      </w:r>
      <w:r w:rsidRPr="00555A03">
        <w:rPr>
          <w:rFonts w:ascii="Arial" w:hAnsi="Arial" w:cs="Arial"/>
          <w:b/>
          <w:lang w:val="es-ES"/>
        </w:rPr>
        <w:t>CONTABLES Y ERRORES</w:t>
      </w:r>
    </w:p>
    <w:p w:rsidR="007E78F1" w:rsidRPr="006A7824" w:rsidRDefault="007E78F1" w:rsidP="007E78F1">
      <w:pPr>
        <w:autoSpaceDE w:val="0"/>
        <w:autoSpaceDN w:val="0"/>
        <w:adjustRightInd w:val="0"/>
        <w:spacing w:line="360" w:lineRule="auto"/>
        <w:jc w:val="both"/>
        <w:rPr>
          <w:rFonts w:ascii="Arial" w:eastAsia="Calibri" w:hAnsi="Arial" w:cs="Arial"/>
          <w:lang w:val="es-EC"/>
        </w:rPr>
      </w:pPr>
      <w:r w:rsidRPr="006A7824">
        <w:rPr>
          <w:rFonts w:ascii="Arial" w:eastAsia="Calibri" w:hAnsi="Arial" w:cs="Arial"/>
          <w:lang w:val="es-EC"/>
        </w:rPr>
        <w:t xml:space="preserve">El objetivo de esta Norma es prescribir los criterios para seleccionar y modificar las políticas contables, así como </w:t>
      </w:r>
      <w:r w:rsidR="00067832">
        <w:rPr>
          <w:rFonts w:ascii="Arial" w:eastAsia="Calibri" w:hAnsi="Arial" w:cs="Arial"/>
          <w:lang w:val="es-EC"/>
        </w:rPr>
        <w:t xml:space="preserve">su </w:t>
      </w:r>
      <w:r w:rsidRPr="006A7824">
        <w:rPr>
          <w:rFonts w:ascii="Arial" w:eastAsia="Calibri" w:hAnsi="Arial" w:cs="Arial"/>
          <w:lang w:val="es-EC"/>
        </w:rPr>
        <w:t>tratamiento</w:t>
      </w:r>
      <w:r w:rsidR="00067832">
        <w:rPr>
          <w:rFonts w:ascii="Arial" w:eastAsia="Calibri" w:hAnsi="Arial" w:cs="Arial"/>
          <w:lang w:val="es-EC"/>
        </w:rPr>
        <w:t xml:space="preserve"> </w:t>
      </w:r>
      <w:r w:rsidRPr="006A7824">
        <w:rPr>
          <w:rFonts w:ascii="Arial" w:eastAsia="Calibri" w:hAnsi="Arial" w:cs="Arial"/>
          <w:lang w:val="es-EC"/>
        </w:rPr>
        <w:t xml:space="preserve">y la información a revelar acerca de los cambios en las </w:t>
      </w:r>
      <w:r w:rsidR="00067832">
        <w:rPr>
          <w:rFonts w:ascii="Arial" w:eastAsia="Calibri" w:hAnsi="Arial" w:cs="Arial"/>
          <w:lang w:val="es-EC"/>
        </w:rPr>
        <w:t>po</w:t>
      </w:r>
      <w:r w:rsidRPr="006A7824">
        <w:rPr>
          <w:rFonts w:ascii="Arial" w:eastAsia="Calibri" w:hAnsi="Arial" w:cs="Arial"/>
          <w:lang w:val="es-EC"/>
        </w:rPr>
        <w:t>líticas</w:t>
      </w:r>
      <w:r w:rsidR="00067832">
        <w:rPr>
          <w:rFonts w:ascii="Arial" w:eastAsia="Calibri" w:hAnsi="Arial" w:cs="Arial"/>
          <w:lang w:val="es-EC"/>
        </w:rPr>
        <w:t xml:space="preserve">, estimaciones </w:t>
      </w:r>
      <w:r w:rsidRPr="006A7824">
        <w:rPr>
          <w:rFonts w:ascii="Arial" w:eastAsia="Calibri" w:hAnsi="Arial" w:cs="Arial"/>
          <w:lang w:val="es-EC"/>
        </w:rPr>
        <w:t>contables y la corrección de errores.</w:t>
      </w:r>
    </w:p>
    <w:p w:rsidR="007E78F1" w:rsidRDefault="007E78F1" w:rsidP="007E78F1">
      <w:pPr>
        <w:spacing w:before="100" w:beforeAutospacing="1" w:after="100" w:afterAutospacing="1" w:line="360" w:lineRule="auto"/>
        <w:contextualSpacing/>
        <w:mirrorIndents/>
        <w:rPr>
          <w:rFonts w:ascii="Arial" w:hAnsi="Arial" w:cs="Arial"/>
          <w:b/>
          <w:lang w:val="es-EC"/>
        </w:rPr>
      </w:pPr>
    </w:p>
    <w:p w:rsidR="007E78F1" w:rsidRPr="006A7824" w:rsidRDefault="007E78F1" w:rsidP="007E78F1">
      <w:pPr>
        <w:autoSpaceDE w:val="0"/>
        <w:autoSpaceDN w:val="0"/>
        <w:adjustRightInd w:val="0"/>
        <w:spacing w:line="360" w:lineRule="auto"/>
        <w:jc w:val="both"/>
        <w:rPr>
          <w:rFonts w:ascii="Arial" w:eastAsia="Calibri" w:hAnsi="Arial" w:cs="Arial"/>
          <w:b/>
          <w:bCs/>
          <w:iCs/>
          <w:lang w:val="es-EC"/>
        </w:rPr>
      </w:pPr>
      <w:r w:rsidRPr="006A7824">
        <w:rPr>
          <w:rFonts w:ascii="Arial" w:eastAsia="Calibri" w:hAnsi="Arial" w:cs="Arial"/>
          <w:b/>
          <w:bCs/>
          <w:iCs/>
          <w:lang w:val="es-EC"/>
        </w:rPr>
        <w:t>Políticas contables</w:t>
      </w:r>
    </w:p>
    <w:p w:rsidR="007E78F1" w:rsidRDefault="007E78F1" w:rsidP="007E78F1">
      <w:pPr>
        <w:autoSpaceDE w:val="0"/>
        <w:autoSpaceDN w:val="0"/>
        <w:adjustRightInd w:val="0"/>
        <w:spacing w:line="360" w:lineRule="auto"/>
        <w:jc w:val="both"/>
        <w:rPr>
          <w:rFonts w:ascii="Arial" w:eastAsia="Calibri" w:hAnsi="Arial" w:cs="Arial"/>
          <w:bCs/>
          <w:lang w:val="es-EC"/>
        </w:rPr>
      </w:pPr>
      <w:r w:rsidRPr="006A7824">
        <w:rPr>
          <w:rFonts w:ascii="Arial" w:eastAsia="Calibri" w:hAnsi="Arial" w:cs="Arial"/>
          <w:bCs/>
          <w:i/>
          <w:iCs/>
          <w:lang w:val="es-EC"/>
        </w:rPr>
        <w:t>S</w:t>
      </w:r>
      <w:r w:rsidRPr="006A7824">
        <w:rPr>
          <w:rFonts w:ascii="Arial" w:eastAsia="Calibri" w:hAnsi="Arial" w:cs="Arial"/>
          <w:bCs/>
          <w:lang w:val="es-EC"/>
        </w:rPr>
        <w:t>on los principios, bases, acuerdos reglas y procedimientos específicos adoptados por la entidad en la elaboración y presentación de sus estados financieros.</w:t>
      </w:r>
      <w:r w:rsidR="007124F8" w:rsidRPr="007124F8">
        <w:rPr>
          <w:rFonts w:ascii="Arial" w:eastAsia="Calibri" w:hAnsi="Arial" w:cs="Arial"/>
          <w:b/>
          <w:bCs/>
          <w:vertAlign w:val="superscript"/>
          <w:lang w:val="es-EC"/>
        </w:rPr>
        <w:t>6</w:t>
      </w:r>
    </w:p>
    <w:p w:rsidR="007E78F1" w:rsidRDefault="007E78F1" w:rsidP="007E78F1">
      <w:pPr>
        <w:autoSpaceDE w:val="0"/>
        <w:autoSpaceDN w:val="0"/>
        <w:adjustRightInd w:val="0"/>
        <w:spacing w:line="360" w:lineRule="auto"/>
        <w:rPr>
          <w:rFonts w:ascii="Arial" w:eastAsia="Calibri" w:hAnsi="Arial" w:cs="Arial"/>
          <w:b/>
          <w:bCs/>
          <w:lang w:val="es-EC"/>
        </w:rPr>
      </w:pPr>
    </w:p>
    <w:p w:rsidR="00507EAB" w:rsidRDefault="00507EAB" w:rsidP="00507EAB">
      <w:pPr>
        <w:spacing w:before="100" w:beforeAutospacing="1" w:after="100" w:afterAutospacing="1" w:line="360" w:lineRule="auto"/>
        <w:contextualSpacing/>
        <w:mirrorIndents/>
        <w:jc w:val="both"/>
        <w:rPr>
          <w:rFonts w:ascii="Arial" w:eastAsia="Calibri" w:hAnsi="Arial" w:cs="Arial"/>
          <w:bCs/>
          <w:lang w:val="es-EC"/>
        </w:rPr>
      </w:pPr>
      <w:r w:rsidRPr="00F51A7A">
        <w:rPr>
          <w:rFonts w:ascii="Arial" w:eastAsia="Calibri" w:hAnsi="Arial" w:cs="Arial"/>
          <w:bCs/>
          <w:lang w:val="es-EC"/>
        </w:rPr>
        <w:t>El ajuste se lo realizar</w:t>
      </w:r>
      <w:r w:rsidR="00E07346">
        <w:rPr>
          <w:rFonts w:ascii="Arial" w:eastAsia="Calibri" w:hAnsi="Arial" w:cs="Arial"/>
          <w:bCs/>
          <w:lang w:val="es-EC"/>
        </w:rPr>
        <w:t>á</w:t>
      </w:r>
      <w:r w:rsidRPr="00F51A7A">
        <w:rPr>
          <w:rFonts w:ascii="Arial" w:eastAsia="Calibri" w:hAnsi="Arial" w:cs="Arial"/>
          <w:bCs/>
          <w:lang w:val="es-EC"/>
        </w:rPr>
        <w:t xml:space="preserve"> de manera </w:t>
      </w:r>
      <w:r w:rsidRPr="004B65D3">
        <w:rPr>
          <w:rFonts w:ascii="Arial" w:eastAsia="Calibri" w:hAnsi="Arial" w:cs="Arial"/>
          <w:b/>
          <w:bCs/>
          <w:lang w:val="es-EC"/>
        </w:rPr>
        <w:t>retroactiva</w:t>
      </w:r>
      <w:r w:rsidRPr="00F51A7A">
        <w:rPr>
          <w:rFonts w:ascii="Arial" w:eastAsia="Calibri" w:hAnsi="Arial" w:cs="Arial"/>
          <w:bCs/>
          <w:lang w:val="es-EC"/>
        </w:rPr>
        <w:t xml:space="preserve"> </w:t>
      </w:r>
      <w:r>
        <w:rPr>
          <w:rFonts w:ascii="Arial" w:eastAsia="Calibri" w:hAnsi="Arial" w:cs="Arial"/>
          <w:bCs/>
          <w:lang w:val="es-EC"/>
        </w:rPr>
        <w:t>siempre y cuando:</w:t>
      </w:r>
    </w:p>
    <w:p w:rsidR="00FE3EBE" w:rsidRPr="00E07346" w:rsidRDefault="00FE3EBE" w:rsidP="00555A03">
      <w:pPr>
        <w:spacing w:before="100" w:beforeAutospacing="1" w:after="100" w:afterAutospacing="1" w:line="360" w:lineRule="auto"/>
        <w:contextualSpacing/>
        <w:mirrorIndents/>
        <w:jc w:val="center"/>
        <w:rPr>
          <w:rFonts w:ascii="Arial" w:hAnsi="Arial" w:cs="Arial"/>
          <w:b/>
          <w:lang w:val="es-EC"/>
        </w:rPr>
      </w:pPr>
    </w:p>
    <w:p w:rsidR="00FE3EBE" w:rsidRDefault="00FE3EBE" w:rsidP="00555A03">
      <w:pPr>
        <w:spacing w:before="100" w:beforeAutospacing="1" w:after="100" w:afterAutospacing="1" w:line="360" w:lineRule="auto"/>
        <w:contextualSpacing/>
        <w:mirrorIndents/>
        <w:jc w:val="center"/>
        <w:rPr>
          <w:rFonts w:ascii="Arial" w:hAnsi="Arial" w:cs="Arial"/>
          <w:b/>
          <w:lang w:val="es-ES"/>
        </w:rPr>
      </w:pPr>
    </w:p>
    <w:p w:rsidR="00FE3EBE" w:rsidRDefault="00FE3EBE" w:rsidP="00555A03">
      <w:pPr>
        <w:spacing w:before="100" w:beforeAutospacing="1" w:after="100" w:afterAutospacing="1" w:line="360" w:lineRule="auto"/>
        <w:contextualSpacing/>
        <w:mirrorIndents/>
        <w:jc w:val="center"/>
        <w:rPr>
          <w:rFonts w:ascii="Arial" w:hAnsi="Arial" w:cs="Arial"/>
          <w:b/>
          <w:lang w:val="es-ES"/>
        </w:rPr>
      </w:pPr>
    </w:p>
    <w:p w:rsidR="00FE3EBE" w:rsidRDefault="00FE3EBE" w:rsidP="00555A03">
      <w:pPr>
        <w:spacing w:before="100" w:beforeAutospacing="1" w:after="100" w:afterAutospacing="1" w:line="360" w:lineRule="auto"/>
        <w:contextualSpacing/>
        <w:mirrorIndents/>
        <w:jc w:val="center"/>
        <w:rPr>
          <w:rFonts w:ascii="Arial" w:hAnsi="Arial" w:cs="Arial"/>
          <w:b/>
          <w:lang w:val="es-ES"/>
        </w:rPr>
      </w:pPr>
    </w:p>
    <w:p w:rsidR="00FE3EBE" w:rsidRDefault="00FE3EBE" w:rsidP="00555A03">
      <w:pPr>
        <w:spacing w:before="100" w:beforeAutospacing="1" w:after="100" w:afterAutospacing="1" w:line="360" w:lineRule="auto"/>
        <w:contextualSpacing/>
        <w:mirrorIndents/>
        <w:jc w:val="center"/>
        <w:rPr>
          <w:rFonts w:ascii="Arial" w:hAnsi="Arial" w:cs="Arial"/>
          <w:b/>
          <w:lang w:val="es-ES"/>
        </w:rPr>
      </w:pPr>
    </w:p>
    <w:p w:rsidR="00555A03" w:rsidRDefault="007124F8" w:rsidP="00555A03">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lang w:val="es-ES"/>
        </w:rPr>
        <w:t>Tabla 7</w:t>
      </w:r>
      <w:r w:rsidR="00555A03">
        <w:rPr>
          <w:rFonts w:ascii="Arial" w:hAnsi="Arial" w:cs="Arial"/>
          <w:b/>
          <w:lang w:val="es-ES"/>
        </w:rPr>
        <w:t xml:space="preserve">: </w:t>
      </w:r>
      <w:r w:rsidR="00555A03" w:rsidRPr="00DB47F8">
        <w:rPr>
          <w:rFonts w:ascii="Arial" w:hAnsi="Arial" w:cs="Arial"/>
          <w:b/>
          <w:lang w:val="es-EC"/>
        </w:rPr>
        <w:t>Condiciones para realizar un cambio en Políticas Contables</w:t>
      </w:r>
    </w:p>
    <w:p w:rsidR="00555A03" w:rsidRDefault="00555A03" w:rsidP="00555A03">
      <w:pPr>
        <w:spacing w:before="100" w:beforeAutospacing="1" w:after="100" w:afterAutospacing="1" w:line="360" w:lineRule="auto"/>
        <w:contextualSpacing/>
        <w:mirrorIndents/>
        <w:jc w:val="center"/>
        <w:rPr>
          <w:rFonts w:ascii="Arial" w:eastAsia="Calibri" w:hAnsi="Arial" w:cs="Arial"/>
          <w:b/>
          <w:bCs/>
          <w:lang w:val="es-EC"/>
        </w:rPr>
      </w:pPr>
      <w:r w:rsidRPr="006A7824">
        <w:rPr>
          <w:rFonts w:ascii="Arial" w:eastAsia="Calibri" w:hAnsi="Arial" w:cs="Arial"/>
          <w:b/>
          <w:bCs/>
          <w:lang w:val="es-EC"/>
        </w:rPr>
        <w:t>Errores de periodos anteriores</w:t>
      </w:r>
    </w:p>
    <w:tbl>
      <w:tblPr>
        <w:tblpPr w:leftFromText="180" w:rightFromText="180" w:vertAnchor="text" w:horzAnchor="margin" w:tblpXSpec="center" w:tblpY="1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blLook w:val="04A0"/>
      </w:tblPr>
      <w:tblGrid>
        <w:gridCol w:w="1922"/>
        <w:gridCol w:w="4699"/>
      </w:tblGrid>
      <w:tr w:rsidR="007C1CB9" w:rsidRPr="00BE04E5" w:rsidTr="005F4FF7">
        <w:trPr>
          <w:trHeight w:val="349"/>
        </w:trPr>
        <w:tc>
          <w:tcPr>
            <w:tcW w:w="1922" w:type="dxa"/>
            <w:vMerge w:val="restart"/>
            <w:tcBorders>
              <w:top w:val="double" w:sz="4" w:space="0" w:color="auto"/>
              <w:left w:val="double" w:sz="4" w:space="0" w:color="auto"/>
              <w:right w:val="double" w:sz="4" w:space="0" w:color="auto"/>
            </w:tcBorders>
            <w:shd w:val="clear" w:color="auto" w:fill="B8CCE4"/>
          </w:tcPr>
          <w:p w:rsidR="00507EAB" w:rsidRPr="00555A03" w:rsidRDefault="00507EAB" w:rsidP="00BE04E5">
            <w:pPr>
              <w:spacing w:before="100" w:beforeAutospacing="1" w:after="100" w:afterAutospacing="1" w:line="360" w:lineRule="auto"/>
              <w:contextualSpacing/>
              <w:mirrorIndents/>
              <w:jc w:val="center"/>
              <w:rPr>
                <w:rFonts w:ascii="Arial" w:eastAsia="Calibri" w:hAnsi="Arial" w:cs="Arial"/>
                <w:bCs/>
                <w:i/>
                <w:sz w:val="22"/>
                <w:szCs w:val="22"/>
                <w:lang w:val="es-ES"/>
              </w:rPr>
            </w:pPr>
          </w:p>
          <w:p w:rsidR="00507EAB" w:rsidRPr="00555A03" w:rsidRDefault="00507EAB" w:rsidP="00BE04E5">
            <w:pPr>
              <w:spacing w:before="100" w:beforeAutospacing="1" w:after="100" w:afterAutospacing="1" w:line="360" w:lineRule="auto"/>
              <w:contextualSpacing/>
              <w:mirrorIndents/>
              <w:jc w:val="center"/>
              <w:rPr>
                <w:rFonts w:ascii="Arial" w:eastAsia="Calibri" w:hAnsi="Arial" w:cs="Arial"/>
                <w:bCs/>
                <w:i/>
                <w:sz w:val="22"/>
                <w:szCs w:val="22"/>
                <w:lang w:val="es-ES"/>
              </w:rPr>
            </w:pPr>
          </w:p>
          <w:p w:rsidR="00507EAB" w:rsidRPr="00555A03" w:rsidRDefault="00507EAB" w:rsidP="00BE04E5">
            <w:pPr>
              <w:spacing w:before="100" w:beforeAutospacing="1" w:after="100" w:afterAutospacing="1" w:line="360" w:lineRule="auto"/>
              <w:contextualSpacing/>
              <w:mirrorIndents/>
              <w:jc w:val="center"/>
              <w:rPr>
                <w:rFonts w:ascii="Arial" w:eastAsia="Calibri" w:hAnsi="Arial" w:cs="Arial"/>
                <w:bCs/>
                <w:i/>
                <w:sz w:val="22"/>
                <w:szCs w:val="22"/>
                <w:lang w:val="es-ES"/>
              </w:rPr>
            </w:pPr>
            <w:r w:rsidRPr="00555A03">
              <w:rPr>
                <w:rFonts w:ascii="Arial" w:eastAsia="Calibri" w:hAnsi="Arial" w:cs="Arial"/>
                <w:bCs/>
                <w:i/>
                <w:sz w:val="22"/>
                <w:szCs w:val="22"/>
                <w:lang w:val="es-ES"/>
              </w:rPr>
              <w:t>Condiciones para realizar un cambio en Políticas Contables</w:t>
            </w:r>
          </w:p>
        </w:tc>
        <w:tc>
          <w:tcPr>
            <w:tcW w:w="4699" w:type="dxa"/>
            <w:tcBorders>
              <w:top w:val="double" w:sz="4" w:space="0" w:color="auto"/>
              <w:left w:val="double" w:sz="4" w:space="0" w:color="auto"/>
              <w:bottom w:val="double" w:sz="4" w:space="0" w:color="auto"/>
              <w:right w:val="double" w:sz="4" w:space="0" w:color="auto"/>
            </w:tcBorders>
            <w:shd w:val="clear" w:color="auto" w:fill="B8CCE4"/>
          </w:tcPr>
          <w:p w:rsidR="00507EAB" w:rsidRPr="00555A03" w:rsidRDefault="00507EAB" w:rsidP="00BE04E5">
            <w:pPr>
              <w:autoSpaceDE w:val="0"/>
              <w:autoSpaceDN w:val="0"/>
              <w:adjustRightInd w:val="0"/>
              <w:spacing w:before="3" w:line="360" w:lineRule="auto"/>
              <w:rPr>
                <w:rFonts w:ascii="Arial" w:eastAsia="Calibri" w:hAnsi="Arial" w:cs="Arial"/>
                <w:bCs/>
                <w:i/>
                <w:sz w:val="22"/>
                <w:szCs w:val="22"/>
                <w:lang w:val="es-ES"/>
              </w:rPr>
            </w:pPr>
          </w:p>
          <w:p w:rsidR="00507EAB" w:rsidRPr="00555A03" w:rsidRDefault="00507EAB" w:rsidP="00BE04E5">
            <w:pPr>
              <w:autoSpaceDE w:val="0"/>
              <w:autoSpaceDN w:val="0"/>
              <w:adjustRightInd w:val="0"/>
              <w:spacing w:before="3" w:line="360" w:lineRule="auto"/>
              <w:rPr>
                <w:rFonts w:ascii="Arial" w:eastAsia="Calibri" w:hAnsi="Arial" w:cs="Arial"/>
                <w:bCs/>
                <w:i/>
                <w:sz w:val="22"/>
                <w:szCs w:val="22"/>
                <w:lang w:val="es-ES"/>
              </w:rPr>
            </w:pPr>
            <w:r w:rsidRPr="00555A03">
              <w:rPr>
                <w:rFonts w:ascii="Arial" w:eastAsia="Calibri" w:hAnsi="Arial" w:cs="Arial"/>
                <w:bCs/>
                <w:i/>
                <w:sz w:val="22"/>
                <w:szCs w:val="22"/>
                <w:lang w:val="es-ES"/>
              </w:rPr>
              <w:lastRenderedPageBreak/>
              <w:t>Es requerido por una NIIF</w:t>
            </w:r>
          </w:p>
        </w:tc>
      </w:tr>
      <w:tr w:rsidR="007C1CB9" w:rsidRPr="00BE04E5" w:rsidTr="005F4FF7">
        <w:trPr>
          <w:trHeight w:val="2062"/>
        </w:trPr>
        <w:tc>
          <w:tcPr>
            <w:tcW w:w="1922" w:type="dxa"/>
            <w:vMerge/>
            <w:tcBorders>
              <w:left w:val="double" w:sz="4" w:space="0" w:color="auto"/>
              <w:bottom w:val="double" w:sz="4" w:space="0" w:color="auto"/>
              <w:right w:val="double" w:sz="4" w:space="0" w:color="auto"/>
            </w:tcBorders>
            <w:shd w:val="clear" w:color="auto" w:fill="B8CCE4"/>
          </w:tcPr>
          <w:p w:rsidR="00507EAB" w:rsidRPr="00555A03" w:rsidRDefault="00507EAB" w:rsidP="00BE04E5">
            <w:pPr>
              <w:spacing w:before="100" w:beforeAutospacing="1" w:after="100" w:afterAutospacing="1" w:line="360" w:lineRule="auto"/>
              <w:contextualSpacing/>
              <w:mirrorIndents/>
              <w:jc w:val="center"/>
              <w:rPr>
                <w:rFonts w:ascii="Arial" w:eastAsia="Calibri" w:hAnsi="Arial" w:cs="Arial"/>
                <w:bCs/>
                <w:i/>
                <w:sz w:val="22"/>
                <w:szCs w:val="22"/>
                <w:lang w:val="es-ES"/>
              </w:rPr>
            </w:pPr>
          </w:p>
        </w:tc>
        <w:tc>
          <w:tcPr>
            <w:tcW w:w="4699" w:type="dxa"/>
            <w:tcBorders>
              <w:top w:val="double" w:sz="4" w:space="0" w:color="auto"/>
              <w:left w:val="double" w:sz="4" w:space="0" w:color="auto"/>
              <w:bottom w:val="double" w:sz="4" w:space="0" w:color="auto"/>
              <w:right w:val="double" w:sz="4" w:space="0" w:color="auto"/>
            </w:tcBorders>
            <w:shd w:val="clear" w:color="auto" w:fill="B8CCE4"/>
          </w:tcPr>
          <w:p w:rsidR="00507EAB" w:rsidRPr="00555A03" w:rsidRDefault="00507EAB" w:rsidP="00BE04E5">
            <w:pPr>
              <w:autoSpaceDE w:val="0"/>
              <w:autoSpaceDN w:val="0"/>
              <w:adjustRightInd w:val="0"/>
              <w:spacing w:before="3" w:line="360" w:lineRule="auto"/>
              <w:jc w:val="both"/>
              <w:rPr>
                <w:rFonts w:ascii="Arial" w:eastAsia="Calibri" w:hAnsi="Arial" w:cs="Arial"/>
                <w:bCs/>
                <w:i/>
                <w:sz w:val="22"/>
                <w:szCs w:val="22"/>
                <w:lang w:val="es-ES"/>
              </w:rPr>
            </w:pPr>
          </w:p>
          <w:p w:rsidR="00507EAB" w:rsidRPr="00555A03" w:rsidRDefault="00507EAB" w:rsidP="00BE04E5">
            <w:pPr>
              <w:autoSpaceDE w:val="0"/>
              <w:autoSpaceDN w:val="0"/>
              <w:adjustRightInd w:val="0"/>
              <w:spacing w:before="3" w:line="360" w:lineRule="auto"/>
              <w:jc w:val="both"/>
              <w:rPr>
                <w:rFonts w:ascii="Arial" w:eastAsia="Calibri" w:hAnsi="Arial" w:cs="Arial"/>
                <w:bCs/>
                <w:i/>
                <w:sz w:val="22"/>
                <w:szCs w:val="22"/>
                <w:lang w:val="es-ES"/>
              </w:rPr>
            </w:pPr>
            <w:r w:rsidRPr="00555A03">
              <w:rPr>
                <w:rFonts w:ascii="Arial" w:eastAsia="Calibri" w:hAnsi="Arial" w:cs="Arial"/>
                <w:bCs/>
                <w:i/>
                <w:sz w:val="22"/>
                <w:szCs w:val="22"/>
                <w:lang w:val="es-ES"/>
              </w:rPr>
              <w:t>Lleva a que los estados financieros suministren información más fiable y relevante sobre las transacciones, otros eventos o condiciones que afecten a la situación financiera, el desempeño financiero o los flujos de efectivo de la entidad.</w:t>
            </w:r>
          </w:p>
        </w:tc>
      </w:tr>
    </w:tbl>
    <w:p w:rsidR="00507EAB" w:rsidRDefault="00507EAB" w:rsidP="00507EAB">
      <w:pPr>
        <w:spacing w:before="100" w:beforeAutospacing="1" w:after="100" w:afterAutospacing="1" w:line="360" w:lineRule="auto"/>
        <w:contextualSpacing/>
        <w:mirrorIndents/>
        <w:jc w:val="center"/>
        <w:rPr>
          <w:rFonts w:ascii="Arial" w:hAnsi="Arial" w:cs="Arial"/>
          <w:b/>
          <w:u w:val="single"/>
          <w:lang w:val="es-ES_tradnl"/>
        </w:rPr>
      </w:pPr>
    </w:p>
    <w:p w:rsidR="00507EAB" w:rsidRDefault="00507EAB" w:rsidP="00507EAB">
      <w:pPr>
        <w:spacing w:before="100" w:beforeAutospacing="1" w:after="100" w:afterAutospacing="1" w:line="360" w:lineRule="auto"/>
        <w:contextualSpacing/>
        <w:mirrorIndents/>
        <w:jc w:val="center"/>
        <w:rPr>
          <w:rFonts w:ascii="Arial" w:hAnsi="Arial" w:cs="Arial"/>
          <w:b/>
          <w:u w:val="single"/>
          <w:lang w:val="es-ES_tradnl"/>
        </w:rPr>
      </w:pPr>
    </w:p>
    <w:p w:rsidR="00E27230" w:rsidRDefault="00E27230"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Default="00FE3EBE" w:rsidP="00507EAB">
      <w:pPr>
        <w:spacing w:before="100" w:beforeAutospacing="1" w:after="100" w:afterAutospacing="1" w:line="360" w:lineRule="auto"/>
        <w:contextualSpacing/>
        <w:mirrorIndents/>
        <w:jc w:val="both"/>
        <w:rPr>
          <w:rFonts w:ascii="Arial" w:hAnsi="Arial" w:cs="Arial"/>
          <w:b/>
          <w:u w:val="single"/>
          <w:lang w:val="es-ES_tradnl"/>
        </w:rPr>
      </w:pPr>
    </w:p>
    <w:p w:rsidR="00FE3EBE" w:rsidRPr="00FE3EBE" w:rsidRDefault="00FE3EBE" w:rsidP="00507EAB">
      <w:pPr>
        <w:spacing w:before="100" w:beforeAutospacing="1" w:after="100" w:afterAutospacing="1" w:line="360" w:lineRule="auto"/>
        <w:contextualSpacing/>
        <w:mirrorIndents/>
        <w:jc w:val="both"/>
        <w:rPr>
          <w:rFonts w:ascii="Arial" w:hAnsi="Arial" w:cs="Arial"/>
          <w:b/>
          <w:sz w:val="4"/>
          <w:szCs w:val="4"/>
          <w:lang w:val="es-ES"/>
        </w:rPr>
      </w:pPr>
    </w:p>
    <w:p w:rsidR="00F6435D" w:rsidRPr="008C27D5" w:rsidRDefault="00F6435D" w:rsidP="00F6435D">
      <w:pPr>
        <w:autoSpaceDE w:val="0"/>
        <w:autoSpaceDN w:val="0"/>
        <w:adjustRightInd w:val="0"/>
        <w:spacing w:line="360" w:lineRule="auto"/>
        <w:ind w:left="3540"/>
        <w:jc w:val="both"/>
        <w:rPr>
          <w:rFonts w:ascii="Arial" w:eastAsia="Calibri" w:hAnsi="Arial" w:cs="Arial"/>
          <w:bCs/>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 xml:space="preserve"> 8</w:t>
      </w:r>
      <w:r w:rsidRPr="00C33819">
        <w:rPr>
          <w:rFonts w:ascii="Arial" w:eastAsia="Calibri" w:hAnsi="Arial" w:cs="Arial"/>
          <w:b/>
          <w:bCs/>
          <w:i/>
          <w:color w:val="000081"/>
          <w:sz w:val="16"/>
          <w:szCs w:val="16"/>
          <w:lang w:val="es-EC"/>
        </w:rPr>
        <w:t>)</w:t>
      </w:r>
    </w:p>
    <w:p w:rsidR="00F6435D" w:rsidRPr="00F6435D" w:rsidRDefault="00F6435D" w:rsidP="00507EAB">
      <w:pPr>
        <w:spacing w:before="100" w:beforeAutospacing="1" w:after="100" w:afterAutospacing="1" w:line="360" w:lineRule="auto"/>
        <w:contextualSpacing/>
        <w:mirrorIndents/>
        <w:jc w:val="both"/>
        <w:rPr>
          <w:rFonts w:ascii="Arial" w:hAnsi="Arial" w:cs="Arial"/>
          <w:b/>
          <w:lang w:val="es-EC"/>
        </w:rPr>
      </w:pPr>
    </w:p>
    <w:p w:rsidR="007E78F1" w:rsidRPr="009A477D" w:rsidRDefault="007E78F1" w:rsidP="007E78F1">
      <w:pPr>
        <w:autoSpaceDE w:val="0"/>
        <w:autoSpaceDN w:val="0"/>
        <w:adjustRightInd w:val="0"/>
        <w:spacing w:line="360" w:lineRule="auto"/>
        <w:rPr>
          <w:rFonts w:ascii="Arial" w:eastAsia="Calibri" w:hAnsi="Arial" w:cs="Arial"/>
          <w:b/>
          <w:bCs/>
          <w:lang w:val="es-EC"/>
        </w:rPr>
      </w:pPr>
      <w:r w:rsidRPr="009A477D">
        <w:rPr>
          <w:rFonts w:ascii="Arial" w:eastAsia="Calibri" w:hAnsi="Arial" w:cs="Arial"/>
          <w:b/>
          <w:bCs/>
          <w:lang w:val="es-EC"/>
        </w:rPr>
        <w:t>Cambio en una estimación contable</w:t>
      </w:r>
    </w:p>
    <w:p w:rsidR="007E78F1" w:rsidRPr="009A477D" w:rsidRDefault="007E78F1" w:rsidP="00BA1C30">
      <w:pPr>
        <w:autoSpaceDE w:val="0"/>
        <w:autoSpaceDN w:val="0"/>
        <w:adjustRightInd w:val="0"/>
        <w:spacing w:line="360" w:lineRule="auto"/>
        <w:jc w:val="both"/>
        <w:rPr>
          <w:rFonts w:ascii="Arial" w:eastAsia="Calibri" w:hAnsi="Arial" w:cs="Arial"/>
          <w:bCs/>
          <w:lang w:val="es-EC"/>
        </w:rPr>
      </w:pPr>
      <w:r w:rsidRPr="009A477D">
        <w:rPr>
          <w:rFonts w:ascii="Arial" w:eastAsia="Calibri" w:hAnsi="Arial" w:cs="Arial"/>
          <w:bCs/>
          <w:lang w:val="es-EC"/>
        </w:rPr>
        <w:t>Un cambio en una estimación contable es un ajuste en el importe en libros de un activo o de un pasivo, o en el importe del consumo periódico de un activo, que se produce tras la evaluación de la situación actual del elemento, así como de los beneficios futuros esperados y de las obligaciones asociadas con los activos y pasivos correspondientes.</w:t>
      </w:r>
    </w:p>
    <w:p w:rsidR="00067832" w:rsidRDefault="00067832" w:rsidP="00BA1C30">
      <w:pPr>
        <w:autoSpaceDE w:val="0"/>
        <w:autoSpaceDN w:val="0"/>
        <w:adjustRightInd w:val="0"/>
        <w:spacing w:line="360" w:lineRule="auto"/>
        <w:jc w:val="both"/>
        <w:rPr>
          <w:rFonts w:ascii="Arial" w:eastAsia="Calibri" w:hAnsi="Arial" w:cs="Arial"/>
          <w:bCs/>
          <w:lang w:val="es-EC"/>
        </w:rPr>
      </w:pPr>
    </w:p>
    <w:p w:rsidR="007E78F1" w:rsidRPr="00C26307" w:rsidRDefault="007E78F1" w:rsidP="00BA1C30">
      <w:pPr>
        <w:autoSpaceDE w:val="0"/>
        <w:autoSpaceDN w:val="0"/>
        <w:adjustRightInd w:val="0"/>
        <w:spacing w:line="360" w:lineRule="auto"/>
        <w:jc w:val="both"/>
        <w:rPr>
          <w:rFonts w:ascii="Arial" w:eastAsia="Calibri" w:hAnsi="Arial" w:cs="Arial"/>
          <w:bCs/>
          <w:lang w:val="es-EC"/>
        </w:rPr>
      </w:pPr>
      <w:r w:rsidRPr="009A477D">
        <w:rPr>
          <w:rFonts w:ascii="Arial" w:eastAsia="Calibri" w:hAnsi="Arial" w:cs="Arial"/>
          <w:bCs/>
          <w:lang w:val="es-EC"/>
        </w:rPr>
        <w:t>Los cambios en las estimaciones contables son el resultado de nueva información o nuevos acontecimientos y, en consecuencia, no son correcciones de errores.</w:t>
      </w:r>
      <w:r w:rsidR="00F6435D" w:rsidRPr="00F6435D">
        <w:rPr>
          <w:rFonts w:ascii="Arial" w:eastAsia="Calibri" w:hAnsi="Arial" w:cs="Arial"/>
          <w:b/>
          <w:bCs/>
          <w:vertAlign w:val="superscript"/>
          <w:lang w:val="es-EC"/>
        </w:rPr>
        <w:t xml:space="preserve"> </w:t>
      </w:r>
    </w:p>
    <w:p w:rsidR="00067832" w:rsidRDefault="00067832" w:rsidP="007E78F1">
      <w:pPr>
        <w:autoSpaceDE w:val="0"/>
        <w:autoSpaceDN w:val="0"/>
        <w:adjustRightInd w:val="0"/>
        <w:spacing w:line="360" w:lineRule="auto"/>
        <w:rPr>
          <w:rFonts w:ascii="Arial" w:eastAsia="Calibri" w:hAnsi="Arial" w:cs="Arial"/>
          <w:b/>
          <w:bCs/>
          <w:lang w:val="es-EC"/>
        </w:rPr>
      </w:pPr>
    </w:p>
    <w:p w:rsidR="007E78F1" w:rsidRPr="006A7824" w:rsidRDefault="007E78F1" w:rsidP="007E78F1">
      <w:pPr>
        <w:autoSpaceDE w:val="0"/>
        <w:autoSpaceDN w:val="0"/>
        <w:adjustRightInd w:val="0"/>
        <w:spacing w:line="360" w:lineRule="auto"/>
        <w:rPr>
          <w:rFonts w:ascii="Arial" w:eastAsia="Calibri" w:hAnsi="Arial" w:cs="Arial"/>
          <w:b/>
          <w:bCs/>
          <w:lang w:val="es-EC"/>
        </w:rPr>
      </w:pPr>
      <w:r w:rsidRPr="006A7824">
        <w:rPr>
          <w:rFonts w:ascii="Arial" w:eastAsia="Calibri" w:hAnsi="Arial" w:cs="Arial"/>
          <w:b/>
          <w:bCs/>
          <w:lang w:val="es-EC"/>
        </w:rPr>
        <w:t xml:space="preserve">Errores de periodos anteriores </w:t>
      </w:r>
    </w:p>
    <w:p w:rsidR="007E78F1" w:rsidRPr="006A7824" w:rsidRDefault="007E78F1" w:rsidP="00BA1C30">
      <w:pPr>
        <w:autoSpaceDE w:val="0"/>
        <w:autoSpaceDN w:val="0"/>
        <w:adjustRightInd w:val="0"/>
        <w:spacing w:line="360" w:lineRule="auto"/>
        <w:jc w:val="both"/>
        <w:rPr>
          <w:rFonts w:ascii="Arial" w:eastAsia="Calibri" w:hAnsi="Arial" w:cs="Arial"/>
          <w:bCs/>
          <w:lang w:val="es-EC"/>
        </w:rPr>
      </w:pPr>
      <w:r w:rsidRPr="006A7824">
        <w:rPr>
          <w:rFonts w:ascii="Arial" w:eastAsia="Calibri" w:hAnsi="Arial" w:cs="Arial"/>
          <w:bCs/>
          <w:lang w:val="es-EC"/>
        </w:rPr>
        <w:t>Son las omisiones e inexactitudes en los estados financieros de una entidad, para uno o más periodos anteriores, resultantes de un fallo al emplear o de un error al utilizar información fiable que:</w:t>
      </w:r>
    </w:p>
    <w:p w:rsidR="007E78F1" w:rsidRDefault="007E78F1" w:rsidP="00BA1C30">
      <w:pPr>
        <w:autoSpaceDE w:val="0"/>
        <w:autoSpaceDN w:val="0"/>
        <w:adjustRightInd w:val="0"/>
        <w:spacing w:line="360" w:lineRule="auto"/>
        <w:jc w:val="both"/>
        <w:rPr>
          <w:rFonts w:ascii="Arial" w:eastAsia="Calibri" w:hAnsi="Arial" w:cs="Arial"/>
          <w:bCs/>
          <w:lang w:val="es-EC"/>
        </w:rPr>
      </w:pPr>
      <w:r w:rsidRPr="006A7824">
        <w:rPr>
          <w:rFonts w:ascii="Arial" w:eastAsia="Calibri" w:hAnsi="Arial" w:cs="Arial"/>
          <w:bCs/>
          <w:lang w:val="es-EC"/>
        </w:rPr>
        <w:t>(a) estaba disponible cuando los estados financieros para tales periodos fueron formulados; y</w:t>
      </w:r>
    </w:p>
    <w:p w:rsidR="007E78F1" w:rsidRPr="006A7824" w:rsidRDefault="007E78F1" w:rsidP="00BA1C30">
      <w:pPr>
        <w:autoSpaceDE w:val="0"/>
        <w:autoSpaceDN w:val="0"/>
        <w:adjustRightInd w:val="0"/>
        <w:spacing w:line="360" w:lineRule="auto"/>
        <w:jc w:val="both"/>
        <w:rPr>
          <w:rFonts w:ascii="Arial" w:eastAsia="Calibri" w:hAnsi="Arial" w:cs="Arial"/>
          <w:bCs/>
          <w:lang w:val="es-EC"/>
        </w:rPr>
      </w:pPr>
      <w:r w:rsidRPr="006A7824">
        <w:rPr>
          <w:rFonts w:ascii="Arial" w:eastAsia="Calibri" w:hAnsi="Arial" w:cs="Arial"/>
          <w:bCs/>
          <w:lang w:val="es-EC"/>
        </w:rPr>
        <w:t xml:space="preserve"> (b) podría esperarse razonablemente que se hubiera conseguido y tenido en cuenta en la elaboración y presentación de aquellos estados financieros.</w:t>
      </w:r>
      <w:r w:rsidR="00EC2036" w:rsidRPr="00EC2036">
        <w:rPr>
          <w:rFonts w:ascii="Arial" w:eastAsia="Calibri" w:hAnsi="Arial" w:cs="Arial"/>
          <w:b/>
          <w:bCs/>
          <w:vertAlign w:val="superscript"/>
          <w:lang w:val="es-EC"/>
        </w:rPr>
        <w:t xml:space="preserve"> </w:t>
      </w:r>
      <w:r w:rsidR="00EC2036" w:rsidRPr="00F6435D">
        <w:rPr>
          <w:rFonts w:ascii="Arial" w:eastAsia="Calibri" w:hAnsi="Arial" w:cs="Arial"/>
          <w:b/>
          <w:bCs/>
          <w:vertAlign w:val="superscript"/>
          <w:lang w:val="es-EC"/>
        </w:rPr>
        <w:t>7</w:t>
      </w:r>
    </w:p>
    <w:p w:rsidR="007E78F1" w:rsidRDefault="007E78F1" w:rsidP="00BA1C30">
      <w:pPr>
        <w:autoSpaceDE w:val="0"/>
        <w:autoSpaceDN w:val="0"/>
        <w:adjustRightInd w:val="0"/>
        <w:spacing w:line="360" w:lineRule="auto"/>
        <w:jc w:val="both"/>
        <w:rPr>
          <w:rFonts w:ascii="Arial" w:eastAsia="Calibri" w:hAnsi="Arial" w:cs="Arial"/>
          <w:bCs/>
          <w:lang w:val="es-EC"/>
        </w:rPr>
      </w:pPr>
    </w:p>
    <w:p w:rsidR="007E78F1" w:rsidRPr="007511EC" w:rsidRDefault="007E78F1" w:rsidP="00BA1C30">
      <w:pPr>
        <w:autoSpaceDE w:val="0"/>
        <w:autoSpaceDN w:val="0"/>
        <w:adjustRightInd w:val="0"/>
        <w:spacing w:line="360" w:lineRule="auto"/>
        <w:jc w:val="both"/>
        <w:rPr>
          <w:rFonts w:ascii="Arial" w:eastAsia="Calibri" w:hAnsi="Arial" w:cs="Arial"/>
          <w:bCs/>
          <w:lang w:val="es-EC"/>
        </w:rPr>
      </w:pPr>
      <w:r w:rsidRPr="007511EC">
        <w:rPr>
          <w:rFonts w:ascii="Arial" w:eastAsia="Calibri" w:hAnsi="Arial" w:cs="Arial"/>
          <w:bCs/>
          <w:lang w:val="es-EC"/>
        </w:rPr>
        <w:t>Dentro de estos errores se incluyen los efectos de errores aritméticos, errores en la aplicación de políticas contables, la inadvertencia o mala interpretación de hechos, así como los fraudes.</w:t>
      </w:r>
    </w:p>
    <w:p w:rsidR="007E78F1" w:rsidRDefault="007E78F1" w:rsidP="00BA1C30">
      <w:pPr>
        <w:spacing w:before="100" w:beforeAutospacing="1" w:after="100" w:afterAutospacing="1" w:line="360" w:lineRule="auto"/>
        <w:contextualSpacing/>
        <w:mirrorIndents/>
        <w:jc w:val="both"/>
        <w:rPr>
          <w:rFonts w:ascii="Arial" w:hAnsi="Arial" w:cs="Arial"/>
          <w:b/>
          <w:u w:val="single"/>
          <w:lang w:val="es-ES_tradnl"/>
        </w:rPr>
      </w:pPr>
    </w:p>
    <w:p w:rsidR="007E78F1" w:rsidRDefault="007E78F1" w:rsidP="00BA1C30">
      <w:pPr>
        <w:autoSpaceDE w:val="0"/>
        <w:autoSpaceDN w:val="0"/>
        <w:adjustRightInd w:val="0"/>
        <w:spacing w:line="360" w:lineRule="auto"/>
        <w:jc w:val="both"/>
        <w:rPr>
          <w:rFonts w:ascii="Arial" w:eastAsia="Calibri" w:hAnsi="Arial" w:cs="Arial"/>
          <w:bCs/>
          <w:lang w:val="es-EC"/>
        </w:rPr>
      </w:pPr>
      <w:r w:rsidRPr="001B7250">
        <w:rPr>
          <w:rFonts w:ascii="Arial" w:eastAsia="Calibri" w:hAnsi="Arial" w:cs="Arial"/>
          <w:bCs/>
          <w:lang w:val="es-EC"/>
        </w:rPr>
        <w:t xml:space="preserve">La </w:t>
      </w:r>
      <w:r w:rsidRPr="001B7250">
        <w:rPr>
          <w:rFonts w:ascii="Arial" w:eastAsia="Calibri" w:hAnsi="Arial" w:cs="Arial"/>
          <w:b/>
          <w:bCs/>
          <w:lang w:val="es-EC"/>
        </w:rPr>
        <w:t>aplicación retroactiva</w:t>
      </w:r>
      <w:r w:rsidRPr="001B7250">
        <w:rPr>
          <w:rFonts w:ascii="Arial" w:eastAsia="Calibri" w:hAnsi="Arial" w:cs="Arial"/>
          <w:bCs/>
          <w:lang w:val="es-EC"/>
        </w:rPr>
        <w:t xml:space="preserve"> consiste en aplicar una nueva política contable a transacciones, otros sucesos y condiciones, como si ésta se hubiera aplicado siempre.</w:t>
      </w:r>
    </w:p>
    <w:p w:rsidR="00E07346" w:rsidRPr="001B7250" w:rsidRDefault="00E07346" w:rsidP="00BA1C30">
      <w:pPr>
        <w:autoSpaceDE w:val="0"/>
        <w:autoSpaceDN w:val="0"/>
        <w:adjustRightInd w:val="0"/>
        <w:spacing w:line="360" w:lineRule="auto"/>
        <w:jc w:val="both"/>
        <w:rPr>
          <w:rFonts w:ascii="Arial" w:eastAsia="Calibri" w:hAnsi="Arial" w:cs="Arial"/>
          <w:bCs/>
          <w:lang w:val="es-EC"/>
        </w:rPr>
      </w:pPr>
    </w:p>
    <w:p w:rsidR="007E78F1" w:rsidRPr="007E5E53" w:rsidRDefault="007E78F1" w:rsidP="007E78F1">
      <w:pPr>
        <w:autoSpaceDE w:val="0"/>
        <w:autoSpaceDN w:val="0"/>
        <w:adjustRightInd w:val="0"/>
        <w:spacing w:line="360" w:lineRule="auto"/>
        <w:jc w:val="both"/>
        <w:rPr>
          <w:rFonts w:ascii="Arial" w:eastAsia="Calibri" w:hAnsi="Arial" w:cs="Arial"/>
          <w:bCs/>
          <w:lang w:val="es-EC"/>
        </w:rPr>
      </w:pPr>
      <w:r w:rsidRPr="007E5E53">
        <w:rPr>
          <w:rFonts w:ascii="Arial" w:eastAsia="Calibri" w:hAnsi="Arial" w:cs="Arial"/>
          <w:bCs/>
          <w:lang w:val="es-EC"/>
        </w:rPr>
        <w:t xml:space="preserve">La </w:t>
      </w:r>
      <w:r w:rsidR="00507EAB" w:rsidRPr="007E5E53">
        <w:rPr>
          <w:rFonts w:ascii="Arial" w:eastAsia="Calibri" w:hAnsi="Arial" w:cs="Arial"/>
          <w:bCs/>
          <w:lang w:val="es-EC"/>
        </w:rPr>
        <w:t>re</w:t>
      </w:r>
      <w:r w:rsidR="00067832">
        <w:rPr>
          <w:rFonts w:ascii="Arial" w:eastAsia="Calibri" w:hAnsi="Arial" w:cs="Arial"/>
          <w:bCs/>
          <w:lang w:val="es-EC"/>
        </w:rPr>
        <w:t>-</w:t>
      </w:r>
      <w:r w:rsidR="00507EAB" w:rsidRPr="007E5E53">
        <w:rPr>
          <w:rFonts w:ascii="Arial" w:eastAsia="Calibri" w:hAnsi="Arial" w:cs="Arial"/>
          <w:bCs/>
          <w:lang w:val="es-EC"/>
        </w:rPr>
        <w:t>expresión</w:t>
      </w:r>
      <w:r w:rsidRPr="007E5E53">
        <w:rPr>
          <w:rFonts w:ascii="Arial" w:eastAsia="Calibri" w:hAnsi="Arial" w:cs="Arial"/>
          <w:bCs/>
          <w:lang w:val="es-EC"/>
        </w:rPr>
        <w:t xml:space="preserve"> retroactiva consiste en corregir el reconocimiento, medición e información a revelar de los importes de los elementos de los estados financieros, como si el error cometido en periodos anteriores no se hubiera cometido nunca.</w:t>
      </w:r>
    </w:p>
    <w:p w:rsidR="007E78F1" w:rsidRDefault="007E78F1" w:rsidP="007E78F1">
      <w:pPr>
        <w:spacing w:before="100" w:beforeAutospacing="1" w:after="100" w:afterAutospacing="1" w:line="360" w:lineRule="auto"/>
        <w:contextualSpacing/>
        <w:mirrorIndents/>
        <w:jc w:val="both"/>
        <w:rPr>
          <w:rFonts w:ascii="Arial" w:hAnsi="Arial" w:cs="Arial"/>
          <w:u w:val="single"/>
          <w:lang w:val="es-ES_tradnl"/>
        </w:rPr>
      </w:pPr>
    </w:p>
    <w:p w:rsidR="00EC2036" w:rsidRDefault="00EC2036" w:rsidP="007E78F1">
      <w:pPr>
        <w:spacing w:before="100" w:beforeAutospacing="1" w:after="100" w:afterAutospacing="1" w:line="360" w:lineRule="auto"/>
        <w:contextualSpacing/>
        <w:mirrorIndents/>
        <w:jc w:val="both"/>
        <w:rPr>
          <w:rFonts w:ascii="Arial" w:hAnsi="Arial" w:cs="Arial"/>
          <w:u w:val="single"/>
          <w:lang w:val="es-ES_tradnl"/>
        </w:rPr>
      </w:pPr>
    </w:p>
    <w:p w:rsidR="00EC2036" w:rsidRPr="00555A03" w:rsidRDefault="00EC2036" w:rsidP="00FE3EBE">
      <w:pPr>
        <w:spacing w:before="100" w:beforeAutospacing="1" w:after="100" w:afterAutospacing="1" w:line="360" w:lineRule="auto"/>
        <w:contextualSpacing/>
        <w:mirrorIndents/>
        <w:rPr>
          <w:rFonts w:ascii="Arial" w:hAnsi="Arial" w:cs="Arial"/>
          <w:b/>
          <w:lang w:val="es-ES"/>
        </w:rPr>
      </w:pPr>
      <w:r w:rsidRPr="00555A03">
        <w:rPr>
          <w:rFonts w:ascii="Arial" w:hAnsi="Arial" w:cs="Arial"/>
          <w:b/>
          <w:lang w:val="es-ES"/>
        </w:rPr>
        <w:t xml:space="preserve">NIC </w:t>
      </w:r>
      <w:r>
        <w:rPr>
          <w:rFonts w:ascii="Arial" w:hAnsi="Arial" w:cs="Arial"/>
          <w:b/>
          <w:lang w:val="es-ES"/>
        </w:rPr>
        <w:t>12</w:t>
      </w:r>
      <w:r w:rsidRPr="00555A03">
        <w:rPr>
          <w:rFonts w:ascii="Arial" w:hAnsi="Arial" w:cs="Arial"/>
          <w:b/>
          <w:lang w:val="es-ES"/>
        </w:rPr>
        <w:t xml:space="preserve">: </w:t>
      </w:r>
      <w:r>
        <w:rPr>
          <w:rFonts w:ascii="Arial" w:hAnsi="Arial" w:cs="Arial"/>
          <w:b/>
          <w:lang w:val="es-ES"/>
        </w:rPr>
        <w:t>IMPUESTOS A LAS GANANCIAS</w:t>
      </w:r>
    </w:p>
    <w:p w:rsidR="00EC2036" w:rsidRPr="00EC2036" w:rsidRDefault="00EC2036" w:rsidP="00EC2036">
      <w:pPr>
        <w:autoSpaceDE w:val="0"/>
        <w:autoSpaceDN w:val="0"/>
        <w:adjustRightInd w:val="0"/>
        <w:spacing w:line="360" w:lineRule="auto"/>
        <w:jc w:val="both"/>
        <w:rPr>
          <w:rFonts w:ascii="Arial" w:eastAsia="Calibri" w:hAnsi="Arial" w:cs="Arial"/>
          <w:bCs/>
          <w:lang w:val="es-EC"/>
        </w:rPr>
      </w:pPr>
      <w:r w:rsidRPr="00EC2036">
        <w:rPr>
          <w:rFonts w:ascii="Arial" w:eastAsia="Calibri" w:hAnsi="Arial" w:cs="Arial"/>
          <w:bCs/>
          <w:lang w:val="es-EC"/>
        </w:rPr>
        <w:t xml:space="preserve">El objetivo de esta norma es prescribir el tratamiento contable del impuesto a las ganancias. El principal problema que se presenta al contabilizar el impuesto a las ganancias es cómo tratar las consecuencias actuales y futuras de: </w:t>
      </w:r>
    </w:p>
    <w:p w:rsidR="00EC2036" w:rsidRPr="00EC2036" w:rsidRDefault="00EC2036" w:rsidP="00EC2036">
      <w:pPr>
        <w:autoSpaceDE w:val="0"/>
        <w:autoSpaceDN w:val="0"/>
        <w:adjustRightInd w:val="0"/>
        <w:spacing w:line="360" w:lineRule="auto"/>
        <w:jc w:val="both"/>
        <w:rPr>
          <w:rFonts w:ascii="Arial" w:eastAsia="Calibri" w:hAnsi="Arial" w:cs="Arial"/>
          <w:bCs/>
          <w:lang w:val="es-EC"/>
        </w:rPr>
      </w:pPr>
    </w:p>
    <w:p w:rsidR="00EC2036" w:rsidRPr="00EC2036" w:rsidRDefault="00EC2036" w:rsidP="00EC2036">
      <w:pPr>
        <w:autoSpaceDE w:val="0"/>
        <w:autoSpaceDN w:val="0"/>
        <w:adjustRightInd w:val="0"/>
        <w:spacing w:line="360" w:lineRule="auto"/>
        <w:jc w:val="both"/>
        <w:rPr>
          <w:rFonts w:ascii="Arial" w:eastAsia="Calibri" w:hAnsi="Arial" w:cs="Arial"/>
          <w:bCs/>
          <w:lang w:val="es-EC"/>
        </w:rPr>
      </w:pPr>
      <w:r w:rsidRPr="00EC2036">
        <w:rPr>
          <w:rFonts w:ascii="Arial" w:eastAsia="Calibri" w:hAnsi="Arial" w:cs="Arial"/>
          <w:bCs/>
          <w:lang w:val="es-EC"/>
        </w:rPr>
        <w:t xml:space="preserve">(a) la recuperación (liquidación) en el futuro del importe en libros de los activos (pasivos) que se han reconocido en el balance de la entidad; y </w:t>
      </w:r>
    </w:p>
    <w:p w:rsidR="00EC2036" w:rsidRPr="00EC2036" w:rsidRDefault="00EC2036" w:rsidP="00EC2036">
      <w:pPr>
        <w:autoSpaceDE w:val="0"/>
        <w:autoSpaceDN w:val="0"/>
        <w:adjustRightInd w:val="0"/>
        <w:spacing w:line="360" w:lineRule="auto"/>
        <w:jc w:val="both"/>
        <w:rPr>
          <w:rFonts w:ascii="Arial" w:eastAsia="Calibri" w:hAnsi="Arial" w:cs="Arial"/>
          <w:bCs/>
          <w:lang w:val="es-EC"/>
        </w:rPr>
      </w:pPr>
    </w:p>
    <w:p w:rsidR="00EC2036" w:rsidRPr="00EC2036" w:rsidRDefault="00EC2036" w:rsidP="00EC2036">
      <w:pPr>
        <w:autoSpaceDE w:val="0"/>
        <w:autoSpaceDN w:val="0"/>
        <w:adjustRightInd w:val="0"/>
        <w:spacing w:line="360" w:lineRule="auto"/>
        <w:jc w:val="both"/>
        <w:rPr>
          <w:rFonts w:ascii="Arial" w:eastAsia="Calibri" w:hAnsi="Arial" w:cs="Arial"/>
          <w:bCs/>
          <w:lang w:val="es-EC"/>
        </w:rPr>
      </w:pPr>
      <w:r w:rsidRPr="00EC2036">
        <w:rPr>
          <w:rFonts w:ascii="Arial" w:eastAsia="Calibri" w:hAnsi="Arial" w:cs="Arial"/>
          <w:bCs/>
          <w:lang w:val="es-EC"/>
        </w:rPr>
        <w:t>(b) las transacciones y otros sucesos del periodo corriente que han sido objeto de reconocimie</w:t>
      </w:r>
      <w:r w:rsidR="00977786">
        <w:rPr>
          <w:rFonts w:ascii="Arial" w:eastAsia="Calibri" w:hAnsi="Arial" w:cs="Arial"/>
          <w:bCs/>
          <w:lang w:val="es-EC"/>
        </w:rPr>
        <w:t>nto en los estados financieros.</w:t>
      </w:r>
      <w:r w:rsidR="00977786" w:rsidRPr="00977786">
        <w:rPr>
          <w:rFonts w:ascii="Arial" w:eastAsia="Calibri" w:hAnsi="Arial" w:cs="Arial"/>
          <w:b/>
          <w:bCs/>
          <w:vertAlign w:val="superscript"/>
          <w:lang w:val="es-EC"/>
        </w:rPr>
        <w:t>8</w:t>
      </w:r>
    </w:p>
    <w:p w:rsidR="00EC2036" w:rsidRPr="00EC2036" w:rsidRDefault="00EC2036" w:rsidP="006550A0">
      <w:pPr>
        <w:autoSpaceDE w:val="0"/>
        <w:autoSpaceDN w:val="0"/>
        <w:adjustRightInd w:val="0"/>
        <w:spacing w:line="360" w:lineRule="auto"/>
        <w:jc w:val="both"/>
        <w:rPr>
          <w:rFonts w:ascii="Arial" w:eastAsia="Calibri" w:hAnsi="Arial" w:cs="Arial"/>
          <w:bCs/>
          <w:lang w:val="es-EC"/>
        </w:rPr>
      </w:pPr>
    </w:p>
    <w:p w:rsidR="005F4FF7" w:rsidRDefault="005F4FF7" w:rsidP="00AD6EFC">
      <w:pPr>
        <w:spacing w:before="100" w:beforeAutospacing="1" w:after="100" w:afterAutospacing="1" w:line="360" w:lineRule="auto"/>
        <w:contextualSpacing/>
        <w:mirrorIndents/>
        <w:jc w:val="center"/>
        <w:rPr>
          <w:rFonts w:ascii="Arial" w:hAnsi="Arial" w:cs="Arial"/>
          <w:b/>
          <w:u w:val="single"/>
          <w:lang w:val="es-ES_tradnl"/>
        </w:rPr>
      </w:pPr>
    </w:p>
    <w:p w:rsidR="00DA4260" w:rsidRPr="00B006A9" w:rsidRDefault="00DA4260" w:rsidP="00AD6EFC">
      <w:pPr>
        <w:spacing w:before="100" w:beforeAutospacing="1" w:after="100" w:afterAutospacing="1" w:line="360" w:lineRule="auto"/>
        <w:contextualSpacing/>
        <w:mirrorIndents/>
        <w:jc w:val="center"/>
        <w:rPr>
          <w:rFonts w:ascii="Arial" w:hAnsi="Arial" w:cs="Arial"/>
          <w:b/>
          <w:u w:val="single"/>
          <w:lang w:val="es-ES_tradnl"/>
        </w:rPr>
      </w:pPr>
      <w:r w:rsidRPr="00B006A9">
        <w:rPr>
          <w:rFonts w:ascii="Arial" w:hAnsi="Arial" w:cs="Arial"/>
          <w:b/>
          <w:u w:val="single"/>
          <w:lang w:val="es-ES_tradnl"/>
        </w:rPr>
        <w:t xml:space="preserve">CAPÍTULO </w:t>
      </w:r>
      <w:r w:rsidR="007A0CC8">
        <w:rPr>
          <w:rFonts w:ascii="Arial" w:hAnsi="Arial" w:cs="Arial"/>
          <w:b/>
          <w:u w:val="single"/>
          <w:lang w:val="es-ES_tradnl"/>
        </w:rPr>
        <w:t>II</w:t>
      </w:r>
    </w:p>
    <w:p w:rsidR="00C6483A" w:rsidRDefault="00C6483A" w:rsidP="00AD6EFC">
      <w:pPr>
        <w:spacing w:before="100" w:beforeAutospacing="1" w:after="100" w:afterAutospacing="1" w:line="360" w:lineRule="auto"/>
        <w:contextualSpacing/>
        <w:mirrorIndents/>
        <w:jc w:val="center"/>
        <w:rPr>
          <w:rFonts w:ascii="Arial" w:hAnsi="Arial" w:cs="Arial"/>
          <w:b/>
          <w:u w:val="single"/>
          <w:lang w:val="es-ES_tradnl"/>
        </w:rPr>
      </w:pPr>
      <w:r w:rsidRPr="00B006A9">
        <w:rPr>
          <w:rFonts w:ascii="Arial" w:hAnsi="Arial" w:cs="Arial"/>
          <w:b/>
          <w:u w:val="single"/>
          <w:lang w:val="es-ES_tradnl"/>
        </w:rPr>
        <w:t>CONOCIMIENTO DEL NEGOCIO</w:t>
      </w:r>
    </w:p>
    <w:p w:rsidR="001C1458" w:rsidRDefault="001C1458" w:rsidP="00AD6EFC">
      <w:pPr>
        <w:spacing w:before="100" w:beforeAutospacing="1" w:after="100" w:afterAutospacing="1" w:line="360" w:lineRule="auto"/>
        <w:contextualSpacing/>
        <w:mirrorIndents/>
        <w:rPr>
          <w:rFonts w:ascii="Arial" w:hAnsi="Arial" w:cs="Arial"/>
          <w:b/>
          <w:lang w:val="es-ES_tradnl"/>
        </w:rPr>
      </w:pPr>
    </w:p>
    <w:p w:rsidR="00C6483A" w:rsidRPr="00B006A9" w:rsidRDefault="00C6483A" w:rsidP="00AD6EFC">
      <w:pPr>
        <w:spacing w:before="100" w:beforeAutospacing="1" w:after="100" w:afterAutospacing="1" w:line="360" w:lineRule="auto"/>
        <w:contextualSpacing/>
        <w:mirrorIndents/>
        <w:rPr>
          <w:rFonts w:ascii="Arial" w:hAnsi="Arial" w:cs="Arial"/>
          <w:b/>
          <w:lang w:val="es-ES_tradnl"/>
        </w:rPr>
      </w:pPr>
      <w:r w:rsidRPr="00B006A9">
        <w:rPr>
          <w:rFonts w:ascii="Arial" w:hAnsi="Arial" w:cs="Arial"/>
          <w:b/>
          <w:lang w:val="es-ES_tradnl"/>
        </w:rPr>
        <w:t> </w:t>
      </w:r>
      <w:r w:rsidR="009F485E" w:rsidRPr="00B006A9">
        <w:rPr>
          <w:rFonts w:ascii="Arial" w:hAnsi="Arial" w:cs="Arial"/>
          <w:b/>
          <w:lang w:val="es-ES_tradnl"/>
        </w:rPr>
        <w:t>2.1</w:t>
      </w:r>
      <w:r w:rsidR="009F485E" w:rsidRPr="00B006A9">
        <w:rPr>
          <w:rFonts w:ascii="Arial" w:hAnsi="Arial" w:cs="Arial"/>
          <w:b/>
          <w:lang w:val="es-ES_tradnl"/>
        </w:rPr>
        <w:tab/>
      </w:r>
      <w:r w:rsidR="00165E8C" w:rsidRPr="00B006A9">
        <w:rPr>
          <w:rFonts w:ascii="Arial" w:hAnsi="Arial" w:cs="Arial"/>
          <w:b/>
          <w:lang w:val="es-ES_tradnl"/>
        </w:rPr>
        <w:t>GENERALIDADES</w:t>
      </w:r>
    </w:p>
    <w:p w:rsidR="001C1458" w:rsidRDefault="001C1458" w:rsidP="00FE3EBE">
      <w:pPr>
        <w:spacing w:before="100" w:beforeAutospacing="1" w:after="100" w:afterAutospacing="1" w:line="360" w:lineRule="auto"/>
        <w:contextualSpacing/>
        <w:mirrorIndents/>
        <w:jc w:val="both"/>
        <w:rPr>
          <w:rFonts w:ascii="Arial" w:hAnsi="Arial" w:cs="Arial"/>
          <w:b/>
          <w:lang w:val="es-ES_tradnl"/>
        </w:rPr>
      </w:pPr>
    </w:p>
    <w:p w:rsidR="00B006A9" w:rsidRDefault="009F485E" w:rsidP="00FE3EBE">
      <w:pPr>
        <w:spacing w:before="100" w:beforeAutospacing="1" w:after="100" w:afterAutospacing="1" w:line="360" w:lineRule="auto"/>
        <w:contextualSpacing/>
        <w:mirrorIndents/>
        <w:jc w:val="both"/>
        <w:rPr>
          <w:rFonts w:ascii="Arial" w:hAnsi="Arial" w:cs="Arial"/>
          <w:b/>
          <w:lang w:val="es-MX"/>
        </w:rPr>
      </w:pPr>
      <w:r w:rsidRPr="00B006A9">
        <w:rPr>
          <w:rFonts w:ascii="Arial" w:hAnsi="Arial" w:cs="Arial"/>
          <w:b/>
          <w:lang w:val="es-MX"/>
        </w:rPr>
        <w:t>2.1.1   Información de la Compañía</w:t>
      </w:r>
    </w:p>
    <w:p w:rsidR="00B006A9" w:rsidRDefault="005813AE" w:rsidP="00B006A9">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 xml:space="preserve">Terra, es una compañía que brinda asesoría y consultoría </w:t>
      </w:r>
      <w:r w:rsidR="00FA2B8C">
        <w:rPr>
          <w:rFonts w:ascii="Arial" w:hAnsi="Arial" w:cs="Arial"/>
          <w:lang w:val="es-MX"/>
        </w:rPr>
        <w:t>en</w:t>
      </w:r>
      <w:r>
        <w:rPr>
          <w:rFonts w:ascii="Arial" w:hAnsi="Arial" w:cs="Arial"/>
          <w:lang w:val="es-MX"/>
        </w:rPr>
        <w:t xml:space="preserve"> Ingeniería Industrial</w:t>
      </w:r>
      <w:r w:rsidR="00F44293">
        <w:rPr>
          <w:rFonts w:ascii="Arial" w:hAnsi="Arial" w:cs="Arial"/>
          <w:lang w:val="es-MX"/>
        </w:rPr>
        <w:t xml:space="preserve">, la misma que fue creada en </w:t>
      </w:r>
      <w:r w:rsidR="00B07D13">
        <w:rPr>
          <w:rFonts w:ascii="Arial" w:hAnsi="Arial" w:cs="Arial"/>
          <w:lang w:val="es-MX"/>
        </w:rPr>
        <w:t>diciembre d</w:t>
      </w:r>
      <w:r w:rsidR="00F44293">
        <w:rPr>
          <w:rFonts w:ascii="Arial" w:hAnsi="Arial" w:cs="Arial"/>
          <w:lang w:val="es-MX"/>
        </w:rPr>
        <w:t>el año 200</w:t>
      </w:r>
      <w:r w:rsidR="00B07D13">
        <w:rPr>
          <w:rFonts w:ascii="Arial" w:hAnsi="Arial" w:cs="Arial"/>
          <w:lang w:val="es-MX"/>
        </w:rPr>
        <w:t>5</w:t>
      </w:r>
      <w:r w:rsidR="00F44293">
        <w:rPr>
          <w:rFonts w:ascii="Arial" w:hAnsi="Arial" w:cs="Arial"/>
          <w:lang w:val="es-MX"/>
        </w:rPr>
        <w:t xml:space="preserve"> y domiciliada en Guayaquil bajo la administración de cinco socios que tienen</w:t>
      </w:r>
      <w:r w:rsidR="00D149D4">
        <w:rPr>
          <w:rFonts w:ascii="Arial" w:hAnsi="Arial" w:cs="Arial"/>
          <w:lang w:val="es-MX"/>
        </w:rPr>
        <w:t xml:space="preserve"> formación en </w:t>
      </w:r>
      <w:r w:rsidR="00F44293">
        <w:rPr>
          <w:rFonts w:ascii="Arial" w:hAnsi="Arial" w:cs="Arial"/>
          <w:lang w:val="es-MX"/>
        </w:rPr>
        <w:t>el exterior acerca de mejoramiento de procesos</w:t>
      </w:r>
      <w:r w:rsidR="00D149D4">
        <w:rPr>
          <w:rFonts w:ascii="Arial" w:hAnsi="Arial" w:cs="Arial"/>
          <w:lang w:val="es-MX"/>
        </w:rPr>
        <w:t>.</w:t>
      </w:r>
    </w:p>
    <w:p w:rsidR="00E07346" w:rsidRDefault="00E07346" w:rsidP="00B006A9">
      <w:pPr>
        <w:spacing w:before="100" w:beforeAutospacing="1" w:after="100" w:afterAutospacing="1" w:line="360" w:lineRule="auto"/>
        <w:contextualSpacing/>
        <w:mirrorIndents/>
        <w:jc w:val="both"/>
        <w:rPr>
          <w:rFonts w:ascii="Arial" w:hAnsi="Arial" w:cs="Arial"/>
          <w:lang w:val="es-MX"/>
        </w:rPr>
      </w:pPr>
    </w:p>
    <w:p w:rsidR="00F44293" w:rsidRDefault="00F44293" w:rsidP="00B006A9">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Se inició con un capital de $8.000, con una aportación en efectivo de $1.600 por cada socio integrante.</w:t>
      </w:r>
    </w:p>
    <w:p w:rsidR="00E07346" w:rsidRDefault="00E07346" w:rsidP="00B006A9">
      <w:pPr>
        <w:spacing w:before="100" w:beforeAutospacing="1" w:after="100" w:afterAutospacing="1" w:line="360" w:lineRule="auto"/>
        <w:contextualSpacing/>
        <w:mirrorIndents/>
        <w:jc w:val="both"/>
        <w:rPr>
          <w:rFonts w:ascii="Arial" w:hAnsi="Arial" w:cs="Arial"/>
          <w:lang w:val="es-MX"/>
        </w:rPr>
      </w:pPr>
    </w:p>
    <w:p w:rsidR="00F44293" w:rsidRDefault="00D149D4" w:rsidP="00B006A9">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Con el p</w:t>
      </w:r>
      <w:r w:rsidR="00F44293">
        <w:rPr>
          <w:rFonts w:ascii="Arial" w:hAnsi="Arial" w:cs="Arial"/>
          <w:lang w:val="es-MX"/>
        </w:rPr>
        <w:t>as</w:t>
      </w:r>
      <w:r>
        <w:rPr>
          <w:rFonts w:ascii="Arial" w:hAnsi="Arial" w:cs="Arial"/>
          <w:lang w:val="es-MX"/>
        </w:rPr>
        <w:t xml:space="preserve">o </w:t>
      </w:r>
      <w:r w:rsidR="00F44293">
        <w:rPr>
          <w:rFonts w:ascii="Arial" w:hAnsi="Arial" w:cs="Arial"/>
          <w:lang w:val="es-MX"/>
        </w:rPr>
        <w:t>de los años</w:t>
      </w:r>
      <w:r>
        <w:rPr>
          <w:rFonts w:ascii="Arial" w:hAnsi="Arial" w:cs="Arial"/>
          <w:lang w:val="es-MX"/>
        </w:rPr>
        <w:t xml:space="preserve"> sus ganancias se</w:t>
      </w:r>
      <w:r w:rsidR="00F44293">
        <w:rPr>
          <w:rFonts w:ascii="Arial" w:hAnsi="Arial" w:cs="Arial"/>
          <w:lang w:val="es-MX"/>
        </w:rPr>
        <w:t xml:space="preserve"> han incrementado, gracias al aumento </w:t>
      </w:r>
      <w:r>
        <w:rPr>
          <w:rFonts w:ascii="Arial" w:hAnsi="Arial" w:cs="Arial"/>
          <w:lang w:val="es-MX"/>
        </w:rPr>
        <w:t xml:space="preserve">en el número </w:t>
      </w:r>
      <w:r w:rsidR="00F44293">
        <w:rPr>
          <w:rFonts w:ascii="Arial" w:hAnsi="Arial" w:cs="Arial"/>
          <w:lang w:val="es-MX"/>
        </w:rPr>
        <w:t>de proyectos</w:t>
      </w:r>
      <w:r>
        <w:rPr>
          <w:rFonts w:ascii="Arial" w:hAnsi="Arial" w:cs="Arial"/>
          <w:lang w:val="es-MX"/>
        </w:rPr>
        <w:t xml:space="preserve"> y asesorías. Debido a esto, el personal se</w:t>
      </w:r>
      <w:r w:rsidR="00F44293">
        <w:rPr>
          <w:rFonts w:ascii="Arial" w:hAnsi="Arial" w:cs="Arial"/>
          <w:lang w:val="es-MX"/>
        </w:rPr>
        <w:t xml:space="preserve"> ha incrementado notablemente para poder abastecer los requerimientos de los clientes.</w:t>
      </w:r>
    </w:p>
    <w:p w:rsidR="00E07346" w:rsidRDefault="00E07346" w:rsidP="008C224A">
      <w:pPr>
        <w:spacing w:before="100" w:beforeAutospacing="1" w:after="100" w:afterAutospacing="1" w:line="360" w:lineRule="auto"/>
        <w:contextualSpacing/>
        <w:mirrorIndents/>
        <w:jc w:val="both"/>
        <w:rPr>
          <w:rFonts w:ascii="Arial" w:hAnsi="Arial" w:cs="Arial"/>
          <w:lang w:val="es-MX"/>
        </w:rPr>
      </w:pPr>
    </w:p>
    <w:p w:rsidR="00A75AB0" w:rsidRDefault="004B04F2" w:rsidP="008C224A">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La consultoría no</w:t>
      </w:r>
      <w:r w:rsidR="00D149D4">
        <w:rPr>
          <w:rFonts w:ascii="Arial" w:hAnsi="Arial" w:cs="Arial"/>
          <w:lang w:val="es-MX"/>
        </w:rPr>
        <w:t xml:space="preserve"> ha sido la única actividad de Terra S.A., ya que ha incursionado </w:t>
      </w:r>
      <w:r w:rsidR="00A75AB0">
        <w:rPr>
          <w:rFonts w:ascii="Arial" w:hAnsi="Arial" w:cs="Arial"/>
          <w:lang w:val="es-MX"/>
        </w:rPr>
        <w:t xml:space="preserve">como intermediario </w:t>
      </w:r>
      <w:r w:rsidR="00D149D4">
        <w:rPr>
          <w:rFonts w:ascii="Arial" w:hAnsi="Arial" w:cs="Arial"/>
          <w:lang w:val="es-MX"/>
        </w:rPr>
        <w:t xml:space="preserve">en la venta de </w:t>
      </w:r>
      <w:proofErr w:type="spellStart"/>
      <w:r w:rsidR="00D149D4">
        <w:rPr>
          <w:rFonts w:ascii="Arial" w:hAnsi="Arial" w:cs="Arial"/>
          <w:lang w:val="es-MX"/>
        </w:rPr>
        <w:t>software</w:t>
      </w:r>
      <w:r w:rsidR="00A75AB0">
        <w:rPr>
          <w:rFonts w:ascii="Arial" w:hAnsi="Arial" w:cs="Arial"/>
          <w:lang w:val="es-MX"/>
        </w:rPr>
        <w:t>s</w:t>
      </w:r>
      <w:proofErr w:type="spellEnd"/>
      <w:r w:rsidR="00D149D4">
        <w:rPr>
          <w:rFonts w:ascii="Arial" w:hAnsi="Arial" w:cs="Arial"/>
          <w:lang w:val="es-MX"/>
        </w:rPr>
        <w:t xml:space="preserve"> de simulación de procesos</w:t>
      </w:r>
      <w:r w:rsidR="00A75AB0">
        <w:rPr>
          <w:rFonts w:ascii="Arial" w:hAnsi="Arial" w:cs="Arial"/>
          <w:lang w:val="es-MX"/>
        </w:rPr>
        <w:t>.</w:t>
      </w:r>
      <w:r w:rsidR="00A75AB0" w:rsidDel="00A75AB0">
        <w:rPr>
          <w:rFonts w:ascii="Arial" w:hAnsi="Arial" w:cs="Arial"/>
          <w:lang w:val="es-MX"/>
        </w:rPr>
        <w:t xml:space="preserve"> </w:t>
      </w:r>
    </w:p>
    <w:p w:rsidR="001C1458" w:rsidRDefault="001C1458" w:rsidP="008C224A">
      <w:pPr>
        <w:tabs>
          <w:tab w:val="left" w:pos="0"/>
        </w:tabs>
        <w:spacing w:before="100" w:beforeAutospacing="1" w:after="100" w:afterAutospacing="1" w:line="360" w:lineRule="auto"/>
        <w:contextualSpacing/>
        <w:mirrorIndents/>
        <w:jc w:val="both"/>
        <w:rPr>
          <w:rFonts w:ascii="Arial" w:hAnsi="Arial" w:cs="Arial"/>
          <w:b/>
          <w:lang w:val="es-MX"/>
        </w:rPr>
      </w:pPr>
    </w:p>
    <w:p w:rsidR="00B6308E" w:rsidRPr="008C224A" w:rsidRDefault="00B6308E" w:rsidP="008C224A">
      <w:pPr>
        <w:tabs>
          <w:tab w:val="left" w:pos="0"/>
        </w:tabs>
        <w:spacing w:before="100" w:beforeAutospacing="1" w:after="100" w:afterAutospacing="1" w:line="360" w:lineRule="auto"/>
        <w:contextualSpacing/>
        <w:mirrorIndents/>
        <w:jc w:val="both"/>
        <w:rPr>
          <w:rFonts w:ascii="Arial" w:hAnsi="Arial" w:cs="Arial"/>
          <w:lang w:val="es-MX"/>
        </w:rPr>
      </w:pPr>
      <w:r w:rsidRPr="00B006A9">
        <w:rPr>
          <w:rFonts w:ascii="Arial" w:hAnsi="Arial" w:cs="Arial"/>
          <w:b/>
          <w:lang w:val="es-MX"/>
        </w:rPr>
        <w:t>2.1.1.1 Misión</w:t>
      </w:r>
    </w:p>
    <w:p w:rsidR="00F62FF1" w:rsidRPr="00AD6EFC" w:rsidRDefault="008C224A" w:rsidP="008C224A">
      <w:pPr>
        <w:spacing w:line="360" w:lineRule="auto"/>
        <w:contextualSpacing/>
        <w:mirrorIndents/>
        <w:jc w:val="both"/>
        <w:rPr>
          <w:rFonts w:ascii="Arial" w:hAnsi="Arial" w:cs="Arial"/>
          <w:lang w:val="es-ES"/>
        </w:rPr>
      </w:pPr>
      <w:r w:rsidRPr="008C224A">
        <w:rPr>
          <w:rFonts w:ascii="Arial" w:hAnsi="Arial" w:cs="Arial"/>
          <w:lang w:val="es-MX"/>
        </w:rPr>
        <w:t xml:space="preserve">Ofrecer a </w:t>
      </w:r>
      <w:r w:rsidR="00F62FF1" w:rsidRPr="008C224A">
        <w:rPr>
          <w:rFonts w:ascii="Arial" w:hAnsi="Arial" w:cs="Arial"/>
          <w:lang w:val="es-MX"/>
        </w:rPr>
        <w:t xml:space="preserve">nuestros clientes, servicios de asesoría y consultoría </w:t>
      </w:r>
      <w:r w:rsidR="00FA2B8C">
        <w:rPr>
          <w:rFonts w:ascii="Arial" w:hAnsi="Arial" w:cs="Arial"/>
          <w:lang w:val="es-MX"/>
        </w:rPr>
        <w:t>en</w:t>
      </w:r>
      <w:r w:rsidR="00F62FF1" w:rsidRPr="008C224A">
        <w:rPr>
          <w:rFonts w:ascii="Arial" w:hAnsi="Arial" w:cs="Arial"/>
          <w:lang w:val="es-MX"/>
        </w:rPr>
        <w:t xml:space="preserve"> Ingeniería Industrial </w:t>
      </w:r>
      <w:r w:rsidR="00B6308E" w:rsidRPr="008C224A">
        <w:rPr>
          <w:rFonts w:ascii="Arial" w:hAnsi="Arial" w:cs="Arial"/>
          <w:lang w:val="es-MX"/>
        </w:rPr>
        <w:t xml:space="preserve">para pequeñas, medianas y grandes empresas, mediante una atención personalizada en las distintas áreas de negocios a través de la simulación de </w:t>
      </w:r>
      <w:r w:rsidR="00FA2B8C">
        <w:rPr>
          <w:rFonts w:ascii="Arial" w:hAnsi="Arial" w:cs="Arial"/>
          <w:lang w:val="es-MX"/>
        </w:rPr>
        <w:t xml:space="preserve">procesos y </w:t>
      </w:r>
      <w:r w:rsidR="00B6308E" w:rsidRPr="008C224A">
        <w:rPr>
          <w:rFonts w:ascii="Arial" w:hAnsi="Arial" w:cs="Arial"/>
          <w:lang w:val="es-MX"/>
        </w:rPr>
        <w:t xml:space="preserve">la implementación de metodologías </w:t>
      </w:r>
      <w:r w:rsidR="00FA2B8C">
        <w:rPr>
          <w:rFonts w:ascii="Arial" w:hAnsi="Arial" w:cs="Arial"/>
          <w:lang w:val="es-MX"/>
        </w:rPr>
        <w:t>de mejora de calidad y productividad.</w:t>
      </w:r>
    </w:p>
    <w:p w:rsidR="001C1458" w:rsidRDefault="001C1458" w:rsidP="00FE3EBE">
      <w:pPr>
        <w:tabs>
          <w:tab w:val="left" w:pos="0"/>
        </w:tabs>
        <w:spacing w:before="100" w:beforeAutospacing="1" w:after="100" w:afterAutospacing="1" w:line="360" w:lineRule="auto"/>
        <w:contextualSpacing/>
        <w:mirrorIndents/>
        <w:jc w:val="both"/>
        <w:rPr>
          <w:rFonts w:ascii="Arial" w:hAnsi="Arial" w:cs="Arial"/>
          <w:b/>
          <w:lang w:val="es-MX"/>
        </w:rPr>
      </w:pPr>
    </w:p>
    <w:p w:rsidR="00D77306" w:rsidRDefault="00D77306" w:rsidP="00D77306">
      <w:pPr>
        <w:tabs>
          <w:tab w:val="left" w:pos="0"/>
        </w:tabs>
        <w:spacing w:before="100" w:beforeAutospacing="1" w:after="100" w:afterAutospacing="1" w:line="360" w:lineRule="auto"/>
        <w:contextualSpacing/>
        <w:mirrorIndents/>
        <w:jc w:val="both"/>
        <w:rPr>
          <w:rFonts w:ascii="Arial" w:hAnsi="Arial" w:cs="Arial"/>
          <w:lang w:val="es-MX"/>
        </w:rPr>
      </w:pPr>
      <w:r>
        <w:rPr>
          <w:rFonts w:ascii="Arial" w:hAnsi="Arial" w:cs="Arial"/>
          <w:b/>
          <w:lang w:val="es-MX"/>
        </w:rPr>
        <w:t>2.1.1.2</w:t>
      </w:r>
      <w:r w:rsidR="00FE3EBE">
        <w:rPr>
          <w:rFonts w:ascii="Arial" w:hAnsi="Arial" w:cs="Arial"/>
          <w:b/>
          <w:lang w:val="es-MX"/>
        </w:rPr>
        <w:t xml:space="preserve"> V</w:t>
      </w:r>
      <w:r w:rsidR="00FE3EBE" w:rsidRPr="00B006A9">
        <w:rPr>
          <w:rFonts w:ascii="Arial" w:hAnsi="Arial" w:cs="Arial"/>
          <w:b/>
          <w:lang w:val="es-MX"/>
        </w:rPr>
        <w:t>isión</w:t>
      </w:r>
    </w:p>
    <w:p w:rsidR="00FE3EBE" w:rsidRPr="00D77306" w:rsidRDefault="00165E8C" w:rsidP="00D77306">
      <w:pPr>
        <w:tabs>
          <w:tab w:val="left" w:pos="0"/>
        </w:tabs>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ES"/>
        </w:rPr>
        <w:lastRenderedPageBreak/>
        <w:t>Posicionar</w:t>
      </w:r>
      <w:r w:rsidR="00EA57B3">
        <w:rPr>
          <w:rFonts w:ascii="Arial" w:hAnsi="Arial" w:cs="Arial"/>
          <w:lang w:val="es-ES"/>
        </w:rPr>
        <w:t xml:space="preserve"> a </w:t>
      </w:r>
      <w:r w:rsidR="003D7DB9">
        <w:rPr>
          <w:rFonts w:ascii="Arial" w:hAnsi="Arial" w:cs="Arial"/>
          <w:lang w:val="es-ES"/>
        </w:rPr>
        <w:t xml:space="preserve">Terra S.A. </w:t>
      </w:r>
      <w:r w:rsidRPr="00AD6EFC">
        <w:rPr>
          <w:rFonts w:ascii="Arial" w:hAnsi="Arial" w:cs="Arial"/>
          <w:lang w:val="es-ES"/>
        </w:rPr>
        <w:t xml:space="preserve">como un asesor </w:t>
      </w:r>
      <w:r w:rsidR="00F301C7" w:rsidRPr="00AD6EFC">
        <w:rPr>
          <w:rFonts w:ascii="Arial" w:hAnsi="Arial" w:cs="Arial"/>
          <w:lang w:val="es-ES"/>
        </w:rPr>
        <w:t>industrial</w:t>
      </w:r>
      <w:r w:rsidRPr="00AD6EFC">
        <w:rPr>
          <w:rFonts w:ascii="Arial" w:hAnsi="Arial" w:cs="Arial"/>
          <w:lang w:val="es-ES"/>
        </w:rPr>
        <w:t xml:space="preserve"> </w:t>
      </w:r>
      <w:r w:rsidR="003D7DB9">
        <w:rPr>
          <w:rFonts w:ascii="Arial" w:hAnsi="Arial" w:cs="Arial"/>
          <w:lang w:val="es-ES"/>
        </w:rPr>
        <w:t xml:space="preserve">internacional </w:t>
      </w:r>
      <w:r w:rsidRPr="00AD6EFC">
        <w:rPr>
          <w:rFonts w:ascii="Arial" w:hAnsi="Arial" w:cs="Arial"/>
          <w:lang w:val="es-ES"/>
        </w:rPr>
        <w:t>reconocido en el mercado por su eficiencia</w:t>
      </w:r>
      <w:r w:rsidR="002E6035">
        <w:rPr>
          <w:rFonts w:ascii="Arial" w:hAnsi="Arial" w:cs="Arial"/>
          <w:lang w:val="es-ES"/>
        </w:rPr>
        <w:t xml:space="preserve">, </w:t>
      </w:r>
      <w:r w:rsidRPr="00AD6EFC">
        <w:rPr>
          <w:rFonts w:ascii="Arial" w:hAnsi="Arial" w:cs="Arial"/>
          <w:lang w:val="es-ES"/>
        </w:rPr>
        <w:t>orientación al cliente</w:t>
      </w:r>
      <w:r w:rsidR="002E6035">
        <w:rPr>
          <w:rFonts w:ascii="Arial" w:hAnsi="Arial" w:cs="Arial"/>
          <w:lang w:val="es-ES"/>
        </w:rPr>
        <w:t xml:space="preserve"> con base a los</w:t>
      </w:r>
      <w:r w:rsidRPr="00AD6EFC">
        <w:rPr>
          <w:rFonts w:ascii="Arial" w:hAnsi="Arial" w:cs="Arial"/>
          <w:lang w:val="es-ES"/>
        </w:rPr>
        <w:t xml:space="preserve"> principios éticos y valores</w:t>
      </w:r>
      <w:r w:rsidR="002E6035">
        <w:rPr>
          <w:rFonts w:ascii="Arial" w:hAnsi="Arial" w:cs="Arial"/>
          <w:lang w:val="es-ES"/>
        </w:rPr>
        <w:t xml:space="preserve"> morales</w:t>
      </w:r>
      <w:r w:rsidRPr="00AD6EFC">
        <w:rPr>
          <w:rFonts w:ascii="Arial" w:hAnsi="Arial" w:cs="Arial"/>
          <w:lang w:val="es-ES"/>
        </w:rPr>
        <w:t xml:space="preserve"> de su recurso humano</w:t>
      </w:r>
      <w:r w:rsidR="002E6035">
        <w:rPr>
          <w:rFonts w:ascii="Arial" w:hAnsi="Arial" w:cs="Arial"/>
          <w:lang w:val="es-ES"/>
        </w:rPr>
        <w:t>.</w:t>
      </w:r>
    </w:p>
    <w:p w:rsidR="001C1458" w:rsidRDefault="001C1458" w:rsidP="00AB5381">
      <w:pPr>
        <w:spacing w:before="100" w:beforeAutospacing="1" w:after="100" w:afterAutospacing="1" w:line="360" w:lineRule="auto"/>
        <w:contextualSpacing/>
        <w:mirrorIndents/>
        <w:jc w:val="both"/>
        <w:rPr>
          <w:rFonts w:ascii="Arial" w:hAnsi="Arial" w:cs="Arial"/>
          <w:b/>
          <w:lang w:val="es-MX"/>
        </w:rPr>
      </w:pPr>
    </w:p>
    <w:p w:rsidR="00AB5381" w:rsidRDefault="003E5CCF" w:rsidP="00AB5381">
      <w:pPr>
        <w:spacing w:before="100" w:beforeAutospacing="1" w:after="100" w:afterAutospacing="1" w:line="360" w:lineRule="auto"/>
        <w:contextualSpacing/>
        <w:mirrorIndents/>
        <w:jc w:val="both"/>
        <w:rPr>
          <w:rFonts w:ascii="Arial" w:hAnsi="Arial" w:cs="Arial"/>
          <w:b/>
          <w:lang w:val="es-MX"/>
        </w:rPr>
      </w:pPr>
      <w:r w:rsidRPr="00B006A9">
        <w:rPr>
          <w:rFonts w:ascii="Arial" w:hAnsi="Arial" w:cs="Arial"/>
          <w:b/>
          <w:lang w:val="es-MX"/>
        </w:rPr>
        <w:t>2.1.1.</w:t>
      </w:r>
      <w:r w:rsidR="00B006A9" w:rsidRPr="00B006A9">
        <w:rPr>
          <w:rFonts w:ascii="Arial" w:hAnsi="Arial" w:cs="Arial"/>
          <w:b/>
          <w:lang w:val="es-MX"/>
        </w:rPr>
        <w:t>3</w:t>
      </w:r>
      <w:r w:rsidRPr="00B006A9">
        <w:rPr>
          <w:rFonts w:ascii="Arial" w:hAnsi="Arial" w:cs="Arial"/>
          <w:b/>
          <w:lang w:val="es-MX"/>
        </w:rPr>
        <w:t xml:space="preserve"> Análisis FODA</w:t>
      </w:r>
    </w:p>
    <w:p w:rsidR="00075710" w:rsidRDefault="00075710" w:rsidP="00AB5381">
      <w:pPr>
        <w:spacing w:before="100" w:beforeAutospacing="1" w:after="100" w:afterAutospacing="1" w:line="360" w:lineRule="auto"/>
        <w:contextualSpacing/>
        <w:mirrorIndents/>
        <w:jc w:val="both"/>
        <w:rPr>
          <w:rFonts w:ascii="Arial" w:hAnsi="Arial" w:cs="Arial"/>
          <w:b/>
          <w:u w:val="single"/>
          <w:lang w:val="es-MX"/>
        </w:rPr>
      </w:pPr>
    </w:p>
    <w:p w:rsidR="00AB5381" w:rsidRDefault="003E5CCF" w:rsidP="00AB5381">
      <w:pPr>
        <w:spacing w:before="100" w:beforeAutospacing="1" w:after="100" w:afterAutospacing="1" w:line="360" w:lineRule="auto"/>
        <w:contextualSpacing/>
        <w:mirrorIndents/>
        <w:jc w:val="both"/>
        <w:rPr>
          <w:rFonts w:ascii="Arial" w:hAnsi="Arial" w:cs="Arial"/>
          <w:b/>
          <w:u w:val="single"/>
          <w:lang w:val="es-MX"/>
        </w:rPr>
      </w:pPr>
      <w:r w:rsidRPr="00B006A9">
        <w:rPr>
          <w:rFonts w:ascii="Arial" w:hAnsi="Arial" w:cs="Arial"/>
          <w:b/>
          <w:u w:val="single"/>
          <w:lang w:val="es-MX"/>
        </w:rPr>
        <w:t>Fortalezas</w:t>
      </w:r>
    </w:p>
    <w:p w:rsidR="00334ED1" w:rsidRDefault="00D92319" w:rsidP="00956975">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D6EFC">
        <w:rPr>
          <w:rFonts w:ascii="Arial" w:hAnsi="Arial" w:cs="Arial"/>
          <w:lang w:val="es-ES"/>
        </w:rPr>
        <w:t>Recurso Humano con c</w:t>
      </w:r>
      <w:r w:rsidR="003E5CCF" w:rsidRPr="00AD6EFC">
        <w:rPr>
          <w:rFonts w:ascii="Arial" w:hAnsi="Arial" w:cs="Arial"/>
          <w:lang w:val="es-ES"/>
        </w:rPr>
        <w:t>onocimiento</w:t>
      </w:r>
      <w:r w:rsidRPr="00AD6EFC">
        <w:rPr>
          <w:rFonts w:ascii="Arial" w:hAnsi="Arial" w:cs="Arial"/>
          <w:lang w:val="es-ES"/>
        </w:rPr>
        <w:t>s</w:t>
      </w:r>
      <w:r w:rsidR="003E5CCF" w:rsidRPr="00AD6EFC">
        <w:rPr>
          <w:rFonts w:ascii="Arial" w:hAnsi="Arial" w:cs="Arial"/>
          <w:lang w:val="es-ES"/>
        </w:rPr>
        <w:t xml:space="preserve"> </w:t>
      </w:r>
      <w:r w:rsidR="003B3D14" w:rsidRPr="00AD6EFC">
        <w:rPr>
          <w:rFonts w:ascii="Arial" w:hAnsi="Arial" w:cs="Arial"/>
          <w:lang w:val="es-ES"/>
        </w:rPr>
        <w:t>profesional</w:t>
      </w:r>
      <w:r w:rsidRPr="00AD6EFC">
        <w:rPr>
          <w:rFonts w:ascii="Arial" w:hAnsi="Arial" w:cs="Arial"/>
          <w:lang w:val="es-ES"/>
        </w:rPr>
        <w:t>es</w:t>
      </w:r>
      <w:r w:rsidR="003B3D14" w:rsidRPr="00AD6EFC">
        <w:rPr>
          <w:rFonts w:ascii="Arial" w:hAnsi="Arial" w:cs="Arial"/>
          <w:lang w:val="es-ES"/>
        </w:rPr>
        <w:t xml:space="preserve"> </w:t>
      </w:r>
      <w:r w:rsidRPr="00AD6EFC">
        <w:rPr>
          <w:rFonts w:ascii="Arial" w:hAnsi="Arial" w:cs="Arial"/>
          <w:lang w:val="es-ES"/>
        </w:rPr>
        <w:t>adquiridos mediante e</w:t>
      </w:r>
      <w:r w:rsidR="003B3D14" w:rsidRPr="00AD6EFC">
        <w:rPr>
          <w:rFonts w:ascii="Arial" w:hAnsi="Arial" w:cs="Arial"/>
          <w:lang w:val="es-ES"/>
        </w:rPr>
        <w:t>specializa</w:t>
      </w:r>
      <w:r w:rsidRPr="00AD6EFC">
        <w:rPr>
          <w:rFonts w:ascii="Arial" w:hAnsi="Arial" w:cs="Arial"/>
          <w:lang w:val="es-ES"/>
        </w:rPr>
        <w:t xml:space="preserve">ciones </w:t>
      </w:r>
      <w:r w:rsidR="00EC4590" w:rsidRPr="00AD6EFC">
        <w:rPr>
          <w:rFonts w:ascii="Arial" w:hAnsi="Arial" w:cs="Arial"/>
          <w:lang w:val="es-ES"/>
        </w:rPr>
        <w:t xml:space="preserve">realizadas </w:t>
      </w:r>
      <w:r w:rsidR="003B3D14" w:rsidRPr="00AD6EFC">
        <w:rPr>
          <w:rFonts w:ascii="Arial" w:hAnsi="Arial" w:cs="Arial"/>
          <w:lang w:val="es-ES"/>
        </w:rPr>
        <w:t xml:space="preserve">en el </w:t>
      </w:r>
      <w:r w:rsidRPr="00AD6EFC">
        <w:rPr>
          <w:rFonts w:ascii="Arial" w:hAnsi="Arial" w:cs="Arial"/>
          <w:lang w:val="es-ES"/>
        </w:rPr>
        <w:t>extranjero.</w:t>
      </w:r>
    </w:p>
    <w:p w:rsidR="00334ED1" w:rsidRDefault="003E5CCF" w:rsidP="00956975">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D6EFC">
        <w:rPr>
          <w:rFonts w:ascii="Arial" w:hAnsi="Arial" w:cs="Arial"/>
          <w:lang w:val="es-ES"/>
        </w:rPr>
        <w:t>Experiencia de varios años en el mejoramiento de procesos en empresas destacadas, nacionales e internacionales.</w:t>
      </w:r>
    </w:p>
    <w:p w:rsidR="00334ED1" w:rsidRDefault="00EC4590" w:rsidP="00956975">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D6EFC">
        <w:rPr>
          <w:rFonts w:ascii="Arial" w:hAnsi="Arial" w:cs="Arial"/>
          <w:lang w:val="es-ES"/>
        </w:rPr>
        <w:t xml:space="preserve">Representación en el Ecuador de un </w:t>
      </w:r>
      <w:r w:rsidR="003E5CCF" w:rsidRPr="00AD6EFC">
        <w:rPr>
          <w:rFonts w:ascii="Arial" w:hAnsi="Arial" w:cs="Arial"/>
          <w:lang w:val="es-ES"/>
        </w:rPr>
        <w:t xml:space="preserve">Software de </w:t>
      </w:r>
      <w:r w:rsidR="002E6035">
        <w:rPr>
          <w:rFonts w:ascii="Arial" w:hAnsi="Arial" w:cs="Arial"/>
          <w:lang w:val="es-ES"/>
        </w:rPr>
        <w:t xml:space="preserve">simulación de procesos de </w:t>
      </w:r>
      <w:r w:rsidR="003E5CCF" w:rsidRPr="00AD6EFC">
        <w:rPr>
          <w:rFonts w:ascii="Arial" w:hAnsi="Arial" w:cs="Arial"/>
          <w:lang w:val="es-ES"/>
        </w:rPr>
        <w:t>última tecno</w:t>
      </w:r>
      <w:r w:rsidRPr="00AD6EFC">
        <w:rPr>
          <w:rFonts w:ascii="Arial" w:hAnsi="Arial" w:cs="Arial"/>
          <w:lang w:val="es-ES"/>
        </w:rPr>
        <w:t>logía</w:t>
      </w:r>
      <w:r w:rsidR="002E6035">
        <w:rPr>
          <w:rFonts w:ascii="Arial" w:hAnsi="Arial" w:cs="Arial"/>
          <w:lang w:val="es-ES"/>
        </w:rPr>
        <w:t>.</w:t>
      </w:r>
    </w:p>
    <w:p w:rsidR="00AB5381" w:rsidRDefault="003E5CCF" w:rsidP="00956975">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MX"/>
        </w:rPr>
      </w:pPr>
      <w:r w:rsidRPr="00AD6EFC">
        <w:rPr>
          <w:rFonts w:ascii="Arial" w:hAnsi="Arial" w:cs="Arial"/>
          <w:lang w:val="es-ES"/>
        </w:rPr>
        <w:t>Contratos vigentes con empresas importantes a nivel nacional</w:t>
      </w:r>
      <w:r w:rsidR="002E6035">
        <w:rPr>
          <w:rFonts w:ascii="Arial" w:hAnsi="Arial" w:cs="Arial"/>
          <w:lang w:val="es-MX"/>
        </w:rPr>
        <w:t xml:space="preserve"> e internacional.</w:t>
      </w:r>
    </w:p>
    <w:p w:rsidR="00075710" w:rsidRDefault="00075710" w:rsidP="00AD5DD8">
      <w:pPr>
        <w:pStyle w:val="Prrafodelista"/>
        <w:spacing w:line="360" w:lineRule="auto"/>
        <w:ind w:left="360"/>
        <w:mirrorIndents/>
        <w:jc w:val="both"/>
        <w:rPr>
          <w:rFonts w:ascii="Arial" w:hAnsi="Arial" w:cs="Arial"/>
          <w:b/>
          <w:u w:val="single"/>
          <w:lang w:val="es-MX"/>
        </w:rPr>
      </w:pPr>
    </w:p>
    <w:p w:rsidR="003B3D14" w:rsidRPr="00AB5381" w:rsidRDefault="003B3D14" w:rsidP="00AD5DD8">
      <w:pPr>
        <w:pStyle w:val="Prrafodelista"/>
        <w:spacing w:line="360" w:lineRule="auto"/>
        <w:ind w:left="360"/>
        <w:mirrorIndents/>
        <w:jc w:val="both"/>
        <w:rPr>
          <w:rFonts w:ascii="Arial" w:hAnsi="Arial" w:cs="Arial"/>
          <w:lang w:val="es-MX"/>
        </w:rPr>
      </w:pPr>
      <w:r w:rsidRPr="00AB5381">
        <w:rPr>
          <w:rFonts w:ascii="Arial" w:hAnsi="Arial" w:cs="Arial"/>
          <w:b/>
          <w:u w:val="single"/>
          <w:lang w:val="es-MX"/>
        </w:rPr>
        <w:t>Oportunidades</w:t>
      </w:r>
    </w:p>
    <w:p w:rsidR="003E5CCF" w:rsidRPr="001E1A24" w:rsidRDefault="003B3D14" w:rsidP="00AD5DD8">
      <w:pPr>
        <w:numPr>
          <w:ilvl w:val="0"/>
          <w:numId w:val="13"/>
        </w:numPr>
        <w:tabs>
          <w:tab w:val="clear" w:pos="794"/>
          <w:tab w:val="num" w:pos="284"/>
        </w:tabs>
        <w:spacing w:line="360" w:lineRule="auto"/>
        <w:ind w:hanging="11"/>
        <w:contextualSpacing/>
        <w:mirrorIndents/>
        <w:jc w:val="both"/>
        <w:rPr>
          <w:rFonts w:ascii="Arial" w:hAnsi="Arial" w:cs="Arial"/>
          <w:lang w:val="es-ES"/>
        </w:rPr>
      </w:pPr>
      <w:r w:rsidRPr="00AD6EFC">
        <w:rPr>
          <w:rFonts w:ascii="Arial" w:hAnsi="Arial" w:cs="Arial"/>
          <w:lang w:val="es-ES"/>
        </w:rPr>
        <w:t>Implementación de nuevas metodologías conocidas en el extranjero</w:t>
      </w:r>
      <w:r w:rsidR="00EC4590" w:rsidRPr="00AD6EFC">
        <w:rPr>
          <w:rFonts w:ascii="Arial" w:hAnsi="Arial" w:cs="Arial"/>
          <w:lang w:val="es-ES"/>
        </w:rPr>
        <w:t>, que tienen como base la Ingeniería Industrial.</w:t>
      </w:r>
    </w:p>
    <w:p w:rsidR="00EC4590" w:rsidRPr="001E1A24" w:rsidRDefault="00EC4590" w:rsidP="00AD5DD8">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D6EFC">
        <w:rPr>
          <w:rFonts w:ascii="Arial" w:hAnsi="Arial" w:cs="Arial"/>
          <w:lang w:val="es-ES"/>
        </w:rPr>
        <w:t>Proyectos de mejora de procesos en pequeñas y medianas empresas auspiciadas por el Gobierno Nacional.</w:t>
      </w:r>
    </w:p>
    <w:p w:rsidR="00AB5381" w:rsidRPr="001E1A24" w:rsidRDefault="00EC4590" w:rsidP="00AD5DD8">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1E1A24">
        <w:rPr>
          <w:rFonts w:ascii="Arial" w:hAnsi="Arial" w:cs="Arial"/>
          <w:lang w:val="es-ES"/>
        </w:rPr>
        <w:t xml:space="preserve">Inclusión de compañías medianas en nuevos </w:t>
      </w:r>
      <w:r w:rsidR="009D0BB2" w:rsidRPr="001E1A24">
        <w:rPr>
          <w:rFonts w:ascii="Arial" w:hAnsi="Arial" w:cs="Arial"/>
          <w:lang w:val="es-ES"/>
        </w:rPr>
        <w:t>m</w:t>
      </w:r>
      <w:r w:rsidRPr="001E1A24">
        <w:rPr>
          <w:rFonts w:ascii="Arial" w:hAnsi="Arial" w:cs="Arial"/>
          <w:lang w:val="es-ES"/>
        </w:rPr>
        <w:t>ercados que requieren certificaciones que deben ser obtenidas a través de la asesoría de un Ingeniero Industrial.</w:t>
      </w:r>
    </w:p>
    <w:p w:rsidR="00075710" w:rsidRDefault="00075710" w:rsidP="00AD5DD8">
      <w:pPr>
        <w:pStyle w:val="Prrafodelista"/>
        <w:spacing w:line="360" w:lineRule="auto"/>
        <w:ind w:left="360"/>
        <w:mirrorIndents/>
        <w:jc w:val="both"/>
        <w:rPr>
          <w:rFonts w:ascii="Arial" w:hAnsi="Arial" w:cs="Arial"/>
          <w:b/>
          <w:u w:val="single"/>
          <w:lang w:val="es-MX"/>
        </w:rPr>
      </w:pPr>
    </w:p>
    <w:p w:rsidR="00896A62" w:rsidRPr="00AB5381" w:rsidRDefault="00896A62" w:rsidP="00AD5DD8">
      <w:pPr>
        <w:pStyle w:val="Prrafodelista"/>
        <w:spacing w:line="360" w:lineRule="auto"/>
        <w:ind w:left="360"/>
        <w:mirrorIndents/>
        <w:jc w:val="both"/>
        <w:rPr>
          <w:rFonts w:ascii="Arial" w:hAnsi="Arial" w:cs="Arial"/>
          <w:lang w:val="es-MX"/>
        </w:rPr>
      </w:pPr>
      <w:r w:rsidRPr="00AB5381">
        <w:rPr>
          <w:rFonts w:ascii="Arial" w:hAnsi="Arial" w:cs="Arial"/>
          <w:b/>
          <w:u w:val="single"/>
          <w:lang w:val="es-MX"/>
        </w:rPr>
        <w:t>Debilidades</w:t>
      </w:r>
    </w:p>
    <w:p w:rsidR="00896A62" w:rsidRPr="001E1A24" w:rsidRDefault="00896A62" w:rsidP="00AD5DD8">
      <w:pPr>
        <w:numPr>
          <w:ilvl w:val="0"/>
          <w:numId w:val="13"/>
        </w:numPr>
        <w:tabs>
          <w:tab w:val="clear" w:pos="794"/>
          <w:tab w:val="num" w:pos="284"/>
        </w:tabs>
        <w:spacing w:line="360" w:lineRule="auto"/>
        <w:ind w:hanging="11"/>
        <w:contextualSpacing/>
        <w:mirrorIndents/>
        <w:jc w:val="both"/>
        <w:rPr>
          <w:rFonts w:ascii="Arial" w:hAnsi="Arial" w:cs="Arial"/>
          <w:lang w:val="es-ES"/>
        </w:rPr>
      </w:pPr>
      <w:r w:rsidRPr="00AD6EFC">
        <w:rPr>
          <w:rFonts w:ascii="Arial" w:hAnsi="Arial" w:cs="Arial"/>
          <w:lang w:val="es-ES"/>
        </w:rPr>
        <w:t>Costo elevado del software</w:t>
      </w:r>
      <w:r w:rsidR="00C07689" w:rsidRPr="00AD6EFC">
        <w:rPr>
          <w:rFonts w:ascii="Arial" w:hAnsi="Arial" w:cs="Arial"/>
          <w:lang w:val="es-ES"/>
        </w:rPr>
        <w:t>.</w:t>
      </w:r>
    </w:p>
    <w:p w:rsidR="00AB5381" w:rsidRPr="001E1A24" w:rsidRDefault="00896A62" w:rsidP="00AD5DD8">
      <w:pPr>
        <w:numPr>
          <w:ilvl w:val="0"/>
          <w:numId w:val="13"/>
        </w:numPr>
        <w:tabs>
          <w:tab w:val="clear" w:pos="794"/>
          <w:tab w:val="num" w:pos="284"/>
        </w:tabs>
        <w:spacing w:line="360" w:lineRule="auto"/>
        <w:ind w:hanging="11"/>
        <w:contextualSpacing/>
        <w:mirrorIndents/>
        <w:jc w:val="both"/>
        <w:rPr>
          <w:rFonts w:ascii="Arial" w:hAnsi="Arial" w:cs="Arial"/>
          <w:lang w:val="es-ES"/>
        </w:rPr>
      </w:pPr>
      <w:r w:rsidRPr="00AD6EFC">
        <w:rPr>
          <w:rFonts w:ascii="Arial" w:hAnsi="Arial" w:cs="Arial"/>
          <w:lang w:val="es-ES"/>
        </w:rPr>
        <w:t>Poca promoción de las actividades que la Ingeniería Industrial puede desarrollar en las compañías.</w:t>
      </w:r>
    </w:p>
    <w:p w:rsidR="00C07689" w:rsidRPr="001E1A24" w:rsidRDefault="00C07689" w:rsidP="00AD5DD8">
      <w:pPr>
        <w:numPr>
          <w:ilvl w:val="0"/>
          <w:numId w:val="13"/>
        </w:numPr>
        <w:tabs>
          <w:tab w:val="clear" w:pos="794"/>
          <w:tab w:val="num" w:pos="284"/>
        </w:tabs>
        <w:spacing w:line="360" w:lineRule="auto"/>
        <w:ind w:hanging="11"/>
        <w:contextualSpacing/>
        <w:mirrorIndents/>
        <w:jc w:val="both"/>
        <w:rPr>
          <w:rFonts w:ascii="Arial" w:hAnsi="Arial" w:cs="Arial"/>
          <w:lang w:val="es-ES"/>
        </w:rPr>
      </w:pPr>
      <w:r w:rsidRPr="00AD6EFC">
        <w:rPr>
          <w:rFonts w:ascii="Arial" w:hAnsi="Arial" w:cs="Arial"/>
          <w:lang w:val="es-ES"/>
        </w:rPr>
        <w:lastRenderedPageBreak/>
        <w:t>Costo de las asesorías.</w:t>
      </w:r>
    </w:p>
    <w:p w:rsidR="00334ED1" w:rsidRPr="001E1A24" w:rsidRDefault="00896A62" w:rsidP="00AD5DD8">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B5381">
        <w:rPr>
          <w:rFonts w:ascii="Arial" w:hAnsi="Arial" w:cs="Arial"/>
          <w:lang w:val="es-ES"/>
        </w:rPr>
        <w:t>Limitado número de profesionales en Ing. Industrial con especialidad en el exterior.</w:t>
      </w:r>
    </w:p>
    <w:p w:rsidR="00075710" w:rsidRDefault="00075710" w:rsidP="00AD5DD8">
      <w:pPr>
        <w:pStyle w:val="Prrafodelista"/>
        <w:spacing w:line="360" w:lineRule="auto"/>
        <w:ind w:left="0"/>
        <w:mirrorIndents/>
        <w:jc w:val="both"/>
        <w:rPr>
          <w:rFonts w:ascii="Arial" w:hAnsi="Arial" w:cs="Arial"/>
          <w:b/>
          <w:u w:val="single"/>
          <w:lang w:val="es-MX"/>
        </w:rPr>
      </w:pPr>
    </w:p>
    <w:p w:rsidR="0083412C" w:rsidRDefault="0083412C" w:rsidP="00AD5DD8">
      <w:pPr>
        <w:pStyle w:val="Prrafodelista"/>
        <w:spacing w:line="360" w:lineRule="auto"/>
        <w:ind w:left="0"/>
        <w:mirrorIndents/>
        <w:jc w:val="both"/>
        <w:rPr>
          <w:rFonts w:ascii="Arial" w:hAnsi="Arial" w:cs="Arial"/>
          <w:b/>
          <w:u w:val="single"/>
          <w:lang w:val="es-MX"/>
        </w:rPr>
      </w:pPr>
      <w:r w:rsidRPr="00AB5381">
        <w:rPr>
          <w:rFonts w:ascii="Arial" w:hAnsi="Arial" w:cs="Arial"/>
          <w:b/>
          <w:u w:val="single"/>
          <w:lang w:val="es-MX"/>
        </w:rPr>
        <w:t>Amenazas</w:t>
      </w:r>
    </w:p>
    <w:p w:rsidR="0083412C" w:rsidRPr="001E1A24" w:rsidRDefault="0083412C" w:rsidP="00AD5DD8">
      <w:pPr>
        <w:numPr>
          <w:ilvl w:val="0"/>
          <w:numId w:val="13"/>
        </w:numPr>
        <w:tabs>
          <w:tab w:val="clear" w:pos="794"/>
          <w:tab w:val="num" w:pos="284"/>
        </w:tabs>
        <w:spacing w:line="360" w:lineRule="auto"/>
        <w:ind w:hanging="11"/>
        <w:contextualSpacing/>
        <w:mirrorIndents/>
        <w:jc w:val="both"/>
        <w:rPr>
          <w:rFonts w:ascii="Arial" w:hAnsi="Arial" w:cs="Arial"/>
          <w:lang w:val="es-ES"/>
        </w:rPr>
      </w:pPr>
      <w:r w:rsidRPr="00AD6EFC">
        <w:rPr>
          <w:rFonts w:ascii="Arial" w:hAnsi="Arial" w:cs="Arial"/>
          <w:lang w:val="es-ES"/>
        </w:rPr>
        <w:t>Incursión de compañías extranjeras asesoras en el Ecuador.</w:t>
      </w:r>
    </w:p>
    <w:p w:rsidR="00CE5EFD" w:rsidRPr="001E1A24" w:rsidRDefault="0083412C" w:rsidP="00AD5DD8">
      <w:pPr>
        <w:numPr>
          <w:ilvl w:val="0"/>
          <w:numId w:val="13"/>
        </w:numPr>
        <w:tabs>
          <w:tab w:val="clear" w:pos="794"/>
          <w:tab w:val="num" w:pos="284"/>
        </w:tabs>
        <w:spacing w:before="100" w:beforeAutospacing="1" w:after="100" w:afterAutospacing="1" w:line="360" w:lineRule="auto"/>
        <w:ind w:hanging="11"/>
        <w:contextualSpacing/>
        <w:mirrorIndents/>
        <w:jc w:val="both"/>
        <w:rPr>
          <w:rFonts w:ascii="Arial" w:hAnsi="Arial" w:cs="Arial"/>
          <w:lang w:val="es-ES"/>
        </w:rPr>
      </w:pPr>
      <w:r w:rsidRPr="00AD6EFC">
        <w:rPr>
          <w:rFonts w:ascii="Arial" w:hAnsi="Arial" w:cs="Arial"/>
          <w:lang w:val="es-ES"/>
        </w:rPr>
        <w:t>Presencia de software sin licencia, debido a la falta de garantías por la no aplicación de las leyes sobre el derecho de autor en el Ecuador.</w:t>
      </w:r>
    </w:p>
    <w:p w:rsidR="00AD5DD8" w:rsidRPr="00AD5DD8" w:rsidRDefault="00AD5DD8" w:rsidP="00075710">
      <w:pPr>
        <w:spacing w:before="100" w:beforeAutospacing="1" w:after="100" w:afterAutospacing="1"/>
        <w:mirrorIndents/>
        <w:jc w:val="both"/>
        <w:rPr>
          <w:rFonts w:ascii="Arial" w:hAnsi="Arial" w:cs="Arial"/>
          <w:b/>
          <w:sz w:val="20"/>
          <w:szCs w:val="20"/>
          <w:lang w:val="es-MX"/>
        </w:rPr>
      </w:pPr>
    </w:p>
    <w:p w:rsidR="00305687" w:rsidRPr="00CE5EFD" w:rsidRDefault="00A152C3" w:rsidP="00075710">
      <w:pPr>
        <w:spacing w:line="360" w:lineRule="auto"/>
        <w:mirrorIndents/>
        <w:jc w:val="both"/>
        <w:rPr>
          <w:rFonts w:ascii="Arial" w:hAnsi="Arial" w:cs="Arial"/>
          <w:lang w:val="es-MX"/>
        </w:rPr>
      </w:pPr>
      <w:r w:rsidRPr="00CE5EFD">
        <w:rPr>
          <w:rFonts w:ascii="Arial" w:hAnsi="Arial" w:cs="Arial"/>
          <w:b/>
          <w:lang w:val="es-MX"/>
        </w:rPr>
        <w:t>2.1.1.</w:t>
      </w:r>
      <w:r w:rsidR="00CE5EFD">
        <w:rPr>
          <w:rFonts w:ascii="Arial" w:hAnsi="Arial" w:cs="Arial"/>
          <w:b/>
          <w:lang w:val="es-MX"/>
        </w:rPr>
        <w:t>4</w:t>
      </w:r>
      <w:r w:rsidRPr="00CE5EFD">
        <w:rPr>
          <w:rFonts w:ascii="Arial" w:hAnsi="Arial" w:cs="Arial"/>
          <w:b/>
          <w:lang w:val="es-MX"/>
        </w:rPr>
        <w:t xml:space="preserve"> Políticas Contables significativas</w:t>
      </w:r>
    </w:p>
    <w:p w:rsidR="00857A33" w:rsidRDefault="00857A33" w:rsidP="00075710">
      <w:pPr>
        <w:spacing w:line="360" w:lineRule="auto"/>
        <w:contextualSpacing/>
        <w:mirrorIndents/>
        <w:jc w:val="both"/>
        <w:rPr>
          <w:rFonts w:ascii="Arial" w:hAnsi="Arial" w:cs="Arial"/>
          <w:lang w:val="es-MX"/>
        </w:rPr>
      </w:pPr>
      <w:r>
        <w:rPr>
          <w:rFonts w:ascii="Arial" w:hAnsi="Arial" w:cs="Arial"/>
          <w:lang w:val="es-MX"/>
        </w:rPr>
        <w:t>Los ingresos se registran cuando el cliente entrega un anticipo por la asesoría contratada.</w:t>
      </w:r>
    </w:p>
    <w:p w:rsidR="00857A33" w:rsidRDefault="00857A33" w:rsidP="00857A33">
      <w:pPr>
        <w:spacing w:before="100" w:beforeAutospacing="1" w:after="100" w:afterAutospacing="1" w:line="360" w:lineRule="auto"/>
        <w:contextualSpacing/>
        <w:mirrorIndents/>
        <w:jc w:val="both"/>
        <w:rPr>
          <w:rFonts w:ascii="Arial" w:hAnsi="Arial" w:cs="Arial"/>
          <w:lang w:val="es-MX"/>
        </w:rPr>
      </w:pPr>
    </w:p>
    <w:p w:rsidR="00857A33" w:rsidRPr="00AD6EFC" w:rsidRDefault="00857A33" w:rsidP="00857A33">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El 15% de la utilidad anual que la Compañía debe reconocer por concepto de participación laboral en las utilidades</w:t>
      </w:r>
      <w:r>
        <w:rPr>
          <w:rFonts w:ascii="Arial" w:hAnsi="Arial" w:cs="Arial"/>
          <w:lang w:val="es-MX"/>
        </w:rPr>
        <w:t>,</w:t>
      </w:r>
      <w:r w:rsidRPr="00AD6EFC">
        <w:rPr>
          <w:rFonts w:ascii="Arial" w:hAnsi="Arial" w:cs="Arial"/>
          <w:lang w:val="es-MX"/>
        </w:rPr>
        <w:t xml:space="preserve"> es registrado con cargo a los resultados del ejercicio en que se devenga, con base en las sumas por pagar exigibles.</w:t>
      </w:r>
    </w:p>
    <w:p w:rsidR="00857A33" w:rsidRDefault="00857A33" w:rsidP="00857A33">
      <w:pPr>
        <w:spacing w:before="100" w:beforeAutospacing="1" w:after="100" w:afterAutospacing="1" w:line="360" w:lineRule="auto"/>
        <w:contextualSpacing/>
        <w:mirrorIndents/>
        <w:jc w:val="both"/>
        <w:rPr>
          <w:rFonts w:ascii="Arial" w:hAnsi="Arial" w:cs="Arial"/>
          <w:lang w:val="es-MX"/>
        </w:rPr>
      </w:pPr>
    </w:p>
    <w:p w:rsidR="00857A33" w:rsidRPr="00AD6EFC" w:rsidRDefault="00857A33" w:rsidP="00857A33">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El c</w:t>
      </w:r>
      <w:r w:rsidR="00D013CB">
        <w:rPr>
          <w:rFonts w:ascii="Arial" w:hAnsi="Arial" w:cs="Arial"/>
          <w:lang w:val="es-MX"/>
        </w:rPr>
        <w:t>apital social pagado consiste en</w:t>
      </w:r>
      <w:r w:rsidRPr="00AD6EFC">
        <w:rPr>
          <w:rFonts w:ascii="Arial" w:hAnsi="Arial" w:cs="Arial"/>
          <w:lang w:val="es-MX"/>
        </w:rPr>
        <w:t xml:space="preserve"> 80.000 acciones ordinarias de $1 valor nominal cada una.</w:t>
      </w:r>
    </w:p>
    <w:p w:rsidR="009B54F7" w:rsidRDefault="009B54F7" w:rsidP="00AD6EFC">
      <w:pPr>
        <w:spacing w:before="100" w:beforeAutospacing="1" w:after="100" w:afterAutospacing="1" w:line="360" w:lineRule="auto"/>
        <w:contextualSpacing/>
        <w:mirrorIndents/>
        <w:jc w:val="both"/>
        <w:rPr>
          <w:rFonts w:ascii="Arial" w:hAnsi="Arial" w:cs="Arial"/>
          <w:lang w:val="es-MX"/>
        </w:rPr>
      </w:pPr>
    </w:p>
    <w:p w:rsidR="00D013CB" w:rsidRDefault="00D013CB" w:rsidP="00AD6EFC">
      <w:pPr>
        <w:spacing w:before="100" w:beforeAutospacing="1" w:after="100" w:afterAutospacing="1" w:line="360" w:lineRule="auto"/>
        <w:contextualSpacing/>
        <w:mirrorIndents/>
        <w:jc w:val="both"/>
        <w:rPr>
          <w:rFonts w:ascii="Arial" w:hAnsi="Arial" w:cs="Arial"/>
          <w:b/>
          <w:lang w:val="es-MX"/>
        </w:rPr>
      </w:pPr>
    </w:p>
    <w:p w:rsidR="00B65001" w:rsidRPr="00A152C3" w:rsidRDefault="00B65001" w:rsidP="00AD6EFC">
      <w:pPr>
        <w:spacing w:before="100" w:beforeAutospacing="1" w:after="100" w:afterAutospacing="1" w:line="360" w:lineRule="auto"/>
        <w:contextualSpacing/>
        <w:mirrorIndents/>
        <w:jc w:val="both"/>
        <w:rPr>
          <w:rFonts w:ascii="Arial" w:hAnsi="Arial" w:cs="Arial"/>
          <w:b/>
          <w:lang w:val="es-MX"/>
        </w:rPr>
      </w:pPr>
      <w:r w:rsidRPr="00A152C3">
        <w:rPr>
          <w:rFonts w:ascii="Arial" w:hAnsi="Arial" w:cs="Arial"/>
          <w:b/>
          <w:lang w:val="es-MX"/>
        </w:rPr>
        <w:t>2.1.1</w:t>
      </w:r>
      <w:r w:rsidR="00C23596">
        <w:rPr>
          <w:rFonts w:ascii="Arial" w:hAnsi="Arial" w:cs="Arial"/>
          <w:b/>
          <w:lang w:val="es-MX"/>
        </w:rPr>
        <w:t>.5</w:t>
      </w:r>
      <w:r w:rsidRPr="00A152C3">
        <w:rPr>
          <w:rFonts w:ascii="Arial" w:hAnsi="Arial" w:cs="Arial"/>
          <w:b/>
          <w:lang w:val="es-MX"/>
        </w:rPr>
        <w:t xml:space="preserve">  Generalidades</w:t>
      </w:r>
    </w:p>
    <w:p w:rsidR="00A152C3" w:rsidRDefault="00A152C3"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857A33" w:rsidRDefault="004023EE"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En el año 2009, el crecimiento en ventas de </w:t>
      </w:r>
      <w:r w:rsidR="00B65001" w:rsidRPr="00AD6EFC">
        <w:rPr>
          <w:rFonts w:ascii="Arial" w:hAnsi="Arial" w:cs="Arial"/>
          <w:lang w:val="es-MX"/>
        </w:rPr>
        <w:t xml:space="preserve">la compañía </w:t>
      </w:r>
      <w:r w:rsidR="000B487B" w:rsidRPr="00AD6EFC">
        <w:rPr>
          <w:rFonts w:ascii="Arial" w:hAnsi="Arial" w:cs="Arial"/>
          <w:lang w:val="es-MX"/>
        </w:rPr>
        <w:t xml:space="preserve">Terra </w:t>
      </w:r>
      <w:r w:rsidR="00B65001" w:rsidRPr="00AD6EFC">
        <w:rPr>
          <w:rFonts w:ascii="Arial" w:hAnsi="Arial" w:cs="Arial"/>
          <w:lang w:val="es-MX"/>
        </w:rPr>
        <w:t xml:space="preserve"> S.A. </w:t>
      </w:r>
      <w:r w:rsidRPr="00AD6EFC">
        <w:rPr>
          <w:rFonts w:ascii="Arial" w:hAnsi="Arial" w:cs="Arial"/>
          <w:lang w:val="es-MX"/>
        </w:rPr>
        <w:t xml:space="preserve">fue del </w:t>
      </w:r>
      <w:r w:rsidR="00CE5EFD">
        <w:rPr>
          <w:rFonts w:ascii="Arial" w:hAnsi="Arial" w:cs="Arial"/>
          <w:lang w:val="es-MX"/>
        </w:rPr>
        <w:t>30%; debido a la cantidad de empresas que se incorpora</w:t>
      </w:r>
      <w:r w:rsidR="00857A33">
        <w:rPr>
          <w:rFonts w:ascii="Arial" w:hAnsi="Arial" w:cs="Arial"/>
          <w:lang w:val="es-MX"/>
        </w:rPr>
        <w:t>ron</w:t>
      </w:r>
      <w:r w:rsidR="00CE5EFD">
        <w:rPr>
          <w:rFonts w:ascii="Arial" w:hAnsi="Arial" w:cs="Arial"/>
          <w:lang w:val="es-MX"/>
        </w:rPr>
        <w:t xml:space="preserve"> como clientes </w:t>
      </w:r>
      <w:r w:rsidR="00857A33">
        <w:rPr>
          <w:rFonts w:ascii="Arial" w:hAnsi="Arial" w:cs="Arial"/>
          <w:lang w:val="es-MX"/>
        </w:rPr>
        <w:t>software.</w:t>
      </w:r>
    </w:p>
    <w:p w:rsidR="00B65001" w:rsidRPr="00AD6EFC" w:rsidRDefault="00CE5EFD"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 </w:t>
      </w:r>
    </w:p>
    <w:p w:rsidR="00990622" w:rsidRDefault="004023EE"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lastRenderedPageBreak/>
        <w:t>Durante el 2009 desarroll</w:t>
      </w:r>
      <w:r w:rsidR="00B65001" w:rsidRPr="00AD6EFC">
        <w:rPr>
          <w:rFonts w:ascii="Arial" w:hAnsi="Arial" w:cs="Arial"/>
          <w:lang w:val="es-MX"/>
        </w:rPr>
        <w:t>ó</w:t>
      </w:r>
      <w:r w:rsidRPr="00AD6EFC">
        <w:rPr>
          <w:rFonts w:ascii="Arial" w:hAnsi="Arial" w:cs="Arial"/>
          <w:lang w:val="es-MX"/>
        </w:rPr>
        <w:t xml:space="preserve"> importantes proyectos </w:t>
      </w:r>
      <w:r w:rsidR="00CE5EFD">
        <w:rPr>
          <w:rFonts w:ascii="Arial" w:hAnsi="Arial" w:cs="Arial"/>
          <w:lang w:val="es-MX"/>
        </w:rPr>
        <w:t>para compañías del sector industrial, se</w:t>
      </w:r>
      <w:r w:rsidR="0061086A">
        <w:rPr>
          <w:rFonts w:ascii="Arial" w:hAnsi="Arial" w:cs="Arial"/>
          <w:lang w:val="es-MX"/>
        </w:rPr>
        <w:t>ctor bancario y</w:t>
      </w:r>
      <w:r w:rsidR="00857A33">
        <w:rPr>
          <w:rFonts w:ascii="Arial" w:hAnsi="Arial" w:cs="Arial"/>
          <w:lang w:val="es-MX"/>
        </w:rPr>
        <w:t xml:space="preserve"> empresas multinacionales, las que le han permitido a la compañía, obtener </w:t>
      </w:r>
      <w:r w:rsidR="00CE5EFD">
        <w:rPr>
          <w:rFonts w:ascii="Arial" w:hAnsi="Arial" w:cs="Arial"/>
          <w:lang w:val="es-MX"/>
        </w:rPr>
        <w:t>reconocimiento internacional.</w:t>
      </w:r>
    </w:p>
    <w:p w:rsidR="00CE5EFD" w:rsidRPr="00AD6EFC" w:rsidRDefault="00CE5EFD"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p>
    <w:p w:rsidR="004023EE" w:rsidRPr="00AD6EFC" w:rsidRDefault="001E14FD" w:rsidP="00AD6EFC">
      <w:pPr>
        <w:autoSpaceDE w:val="0"/>
        <w:autoSpaceDN w:val="0"/>
        <w:adjustRightInd w:val="0"/>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 xml:space="preserve">En el 2011 se </w:t>
      </w:r>
      <w:proofErr w:type="spellStart"/>
      <w:r>
        <w:rPr>
          <w:rFonts w:ascii="Arial" w:hAnsi="Arial" w:cs="Arial"/>
          <w:lang w:val="es-MX"/>
        </w:rPr>
        <w:t>prevee</w:t>
      </w:r>
      <w:proofErr w:type="spellEnd"/>
      <w:r>
        <w:rPr>
          <w:rFonts w:ascii="Arial" w:hAnsi="Arial" w:cs="Arial"/>
          <w:lang w:val="es-MX"/>
        </w:rPr>
        <w:t xml:space="preserve"> iniciar proyectos para el sector público, específicamente en las oficinas centrales de</w:t>
      </w:r>
      <w:r w:rsidR="00D013CB">
        <w:rPr>
          <w:rFonts w:ascii="Arial" w:hAnsi="Arial" w:cs="Arial"/>
          <w:lang w:val="es-MX"/>
        </w:rPr>
        <w:t>l</w:t>
      </w:r>
      <w:r>
        <w:rPr>
          <w:rFonts w:ascii="Arial" w:hAnsi="Arial" w:cs="Arial"/>
          <w:lang w:val="es-MX"/>
        </w:rPr>
        <w:t xml:space="preserve"> Gobierno.</w:t>
      </w:r>
    </w:p>
    <w:p w:rsidR="005813AE" w:rsidRDefault="005813AE" w:rsidP="00AD6EFC">
      <w:pPr>
        <w:spacing w:before="100" w:beforeAutospacing="1" w:after="100" w:afterAutospacing="1" w:line="360" w:lineRule="auto"/>
        <w:contextualSpacing/>
        <w:mirrorIndents/>
        <w:jc w:val="both"/>
        <w:rPr>
          <w:rFonts w:ascii="Arial" w:hAnsi="Arial" w:cs="Arial"/>
          <w:lang w:val="es-MX"/>
        </w:rPr>
      </w:pPr>
    </w:p>
    <w:p w:rsidR="007533CD" w:rsidRDefault="00AB35CF" w:rsidP="007533CD">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La compañía </w:t>
      </w:r>
      <w:r w:rsidR="00990622" w:rsidRPr="00AD6EFC">
        <w:rPr>
          <w:rFonts w:ascii="Arial" w:hAnsi="Arial" w:cs="Arial"/>
          <w:lang w:val="es-MX"/>
        </w:rPr>
        <w:t>Terra</w:t>
      </w:r>
      <w:r w:rsidRPr="00AD6EFC">
        <w:rPr>
          <w:rFonts w:ascii="Arial" w:hAnsi="Arial" w:cs="Arial"/>
          <w:lang w:val="es-MX"/>
        </w:rPr>
        <w:t xml:space="preserve"> S.A. </w:t>
      </w:r>
      <w:r w:rsidR="004D5401" w:rsidRPr="00AD6EFC">
        <w:rPr>
          <w:rFonts w:ascii="Arial" w:hAnsi="Arial" w:cs="Arial"/>
          <w:lang w:val="es-MX"/>
        </w:rPr>
        <w:t>presenta al</w:t>
      </w:r>
      <w:r w:rsidR="00E71A84" w:rsidRPr="00AD6EFC">
        <w:rPr>
          <w:rFonts w:ascii="Arial" w:hAnsi="Arial" w:cs="Arial"/>
          <w:lang w:val="es-MX"/>
        </w:rPr>
        <w:t xml:space="preserve"> 31 de diciembre del año 2007</w:t>
      </w:r>
      <w:r w:rsidR="004D5401" w:rsidRPr="00AD6EFC">
        <w:rPr>
          <w:rFonts w:ascii="Arial" w:hAnsi="Arial" w:cs="Arial"/>
          <w:lang w:val="es-MX"/>
        </w:rPr>
        <w:t>, A</w:t>
      </w:r>
      <w:r w:rsidR="00E71A84" w:rsidRPr="00AD6EFC">
        <w:rPr>
          <w:rFonts w:ascii="Arial" w:hAnsi="Arial" w:cs="Arial"/>
          <w:lang w:val="es-MX"/>
        </w:rPr>
        <w:t>ctivos por $126.819.52, ubicándose en el tercer grupo</w:t>
      </w:r>
      <w:r w:rsidR="001722D4">
        <w:rPr>
          <w:rFonts w:ascii="Arial" w:hAnsi="Arial" w:cs="Arial"/>
          <w:lang w:val="es-MX"/>
        </w:rPr>
        <w:t xml:space="preserve"> del cronograma de implementación de las Normas Internacionales de Información Financiera</w:t>
      </w:r>
      <w:r w:rsidR="00E71A84" w:rsidRPr="00AD6EFC">
        <w:rPr>
          <w:rFonts w:ascii="Arial" w:hAnsi="Arial" w:cs="Arial"/>
          <w:lang w:val="es-MX"/>
        </w:rPr>
        <w:t xml:space="preserve"> definido por l</w:t>
      </w:r>
      <w:r w:rsidR="003C66E9">
        <w:rPr>
          <w:rFonts w:ascii="Arial" w:hAnsi="Arial" w:cs="Arial"/>
          <w:lang w:val="es-MX"/>
        </w:rPr>
        <w:t>a Superintendencia de Compañías, sin embargo</w:t>
      </w:r>
      <w:r w:rsidR="00D013CB">
        <w:rPr>
          <w:rFonts w:ascii="Arial" w:hAnsi="Arial" w:cs="Arial"/>
          <w:lang w:val="es-MX"/>
        </w:rPr>
        <w:t>,</w:t>
      </w:r>
      <w:r w:rsidR="003C66E9">
        <w:rPr>
          <w:rFonts w:ascii="Arial" w:hAnsi="Arial" w:cs="Arial"/>
          <w:lang w:val="es-MX"/>
        </w:rPr>
        <w:t xml:space="preserve"> para efectos de nuestro análisis tomaremos como referencia el año de transici</w:t>
      </w:r>
      <w:r w:rsidR="007533CD">
        <w:rPr>
          <w:rFonts w:ascii="Arial" w:hAnsi="Arial" w:cs="Arial"/>
          <w:lang w:val="es-MX"/>
        </w:rPr>
        <w:t>ón al año 2010 porque trabajamos con fecha de corte al 3</w:t>
      </w:r>
      <w:r w:rsidR="00B84E2D">
        <w:rPr>
          <w:rFonts w:ascii="Arial" w:hAnsi="Arial" w:cs="Arial"/>
          <w:lang w:val="es-MX"/>
        </w:rPr>
        <w:t>1 de diciembre del año 2009</w:t>
      </w:r>
      <w:r w:rsidR="007533CD">
        <w:rPr>
          <w:rFonts w:ascii="Arial" w:hAnsi="Arial" w:cs="Arial"/>
          <w:lang w:val="es-MX"/>
        </w:rPr>
        <w:t>.</w:t>
      </w:r>
    </w:p>
    <w:p w:rsidR="005813AE" w:rsidRDefault="005813AE" w:rsidP="00AD6EFC">
      <w:pPr>
        <w:spacing w:before="100" w:beforeAutospacing="1" w:after="100" w:afterAutospacing="1" w:line="360" w:lineRule="auto"/>
        <w:contextualSpacing/>
        <w:mirrorIndents/>
        <w:jc w:val="both"/>
        <w:rPr>
          <w:rFonts w:ascii="Arial" w:hAnsi="Arial" w:cs="Arial"/>
          <w:lang w:val="es-MX"/>
        </w:rPr>
      </w:pPr>
    </w:p>
    <w:p w:rsidR="007533CD" w:rsidRPr="00AD6EFC" w:rsidRDefault="007533CD" w:rsidP="00AD6EFC">
      <w:pPr>
        <w:spacing w:before="100" w:beforeAutospacing="1" w:after="100" w:afterAutospacing="1" w:line="360" w:lineRule="auto"/>
        <w:contextualSpacing/>
        <w:mirrorIndents/>
        <w:jc w:val="both"/>
        <w:rPr>
          <w:rFonts w:ascii="Arial" w:hAnsi="Arial" w:cs="Arial"/>
          <w:lang w:val="es-MX"/>
        </w:rPr>
      </w:pPr>
    </w:p>
    <w:p w:rsidR="003C778D" w:rsidRPr="005813AE" w:rsidRDefault="004D5401" w:rsidP="00AD6EFC">
      <w:pPr>
        <w:spacing w:before="100" w:beforeAutospacing="1" w:after="100" w:afterAutospacing="1" w:line="360" w:lineRule="auto"/>
        <w:contextualSpacing/>
        <w:mirrorIndents/>
        <w:rPr>
          <w:rFonts w:ascii="Arial" w:hAnsi="Arial" w:cs="Arial"/>
          <w:b/>
          <w:lang w:val="es-ES_tradnl"/>
        </w:rPr>
      </w:pPr>
      <w:r w:rsidRPr="005813AE">
        <w:rPr>
          <w:rFonts w:ascii="Arial" w:hAnsi="Arial" w:cs="Arial"/>
          <w:b/>
          <w:lang w:val="es-ES_tradnl"/>
        </w:rPr>
        <w:t>2.2</w:t>
      </w:r>
      <w:r w:rsidRPr="005813AE">
        <w:rPr>
          <w:rFonts w:ascii="Arial" w:hAnsi="Arial" w:cs="Arial"/>
          <w:b/>
          <w:lang w:val="es-ES_tradnl"/>
        </w:rPr>
        <w:tab/>
        <w:t>ESTRUCTURA ORGANIZACIONAL</w:t>
      </w:r>
    </w:p>
    <w:p w:rsidR="005813AE" w:rsidRDefault="005813AE" w:rsidP="005813AE">
      <w:pPr>
        <w:spacing w:before="100" w:beforeAutospacing="1" w:after="100" w:afterAutospacing="1" w:line="360" w:lineRule="auto"/>
        <w:ind w:firstLine="708"/>
        <w:contextualSpacing/>
        <w:mirrorIndents/>
        <w:rPr>
          <w:rFonts w:ascii="Arial" w:hAnsi="Arial" w:cs="Arial"/>
          <w:b/>
          <w:lang w:val="es-ES_tradnl"/>
        </w:rPr>
      </w:pPr>
    </w:p>
    <w:p w:rsidR="003C778D" w:rsidRPr="005813AE" w:rsidRDefault="003C778D" w:rsidP="001C1458">
      <w:pPr>
        <w:spacing w:before="100" w:beforeAutospacing="1" w:after="100" w:afterAutospacing="1" w:line="360" w:lineRule="auto"/>
        <w:contextualSpacing/>
        <w:mirrorIndents/>
        <w:rPr>
          <w:rFonts w:ascii="Arial" w:hAnsi="Arial" w:cs="Arial"/>
          <w:b/>
          <w:lang w:val="es-ES_tradnl"/>
        </w:rPr>
      </w:pPr>
      <w:r w:rsidRPr="005813AE">
        <w:rPr>
          <w:rFonts w:ascii="Arial" w:hAnsi="Arial" w:cs="Arial"/>
          <w:b/>
          <w:lang w:val="es-ES_tradnl"/>
        </w:rPr>
        <w:t>2.2.1   Organigrama</w:t>
      </w:r>
    </w:p>
    <w:p w:rsidR="00D67833" w:rsidRDefault="007533CD" w:rsidP="00D013CB">
      <w:p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La estructura organizacional está compuesta por 14 personas, los mismos que forman equipos para brindar las diversas consultorías en las empresas.</w:t>
      </w:r>
    </w:p>
    <w:p w:rsidR="007533CD" w:rsidRDefault="007533CD" w:rsidP="00AD6EFC">
      <w:pPr>
        <w:spacing w:before="100" w:beforeAutospacing="1" w:after="100" w:afterAutospacing="1" w:line="360" w:lineRule="auto"/>
        <w:contextualSpacing/>
        <w:mirrorIndents/>
        <w:rPr>
          <w:rFonts w:ascii="Arial" w:hAnsi="Arial" w:cs="Arial"/>
          <w:lang w:val="es-ES_tradnl"/>
        </w:rPr>
      </w:pPr>
    </w:p>
    <w:p w:rsidR="008A4EFB" w:rsidRDefault="007533CD" w:rsidP="00AD6EFC">
      <w:pPr>
        <w:spacing w:before="100" w:beforeAutospacing="1" w:after="100" w:afterAutospacing="1" w:line="360" w:lineRule="auto"/>
        <w:contextualSpacing/>
        <w:mirrorIndents/>
        <w:rPr>
          <w:rFonts w:ascii="Arial" w:hAnsi="Arial" w:cs="Arial"/>
          <w:lang w:val="es-ES_tradnl"/>
        </w:rPr>
      </w:pPr>
      <w:r>
        <w:rPr>
          <w:rFonts w:ascii="Arial" w:hAnsi="Arial" w:cs="Arial"/>
          <w:lang w:val="es-ES_tradnl"/>
        </w:rPr>
        <w:t xml:space="preserve">A continuación presentamos </w:t>
      </w:r>
      <w:r w:rsidR="008A4EFB">
        <w:rPr>
          <w:rFonts w:ascii="Arial" w:hAnsi="Arial" w:cs="Arial"/>
          <w:lang w:val="es-ES_tradnl"/>
        </w:rPr>
        <w:t xml:space="preserve">el diseño de la organización: </w:t>
      </w:r>
    </w:p>
    <w:p w:rsidR="00283E6F" w:rsidRDefault="00D10706" w:rsidP="00AD6EFC">
      <w:pPr>
        <w:spacing w:before="100" w:beforeAutospacing="1" w:after="100" w:afterAutospacing="1" w:line="360" w:lineRule="auto"/>
        <w:contextualSpacing/>
        <w:mirrorIndents/>
        <w:rPr>
          <w:rFonts w:ascii="Arial" w:hAnsi="Arial" w:cs="Arial"/>
          <w:lang w:val="es-ES_tradnl"/>
        </w:rPr>
      </w:pPr>
      <w:r>
        <w:rPr>
          <w:rFonts w:ascii="Arial" w:hAnsi="Arial" w:cs="Arial"/>
          <w:noProof/>
          <w:lang w:val="es-ES" w:eastAsia="es-ES"/>
        </w:rPr>
        <w:lastRenderedPageBreak/>
        <w:drawing>
          <wp:inline distT="0" distB="0" distL="0" distR="0">
            <wp:extent cx="5260975" cy="4188398"/>
            <wp:effectExtent l="0" t="0" r="0" b="2602"/>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813AE" w:rsidRDefault="005813AE" w:rsidP="00AD6EFC">
      <w:pPr>
        <w:spacing w:before="100" w:beforeAutospacing="1" w:after="100" w:afterAutospacing="1" w:line="360" w:lineRule="auto"/>
        <w:contextualSpacing/>
        <w:mirrorIndents/>
        <w:rPr>
          <w:rFonts w:ascii="Arial" w:hAnsi="Arial" w:cs="Arial"/>
          <w:lang w:val="es-ES_tradnl"/>
        </w:rPr>
      </w:pPr>
    </w:p>
    <w:p w:rsidR="005813AE" w:rsidRDefault="005813AE" w:rsidP="00AD6EFC">
      <w:pPr>
        <w:spacing w:before="100" w:beforeAutospacing="1" w:after="100" w:afterAutospacing="1" w:line="360" w:lineRule="auto"/>
        <w:contextualSpacing/>
        <w:mirrorIndents/>
        <w:rPr>
          <w:rFonts w:ascii="Arial" w:hAnsi="Arial" w:cs="Arial"/>
          <w:lang w:val="es-ES_tradnl"/>
        </w:rPr>
      </w:pPr>
    </w:p>
    <w:p w:rsidR="00C6483A" w:rsidRPr="0061086A" w:rsidRDefault="00C6483A" w:rsidP="00AD6EFC">
      <w:pPr>
        <w:spacing w:before="100" w:beforeAutospacing="1" w:after="100" w:afterAutospacing="1" w:line="360" w:lineRule="auto"/>
        <w:contextualSpacing/>
        <w:mirrorIndents/>
        <w:rPr>
          <w:rFonts w:ascii="Arial" w:hAnsi="Arial" w:cs="Arial"/>
          <w:b/>
          <w:lang w:val="es-ES_tradnl"/>
        </w:rPr>
      </w:pPr>
      <w:r w:rsidRPr="0061086A">
        <w:rPr>
          <w:rFonts w:ascii="Arial" w:hAnsi="Arial" w:cs="Arial"/>
          <w:b/>
          <w:lang w:val="es-ES_tradnl"/>
        </w:rPr>
        <w:t xml:space="preserve">2.3. </w:t>
      </w:r>
      <w:r w:rsidR="00B65001" w:rsidRPr="0061086A">
        <w:rPr>
          <w:rFonts w:ascii="Arial" w:hAnsi="Arial" w:cs="Arial"/>
          <w:b/>
          <w:lang w:val="es-ES_tradnl"/>
        </w:rPr>
        <w:t>REQUISITOS REGLAMENTARIOS</w:t>
      </w:r>
    </w:p>
    <w:p w:rsidR="0061086A" w:rsidRDefault="0061086A" w:rsidP="00AD6EFC">
      <w:pPr>
        <w:spacing w:before="100" w:beforeAutospacing="1" w:after="100" w:afterAutospacing="1" w:line="360" w:lineRule="auto"/>
        <w:contextualSpacing/>
        <w:mirrorIndents/>
        <w:jc w:val="both"/>
        <w:rPr>
          <w:rFonts w:ascii="Arial" w:hAnsi="Arial" w:cs="Arial"/>
          <w:lang w:val="es-ES" w:eastAsia="es-EC"/>
        </w:rPr>
      </w:pPr>
    </w:p>
    <w:p w:rsidR="00BA1761" w:rsidRPr="00AD6EFC" w:rsidRDefault="00B65001" w:rsidP="00AD6EFC">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 w:eastAsia="es-EC"/>
        </w:rPr>
        <w:t xml:space="preserve">Mediante Resolución </w:t>
      </w:r>
      <w:r w:rsidR="00400F35" w:rsidRPr="00AD6EFC">
        <w:rPr>
          <w:rFonts w:ascii="Arial" w:hAnsi="Arial" w:cs="Arial"/>
          <w:lang w:val="es-ES_tradnl" w:eastAsia="es-EC"/>
        </w:rPr>
        <w:t>No. 08.G.DSC,</w:t>
      </w:r>
      <w:r w:rsidR="00C37C05" w:rsidRPr="00AD6EFC">
        <w:rPr>
          <w:rFonts w:ascii="Arial" w:hAnsi="Arial" w:cs="Arial"/>
          <w:lang w:val="es-ES_tradnl" w:eastAsia="es-EC"/>
        </w:rPr>
        <w:t xml:space="preserve"> el Superintendente de Compañías,</w:t>
      </w:r>
      <w:r w:rsidR="00400F35" w:rsidRPr="00AD6EFC">
        <w:rPr>
          <w:rFonts w:ascii="Arial" w:hAnsi="Arial" w:cs="Arial"/>
          <w:lang w:val="es-ES_tradnl" w:eastAsia="es-EC"/>
        </w:rPr>
        <w:t xml:space="preserve"> dispuso c</w:t>
      </w:r>
      <w:r w:rsidR="00BA1761" w:rsidRPr="00AD6EFC">
        <w:rPr>
          <w:rFonts w:ascii="Arial" w:hAnsi="Arial" w:cs="Arial"/>
          <w:lang w:val="es-ES_tradnl" w:eastAsia="es-EC"/>
        </w:rPr>
        <w:t xml:space="preserve">omo parte del proceso de transición, </w:t>
      </w:r>
      <w:r w:rsidR="00400F35" w:rsidRPr="00AD6EFC">
        <w:rPr>
          <w:rFonts w:ascii="Arial" w:hAnsi="Arial" w:cs="Arial"/>
          <w:lang w:val="es-ES_tradnl" w:eastAsia="es-EC"/>
        </w:rPr>
        <w:t xml:space="preserve">que </w:t>
      </w:r>
      <w:r w:rsidR="00BA1761" w:rsidRPr="00AD6EFC">
        <w:rPr>
          <w:rFonts w:ascii="Arial" w:hAnsi="Arial" w:cs="Arial"/>
          <w:lang w:val="es-ES_tradnl" w:eastAsia="es-EC"/>
        </w:rPr>
        <w:t xml:space="preserve">las compañías que conforman </w:t>
      </w:r>
      <w:r w:rsidR="00400F35" w:rsidRPr="00AD6EFC">
        <w:rPr>
          <w:rFonts w:ascii="Arial" w:hAnsi="Arial" w:cs="Arial"/>
          <w:lang w:val="es-ES_tradnl" w:eastAsia="es-EC"/>
        </w:rPr>
        <w:t xml:space="preserve">el tercer grupo </w:t>
      </w:r>
      <w:r w:rsidR="00BA1761" w:rsidRPr="00AD6EFC">
        <w:rPr>
          <w:rFonts w:ascii="Arial" w:hAnsi="Arial" w:cs="Arial"/>
          <w:lang w:val="es-ES_tradnl" w:eastAsia="es-EC"/>
        </w:rPr>
        <w:t>deberán obliga</w:t>
      </w:r>
      <w:r w:rsidR="00400F35" w:rsidRPr="00AD6EFC">
        <w:rPr>
          <w:rFonts w:ascii="Arial" w:hAnsi="Arial" w:cs="Arial"/>
          <w:lang w:val="es-ES_tradnl" w:eastAsia="es-EC"/>
        </w:rPr>
        <w:t xml:space="preserve">toriamente elaborar hasta marzo </w:t>
      </w:r>
      <w:r w:rsidR="00BA1761" w:rsidRPr="00AD6EFC">
        <w:rPr>
          <w:rFonts w:ascii="Arial" w:hAnsi="Arial" w:cs="Arial"/>
          <w:lang w:val="es-ES_tradnl" w:eastAsia="es-EC"/>
        </w:rPr>
        <w:t>del 2011 respectivamente, un cronograma de implementación de dicha disposición, el cual tendrá, al menos lo siguiente:</w:t>
      </w:r>
    </w:p>
    <w:p w:rsidR="00BA1761" w:rsidRPr="00AD6EFC" w:rsidRDefault="00BA1761" w:rsidP="00956975">
      <w:pPr>
        <w:pStyle w:val="Prrafodelista"/>
        <w:numPr>
          <w:ilvl w:val="0"/>
          <w:numId w:val="1"/>
        </w:numPr>
        <w:spacing w:before="100" w:beforeAutospacing="1" w:after="100" w:afterAutospacing="1" w:line="360" w:lineRule="auto"/>
        <w:ind w:left="426" w:hanging="426"/>
        <w:mirrorIndents/>
        <w:jc w:val="both"/>
        <w:rPr>
          <w:rFonts w:ascii="Arial" w:hAnsi="Arial" w:cs="Arial"/>
          <w:lang w:val="es-MX"/>
        </w:rPr>
      </w:pPr>
      <w:r w:rsidRPr="00AD6EFC">
        <w:rPr>
          <w:rFonts w:ascii="Arial" w:hAnsi="Arial" w:cs="Arial"/>
          <w:lang w:val="es-MX"/>
        </w:rPr>
        <w:t>Un plan de capacitación</w:t>
      </w:r>
    </w:p>
    <w:p w:rsidR="00BA1761" w:rsidRPr="00AD6EFC" w:rsidRDefault="00BA1761" w:rsidP="00956975">
      <w:pPr>
        <w:pStyle w:val="Prrafodelista"/>
        <w:numPr>
          <w:ilvl w:val="0"/>
          <w:numId w:val="1"/>
        </w:numPr>
        <w:spacing w:before="100" w:beforeAutospacing="1" w:after="100" w:afterAutospacing="1" w:line="360" w:lineRule="auto"/>
        <w:ind w:left="426" w:hanging="426"/>
        <w:mirrorIndents/>
        <w:jc w:val="both"/>
        <w:rPr>
          <w:rFonts w:ascii="Arial" w:hAnsi="Arial" w:cs="Arial"/>
          <w:lang w:val="es-MX"/>
        </w:rPr>
      </w:pPr>
      <w:r w:rsidRPr="00AD6EFC">
        <w:rPr>
          <w:rFonts w:ascii="Arial" w:hAnsi="Arial" w:cs="Arial"/>
          <w:lang w:val="es-MX"/>
        </w:rPr>
        <w:t>El respectivo plan de implementación</w:t>
      </w:r>
    </w:p>
    <w:p w:rsidR="00BA1761" w:rsidRPr="00AD6EFC" w:rsidRDefault="00BA1761" w:rsidP="00956975">
      <w:pPr>
        <w:pStyle w:val="Prrafodelista"/>
        <w:numPr>
          <w:ilvl w:val="0"/>
          <w:numId w:val="1"/>
        </w:numPr>
        <w:spacing w:before="100" w:beforeAutospacing="1" w:after="100" w:afterAutospacing="1" w:line="360" w:lineRule="auto"/>
        <w:ind w:left="426" w:hanging="426"/>
        <w:mirrorIndents/>
        <w:jc w:val="both"/>
        <w:rPr>
          <w:rFonts w:ascii="Arial" w:hAnsi="Arial" w:cs="Arial"/>
          <w:lang w:val="es-MX"/>
        </w:rPr>
      </w:pPr>
      <w:r w:rsidRPr="00AD6EFC">
        <w:rPr>
          <w:rFonts w:ascii="Arial" w:hAnsi="Arial" w:cs="Arial"/>
          <w:lang w:val="es-MX"/>
        </w:rPr>
        <w:t>La fecha del diagnóstico de los principales impactos en la empresa.</w:t>
      </w:r>
    </w:p>
    <w:p w:rsidR="00BA1761" w:rsidRPr="00AD6EFC" w:rsidRDefault="00BA1761" w:rsidP="00AD6EFC">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_tradnl" w:eastAsia="es-EC"/>
        </w:rPr>
        <w:lastRenderedPageBreak/>
        <w:t>Esta información deberá ser aprobada por la Junta General de Socios o accionistas, o por el organismo que estatutariamente esté facultado para tales efectos; o por el apoderado en caso de entes extranjeros que ejerzan actividades en el país.</w:t>
      </w:r>
    </w:p>
    <w:p w:rsidR="00D013CB" w:rsidRDefault="00D013CB" w:rsidP="00AD6EFC">
      <w:pPr>
        <w:spacing w:before="100" w:beforeAutospacing="1" w:after="100" w:afterAutospacing="1" w:line="360" w:lineRule="auto"/>
        <w:contextualSpacing/>
        <w:mirrorIndents/>
        <w:jc w:val="both"/>
        <w:rPr>
          <w:rFonts w:ascii="Arial" w:hAnsi="Arial" w:cs="Arial"/>
          <w:lang w:val="es-ES_tradnl" w:eastAsia="es-EC"/>
        </w:rPr>
      </w:pPr>
    </w:p>
    <w:p w:rsidR="00BA1761" w:rsidRPr="00AD6EFC" w:rsidRDefault="00BA1761" w:rsidP="00AD6EFC">
      <w:pPr>
        <w:spacing w:before="100" w:beforeAutospacing="1" w:after="100" w:afterAutospacing="1" w:line="360" w:lineRule="auto"/>
        <w:contextualSpacing/>
        <w:mirrorIndents/>
        <w:jc w:val="both"/>
        <w:rPr>
          <w:rFonts w:ascii="Arial" w:hAnsi="Arial" w:cs="Arial"/>
          <w:lang w:val="es-ES_tradnl" w:eastAsia="es-EC"/>
        </w:rPr>
      </w:pPr>
      <w:r w:rsidRPr="00AD6EFC">
        <w:rPr>
          <w:rFonts w:ascii="Arial" w:hAnsi="Arial" w:cs="Arial"/>
          <w:lang w:val="es-ES_tradnl" w:eastAsia="es-EC"/>
        </w:rPr>
        <w:t xml:space="preserve">Adicionalmente, </w:t>
      </w:r>
      <w:r w:rsidR="00C37C05" w:rsidRPr="00AD6EFC">
        <w:rPr>
          <w:rFonts w:ascii="Arial" w:hAnsi="Arial" w:cs="Arial"/>
          <w:lang w:val="es-ES_tradnl" w:eastAsia="es-EC"/>
        </w:rPr>
        <w:t xml:space="preserve">la compañía </w:t>
      </w:r>
      <w:r w:rsidR="00990622" w:rsidRPr="00AD6EFC">
        <w:rPr>
          <w:rFonts w:ascii="Arial" w:hAnsi="Arial" w:cs="Arial"/>
          <w:lang w:val="es-ES_tradnl" w:eastAsia="es-EC"/>
        </w:rPr>
        <w:t>Terra</w:t>
      </w:r>
      <w:r w:rsidR="00C37C05" w:rsidRPr="00AD6EFC">
        <w:rPr>
          <w:rFonts w:ascii="Arial" w:hAnsi="Arial" w:cs="Arial"/>
          <w:lang w:val="es-ES_tradnl" w:eastAsia="es-EC"/>
        </w:rPr>
        <w:t xml:space="preserve"> S.A. deberá</w:t>
      </w:r>
      <w:r w:rsidRPr="00AD6EFC">
        <w:rPr>
          <w:rFonts w:ascii="Arial" w:hAnsi="Arial" w:cs="Arial"/>
          <w:lang w:val="es-ES_tradnl" w:eastAsia="es-EC"/>
        </w:rPr>
        <w:t xml:space="preserve"> elaborar para su respectivo período de transición, lo siguiente:</w:t>
      </w:r>
    </w:p>
    <w:p w:rsidR="00BA1761" w:rsidRPr="001C1458" w:rsidRDefault="001C1458" w:rsidP="001C1458">
      <w:pPr>
        <w:pStyle w:val="Prrafodelista"/>
        <w:spacing w:before="100" w:beforeAutospacing="1" w:after="100" w:afterAutospacing="1" w:line="360" w:lineRule="auto"/>
        <w:ind w:left="0"/>
        <w:mirrorIndents/>
        <w:jc w:val="both"/>
        <w:rPr>
          <w:rFonts w:ascii="Arial" w:hAnsi="Arial" w:cs="Arial"/>
          <w:lang w:val="es-ES_tradnl" w:eastAsia="es-EC"/>
        </w:rPr>
      </w:pPr>
      <w:r>
        <w:rPr>
          <w:rFonts w:ascii="Arial" w:hAnsi="Arial" w:cs="Arial"/>
          <w:lang w:val="es-ES_tradnl" w:eastAsia="es-EC"/>
        </w:rPr>
        <w:t xml:space="preserve">(a)  </w:t>
      </w:r>
      <w:r w:rsidR="00BA1761" w:rsidRPr="001C1458">
        <w:rPr>
          <w:rFonts w:ascii="Arial" w:hAnsi="Arial" w:cs="Arial"/>
          <w:lang w:val="es-ES_tradnl" w:eastAsia="es-EC"/>
        </w:rPr>
        <w:t>Conciliaciones del patrimonio neto reportado bajo NEC al patrimonio</w:t>
      </w:r>
      <w:r>
        <w:rPr>
          <w:rFonts w:ascii="Arial" w:hAnsi="Arial" w:cs="Arial"/>
          <w:lang w:val="es-ES_tradnl" w:eastAsia="es-EC"/>
        </w:rPr>
        <w:t xml:space="preserve"> </w:t>
      </w:r>
      <w:r w:rsidR="00BA1761" w:rsidRPr="001C1458">
        <w:rPr>
          <w:rFonts w:ascii="Arial" w:hAnsi="Arial" w:cs="Arial"/>
          <w:lang w:val="es-ES_tradnl" w:eastAsia="es-EC"/>
        </w:rPr>
        <w:t>bajo NIIF, al 1 de enero y al 31 de diciembre de</w:t>
      </w:r>
      <w:r w:rsidR="00C37C05" w:rsidRPr="001C1458">
        <w:rPr>
          <w:rFonts w:ascii="Arial" w:hAnsi="Arial" w:cs="Arial"/>
          <w:lang w:val="es-ES_tradnl" w:eastAsia="es-EC"/>
        </w:rPr>
        <w:t xml:space="preserve"> 2011.</w:t>
      </w:r>
    </w:p>
    <w:p w:rsidR="00BA1761" w:rsidRPr="001C1458" w:rsidRDefault="001C1458" w:rsidP="001C1458">
      <w:pPr>
        <w:pStyle w:val="Prrafodelista"/>
        <w:spacing w:before="100" w:beforeAutospacing="1" w:after="100" w:afterAutospacing="1" w:line="360" w:lineRule="auto"/>
        <w:ind w:left="0"/>
        <w:mirrorIndents/>
        <w:jc w:val="both"/>
        <w:rPr>
          <w:rFonts w:ascii="Arial" w:hAnsi="Arial" w:cs="Arial"/>
          <w:lang w:val="es-ES_tradnl" w:eastAsia="es-EC"/>
        </w:rPr>
      </w:pPr>
      <w:r>
        <w:rPr>
          <w:rFonts w:ascii="Arial" w:hAnsi="Arial" w:cs="Arial"/>
          <w:lang w:val="es-ES_tradnl" w:eastAsia="es-EC"/>
        </w:rPr>
        <w:t xml:space="preserve">(b) </w:t>
      </w:r>
      <w:r w:rsidR="00BA1761" w:rsidRPr="001C1458">
        <w:rPr>
          <w:rFonts w:ascii="Arial" w:hAnsi="Arial" w:cs="Arial"/>
          <w:lang w:val="es-ES_tradnl" w:eastAsia="es-EC"/>
        </w:rPr>
        <w:t>Conciliaciones del estado de resultados 2011, bajo NEC al estado de resultados bajo NIIF.</w:t>
      </w:r>
    </w:p>
    <w:p w:rsidR="00BA1761" w:rsidRPr="001C1458" w:rsidRDefault="001C1458" w:rsidP="001C1458">
      <w:pPr>
        <w:pStyle w:val="Prrafodelista"/>
        <w:spacing w:before="100" w:beforeAutospacing="1" w:after="100" w:afterAutospacing="1" w:line="360" w:lineRule="auto"/>
        <w:ind w:left="0"/>
        <w:mirrorIndents/>
        <w:jc w:val="both"/>
        <w:rPr>
          <w:rFonts w:ascii="Arial" w:hAnsi="Arial" w:cs="Arial"/>
          <w:lang w:val="es-ES_tradnl" w:eastAsia="es-EC"/>
        </w:rPr>
      </w:pPr>
      <w:r>
        <w:rPr>
          <w:rFonts w:ascii="Arial" w:hAnsi="Arial" w:cs="Arial"/>
          <w:lang w:val="es-ES_tradnl" w:eastAsia="es-EC"/>
        </w:rPr>
        <w:t xml:space="preserve">(c)  </w:t>
      </w:r>
      <w:r w:rsidR="00BA1761" w:rsidRPr="001C1458">
        <w:rPr>
          <w:rFonts w:ascii="Arial" w:hAnsi="Arial" w:cs="Arial"/>
          <w:lang w:val="es-ES_tradnl" w:eastAsia="es-EC"/>
        </w:rPr>
        <w:t>Explicar cualquier ajuste material si lo hubiere al estado de flujos efectivo 2011, según el caso, previamente presentado bajo NEC.</w:t>
      </w:r>
    </w:p>
    <w:p w:rsidR="00BA1761" w:rsidRPr="00AD6EFC" w:rsidRDefault="00BA1761"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 xml:space="preserve">Las conciliaciones se efectuarán con suficiente detalle para permitir a los usuarios la comprensión de los ajustes significativos realizados en el balance y en el estado de resultados. </w:t>
      </w:r>
    </w:p>
    <w:p w:rsidR="00D013CB" w:rsidRDefault="00D013CB" w:rsidP="00AD6EFC">
      <w:pPr>
        <w:spacing w:before="100" w:beforeAutospacing="1" w:after="100" w:afterAutospacing="1" w:line="360" w:lineRule="auto"/>
        <w:contextualSpacing/>
        <w:mirrorIndents/>
        <w:jc w:val="both"/>
        <w:rPr>
          <w:rFonts w:ascii="Arial" w:hAnsi="Arial" w:cs="Arial"/>
          <w:lang w:val="es-MX"/>
        </w:rPr>
      </w:pPr>
    </w:p>
    <w:p w:rsidR="00BA1761" w:rsidRPr="00AD6EFC" w:rsidRDefault="00BA1761"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La conciliación del patrimonio neto al inicio de cada período de transición, deberá ser aprobada por el directorio o por el organismo que estatutariamente esté facultado para tales efectos, hasta el 30 de septiembre 2011, según corresponda, y ratificada por la junta general de socios o accionistas, o por el apoderado en caso de entes extranjeros que ejerzan actividades en el país, cuando conozca y apruebe los primeros estados financieros del ejercicio bajo NIIF.</w:t>
      </w:r>
    </w:p>
    <w:p w:rsidR="00D013CB" w:rsidRDefault="00D013CB" w:rsidP="00AD6EFC">
      <w:pPr>
        <w:spacing w:before="100" w:beforeAutospacing="1" w:after="100" w:afterAutospacing="1" w:line="360" w:lineRule="auto"/>
        <w:contextualSpacing/>
        <w:mirrorIndents/>
        <w:jc w:val="both"/>
        <w:rPr>
          <w:rFonts w:ascii="Arial" w:hAnsi="Arial" w:cs="Arial"/>
          <w:lang w:val="es-MX"/>
        </w:rPr>
      </w:pPr>
    </w:p>
    <w:p w:rsidR="00BA1761" w:rsidRPr="00AD6EFC" w:rsidRDefault="00BA1761" w:rsidP="00AD6EFC">
      <w:pPr>
        <w:spacing w:before="100" w:beforeAutospacing="1" w:after="100" w:afterAutospacing="1" w:line="360" w:lineRule="auto"/>
        <w:contextualSpacing/>
        <w:mirrorIndents/>
        <w:jc w:val="both"/>
        <w:rPr>
          <w:rFonts w:ascii="Arial" w:hAnsi="Arial" w:cs="Arial"/>
          <w:lang w:val="es-MX"/>
        </w:rPr>
      </w:pPr>
      <w:r w:rsidRPr="00AD6EFC">
        <w:rPr>
          <w:rFonts w:ascii="Arial" w:hAnsi="Arial" w:cs="Arial"/>
          <w:lang w:val="es-MX"/>
        </w:rPr>
        <w:t>Lo</w:t>
      </w:r>
      <w:r w:rsidR="00C37C05" w:rsidRPr="00AD6EFC">
        <w:rPr>
          <w:rFonts w:ascii="Arial" w:hAnsi="Arial" w:cs="Arial"/>
          <w:lang w:val="es-MX"/>
        </w:rPr>
        <w:t xml:space="preserve">s ajustes efectuados al </w:t>
      </w:r>
      <w:r w:rsidRPr="00AD6EFC">
        <w:rPr>
          <w:rFonts w:ascii="Arial" w:hAnsi="Arial" w:cs="Arial"/>
          <w:lang w:val="es-MX"/>
        </w:rPr>
        <w:t>31 de diciembre del 2011, deberán contabilizarse el 1 de enero del 2012, respectivamente.</w:t>
      </w:r>
      <w:r w:rsidR="0001219A">
        <w:rPr>
          <w:rFonts w:ascii="Arial" w:hAnsi="Arial" w:cs="Arial"/>
          <w:lang w:val="es-MX"/>
        </w:rPr>
        <w:t xml:space="preserve"> </w:t>
      </w:r>
      <w:r w:rsidR="0001219A" w:rsidRPr="0001219A">
        <w:rPr>
          <w:rFonts w:ascii="Arial" w:hAnsi="Arial" w:cs="Arial"/>
          <w:b/>
          <w:vertAlign w:val="superscript"/>
          <w:lang w:val="es-MX"/>
        </w:rPr>
        <w:t>9</w:t>
      </w:r>
    </w:p>
    <w:p w:rsidR="00BA1761" w:rsidRPr="00AD6EFC" w:rsidRDefault="00BA1761" w:rsidP="00AD6EFC">
      <w:pPr>
        <w:spacing w:before="100" w:beforeAutospacing="1" w:after="100" w:afterAutospacing="1" w:line="360" w:lineRule="auto"/>
        <w:contextualSpacing/>
        <w:mirrorIndents/>
        <w:rPr>
          <w:rFonts w:ascii="Arial" w:hAnsi="Arial" w:cs="Arial"/>
          <w:lang w:val="es-MX"/>
        </w:rPr>
      </w:pPr>
    </w:p>
    <w:p w:rsidR="00BA1761" w:rsidRPr="00AD6EFC" w:rsidRDefault="00BA1761" w:rsidP="00AD6EFC">
      <w:pPr>
        <w:spacing w:before="100" w:beforeAutospacing="1" w:after="100" w:afterAutospacing="1" w:line="360" w:lineRule="auto"/>
        <w:contextualSpacing/>
        <w:mirrorIndents/>
        <w:rPr>
          <w:rFonts w:ascii="Arial" w:hAnsi="Arial" w:cs="Arial"/>
          <w:lang w:val="es-ES"/>
        </w:rPr>
      </w:pPr>
    </w:p>
    <w:p w:rsidR="00CE7FC8" w:rsidRPr="009E5C7E" w:rsidRDefault="00CE7FC8" w:rsidP="00CE7FC8">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lastRenderedPageBreak/>
        <w:t>CAPÍTULO III</w:t>
      </w:r>
    </w:p>
    <w:p w:rsidR="00CE7FC8" w:rsidRPr="009E5C7E" w:rsidRDefault="00CE7FC8" w:rsidP="00CE7FC8">
      <w:pPr>
        <w:spacing w:before="100" w:beforeAutospacing="1" w:after="100" w:afterAutospacing="1" w:line="360" w:lineRule="auto"/>
        <w:contextualSpacing/>
        <w:mirrorIndents/>
        <w:jc w:val="center"/>
        <w:rPr>
          <w:rFonts w:ascii="Arial" w:hAnsi="Arial" w:cs="Arial"/>
          <w:b/>
          <w:u w:val="single"/>
          <w:lang w:val="es-ES_tradnl"/>
        </w:rPr>
      </w:pPr>
      <w:r w:rsidRPr="009E5C7E">
        <w:rPr>
          <w:rFonts w:ascii="Arial" w:hAnsi="Arial" w:cs="Arial"/>
          <w:b/>
          <w:u w:val="single"/>
          <w:lang w:val="es-ES_tradnl"/>
        </w:rPr>
        <w:t>PLAN</w:t>
      </w:r>
      <w:r>
        <w:rPr>
          <w:rFonts w:ascii="Arial" w:hAnsi="Arial" w:cs="Arial"/>
          <w:b/>
          <w:u w:val="single"/>
          <w:lang w:val="es-ES_tradnl"/>
        </w:rPr>
        <w:t xml:space="preserve"> DE IMPLEMENTACIÓN</w:t>
      </w:r>
    </w:p>
    <w:p w:rsidR="00CE7FC8" w:rsidRPr="00AD6EFC" w:rsidRDefault="00CE7FC8" w:rsidP="00CE7FC8">
      <w:pPr>
        <w:spacing w:before="100" w:beforeAutospacing="1" w:after="100" w:afterAutospacing="1" w:line="360" w:lineRule="auto"/>
        <w:contextualSpacing/>
        <w:mirrorIndents/>
        <w:rPr>
          <w:rFonts w:ascii="Arial" w:hAnsi="Arial" w:cs="Arial"/>
          <w:lang w:val="es-ES_tradnl"/>
        </w:rPr>
      </w:pPr>
    </w:p>
    <w:p w:rsidR="00CE7FC8" w:rsidRPr="009E5C7E" w:rsidRDefault="00CE7FC8" w:rsidP="00CE7FC8">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3.1</w:t>
      </w:r>
      <w:r w:rsidRPr="009E5C7E">
        <w:rPr>
          <w:rFonts w:ascii="Arial" w:hAnsi="Arial" w:cs="Arial"/>
          <w:b/>
          <w:lang w:val="es-ES_tradnl" w:eastAsia="es-EC"/>
        </w:rPr>
        <w:tab/>
      </w:r>
      <w:r>
        <w:rPr>
          <w:rFonts w:ascii="Arial" w:hAnsi="Arial" w:cs="Arial"/>
          <w:b/>
          <w:lang w:val="es-ES_tradnl" w:eastAsia="es-EC"/>
        </w:rPr>
        <w:t>FASE DE DIAGNÓSTICO</w:t>
      </w:r>
    </w:p>
    <w:p w:rsidR="00CE7FC8" w:rsidRDefault="00CE7FC8" w:rsidP="00CE7FC8">
      <w:pPr>
        <w:spacing w:before="100" w:beforeAutospacing="1" w:after="100" w:afterAutospacing="1" w:line="360" w:lineRule="auto"/>
        <w:ind w:firstLine="708"/>
        <w:contextualSpacing/>
        <w:mirrorIndents/>
        <w:rPr>
          <w:rFonts w:ascii="Arial" w:hAnsi="Arial" w:cs="Arial"/>
          <w:b/>
          <w:lang w:val="es-ES_tradnl" w:eastAsia="es-EC"/>
        </w:rPr>
      </w:pPr>
    </w:p>
    <w:p w:rsidR="00CE7FC8" w:rsidRDefault="00CE7FC8" w:rsidP="000407B5">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w:t>
      </w:r>
      <w:r w:rsidRPr="009E5C7E">
        <w:rPr>
          <w:rFonts w:ascii="Arial" w:hAnsi="Arial" w:cs="Arial"/>
          <w:b/>
          <w:lang w:val="es-ES_tradnl" w:eastAsia="es-EC"/>
        </w:rPr>
        <w:t>.1.1</w:t>
      </w:r>
      <w:r w:rsidRPr="009E5C7E">
        <w:rPr>
          <w:rFonts w:ascii="Arial" w:hAnsi="Arial" w:cs="Arial"/>
          <w:b/>
          <w:lang w:val="es-ES_tradnl" w:eastAsia="es-EC"/>
        </w:rPr>
        <w:tab/>
        <w:t>Introducción</w:t>
      </w:r>
    </w:p>
    <w:p w:rsidR="002E574D" w:rsidRDefault="00CE7FC8"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La compañía Terra S.A. presenta </w:t>
      </w:r>
      <w:r w:rsidR="002E574D">
        <w:rPr>
          <w:rFonts w:ascii="Arial" w:hAnsi="Arial" w:cs="Arial"/>
          <w:lang w:val="es-ES_tradnl" w:eastAsia="es-EC"/>
        </w:rPr>
        <w:t>sus estados financieros</w:t>
      </w:r>
      <w:r>
        <w:rPr>
          <w:rFonts w:ascii="Arial" w:hAnsi="Arial" w:cs="Arial"/>
          <w:lang w:val="es-ES_tradnl" w:eastAsia="es-EC"/>
        </w:rPr>
        <w:t xml:space="preserve"> con fecha de corte</w:t>
      </w:r>
      <w:r w:rsidR="00B84E2D">
        <w:rPr>
          <w:rFonts w:ascii="Arial" w:hAnsi="Arial" w:cs="Arial"/>
          <w:lang w:val="es-ES_tradnl" w:eastAsia="es-EC"/>
        </w:rPr>
        <w:t xml:space="preserve"> al 31 de diciembre del año 2009</w:t>
      </w:r>
      <w:r w:rsidR="002E574D">
        <w:rPr>
          <w:rFonts w:ascii="Arial" w:hAnsi="Arial" w:cs="Arial"/>
          <w:lang w:val="es-ES_tradnl" w:eastAsia="es-EC"/>
        </w:rPr>
        <w:t>, bajo la aplicación de las N</w:t>
      </w:r>
      <w:r>
        <w:rPr>
          <w:rFonts w:ascii="Arial" w:hAnsi="Arial" w:cs="Arial"/>
          <w:lang w:val="es-ES_tradnl" w:eastAsia="es-EC"/>
        </w:rPr>
        <w:t>ormas Ecuatorianas de Contabilidad</w:t>
      </w:r>
      <w:r w:rsidR="00D013CB">
        <w:rPr>
          <w:rFonts w:ascii="Arial" w:hAnsi="Arial" w:cs="Arial"/>
          <w:lang w:val="es-ES_tradnl" w:eastAsia="es-EC"/>
        </w:rPr>
        <w:t xml:space="preserve"> </w:t>
      </w:r>
      <w:r>
        <w:rPr>
          <w:rFonts w:ascii="Arial" w:hAnsi="Arial" w:cs="Arial"/>
          <w:lang w:val="es-ES_tradnl" w:eastAsia="es-EC"/>
        </w:rPr>
        <w:t>(NEC)</w:t>
      </w:r>
      <w:r w:rsidR="002E574D">
        <w:rPr>
          <w:rFonts w:ascii="Arial" w:hAnsi="Arial" w:cs="Arial"/>
          <w:lang w:val="es-ES_tradnl" w:eastAsia="es-EC"/>
        </w:rPr>
        <w:t>.</w:t>
      </w:r>
    </w:p>
    <w:p w:rsidR="002E574D" w:rsidRDefault="002E574D" w:rsidP="00EC6BD6">
      <w:pPr>
        <w:spacing w:before="100" w:beforeAutospacing="1" w:after="100" w:afterAutospacing="1" w:line="360" w:lineRule="auto"/>
        <w:contextualSpacing/>
        <w:mirrorIndents/>
        <w:jc w:val="both"/>
        <w:rPr>
          <w:rFonts w:ascii="Arial" w:hAnsi="Arial" w:cs="Arial"/>
          <w:lang w:val="es-ES_tradnl" w:eastAsia="es-EC"/>
        </w:rPr>
      </w:pPr>
    </w:p>
    <w:p w:rsidR="002E574D" w:rsidRDefault="002E574D"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Con la finalidad de d</w:t>
      </w:r>
      <w:r w:rsidR="00CE7FC8">
        <w:rPr>
          <w:rFonts w:ascii="Arial" w:hAnsi="Arial" w:cs="Arial"/>
          <w:lang w:val="es-ES_tradnl" w:eastAsia="es-EC"/>
        </w:rPr>
        <w:t xml:space="preserve">eterminar las Normas Internacionales de Información </w:t>
      </w:r>
      <w:r>
        <w:rPr>
          <w:rFonts w:ascii="Arial" w:hAnsi="Arial" w:cs="Arial"/>
          <w:lang w:val="es-ES_tradnl" w:eastAsia="es-EC"/>
        </w:rPr>
        <w:t>Financiera (</w:t>
      </w:r>
      <w:r w:rsidR="00CE7FC8">
        <w:rPr>
          <w:rFonts w:ascii="Arial" w:hAnsi="Arial" w:cs="Arial"/>
          <w:lang w:val="es-ES_tradnl" w:eastAsia="es-EC"/>
        </w:rPr>
        <w:t xml:space="preserve">NIIF) que serán aplicables </w:t>
      </w:r>
      <w:r>
        <w:rPr>
          <w:rFonts w:ascii="Arial" w:hAnsi="Arial" w:cs="Arial"/>
          <w:lang w:val="es-ES_tradnl" w:eastAsia="es-EC"/>
        </w:rPr>
        <w:t>en el Balance General y Estado de Resultados, procedimos a realizar el análisis de cada una de las cuentas que conforman los mismos y c</w:t>
      </w:r>
      <w:r w:rsidR="00EC6BD6">
        <w:rPr>
          <w:rFonts w:ascii="Arial" w:hAnsi="Arial" w:cs="Arial"/>
          <w:lang w:val="es-ES_tradnl" w:eastAsia="es-EC"/>
        </w:rPr>
        <w:t>omo resultado</w:t>
      </w:r>
      <w:r w:rsidR="00D013CB">
        <w:rPr>
          <w:rFonts w:ascii="Arial" w:hAnsi="Arial" w:cs="Arial"/>
          <w:lang w:val="es-ES_tradnl" w:eastAsia="es-EC"/>
        </w:rPr>
        <w:t>, obtuvimos la</w:t>
      </w:r>
      <w:r>
        <w:rPr>
          <w:rFonts w:ascii="Arial" w:hAnsi="Arial" w:cs="Arial"/>
          <w:lang w:val="es-ES_tradnl" w:eastAsia="es-EC"/>
        </w:rPr>
        <w:t>s siguientes</w:t>
      </w:r>
      <w:r w:rsidR="00D013CB">
        <w:rPr>
          <w:rFonts w:ascii="Arial" w:hAnsi="Arial" w:cs="Arial"/>
          <w:lang w:val="es-ES_tradnl" w:eastAsia="es-EC"/>
        </w:rPr>
        <w:t>:</w:t>
      </w:r>
    </w:p>
    <w:p w:rsidR="00D013CB" w:rsidRDefault="00D013CB" w:rsidP="00EC6BD6">
      <w:pPr>
        <w:spacing w:before="100" w:beforeAutospacing="1" w:after="100" w:afterAutospacing="1" w:line="360" w:lineRule="auto"/>
        <w:contextualSpacing/>
        <w:mirrorIndents/>
        <w:jc w:val="both"/>
        <w:rPr>
          <w:rFonts w:ascii="Arial" w:hAnsi="Arial" w:cs="Arial"/>
          <w:lang w:val="es-ES_tradnl" w:eastAsia="es-EC"/>
        </w:rPr>
      </w:pP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1: Presentación de Estados Financieros</w:t>
      </w: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8: Políticas Contables, Estimaciones y Errores</w:t>
      </w: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12: Impuesto a las Ganancias</w:t>
      </w: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16: Propiedades, Planta y Equipo</w:t>
      </w: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18: Ingresos Ordinarios</w:t>
      </w:r>
    </w:p>
    <w:p w:rsidR="00EC6BD6" w:rsidRDefault="00EC6BD6" w:rsidP="00EC6BD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NIC 38:</w:t>
      </w:r>
      <w:r w:rsidR="009A5F7E">
        <w:rPr>
          <w:rFonts w:ascii="Arial" w:hAnsi="Arial" w:cs="Arial"/>
          <w:lang w:val="es-ES_tradnl" w:eastAsia="es-EC"/>
        </w:rPr>
        <w:t xml:space="preserve"> </w:t>
      </w:r>
      <w:r>
        <w:rPr>
          <w:rFonts w:ascii="Arial" w:hAnsi="Arial" w:cs="Arial"/>
          <w:lang w:val="es-ES_tradnl" w:eastAsia="es-EC"/>
        </w:rPr>
        <w:t>Activos Intangibles</w:t>
      </w:r>
    </w:p>
    <w:p w:rsidR="00D013CB" w:rsidRDefault="00D013CB" w:rsidP="00D013CB">
      <w:pPr>
        <w:spacing w:before="100" w:beforeAutospacing="1" w:after="100" w:afterAutospacing="1" w:line="360" w:lineRule="auto"/>
        <w:contextualSpacing/>
        <w:mirrorIndents/>
        <w:jc w:val="both"/>
        <w:rPr>
          <w:rFonts w:ascii="Arial" w:hAnsi="Arial" w:cs="Arial"/>
          <w:lang w:val="es-ES_tradnl" w:eastAsia="es-EC"/>
        </w:rPr>
      </w:pPr>
    </w:p>
    <w:p w:rsidR="001851D6" w:rsidRPr="00135161" w:rsidRDefault="003413E7" w:rsidP="00D013CB">
      <w:pPr>
        <w:spacing w:before="100" w:beforeAutospacing="1" w:after="100" w:afterAutospacing="1" w:line="360" w:lineRule="auto"/>
        <w:contextualSpacing/>
        <w:mirrorIndents/>
        <w:jc w:val="both"/>
        <w:rPr>
          <w:rFonts w:ascii="Arial" w:hAnsi="Arial" w:cs="Arial"/>
          <w:noProof/>
          <w:lang w:val="es-MX" w:eastAsia="es-ES"/>
        </w:rPr>
      </w:pPr>
      <w:r>
        <w:rPr>
          <w:rFonts w:ascii="Arial" w:hAnsi="Arial" w:cs="Arial"/>
          <w:lang w:val="es-ES_tradnl" w:eastAsia="es-EC"/>
        </w:rPr>
        <w:t xml:space="preserve">En el análisis de la NIC 12, es importante </w:t>
      </w:r>
      <w:r w:rsidR="001851D6" w:rsidRPr="00D013CB">
        <w:rPr>
          <w:rFonts w:ascii="Arial" w:hAnsi="Arial" w:cs="Arial"/>
          <w:lang w:val="es-ES_tradnl" w:eastAsia="es-EC"/>
        </w:rPr>
        <w:t>indicar</w:t>
      </w:r>
      <w:r w:rsidR="001851D6" w:rsidRPr="00135161">
        <w:rPr>
          <w:rFonts w:ascii="Arial" w:hAnsi="Arial" w:cs="Arial"/>
          <w:noProof/>
          <w:lang w:val="es-MX" w:eastAsia="es-ES"/>
        </w:rPr>
        <w:t xml:space="preserve"> que la tasa aplicable a los impuestos diferidos</w:t>
      </w:r>
      <w:r>
        <w:rPr>
          <w:rFonts w:ascii="Arial" w:hAnsi="Arial" w:cs="Arial"/>
          <w:noProof/>
          <w:lang w:val="es-MX" w:eastAsia="es-ES"/>
        </w:rPr>
        <w:t>,</w:t>
      </w:r>
      <w:r w:rsidR="001851D6" w:rsidRPr="00135161">
        <w:rPr>
          <w:rFonts w:ascii="Arial" w:hAnsi="Arial" w:cs="Arial"/>
          <w:noProof/>
          <w:lang w:val="es-MX" w:eastAsia="es-ES"/>
        </w:rPr>
        <w:t xml:space="preserve"> es la del 25%, que constituye el impuesto a las ganancias. Recientemente el IASB (organismo emisor de las NIIF) reafirmó que la Participación a los Empleados no constituye un impuesto, sino un Beneficio a los Empleados que se analiza bajo la NIC 19. </w:t>
      </w:r>
    </w:p>
    <w:p w:rsidR="00EC6BD6" w:rsidRDefault="00EC6BD6" w:rsidP="00535160">
      <w:pPr>
        <w:spacing w:before="100" w:beforeAutospacing="1" w:after="100" w:afterAutospacing="1" w:line="360" w:lineRule="auto"/>
        <w:contextualSpacing/>
        <w:mirrorIndents/>
        <w:rPr>
          <w:rFonts w:ascii="Arial" w:hAnsi="Arial" w:cs="Arial"/>
          <w:lang w:val="es-ES_tradnl" w:eastAsia="es-EC"/>
        </w:rPr>
      </w:pPr>
    </w:p>
    <w:p w:rsidR="003413E7" w:rsidRDefault="003413E7" w:rsidP="003413E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A continuación presentamos las cuentas del Activo, que presentaron observaciones al ser analizadas bajo NIIF:</w:t>
      </w:r>
    </w:p>
    <w:p w:rsidR="00CE7FC8" w:rsidRDefault="00CE7FC8" w:rsidP="00535160">
      <w:pPr>
        <w:spacing w:before="100" w:beforeAutospacing="1" w:after="100" w:afterAutospacing="1" w:line="360" w:lineRule="auto"/>
        <w:contextualSpacing/>
        <w:mirrorIndents/>
        <w:rPr>
          <w:rFonts w:ascii="Arial" w:hAnsi="Arial" w:cs="Arial"/>
          <w:b/>
          <w:lang w:val="es-ES_tradnl" w:eastAsia="es-EC"/>
        </w:rPr>
      </w:pPr>
    </w:p>
    <w:p w:rsidR="00CE7FC8" w:rsidRDefault="00CE7FC8" w:rsidP="00535160">
      <w:pPr>
        <w:spacing w:before="100" w:beforeAutospacing="1" w:after="100" w:afterAutospacing="1" w:line="360" w:lineRule="auto"/>
        <w:contextualSpacing/>
        <w:mirrorIndents/>
        <w:rPr>
          <w:rFonts w:ascii="Arial" w:hAnsi="Arial" w:cs="Arial"/>
          <w:b/>
          <w:lang w:val="es-ES_tradnl" w:eastAsia="es-EC"/>
        </w:rPr>
      </w:pPr>
    </w:p>
    <w:p w:rsidR="00CE7FC8" w:rsidRDefault="00CE7FC8" w:rsidP="00535160">
      <w:pPr>
        <w:spacing w:before="100" w:beforeAutospacing="1" w:after="100" w:afterAutospacing="1" w:line="360" w:lineRule="auto"/>
        <w:contextualSpacing/>
        <w:mirrorIndents/>
        <w:rPr>
          <w:rFonts w:ascii="Arial" w:hAnsi="Arial" w:cs="Arial"/>
          <w:b/>
          <w:lang w:val="es-ES_tradnl" w:eastAsia="es-EC"/>
        </w:rPr>
      </w:pPr>
    </w:p>
    <w:p w:rsidR="00CE7FC8" w:rsidRDefault="00CE7FC8"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r w:rsidRPr="00AD1F74">
        <w:rPr>
          <w:rFonts w:ascii="Arial" w:hAnsi="Arial" w:cs="Arial"/>
          <w:b/>
          <w:highlight w:val="yellow"/>
          <w:lang w:val="es-ES_tradnl" w:eastAsia="es-EC"/>
        </w:rPr>
        <w:t>IMPRIMIR NIIF ARCHIVO EXCEL</w:t>
      </w: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AD1F74" w:rsidRDefault="00AD1F74" w:rsidP="00535160">
      <w:pPr>
        <w:spacing w:before="100" w:beforeAutospacing="1" w:after="100" w:afterAutospacing="1" w:line="360" w:lineRule="auto"/>
        <w:contextualSpacing/>
        <w:mirrorIndents/>
        <w:rPr>
          <w:rFonts w:ascii="Arial" w:hAnsi="Arial" w:cs="Arial"/>
          <w:b/>
          <w:lang w:val="es-ES_tradnl" w:eastAsia="es-EC"/>
        </w:rPr>
      </w:pPr>
    </w:p>
    <w:p w:rsidR="00535160" w:rsidRPr="009E5C7E" w:rsidRDefault="00535160" w:rsidP="00E53CF1">
      <w:pPr>
        <w:spacing w:before="100" w:beforeAutospacing="1" w:after="100" w:afterAutospacing="1" w:line="360" w:lineRule="auto"/>
        <w:contextualSpacing/>
        <w:mirrorIndents/>
        <w:jc w:val="both"/>
        <w:rPr>
          <w:rFonts w:ascii="Arial" w:hAnsi="Arial" w:cs="Arial"/>
          <w:b/>
          <w:lang w:val="es-ES_tradnl" w:eastAsia="es-EC"/>
        </w:rPr>
      </w:pPr>
      <w:r>
        <w:rPr>
          <w:rFonts w:ascii="Arial" w:hAnsi="Arial" w:cs="Arial"/>
          <w:b/>
          <w:lang w:val="es-ES_tradnl" w:eastAsia="es-EC"/>
        </w:rPr>
        <w:lastRenderedPageBreak/>
        <w:t>3.2</w:t>
      </w:r>
      <w:r w:rsidRPr="009E5C7E">
        <w:rPr>
          <w:rFonts w:ascii="Arial" w:hAnsi="Arial" w:cs="Arial"/>
          <w:b/>
          <w:lang w:val="es-ES_tradnl" w:eastAsia="es-EC"/>
        </w:rPr>
        <w:tab/>
      </w:r>
      <w:r>
        <w:rPr>
          <w:rFonts w:ascii="Arial" w:hAnsi="Arial" w:cs="Arial"/>
          <w:b/>
          <w:lang w:val="es-ES_tradnl" w:eastAsia="es-EC"/>
        </w:rPr>
        <w:t>ANÁLISIS DE LAS NORMAS</w:t>
      </w:r>
      <w:r w:rsidR="00E53CF1">
        <w:rPr>
          <w:rFonts w:ascii="Arial" w:hAnsi="Arial" w:cs="Arial"/>
          <w:b/>
          <w:lang w:val="es-ES_tradnl" w:eastAsia="es-EC"/>
        </w:rPr>
        <w:t xml:space="preserve"> INTERNACIONALES DE INFORMACIÓN FINANCIERA (NIIF)</w:t>
      </w:r>
    </w:p>
    <w:p w:rsidR="00207FBF" w:rsidRDefault="00207FBF" w:rsidP="00C80170">
      <w:pPr>
        <w:spacing w:before="100" w:beforeAutospacing="1" w:after="100" w:afterAutospacing="1" w:line="360" w:lineRule="auto"/>
        <w:contextualSpacing/>
        <w:mirrorIndents/>
        <w:jc w:val="both"/>
        <w:rPr>
          <w:rFonts w:ascii="Arial" w:hAnsi="Arial" w:cs="Arial"/>
          <w:lang w:val="es-ES_tradnl" w:eastAsia="es-EC"/>
        </w:rPr>
      </w:pPr>
    </w:p>
    <w:p w:rsidR="00C80170" w:rsidRDefault="00C80170" w:rsidP="00C80170">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Para dar cumplimiento a la normativa expedida por la Superintendencia de Compañías, Terra S.A. debe convertir la información registrada en sus estados financieros (NEC) a Normas Internacionales d</w:t>
      </w:r>
      <w:r w:rsidR="00EA45A9">
        <w:rPr>
          <w:rFonts w:ascii="Arial" w:hAnsi="Arial" w:cs="Arial"/>
          <w:lang w:val="es-ES_tradnl" w:eastAsia="es-EC"/>
        </w:rPr>
        <w:t>e Información Financiera (NIIF).</w:t>
      </w:r>
      <w:r>
        <w:rPr>
          <w:rFonts w:ascii="Arial" w:hAnsi="Arial" w:cs="Arial"/>
          <w:lang w:val="es-ES_tradnl" w:eastAsia="es-EC"/>
        </w:rPr>
        <w:t xml:space="preserve"> </w:t>
      </w:r>
    </w:p>
    <w:p w:rsidR="00C80170" w:rsidRDefault="00C80170" w:rsidP="00C80170">
      <w:pPr>
        <w:spacing w:before="100" w:beforeAutospacing="1" w:after="100" w:afterAutospacing="1" w:line="360" w:lineRule="auto"/>
        <w:contextualSpacing/>
        <w:mirrorIndents/>
        <w:jc w:val="both"/>
        <w:rPr>
          <w:rFonts w:ascii="Arial" w:hAnsi="Arial" w:cs="Arial"/>
          <w:lang w:val="es-ES_tradnl" w:eastAsia="es-EC"/>
        </w:rPr>
      </w:pPr>
    </w:p>
    <w:p w:rsidR="006A3A37" w:rsidRDefault="00C80170" w:rsidP="006A3A3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Como desarrollo de nuestro trabajo, presentamos a continuación </w:t>
      </w:r>
      <w:r w:rsidR="006A3A37">
        <w:rPr>
          <w:rFonts w:ascii="Arial" w:hAnsi="Arial" w:cs="Arial"/>
          <w:lang w:val="es-ES_tradnl" w:eastAsia="es-EC"/>
        </w:rPr>
        <w:t>los análisis de cada una de las NIIF aplicables</w:t>
      </w:r>
      <w:r>
        <w:rPr>
          <w:rFonts w:ascii="Arial" w:hAnsi="Arial" w:cs="Arial"/>
          <w:lang w:val="es-ES_tradnl" w:eastAsia="es-EC"/>
        </w:rPr>
        <w:t xml:space="preserve"> a las cuentas </w:t>
      </w:r>
      <w:r w:rsidR="006A3A37">
        <w:rPr>
          <w:rFonts w:ascii="Arial" w:hAnsi="Arial" w:cs="Arial"/>
          <w:lang w:val="es-ES_tradnl" w:eastAsia="es-EC"/>
        </w:rPr>
        <w:t>que conforman el Balance General y Estado de Resultados de la compañía, para plantear los hallazgos y sugerir los cambios y ajustes respectivos.</w:t>
      </w:r>
    </w:p>
    <w:p w:rsidR="00C80170" w:rsidRDefault="006A3A37" w:rsidP="006A3A37">
      <w:pPr>
        <w:spacing w:before="100" w:beforeAutospacing="1" w:after="100" w:afterAutospacing="1" w:line="360" w:lineRule="auto"/>
        <w:contextualSpacing/>
        <w:mirrorIndents/>
        <w:jc w:val="both"/>
        <w:rPr>
          <w:rFonts w:ascii="Arial" w:hAnsi="Arial" w:cs="Arial"/>
          <w:b/>
          <w:lang w:val="es-ES_tradnl" w:eastAsia="es-EC"/>
        </w:rPr>
      </w:pPr>
      <w:r>
        <w:rPr>
          <w:rFonts w:ascii="Arial" w:hAnsi="Arial" w:cs="Arial"/>
          <w:b/>
          <w:lang w:val="es-ES_tradnl" w:eastAsia="es-EC"/>
        </w:rPr>
        <w:t xml:space="preserve"> </w:t>
      </w:r>
    </w:p>
    <w:p w:rsidR="00207FBF" w:rsidRDefault="00207FBF" w:rsidP="00207FBF">
      <w:pPr>
        <w:spacing w:before="100" w:beforeAutospacing="1" w:after="100" w:afterAutospacing="1" w:line="360" w:lineRule="auto"/>
        <w:contextualSpacing/>
        <w:mirrorIndents/>
        <w:rPr>
          <w:rFonts w:ascii="Arial" w:hAnsi="Arial" w:cs="Arial"/>
          <w:b/>
          <w:lang w:val="es-ES_tradnl" w:eastAsia="es-EC"/>
        </w:rPr>
      </w:pPr>
    </w:p>
    <w:p w:rsidR="00535160" w:rsidRPr="003E7AF2" w:rsidRDefault="00535160" w:rsidP="00207FBF">
      <w:pPr>
        <w:spacing w:before="100" w:beforeAutospacing="1" w:after="100" w:afterAutospacing="1" w:line="360" w:lineRule="auto"/>
        <w:contextualSpacing/>
        <w:mirrorIndents/>
        <w:rPr>
          <w:rFonts w:ascii="Arial" w:hAnsi="Arial" w:cs="Arial"/>
          <w:b/>
          <w:lang w:val="es-ES" w:eastAsia="es-EC"/>
        </w:rPr>
      </w:pPr>
      <w:r>
        <w:rPr>
          <w:rFonts w:ascii="Arial" w:hAnsi="Arial" w:cs="Arial"/>
          <w:b/>
          <w:lang w:val="es-ES_tradnl" w:eastAsia="es-EC"/>
        </w:rPr>
        <w:t>3.2.1</w:t>
      </w:r>
      <w:r>
        <w:rPr>
          <w:rFonts w:ascii="Arial" w:hAnsi="Arial" w:cs="Arial"/>
          <w:b/>
          <w:lang w:val="es-ES_tradnl" w:eastAsia="es-EC"/>
        </w:rPr>
        <w:tab/>
        <w:t>NIC 1: Presentación de Estados Financieros</w:t>
      </w:r>
    </w:p>
    <w:p w:rsidR="00535160" w:rsidRDefault="00535160" w:rsidP="00535160">
      <w:pPr>
        <w:autoSpaceDE w:val="0"/>
        <w:autoSpaceDN w:val="0"/>
        <w:adjustRightInd w:val="0"/>
        <w:spacing w:before="120"/>
        <w:ind w:left="720" w:hanging="363"/>
        <w:jc w:val="both"/>
        <w:rPr>
          <w:rFonts w:ascii="Arial" w:eastAsia="Calibri" w:hAnsi="Arial" w:cs="Arial"/>
          <w:b/>
          <w:bCs/>
          <w:i/>
          <w:iCs/>
          <w:color w:val="000000"/>
          <w:sz w:val="20"/>
          <w:szCs w:val="20"/>
          <w:lang w:val="es-ES" w:eastAsia="es-ES"/>
        </w:rPr>
      </w:pPr>
    </w:p>
    <w:p w:rsidR="0001219A" w:rsidRPr="00906D45" w:rsidRDefault="0001219A" w:rsidP="0001219A">
      <w:pPr>
        <w:autoSpaceDE w:val="0"/>
        <w:autoSpaceDN w:val="0"/>
        <w:adjustRightInd w:val="0"/>
        <w:spacing w:line="360" w:lineRule="auto"/>
        <w:jc w:val="center"/>
        <w:rPr>
          <w:rFonts w:ascii="Arial" w:eastAsia="Calibri" w:hAnsi="Arial" w:cs="Arial"/>
          <w:bCs/>
          <w:lang w:val="es-EC"/>
        </w:rPr>
      </w:pPr>
      <w:r>
        <w:rPr>
          <w:rFonts w:ascii="Arial" w:hAnsi="Arial" w:cs="Arial"/>
          <w:b/>
          <w:lang w:val="es-ES"/>
        </w:rPr>
        <w:t xml:space="preserve">Tabla </w:t>
      </w:r>
      <w:r w:rsidR="00CB5A7E">
        <w:rPr>
          <w:rFonts w:ascii="Arial" w:hAnsi="Arial" w:cs="Arial"/>
          <w:b/>
          <w:lang w:val="es-ES"/>
        </w:rPr>
        <w:t>9</w:t>
      </w:r>
      <w:r>
        <w:rPr>
          <w:rFonts w:ascii="Arial" w:hAnsi="Arial" w:cs="Arial"/>
          <w:b/>
          <w:lang w:val="es-ES"/>
        </w:rPr>
        <w:t>: Definición Activos Corrientes</w:t>
      </w:r>
    </w:p>
    <w:p w:rsidR="00535160" w:rsidRPr="000B559D" w:rsidRDefault="002872E8" w:rsidP="00535160">
      <w:pPr>
        <w:autoSpaceDE w:val="0"/>
        <w:autoSpaceDN w:val="0"/>
        <w:adjustRightInd w:val="0"/>
        <w:spacing w:before="120"/>
        <w:jc w:val="both"/>
        <w:rPr>
          <w:rFonts w:ascii="Arial" w:eastAsia="Calibri" w:hAnsi="Arial" w:cs="Arial"/>
          <w:i/>
          <w:color w:val="000000"/>
          <w:sz w:val="22"/>
          <w:szCs w:val="22"/>
          <w:lang w:val="es-ES" w:eastAsia="es-ES"/>
        </w:rPr>
      </w:pPr>
      <w:r w:rsidRPr="000B559D">
        <w:rPr>
          <w:rFonts w:ascii="Arial" w:eastAsia="Calibri" w:hAnsi="Arial" w:cs="Arial"/>
          <w:bCs/>
          <w:i/>
          <w:iCs/>
          <w:noProof/>
          <w:color w:val="000000"/>
          <w:sz w:val="22"/>
          <w:szCs w:val="22"/>
          <w:lang w:val="es-ES" w:eastAsia="es-ES"/>
        </w:rPr>
        <w:pict>
          <v:rect id="_x0000_s1026" style="position:absolute;left:0;text-align:left;margin-left:-6.7pt;margin-top:-.1pt;width:440.65pt;height:313.25pt;z-index:251647488" filled="f" strokeweight="3pt">
            <v:stroke linestyle="thinThin"/>
          </v:rect>
        </w:pict>
      </w:r>
      <w:r w:rsidR="00535160" w:rsidRPr="000B559D">
        <w:rPr>
          <w:rFonts w:ascii="Arial" w:eastAsia="Calibri" w:hAnsi="Arial" w:cs="Arial"/>
          <w:bCs/>
          <w:i/>
          <w:iCs/>
          <w:color w:val="000000"/>
          <w:sz w:val="22"/>
          <w:szCs w:val="22"/>
          <w:lang w:val="es-ES" w:eastAsia="es-ES"/>
        </w:rPr>
        <w:t>“Esta Norma se aplicará a todo tipo de estados financieros con propósitos de información general, que sean elaborados y presentados conforme a las Normas Internacionales de Información Financiera (NIIF)”</w:t>
      </w:r>
    </w:p>
    <w:p w:rsidR="00535160" w:rsidRPr="000B559D" w:rsidRDefault="00535160" w:rsidP="007F3DEE">
      <w:pPr>
        <w:spacing w:before="100" w:beforeAutospacing="1" w:after="100" w:afterAutospacing="1" w:line="360" w:lineRule="auto"/>
        <w:contextualSpacing/>
        <w:mirrorIndents/>
        <w:jc w:val="center"/>
        <w:rPr>
          <w:rFonts w:ascii="Arial" w:hAnsi="Arial" w:cs="Arial"/>
          <w:i/>
          <w:sz w:val="22"/>
          <w:szCs w:val="22"/>
          <w:lang w:val="es-ES" w:eastAsia="es-EC"/>
        </w:rPr>
      </w:pPr>
    </w:p>
    <w:p w:rsidR="00535160" w:rsidRPr="000B559D" w:rsidRDefault="00535160" w:rsidP="00535160">
      <w:pPr>
        <w:autoSpaceDE w:val="0"/>
        <w:autoSpaceDN w:val="0"/>
        <w:adjustRightInd w:val="0"/>
        <w:spacing w:before="120"/>
        <w:jc w:val="both"/>
        <w:rPr>
          <w:rFonts w:ascii="Arial" w:eastAsia="Calibri" w:hAnsi="Arial" w:cs="Arial"/>
          <w:i/>
          <w:color w:val="000000"/>
          <w:sz w:val="22"/>
          <w:szCs w:val="22"/>
          <w:lang w:val="es-ES" w:eastAsia="es-ES"/>
        </w:rPr>
      </w:pPr>
      <w:r w:rsidRPr="000B559D">
        <w:rPr>
          <w:rFonts w:ascii="Arial" w:eastAsia="Calibri" w:hAnsi="Arial" w:cs="Arial"/>
          <w:bCs/>
          <w:i/>
          <w:color w:val="000000"/>
          <w:sz w:val="22"/>
          <w:szCs w:val="22"/>
          <w:lang w:val="es-ES" w:eastAsia="es-ES"/>
        </w:rPr>
        <w:t xml:space="preserve">Activos corrientes </w:t>
      </w:r>
    </w:p>
    <w:p w:rsidR="00535160" w:rsidRPr="000B559D" w:rsidRDefault="00535160" w:rsidP="00535160">
      <w:pPr>
        <w:autoSpaceDE w:val="0"/>
        <w:autoSpaceDN w:val="0"/>
        <w:adjustRightInd w:val="0"/>
        <w:spacing w:before="120"/>
        <w:ind w:left="720" w:hanging="363"/>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57. Un activo se clasificará como corriente cuando satisfaga alguno de los siguientes criterios: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(a) se espere realizar, o se pretenda vender o consumir, en el transcurso del ciclo normal de la operación de la entidad;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(b) se mantenga fundamentalmente con fines de negociación;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(c) se espere realizar dentro del periodo de los doce meses posteriores a la fecha del balance; o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(d) se trate de efectivo u otro medio equivalente al efectivo (tal y como se define en la NIC 7 </w:t>
      </w:r>
      <w:r w:rsidRPr="000B559D">
        <w:rPr>
          <w:rFonts w:ascii="Arial" w:eastAsia="Calibri" w:hAnsi="Arial" w:cs="Arial"/>
          <w:bCs/>
          <w:i/>
          <w:color w:val="000000"/>
          <w:sz w:val="22"/>
          <w:szCs w:val="22"/>
          <w:lang w:val="es-ES" w:eastAsia="es-ES"/>
        </w:rPr>
        <w:t>Estados de Flujo de Efectivo</w:t>
      </w:r>
      <w:r w:rsidRPr="000B559D">
        <w:rPr>
          <w:rFonts w:ascii="Arial" w:eastAsia="Calibri" w:hAnsi="Arial" w:cs="Arial"/>
          <w:bCs/>
          <w:i/>
          <w:iCs/>
          <w:color w:val="000000"/>
          <w:sz w:val="22"/>
          <w:szCs w:val="22"/>
          <w:lang w:val="es-ES" w:eastAsia="es-ES"/>
        </w:rPr>
        <w:t xml:space="preserve">), cuya utilización no esté restringida, para ser intercambiado o usado para cancelar un pasivo, al menos dentro de los doce meses siguientes a la fecha del balance. </w:t>
      </w:r>
    </w:p>
    <w:p w:rsidR="00535160" w:rsidRDefault="00535160" w:rsidP="003E7AF2">
      <w:pPr>
        <w:autoSpaceDE w:val="0"/>
        <w:autoSpaceDN w:val="0"/>
        <w:adjustRightInd w:val="0"/>
        <w:spacing w:before="120"/>
        <w:ind w:left="346" w:firstLine="720"/>
        <w:jc w:val="both"/>
        <w:rPr>
          <w:rFonts w:ascii="Arial" w:eastAsia="Calibri" w:hAnsi="Arial" w:cs="Arial"/>
          <w:bCs/>
          <w:i/>
          <w:iCs/>
          <w:color w:val="000000"/>
          <w:sz w:val="22"/>
          <w:szCs w:val="22"/>
          <w:lang w:val="es-ES" w:eastAsia="es-ES"/>
        </w:rPr>
      </w:pPr>
      <w:r w:rsidRPr="000B559D">
        <w:rPr>
          <w:rFonts w:ascii="Arial" w:eastAsia="Calibri" w:hAnsi="Arial" w:cs="Arial"/>
          <w:bCs/>
          <w:i/>
          <w:iCs/>
          <w:color w:val="000000"/>
          <w:sz w:val="22"/>
          <w:szCs w:val="22"/>
          <w:lang w:val="es-ES" w:eastAsia="es-ES"/>
        </w:rPr>
        <w:t>Todos los demás activos se clasificarán como no corrientes.</w:t>
      </w:r>
    </w:p>
    <w:p w:rsidR="000B559D" w:rsidRPr="000B559D" w:rsidRDefault="000B559D" w:rsidP="003E7AF2">
      <w:pPr>
        <w:autoSpaceDE w:val="0"/>
        <w:autoSpaceDN w:val="0"/>
        <w:adjustRightInd w:val="0"/>
        <w:spacing w:before="120"/>
        <w:ind w:left="346" w:firstLine="720"/>
        <w:jc w:val="both"/>
        <w:rPr>
          <w:rFonts w:ascii="Arial" w:eastAsia="Calibri" w:hAnsi="Arial" w:cs="Arial"/>
          <w:i/>
          <w:color w:val="000000"/>
          <w:sz w:val="22"/>
          <w:szCs w:val="22"/>
          <w:lang w:val="es-ES" w:eastAsia="es-ES"/>
        </w:rPr>
      </w:pPr>
    </w:p>
    <w:p w:rsidR="0001219A" w:rsidRPr="00906D45" w:rsidRDefault="0001219A" w:rsidP="0001219A">
      <w:pPr>
        <w:autoSpaceDE w:val="0"/>
        <w:autoSpaceDN w:val="0"/>
        <w:adjustRightInd w:val="0"/>
        <w:spacing w:line="360" w:lineRule="auto"/>
        <w:jc w:val="center"/>
        <w:rPr>
          <w:rFonts w:ascii="Arial" w:eastAsia="Calibri" w:hAnsi="Arial" w:cs="Arial"/>
          <w:bCs/>
          <w:lang w:val="es-EC"/>
        </w:rPr>
      </w:pPr>
      <w:r>
        <w:rPr>
          <w:rFonts w:ascii="Arial" w:hAnsi="Arial" w:cs="Arial"/>
          <w:b/>
          <w:lang w:val="es-ES"/>
        </w:rPr>
        <w:lastRenderedPageBreak/>
        <w:t xml:space="preserve">Tabla </w:t>
      </w:r>
      <w:r w:rsidR="00CB5A7E">
        <w:rPr>
          <w:rFonts w:ascii="Arial" w:hAnsi="Arial" w:cs="Arial"/>
          <w:b/>
          <w:lang w:val="es-ES"/>
        </w:rPr>
        <w:t>10</w:t>
      </w:r>
      <w:r>
        <w:rPr>
          <w:rFonts w:ascii="Arial" w:hAnsi="Arial" w:cs="Arial"/>
          <w:b/>
          <w:lang w:val="es-ES"/>
        </w:rPr>
        <w:t>: Definición Pasivos Corrientes</w:t>
      </w:r>
    </w:p>
    <w:p w:rsidR="00D00937" w:rsidRDefault="00B84E2D" w:rsidP="00D00937">
      <w:pPr>
        <w:spacing w:before="100" w:beforeAutospacing="1" w:after="100" w:afterAutospacing="1" w:line="360" w:lineRule="auto"/>
        <w:contextualSpacing/>
        <w:mirrorIndents/>
        <w:jc w:val="right"/>
        <w:rPr>
          <w:rFonts w:ascii="Arial" w:eastAsia="Calibri" w:hAnsi="Arial" w:cs="Arial"/>
          <w:b/>
          <w:bCs/>
          <w:i/>
          <w:color w:val="000081"/>
          <w:sz w:val="20"/>
          <w:szCs w:val="20"/>
          <w:lang w:val="es-EC"/>
        </w:rPr>
      </w:pPr>
      <w:r>
        <w:rPr>
          <w:rFonts w:ascii="Arial" w:eastAsia="Calibri" w:hAnsi="Arial" w:cs="Arial"/>
          <w:color w:val="000000"/>
          <w:lang w:val="es-ES" w:eastAsia="es-ES"/>
        </w:rPr>
        <w:tab/>
      </w:r>
      <w:r>
        <w:rPr>
          <w:rFonts w:ascii="Arial" w:eastAsia="Calibri" w:hAnsi="Arial" w:cs="Arial"/>
          <w:color w:val="000000"/>
          <w:lang w:val="es-ES" w:eastAsia="es-ES"/>
        </w:rPr>
        <w:tab/>
      </w:r>
      <w:r w:rsidRPr="00B84E2D">
        <w:rPr>
          <w:rFonts w:ascii="Arial" w:eastAsia="Calibri" w:hAnsi="Arial" w:cs="Arial"/>
          <w:color w:val="000000"/>
          <w:sz w:val="18"/>
          <w:szCs w:val="18"/>
          <w:lang w:val="es-ES" w:eastAsia="es-ES"/>
        </w:rPr>
        <w:tab/>
      </w:r>
    </w:p>
    <w:p w:rsidR="00535160" w:rsidRPr="000B559D" w:rsidRDefault="006A3A37" w:rsidP="003E7AF2">
      <w:pPr>
        <w:autoSpaceDE w:val="0"/>
        <w:autoSpaceDN w:val="0"/>
        <w:adjustRightInd w:val="0"/>
        <w:rPr>
          <w:rFonts w:ascii="Arial" w:eastAsia="Calibri" w:hAnsi="Arial" w:cs="Arial"/>
          <w:i/>
          <w:color w:val="000000"/>
          <w:sz w:val="22"/>
          <w:szCs w:val="22"/>
          <w:lang w:val="es-ES" w:eastAsia="es-ES"/>
        </w:rPr>
      </w:pPr>
      <w:r w:rsidRPr="000B559D">
        <w:rPr>
          <w:rFonts w:ascii="Arial" w:eastAsia="Calibri" w:hAnsi="Arial" w:cs="Arial"/>
          <w:bCs/>
          <w:i/>
          <w:noProof/>
          <w:color w:val="000000"/>
          <w:sz w:val="22"/>
          <w:szCs w:val="22"/>
          <w:lang w:val="es-ES" w:eastAsia="es-ES"/>
        </w:rPr>
        <w:pict>
          <v:rect id="_x0000_s1027" style="position:absolute;margin-left:-14.65pt;margin-top:-9.3pt;width:445.15pt;height:213.4pt;z-index:251648512" filled="f" strokeweight="3pt">
            <v:stroke linestyle="thinThin"/>
          </v:rect>
        </w:pict>
      </w:r>
      <w:r w:rsidR="00535160" w:rsidRPr="000B559D">
        <w:rPr>
          <w:rFonts w:ascii="Arial" w:eastAsia="Calibri" w:hAnsi="Arial" w:cs="Arial"/>
          <w:bCs/>
          <w:i/>
          <w:color w:val="000000"/>
          <w:sz w:val="22"/>
          <w:szCs w:val="22"/>
          <w:lang w:val="es-ES" w:eastAsia="es-ES"/>
        </w:rPr>
        <w:t xml:space="preserve">Pasivos corrientes </w:t>
      </w:r>
    </w:p>
    <w:p w:rsidR="00535160" w:rsidRPr="000B559D" w:rsidRDefault="00535160" w:rsidP="00535160">
      <w:pPr>
        <w:autoSpaceDE w:val="0"/>
        <w:autoSpaceDN w:val="0"/>
        <w:adjustRightInd w:val="0"/>
        <w:spacing w:before="120"/>
        <w:ind w:left="720" w:hanging="363"/>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60. Un pasivo se clasificará como corriente cuando satisfaga alguno de los siguientes criterios: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(a) se espere liquidar en el ciclo normal de la operación de la entidad;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(b) se mantenga fundamentalmente para negociación;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(c) deba liquidarse dentro del periodo de doce meses desde la fecha del balance; o </w:t>
      </w:r>
    </w:p>
    <w:p w:rsidR="00535160" w:rsidRPr="000B559D" w:rsidRDefault="00535160" w:rsidP="00535160">
      <w:pPr>
        <w:autoSpaceDE w:val="0"/>
        <w:autoSpaceDN w:val="0"/>
        <w:adjustRightInd w:val="0"/>
        <w:spacing w:before="120"/>
        <w:ind w:left="1066" w:hanging="358"/>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(d) la entidad no tenga un derecho incondicional para aplazar la cancelación del pasivo durante, al menos, los doce meses siguientes a la fecha del balance. </w:t>
      </w:r>
    </w:p>
    <w:p w:rsidR="00535160" w:rsidRPr="000B559D" w:rsidRDefault="00535160" w:rsidP="00535160">
      <w:pPr>
        <w:autoSpaceDE w:val="0"/>
        <w:autoSpaceDN w:val="0"/>
        <w:adjustRightInd w:val="0"/>
        <w:spacing w:before="120"/>
        <w:ind w:firstLine="720"/>
        <w:jc w:val="both"/>
        <w:rPr>
          <w:rFonts w:ascii="Arial" w:eastAsia="Calibri" w:hAnsi="Arial" w:cs="Arial"/>
          <w:i/>
          <w:color w:val="000000"/>
          <w:sz w:val="22"/>
          <w:szCs w:val="22"/>
          <w:lang w:val="es-ES" w:eastAsia="es-ES"/>
        </w:rPr>
      </w:pPr>
      <w:r w:rsidRPr="000B559D">
        <w:rPr>
          <w:rFonts w:ascii="Arial" w:eastAsia="Calibri" w:hAnsi="Arial" w:cs="Arial"/>
          <w:bCs/>
          <w:i/>
          <w:iCs/>
          <w:color w:val="000000"/>
          <w:sz w:val="22"/>
          <w:szCs w:val="22"/>
          <w:lang w:val="es-ES" w:eastAsia="es-ES"/>
        </w:rPr>
        <w:t xml:space="preserve">Todos los demás pasivos se clasificarán como no corrientes. </w:t>
      </w:r>
    </w:p>
    <w:p w:rsidR="00535160" w:rsidRDefault="00535160" w:rsidP="00B84E2D">
      <w:pPr>
        <w:spacing w:before="100" w:beforeAutospacing="1" w:after="100" w:afterAutospacing="1" w:line="360" w:lineRule="auto"/>
        <w:contextualSpacing/>
        <w:mirrorIndents/>
        <w:jc w:val="right"/>
        <w:rPr>
          <w:rFonts w:ascii="Arial" w:hAnsi="Arial" w:cs="Arial"/>
          <w:b/>
          <w:sz w:val="32"/>
          <w:szCs w:val="32"/>
          <w:lang w:val="es-ES_tradnl" w:eastAsia="es-EC"/>
        </w:rPr>
      </w:pPr>
    </w:p>
    <w:p w:rsidR="0068770F" w:rsidRPr="0068770F" w:rsidRDefault="0068770F" w:rsidP="0068770F">
      <w:pPr>
        <w:spacing w:before="100" w:beforeAutospacing="1" w:after="100" w:afterAutospacing="1" w:line="360" w:lineRule="auto"/>
        <w:contextualSpacing/>
        <w:mirrorIndents/>
        <w:jc w:val="right"/>
        <w:rPr>
          <w:rFonts w:ascii="Arial" w:hAnsi="Arial" w:cs="Arial"/>
          <w:b/>
          <w:i/>
          <w:sz w:val="6"/>
          <w:szCs w:val="6"/>
          <w:lang w:val="es-ES_tradnl" w:eastAsia="es-EC"/>
        </w:rPr>
      </w:pPr>
    </w:p>
    <w:p w:rsidR="00207FBF" w:rsidRPr="00207FBF" w:rsidRDefault="00207FBF" w:rsidP="00D00937">
      <w:pPr>
        <w:spacing w:before="100" w:beforeAutospacing="1" w:after="100" w:afterAutospacing="1" w:line="360" w:lineRule="auto"/>
        <w:contextualSpacing/>
        <w:mirrorIndents/>
        <w:jc w:val="right"/>
        <w:rPr>
          <w:rFonts w:ascii="Arial" w:hAnsi="Arial" w:cs="Arial"/>
          <w:b/>
          <w:i/>
          <w:sz w:val="8"/>
          <w:szCs w:val="8"/>
          <w:lang w:val="es-ES_tradnl" w:eastAsia="es-EC"/>
        </w:rPr>
      </w:pPr>
    </w:p>
    <w:p w:rsidR="00D00937" w:rsidRPr="00C33819" w:rsidRDefault="00D00937" w:rsidP="00D00937">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sidR="00771961">
        <w:rPr>
          <w:rFonts w:ascii="Arial" w:eastAsia="Calibri" w:hAnsi="Arial" w:cs="Arial"/>
          <w:b/>
          <w:bCs/>
          <w:i/>
          <w:color w:val="000081"/>
          <w:sz w:val="16"/>
          <w:szCs w:val="16"/>
          <w:lang w:val="es-EC"/>
        </w:rPr>
        <w:t xml:space="preserve"> 1</w:t>
      </w:r>
      <w:r w:rsidRPr="00C33819">
        <w:rPr>
          <w:rFonts w:ascii="Arial" w:eastAsia="Calibri" w:hAnsi="Arial" w:cs="Arial"/>
          <w:b/>
          <w:bCs/>
          <w:i/>
          <w:color w:val="000081"/>
          <w:sz w:val="16"/>
          <w:szCs w:val="16"/>
          <w:lang w:val="es-EC"/>
        </w:rPr>
        <w:t>)</w:t>
      </w:r>
    </w:p>
    <w:p w:rsidR="00B84E2D" w:rsidRPr="00D00937" w:rsidRDefault="00B84E2D" w:rsidP="006A3A37">
      <w:pPr>
        <w:spacing w:before="100" w:beforeAutospacing="1" w:after="100" w:afterAutospacing="1" w:line="360" w:lineRule="auto"/>
        <w:contextualSpacing/>
        <w:mirrorIndents/>
        <w:jc w:val="both"/>
        <w:rPr>
          <w:rFonts w:ascii="Arial" w:hAnsi="Arial" w:cs="Arial"/>
          <w:lang w:val="es-EC" w:eastAsia="es-EC"/>
        </w:rPr>
      </w:pPr>
    </w:p>
    <w:p w:rsidR="00EA45A9" w:rsidRDefault="00EA45A9" w:rsidP="006A3A37">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Datos proporcionados por la compañía</w:t>
      </w:r>
    </w:p>
    <w:p w:rsidR="00EA45A9" w:rsidRPr="00EA45A9" w:rsidRDefault="00EA45A9" w:rsidP="006A3A3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La compañía Terra S.A. nos proporcionó el Balance General y Estado de Resultados con fecha de corte al 31 de diciembre del 2009 para nuestro análisis.</w:t>
      </w:r>
    </w:p>
    <w:p w:rsidR="00EA45A9" w:rsidRDefault="00EA45A9" w:rsidP="006A3A37">
      <w:pPr>
        <w:spacing w:before="100" w:beforeAutospacing="1" w:after="100" w:afterAutospacing="1" w:line="360" w:lineRule="auto"/>
        <w:contextualSpacing/>
        <w:mirrorIndents/>
        <w:jc w:val="both"/>
        <w:rPr>
          <w:rFonts w:ascii="Arial" w:hAnsi="Arial" w:cs="Arial"/>
          <w:b/>
          <w:u w:val="single"/>
          <w:lang w:val="es-ES_tradnl" w:eastAsia="es-EC"/>
        </w:rPr>
      </w:pPr>
    </w:p>
    <w:p w:rsidR="00EA45A9" w:rsidRPr="00EA45A9" w:rsidRDefault="00EA45A9" w:rsidP="006A3A37">
      <w:pPr>
        <w:spacing w:before="100" w:beforeAutospacing="1" w:after="100" w:afterAutospacing="1" w:line="360" w:lineRule="auto"/>
        <w:contextualSpacing/>
        <w:mirrorIndents/>
        <w:jc w:val="both"/>
        <w:rPr>
          <w:rFonts w:ascii="Arial" w:hAnsi="Arial" w:cs="Arial"/>
          <w:b/>
          <w:u w:val="single"/>
          <w:lang w:val="es-ES_tradnl" w:eastAsia="es-EC"/>
        </w:rPr>
      </w:pPr>
      <w:r w:rsidRPr="00EA45A9">
        <w:rPr>
          <w:rFonts w:ascii="Arial" w:hAnsi="Arial" w:cs="Arial"/>
          <w:b/>
          <w:u w:val="single"/>
          <w:lang w:val="es-ES_tradnl" w:eastAsia="es-EC"/>
        </w:rPr>
        <w:t>Trabajo realizado</w:t>
      </w:r>
    </w:p>
    <w:p w:rsidR="009216BF" w:rsidRDefault="006A3A37" w:rsidP="006A3A3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Con el objetivo de elaborar y presentar el Balance General conforme a Normas Internacionales de Información Financiera</w:t>
      </w:r>
      <w:r w:rsidR="00EA45A9">
        <w:rPr>
          <w:rFonts w:ascii="Arial" w:hAnsi="Arial" w:cs="Arial"/>
          <w:lang w:val="es-ES_tradnl" w:eastAsia="es-EC"/>
        </w:rPr>
        <w:t xml:space="preserve"> (NIIF)</w:t>
      </w:r>
      <w:r>
        <w:rPr>
          <w:rFonts w:ascii="Arial" w:hAnsi="Arial" w:cs="Arial"/>
          <w:lang w:val="es-ES_tradnl" w:eastAsia="es-EC"/>
        </w:rPr>
        <w:t xml:space="preserve">, </w:t>
      </w:r>
      <w:r w:rsidR="005E11B2">
        <w:rPr>
          <w:rFonts w:ascii="Arial" w:hAnsi="Arial" w:cs="Arial"/>
          <w:lang w:val="es-ES_tradnl" w:eastAsia="es-EC"/>
        </w:rPr>
        <w:t>procedimos a detallar cada una de las cuentas que lo</w:t>
      </w:r>
      <w:r w:rsidR="00EA45A9">
        <w:rPr>
          <w:rFonts w:ascii="Arial" w:hAnsi="Arial" w:cs="Arial"/>
          <w:lang w:val="es-ES_tradnl" w:eastAsia="es-EC"/>
        </w:rPr>
        <w:t>s</w:t>
      </w:r>
      <w:r w:rsidR="005E11B2">
        <w:rPr>
          <w:rFonts w:ascii="Arial" w:hAnsi="Arial" w:cs="Arial"/>
          <w:lang w:val="es-ES_tradnl" w:eastAsia="es-EC"/>
        </w:rPr>
        <w:t xml:space="preserve"> conforman bajo NEC, para establecerles las clasificaciones </w:t>
      </w:r>
      <w:r w:rsidR="00EA45A9">
        <w:rPr>
          <w:rFonts w:ascii="Arial" w:hAnsi="Arial" w:cs="Arial"/>
          <w:lang w:val="es-ES_tradnl" w:eastAsia="es-EC"/>
        </w:rPr>
        <w:t xml:space="preserve">respectivas </w:t>
      </w:r>
      <w:r>
        <w:rPr>
          <w:rFonts w:ascii="Arial" w:hAnsi="Arial" w:cs="Arial"/>
          <w:lang w:val="es-ES_tradnl" w:eastAsia="es-EC"/>
        </w:rPr>
        <w:t>de los Activos y Pasivos</w:t>
      </w:r>
      <w:r w:rsidR="005E11B2">
        <w:rPr>
          <w:rFonts w:ascii="Arial" w:hAnsi="Arial" w:cs="Arial"/>
          <w:lang w:val="es-ES_tradnl" w:eastAsia="es-EC"/>
        </w:rPr>
        <w:t xml:space="preserve"> con las agrupaciones mínimas según NIIF</w:t>
      </w:r>
      <w:r w:rsidR="009216BF">
        <w:rPr>
          <w:rFonts w:ascii="Arial" w:hAnsi="Arial" w:cs="Arial"/>
          <w:lang w:val="es-ES_tradnl" w:eastAsia="es-EC"/>
        </w:rPr>
        <w:t>.</w:t>
      </w:r>
    </w:p>
    <w:p w:rsidR="009216BF" w:rsidRDefault="009216BF" w:rsidP="006A3A37">
      <w:pPr>
        <w:spacing w:before="100" w:beforeAutospacing="1" w:after="100" w:afterAutospacing="1" w:line="360" w:lineRule="auto"/>
        <w:contextualSpacing/>
        <w:mirrorIndents/>
        <w:jc w:val="both"/>
        <w:rPr>
          <w:rFonts w:ascii="Arial" w:hAnsi="Arial" w:cs="Arial"/>
          <w:lang w:val="es-ES_tradnl" w:eastAsia="es-EC"/>
        </w:rPr>
      </w:pPr>
    </w:p>
    <w:p w:rsidR="009216BF" w:rsidRDefault="009216BF" w:rsidP="006A3A3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En el desarrollo de nuestro trabajo, el Activo </w:t>
      </w:r>
      <w:r w:rsidR="00CE44E6">
        <w:rPr>
          <w:rFonts w:ascii="Arial" w:hAnsi="Arial" w:cs="Arial"/>
          <w:lang w:val="es-ES_tradnl" w:eastAsia="es-EC"/>
        </w:rPr>
        <w:t xml:space="preserve">representa la mayor cantidad de </w:t>
      </w:r>
      <w:r>
        <w:rPr>
          <w:rFonts w:ascii="Arial" w:hAnsi="Arial" w:cs="Arial"/>
          <w:lang w:val="es-ES_tradnl" w:eastAsia="es-EC"/>
        </w:rPr>
        <w:t>cambios</w:t>
      </w:r>
      <w:r w:rsidR="00CE44E6">
        <w:rPr>
          <w:rFonts w:ascii="Arial" w:hAnsi="Arial" w:cs="Arial"/>
          <w:lang w:val="es-ES_tradnl" w:eastAsia="es-EC"/>
        </w:rPr>
        <w:t xml:space="preserve"> en la clasificación y agrupación de las cuentas del Balance, como se detalla a continuación:</w:t>
      </w:r>
    </w:p>
    <w:p w:rsidR="00CE44E6" w:rsidRDefault="00CE44E6" w:rsidP="009216BF">
      <w:pPr>
        <w:spacing w:before="100" w:beforeAutospacing="1" w:after="100" w:afterAutospacing="1" w:line="360" w:lineRule="auto"/>
        <w:ind w:firstLine="708"/>
        <w:contextualSpacing/>
        <w:mirrorIndents/>
        <w:jc w:val="both"/>
        <w:rPr>
          <w:rFonts w:ascii="Arial" w:hAnsi="Arial" w:cs="Arial"/>
          <w:i/>
          <w:u w:val="single"/>
          <w:lang w:val="es-ES_tradnl" w:eastAsia="es-EC"/>
        </w:rPr>
      </w:pPr>
    </w:p>
    <w:p w:rsidR="009216BF" w:rsidRDefault="009216BF" w:rsidP="009216BF">
      <w:pPr>
        <w:spacing w:before="100" w:beforeAutospacing="1" w:after="100" w:afterAutospacing="1" w:line="360" w:lineRule="auto"/>
        <w:contextualSpacing/>
        <w:mirrorIndents/>
        <w:rPr>
          <w:rFonts w:ascii="Arial" w:hAnsi="Arial" w:cs="Arial"/>
          <w:u w:val="single"/>
          <w:lang w:val="es-ES_tradnl" w:eastAsia="es-EC"/>
        </w:rPr>
      </w:pPr>
    </w:p>
    <w:p w:rsidR="00CE44E6" w:rsidRDefault="00CE44E6" w:rsidP="009216BF">
      <w:pPr>
        <w:spacing w:before="100" w:beforeAutospacing="1" w:after="100" w:afterAutospacing="1" w:line="360" w:lineRule="auto"/>
        <w:contextualSpacing/>
        <w:mirrorIndents/>
        <w:rPr>
          <w:rFonts w:ascii="Arial" w:hAnsi="Arial" w:cs="Arial"/>
          <w:u w:val="single"/>
          <w:lang w:val="es-ES_tradnl" w:eastAsia="es-EC"/>
        </w:rPr>
      </w:pPr>
    </w:p>
    <w:p w:rsidR="00CE44E6" w:rsidRDefault="00CE44E6" w:rsidP="009216BF">
      <w:pPr>
        <w:spacing w:before="100" w:beforeAutospacing="1" w:after="100" w:afterAutospacing="1" w:line="360" w:lineRule="auto"/>
        <w:contextualSpacing/>
        <w:mirrorIndents/>
        <w:rPr>
          <w:rFonts w:ascii="Arial" w:hAnsi="Arial" w:cs="Arial"/>
          <w:u w:val="single"/>
          <w:lang w:val="es-ES_tradnl" w:eastAsia="es-EC"/>
        </w:rPr>
      </w:pPr>
    </w:p>
    <w:p w:rsidR="00CE44E6" w:rsidRDefault="00CE44E6" w:rsidP="009216BF">
      <w:pPr>
        <w:spacing w:before="100" w:beforeAutospacing="1" w:after="100" w:afterAutospacing="1" w:line="360" w:lineRule="auto"/>
        <w:contextualSpacing/>
        <w:mirrorIndents/>
        <w:rPr>
          <w:rFonts w:ascii="Arial" w:hAnsi="Arial" w:cs="Arial"/>
          <w:u w:val="single"/>
          <w:lang w:val="es-ES_tradnl" w:eastAsia="es-EC"/>
        </w:rPr>
      </w:pPr>
      <w:r w:rsidRPr="00CE44E6">
        <w:rPr>
          <w:rFonts w:ascii="Arial" w:hAnsi="Arial" w:cs="Arial"/>
          <w:highlight w:val="yellow"/>
          <w:u w:val="single"/>
          <w:lang w:val="es-ES_tradnl" w:eastAsia="es-EC"/>
        </w:rPr>
        <w:t>IMPRIMIR NIC 1</w:t>
      </w:r>
      <w:r w:rsidR="00552DFC">
        <w:rPr>
          <w:rFonts w:ascii="Arial" w:hAnsi="Arial" w:cs="Arial"/>
          <w:u w:val="single"/>
          <w:lang w:val="es-ES_tradnl" w:eastAsia="es-EC"/>
        </w:rPr>
        <w:t xml:space="preserve"> ARCHIVO EXCEL</w:t>
      </w:r>
    </w:p>
    <w:p w:rsidR="00054961" w:rsidRDefault="00054961" w:rsidP="005E11B2">
      <w:pPr>
        <w:spacing w:before="100" w:beforeAutospacing="1" w:after="100" w:afterAutospacing="1" w:line="360" w:lineRule="auto"/>
        <w:contextualSpacing/>
        <w:mirrorIndents/>
        <w:jc w:val="both"/>
        <w:rPr>
          <w:rFonts w:ascii="Arial" w:hAnsi="Arial" w:cs="Arial"/>
          <w:lang w:val="es-ES_tradnl" w:eastAsia="es-EC"/>
        </w:rPr>
      </w:pPr>
    </w:p>
    <w:p w:rsidR="005E11B2" w:rsidRDefault="005E11B2"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2872E8" w:rsidRDefault="002872E8"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Default="00CE44E6" w:rsidP="005E11B2">
      <w:pPr>
        <w:spacing w:before="100" w:beforeAutospacing="1" w:after="100" w:afterAutospacing="1" w:line="360" w:lineRule="auto"/>
        <w:contextualSpacing/>
        <w:mirrorIndents/>
        <w:jc w:val="both"/>
        <w:rPr>
          <w:rFonts w:ascii="Arial" w:hAnsi="Arial" w:cs="Arial"/>
          <w:lang w:val="es-ES_tradnl" w:eastAsia="es-EC"/>
        </w:rPr>
      </w:pPr>
    </w:p>
    <w:p w:rsidR="00CE44E6" w:rsidRPr="00CE44E6" w:rsidRDefault="0052630A" w:rsidP="005E11B2">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lastRenderedPageBreak/>
        <w:t>Hallazgos y Recomendaciones</w:t>
      </w:r>
    </w:p>
    <w:p w:rsidR="00552DFC" w:rsidRDefault="005E11B2" w:rsidP="005E11B2">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Como resultado de nuestro análisis, pudimos observar que l</w:t>
      </w:r>
      <w:r w:rsidRPr="005E11B2">
        <w:rPr>
          <w:rFonts w:ascii="Arial" w:hAnsi="Arial" w:cs="Arial"/>
          <w:lang w:val="es-ES_tradnl" w:eastAsia="es-EC"/>
        </w:rPr>
        <w:t>a</w:t>
      </w:r>
      <w:r>
        <w:rPr>
          <w:rFonts w:ascii="Arial" w:hAnsi="Arial" w:cs="Arial"/>
          <w:lang w:val="es-ES_tradnl" w:eastAsia="es-EC"/>
        </w:rPr>
        <w:t xml:space="preserve"> compañía Terra S.A. presenta en su Balance General</w:t>
      </w:r>
      <w:r w:rsidR="00585925">
        <w:rPr>
          <w:rFonts w:ascii="Arial" w:hAnsi="Arial" w:cs="Arial"/>
          <w:lang w:val="es-ES_tradnl" w:eastAsia="es-EC"/>
        </w:rPr>
        <w:t xml:space="preserve"> (NEC)</w:t>
      </w:r>
      <w:r>
        <w:rPr>
          <w:rFonts w:ascii="Arial" w:hAnsi="Arial" w:cs="Arial"/>
          <w:lang w:val="es-ES_tradnl" w:eastAsia="es-EC"/>
        </w:rPr>
        <w:t xml:space="preserve">, </w:t>
      </w:r>
      <w:r w:rsidR="00585925">
        <w:rPr>
          <w:rFonts w:ascii="Arial" w:hAnsi="Arial" w:cs="Arial"/>
          <w:lang w:val="es-ES_tradnl" w:eastAsia="es-EC"/>
        </w:rPr>
        <w:t>clasificaciones incorrectas de</w:t>
      </w:r>
      <w:r w:rsidR="00552DFC">
        <w:rPr>
          <w:rFonts w:ascii="Arial" w:hAnsi="Arial" w:cs="Arial"/>
          <w:lang w:val="es-ES_tradnl" w:eastAsia="es-EC"/>
        </w:rPr>
        <w:t xml:space="preserve"> </w:t>
      </w:r>
      <w:r w:rsidR="00585925">
        <w:rPr>
          <w:rFonts w:ascii="Arial" w:hAnsi="Arial" w:cs="Arial"/>
          <w:lang w:val="es-ES_tradnl" w:eastAsia="es-EC"/>
        </w:rPr>
        <w:t>l</w:t>
      </w:r>
      <w:r w:rsidR="00552DFC">
        <w:rPr>
          <w:rFonts w:ascii="Arial" w:hAnsi="Arial" w:cs="Arial"/>
          <w:lang w:val="es-ES_tradnl" w:eastAsia="es-EC"/>
        </w:rPr>
        <w:t>as</w:t>
      </w:r>
      <w:r w:rsidR="00585925">
        <w:rPr>
          <w:rFonts w:ascii="Arial" w:hAnsi="Arial" w:cs="Arial"/>
          <w:lang w:val="es-ES_tradnl" w:eastAsia="es-EC"/>
        </w:rPr>
        <w:t xml:space="preserve"> </w:t>
      </w:r>
      <w:r w:rsidR="00552DFC">
        <w:rPr>
          <w:rFonts w:ascii="Arial" w:hAnsi="Arial" w:cs="Arial"/>
          <w:lang w:val="es-ES_tradnl" w:eastAsia="es-EC"/>
        </w:rPr>
        <w:t xml:space="preserve">cuentas que conforman el </w:t>
      </w:r>
      <w:r w:rsidR="00585925">
        <w:rPr>
          <w:rFonts w:ascii="Arial" w:hAnsi="Arial" w:cs="Arial"/>
          <w:lang w:val="es-ES_tradnl" w:eastAsia="es-EC"/>
        </w:rPr>
        <w:t>Activo</w:t>
      </w:r>
      <w:r w:rsidR="00CD37E9">
        <w:rPr>
          <w:rFonts w:ascii="Arial" w:hAnsi="Arial" w:cs="Arial"/>
          <w:lang w:val="es-ES_tradnl" w:eastAsia="es-EC"/>
        </w:rPr>
        <w:t>, sin embargo en el Pasivo y  Patrimonio no existen novedades que comentar.</w:t>
      </w:r>
    </w:p>
    <w:p w:rsidR="0052630A" w:rsidRDefault="0052630A" w:rsidP="005E11B2">
      <w:pPr>
        <w:spacing w:before="100" w:beforeAutospacing="1" w:after="100" w:afterAutospacing="1" w:line="360" w:lineRule="auto"/>
        <w:contextualSpacing/>
        <w:mirrorIndents/>
        <w:jc w:val="both"/>
        <w:rPr>
          <w:rFonts w:ascii="Arial" w:hAnsi="Arial" w:cs="Arial"/>
          <w:lang w:val="es-ES_tradnl" w:eastAsia="es-EC"/>
        </w:rPr>
      </w:pPr>
      <w:r w:rsidRPr="0052630A">
        <w:rPr>
          <w:rFonts w:ascii="Arial" w:hAnsi="Arial" w:cs="Arial"/>
          <w:b/>
          <w:noProof/>
          <w:lang w:val="es-ES" w:eastAsia="es-ES"/>
        </w:rPr>
        <w:t xml:space="preserve">Ref. Tabla </w:t>
      </w:r>
      <w:r w:rsidR="000721C6">
        <w:rPr>
          <w:rFonts w:ascii="Arial" w:hAnsi="Arial" w:cs="Arial"/>
          <w:b/>
          <w:noProof/>
          <w:lang w:val="es-ES" w:eastAsia="es-ES"/>
        </w:rPr>
        <w:t>10</w:t>
      </w:r>
      <w:r w:rsidR="00FF6C05">
        <w:rPr>
          <w:rFonts w:ascii="Arial" w:hAnsi="Arial" w:cs="Arial"/>
          <w:b/>
          <w:noProof/>
          <w:lang w:val="es-ES" w:eastAsia="es-ES"/>
        </w:rPr>
        <w:t>: Conversión del Balance General NEC a NIIF</w:t>
      </w:r>
      <w:r w:rsidR="00D10706">
        <w:rPr>
          <w:rFonts w:ascii="Arial" w:hAnsi="Arial" w:cs="Arial"/>
          <w:noProof/>
          <w:lang w:val="es-ES" w:eastAsia="es-ES"/>
        </w:rPr>
        <w:drawing>
          <wp:inline distT="0" distB="0" distL="0" distR="0">
            <wp:extent cx="575591" cy="344170"/>
            <wp:effectExtent l="6069" t="0" r="0" b="0"/>
            <wp:docPr id="2"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1026" cy="342900"/>
                      <a:chOff x="0" y="0"/>
                      <a:chExt cx="581026" cy="342900"/>
                    </a:xfrm>
                  </a:grpSpPr>
                  <a:sp>
                    <a:nvSpPr>
                      <a:cNvPr id="2" name="1 Elipse"/>
                      <a:cNvSpPr/>
                    </a:nvSpPr>
                    <a:spPr>
                      <a:xfrm>
                        <a:off x="0" y="0"/>
                        <a:ext cx="581026" cy="342900"/>
                      </a:xfrm>
                      <a:prstGeom prst="ellipse">
                        <a:avLst/>
                      </a:prstGeom>
                      <a:solidFill>
                        <a:schemeClr val="bg1"/>
                      </a:solidFill>
                      <a:ln>
                        <a:solidFill>
                          <a:srgbClr val="0070C0"/>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r>
                            <a:rPr lang="es-ES" sz="1200" b="1">
                              <a:solidFill>
                                <a:schemeClr val="tx1"/>
                              </a:solidFill>
                            </a:rPr>
                            <a:t>C.1</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52630A" w:rsidRDefault="0052630A" w:rsidP="005E11B2">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Un software adquirido el</w:t>
      </w:r>
      <w:r w:rsidR="00CD37E9">
        <w:rPr>
          <w:rFonts w:ascii="Arial" w:hAnsi="Arial" w:cs="Arial"/>
          <w:lang w:val="es-ES_tradnl" w:eastAsia="es-EC"/>
        </w:rPr>
        <w:t xml:space="preserve"> 12 de </w:t>
      </w:r>
      <w:r w:rsidR="008C2BCB">
        <w:rPr>
          <w:rFonts w:ascii="Arial" w:hAnsi="Arial" w:cs="Arial"/>
          <w:lang w:val="es-ES_tradnl" w:eastAsia="es-EC"/>
        </w:rPr>
        <w:t>julio del 2009</w:t>
      </w:r>
      <w:r>
        <w:rPr>
          <w:rFonts w:ascii="Arial" w:hAnsi="Arial" w:cs="Arial"/>
          <w:lang w:val="es-ES_tradnl" w:eastAsia="es-EC"/>
        </w:rPr>
        <w:t xml:space="preserve"> por la compañía, se encuentra registrado como parte del Equipo de Computación</w:t>
      </w:r>
      <w:r w:rsidR="008C2BCB">
        <w:rPr>
          <w:rFonts w:ascii="Arial" w:hAnsi="Arial" w:cs="Arial"/>
          <w:lang w:val="es-ES_tradnl" w:eastAsia="es-EC"/>
        </w:rPr>
        <w:t xml:space="preserve"> </w:t>
      </w:r>
      <w:r>
        <w:rPr>
          <w:rFonts w:ascii="Arial" w:hAnsi="Arial" w:cs="Arial"/>
          <w:lang w:val="es-ES_tradnl" w:eastAsia="es-EC"/>
        </w:rPr>
        <w:t xml:space="preserve">y </w:t>
      </w:r>
      <w:r w:rsidR="00257A88">
        <w:rPr>
          <w:rFonts w:ascii="Arial" w:hAnsi="Arial" w:cs="Arial"/>
          <w:lang w:val="es-ES_tradnl" w:eastAsia="es-EC"/>
        </w:rPr>
        <w:t xml:space="preserve">depreciado en línea recta en  base a su vida </w:t>
      </w:r>
      <w:r>
        <w:rPr>
          <w:rFonts w:ascii="Arial" w:hAnsi="Arial" w:cs="Arial"/>
          <w:lang w:val="es-ES_tradnl" w:eastAsia="es-EC"/>
        </w:rPr>
        <w:t xml:space="preserve">útil estimada </w:t>
      </w:r>
      <w:r w:rsidR="00257A88">
        <w:rPr>
          <w:rFonts w:ascii="Arial" w:hAnsi="Arial" w:cs="Arial"/>
          <w:lang w:val="es-ES_tradnl" w:eastAsia="es-EC"/>
        </w:rPr>
        <w:t xml:space="preserve">que </w:t>
      </w:r>
      <w:r>
        <w:rPr>
          <w:rFonts w:ascii="Arial" w:hAnsi="Arial" w:cs="Arial"/>
          <w:lang w:val="es-ES_tradnl" w:eastAsia="es-EC"/>
        </w:rPr>
        <w:t>es de 3 años</w:t>
      </w:r>
      <w:r w:rsidR="00257A88">
        <w:rPr>
          <w:rFonts w:ascii="Arial" w:hAnsi="Arial" w:cs="Arial"/>
          <w:lang w:val="es-ES_tradnl" w:eastAsia="es-EC"/>
        </w:rPr>
        <w:t>.</w:t>
      </w:r>
    </w:p>
    <w:p w:rsidR="00257A88" w:rsidRDefault="00257A88" w:rsidP="005E11B2">
      <w:pPr>
        <w:spacing w:before="100" w:beforeAutospacing="1" w:after="100" w:afterAutospacing="1" w:line="360" w:lineRule="auto"/>
        <w:contextualSpacing/>
        <w:mirrorIndents/>
        <w:jc w:val="both"/>
        <w:rPr>
          <w:rFonts w:ascii="Arial" w:hAnsi="Arial" w:cs="Arial"/>
          <w:lang w:val="es-ES_tradnl" w:eastAsia="es-EC"/>
        </w:rPr>
      </w:pPr>
    </w:p>
    <w:p w:rsidR="006670DE" w:rsidRDefault="0052630A" w:rsidP="006670DE">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Recomendamos que se reclasifique </w:t>
      </w:r>
      <w:r w:rsidR="00257A88">
        <w:rPr>
          <w:rFonts w:ascii="Arial" w:hAnsi="Arial" w:cs="Arial"/>
          <w:lang w:val="es-ES_tradnl" w:eastAsia="es-EC"/>
        </w:rPr>
        <w:t xml:space="preserve">el software </w:t>
      </w:r>
      <w:r>
        <w:rPr>
          <w:rFonts w:ascii="Arial" w:hAnsi="Arial" w:cs="Arial"/>
          <w:lang w:val="es-ES_tradnl" w:eastAsia="es-EC"/>
        </w:rPr>
        <w:t xml:space="preserve">al Activo Intangible y la depreciación </w:t>
      </w:r>
      <w:r w:rsidR="00257A88">
        <w:rPr>
          <w:rFonts w:ascii="Arial" w:hAnsi="Arial" w:cs="Arial"/>
          <w:lang w:val="es-ES_tradnl" w:eastAsia="es-EC"/>
        </w:rPr>
        <w:t xml:space="preserve">acumulada </w:t>
      </w:r>
      <w:r>
        <w:rPr>
          <w:rFonts w:ascii="Arial" w:hAnsi="Arial" w:cs="Arial"/>
          <w:lang w:val="es-ES_tradnl" w:eastAsia="es-EC"/>
        </w:rPr>
        <w:t>cambie por amortización</w:t>
      </w:r>
      <w:r w:rsidR="00257A88">
        <w:rPr>
          <w:rFonts w:ascii="Arial" w:hAnsi="Arial" w:cs="Arial"/>
          <w:lang w:val="es-ES_tradnl" w:eastAsia="es-EC"/>
        </w:rPr>
        <w:t xml:space="preserve"> acumulada de la siguiente manera:</w:t>
      </w:r>
    </w:p>
    <w:p w:rsidR="00257A88" w:rsidRPr="006670DE" w:rsidRDefault="00E42875" w:rsidP="006670DE">
      <w:pPr>
        <w:spacing w:before="100" w:beforeAutospacing="1" w:after="100" w:afterAutospacing="1" w:line="360" w:lineRule="auto"/>
        <w:contextualSpacing/>
        <w:mirrorIndents/>
        <w:jc w:val="center"/>
        <w:rPr>
          <w:rFonts w:ascii="Arial" w:hAnsi="Arial" w:cs="Arial"/>
          <w:lang w:val="es-ES_tradnl" w:eastAsia="es-EC"/>
        </w:rPr>
      </w:pPr>
      <w:r>
        <w:rPr>
          <w:rFonts w:ascii="Arial" w:hAnsi="Arial" w:cs="Arial"/>
          <w:b/>
          <w:sz w:val="32"/>
          <w:szCs w:val="32"/>
          <w:lang w:val="es-ES_tradnl" w:eastAsia="es-EC"/>
        </w:rPr>
        <w:t>-1</w:t>
      </w:r>
      <w:r w:rsidR="00257A88">
        <w:rPr>
          <w:rFonts w:ascii="Arial" w:hAnsi="Arial" w:cs="Arial"/>
          <w:b/>
          <w:sz w:val="32"/>
          <w:szCs w:val="32"/>
          <w:lang w:val="es-ES_tradnl" w:eastAsia="es-EC"/>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67"/>
        <w:gridCol w:w="1412"/>
        <w:gridCol w:w="1412"/>
      </w:tblGrid>
      <w:tr w:rsidR="00207FBF" w:rsidRPr="005F0BBC" w:rsidTr="00E05829">
        <w:trPr>
          <w:trHeight w:val="353"/>
          <w:jc w:val="center"/>
        </w:trPr>
        <w:tc>
          <w:tcPr>
            <w:tcW w:w="4767" w:type="dxa"/>
            <w:vAlign w:val="center"/>
          </w:tcPr>
          <w:p w:rsidR="00207FBF" w:rsidRPr="005F0BBC" w:rsidRDefault="00207FBF" w:rsidP="005F0BBC">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412" w:type="dxa"/>
            <w:vAlign w:val="center"/>
          </w:tcPr>
          <w:p w:rsidR="00207FBF" w:rsidRPr="005F0BBC" w:rsidRDefault="00207FBF" w:rsidP="005F0BBC">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2" w:type="dxa"/>
            <w:vAlign w:val="center"/>
          </w:tcPr>
          <w:p w:rsidR="00207FBF" w:rsidRPr="005F0BBC" w:rsidRDefault="00207FBF" w:rsidP="005F0BBC">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u w:val="single"/>
                <w:lang w:val="es-ES_tradnl" w:eastAsia="es-EC"/>
              </w:rPr>
            </w:pPr>
            <w:r w:rsidRPr="005F0BBC">
              <w:rPr>
                <w:rFonts w:ascii="Arial" w:hAnsi="Arial" w:cs="Arial"/>
                <w:sz w:val="22"/>
                <w:szCs w:val="22"/>
                <w:u w:val="single"/>
                <w:lang w:val="es-ES_tradnl" w:eastAsia="es-EC"/>
              </w:rPr>
              <w:t>Activos Intangibles</w:t>
            </w:r>
          </w:p>
        </w:tc>
        <w:tc>
          <w:tcPr>
            <w:tcW w:w="1412"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u w:val="single"/>
                <w:lang w:val="es-ES_tradnl" w:eastAsia="es-EC"/>
              </w:rPr>
            </w:pPr>
          </w:p>
        </w:tc>
        <w:tc>
          <w:tcPr>
            <w:tcW w:w="1412"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u w:val="single"/>
                <w:lang w:val="es-ES_tradnl" w:eastAsia="es-EC"/>
              </w:rPr>
            </w:pP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u w:val="single"/>
                <w:lang w:val="es-ES_tradnl" w:eastAsia="es-EC"/>
              </w:rPr>
            </w:pPr>
            <w:r w:rsidRPr="005F0BBC">
              <w:rPr>
                <w:rFonts w:ascii="Arial" w:hAnsi="Arial" w:cs="Arial"/>
                <w:sz w:val="22"/>
                <w:szCs w:val="22"/>
                <w:lang w:val="es-ES_tradnl" w:eastAsia="es-EC"/>
              </w:rPr>
              <w:t>Software</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5F0BBC">
              <w:rPr>
                <w:rFonts w:ascii="Arial" w:hAnsi="Arial" w:cs="Arial"/>
                <w:sz w:val="22"/>
                <w:szCs w:val="22"/>
                <w:lang w:val="es-ES_tradnl" w:eastAsia="es-EC"/>
              </w:rPr>
              <w:t>$12,500.00</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u w:val="single"/>
                <w:lang w:val="es-ES_tradnl" w:eastAsia="es-EC"/>
              </w:rPr>
            </w:pPr>
            <w:r w:rsidRPr="005F0BBC">
              <w:rPr>
                <w:rFonts w:ascii="Arial" w:hAnsi="Arial" w:cs="Arial"/>
                <w:sz w:val="22"/>
                <w:szCs w:val="22"/>
                <w:lang w:val="es-ES_tradnl" w:eastAsia="es-EC"/>
              </w:rPr>
              <w:t>Depreciación Acumulada Software</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5F0BBC">
              <w:rPr>
                <w:rFonts w:ascii="Arial" w:hAnsi="Arial" w:cs="Arial"/>
                <w:sz w:val="22"/>
                <w:szCs w:val="22"/>
                <w:lang w:val="es-ES_tradnl" w:eastAsia="es-EC"/>
              </w:rPr>
              <w:t>$ 1,735.95</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lang w:val="es-ES_tradnl" w:eastAsia="es-EC"/>
              </w:rPr>
            </w:pPr>
            <w:r w:rsidRPr="005F0BBC">
              <w:rPr>
                <w:rFonts w:ascii="Arial" w:hAnsi="Arial" w:cs="Arial"/>
                <w:sz w:val="22"/>
                <w:szCs w:val="22"/>
                <w:lang w:val="es-ES_tradnl" w:eastAsia="es-EC"/>
              </w:rPr>
              <w:t xml:space="preserve">             </w:t>
            </w:r>
            <w:r w:rsidRPr="005F0BBC">
              <w:rPr>
                <w:rFonts w:ascii="Arial" w:hAnsi="Arial" w:cs="Arial"/>
                <w:sz w:val="22"/>
                <w:szCs w:val="22"/>
                <w:u w:val="single"/>
                <w:lang w:val="es-ES_tradnl" w:eastAsia="es-EC"/>
              </w:rPr>
              <w:t>Equipo de Computación</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lang w:val="es-ES_tradnl" w:eastAsia="es-EC"/>
              </w:rPr>
            </w:pPr>
            <w:r w:rsidRPr="005F0BBC">
              <w:rPr>
                <w:rFonts w:ascii="Arial" w:hAnsi="Arial" w:cs="Arial"/>
                <w:sz w:val="22"/>
                <w:szCs w:val="22"/>
                <w:lang w:val="es-ES_tradnl" w:eastAsia="es-EC"/>
              </w:rPr>
              <w:t xml:space="preserve">             Software</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5F0BBC">
              <w:rPr>
                <w:rFonts w:ascii="Arial" w:hAnsi="Arial" w:cs="Arial"/>
                <w:sz w:val="22"/>
                <w:szCs w:val="22"/>
                <w:lang w:val="es-ES_tradnl" w:eastAsia="es-EC"/>
              </w:rPr>
              <w:t>$12,500.00</w:t>
            </w: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rPr>
                <w:rFonts w:ascii="Arial" w:hAnsi="Arial" w:cs="Arial"/>
                <w:sz w:val="22"/>
                <w:szCs w:val="22"/>
                <w:lang w:val="es-ES_tradnl" w:eastAsia="es-EC"/>
              </w:rPr>
            </w:pPr>
            <w:r w:rsidRPr="005F0BBC">
              <w:rPr>
                <w:rFonts w:ascii="Arial" w:hAnsi="Arial" w:cs="Arial"/>
                <w:sz w:val="22"/>
                <w:szCs w:val="22"/>
                <w:lang w:val="es-ES_tradnl" w:eastAsia="es-EC"/>
              </w:rPr>
              <w:t xml:space="preserve">             Amortización Acumulada Software</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5F0BBC">
              <w:rPr>
                <w:rFonts w:ascii="Arial" w:hAnsi="Arial" w:cs="Arial"/>
                <w:sz w:val="22"/>
                <w:szCs w:val="22"/>
                <w:lang w:val="es-ES_tradnl" w:eastAsia="es-EC"/>
              </w:rPr>
              <w:t>$ 1,735.95</w:t>
            </w:r>
          </w:p>
        </w:tc>
      </w:tr>
      <w:tr w:rsidR="00207FBF" w:rsidRPr="005F0BBC" w:rsidTr="00E05829">
        <w:trPr>
          <w:trHeight w:val="383"/>
          <w:jc w:val="center"/>
        </w:trPr>
        <w:tc>
          <w:tcPr>
            <w:tcW w:w="4767" w:type="dxa"/>
          </w:tcPr>
          <w:p w:rsidR="00207FBF" w:rsidRPr="005F0BBC" w:rsidRDefault="00207FBF" w:rsidP="005F0BBC">
            <w:pPr>
              <w:spacing w:before="100" w:beforeAutospacing="1" w:after="100" w:afterAutospacing="1" w:line="360" w:lineRule="auto"/>
              <w:contextualSpacing/>
              <w:mirrorIndents/>
              <w:jc w:val="both"/>
              <w:rPr>
                <w:rFonts w:ascii="Arial" w:hAnsi="Arial" w:cs="Arial"/>
                <w:sz w:val="20"/>
                <w:szCs w:val="20"/>
                <w:lang w:val="es-ES_tradnl" w:eastAsia="es-EC"/>
              </w:rPr>
            </w:pPr>
            <w:r w:rsidRPr="005F0BBC">
              <w:rPr>
                <w:rFonts w:ascii="Arial" w:hAnsi="Arial" w:cs="Arial"/>
                <w:sz w:val="20"/>
                <w:szCs w:val="20"/>
                <w:lang w:val="es-ES_tradnl" w:eastAsia="es-EC"/>
              </w:rPr>
              <w:t>P/R reclasificación de cuentas</w:t>
            </w: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207FBF" w:rsidRPr="005F0BBC" w:rsidRDefault="00207FBF" w:rsidP="005F0BBC">
            <w:pPr>
              <w:spacing w:before="100" w:beforeAutospacing="1" w:after="100" w:afterAutospacing="1" w:line="360" w:lineRule="auto"/>
              <w:contextualSpacing/>
              <w:mirrorIndents/>
              <w:jc w:val="right"/>
              <w:rPr>
                <w:rFonts w:ascii="Arial" w:hAnsi="Arial" w:cs="Arial"/>
                <w:sz w:val="22"/>
                <w:szCs w:val="22"/>
                <w:lang w:val="es-ES_tradnl" w:eastAsia="es-EC"/>
              </w:rPr>
            </w:pPr>
          </w:p>
        </w:tc>
      </w:tr>
    </w:tbl>
    <w:p w:rsidR="00207FBF" w:rsidRDefault="00207FBF" w:rsidP="00257A88">
      <w:pPr>
        <w:spacing w:before="100" w:beforeAutospacing="1" w:after="100" w:afterAutospacing="1" w:line="360" w:lineRule="auto"/>
        <w:contextualSpacing/>
        <w:mirrorIndents/>
        <w:rPr>
          <w:rFonts w:ascii="Arial" w:hAnsi="Arial" w:cs="Arial"/>
          <w:u w:val="single"/>
          <w:lang w:val="es-ES_tradnl" w:eastAsia="es-EC"/>
        </w:rPr>
      </w:pPr>
    </w:p>
    <w:p w:rsidR="00FF6C05" w:rsidRPr="00FF6C05" w:rsidRDefault="00FF6C05" w:rsidP="005E11B2">
      <w:pPr>
        <w:spacing w:before="100" w:beforeAutospacing="1" w:after="100" w:afterAutospacing="1" w:line="360" w:lineRule="auto"/>
        <w:contextualSpacing/>
        <w:mirrorIndents/>
        <w:jc w:val="both"/>
        <w:rPr>
          <w:rFonts w:ascii="Arial" w:hAnsi="Arial" w:cs="Arial"/>
          <w:sz w:val="20"/>
          <w:szCs w:val="20"/>
          <w:lang w:val="es-ES_tradnl" w:eastAsia="es-EC"/>
        </w:rPr>
      </w:pPr>
      <w:r w:rsidRPr="00FF6C05">
        <w:rPr>
          <w:rFonts w:ascii="Arial" w:hAnsi="Arial" w:cs="Arial"/>
          <w:sz w:val="20"/>
          <w:szCs w:val="20"/>
          <w:lang w:val="es-ES_tradnl" w:eastAsia="es-EC"/>
        </w:rPr>
        <w:pict>
          <v:rect id="_x0000_s1029" style="position:absolute;left:0;text-align:left;margin-left:-66.15pt;margin-top:7.8pt;width:506.25pt;height:128.25pt;z-index:251650560" filled="f"/>
        </w:pict>
      </w:r>
    </w:p>
    <w:p w:rsidR="0009302B" w:rsidRDefault="00D10706" w:rsidP="00F903BB">
      <w:pPr>
        <w:spacing w:before="100" w:beforeAutospacing="1" w:after="100" w:afterAutospacing="1" w:line="360" w:lineRule="auto"/>
        <w:ind w:hanging="1276"/>
        <w:contextualSpacing/>
        <w:mirrorIndents/>
        <w:jc w:val="center"/>
        <w:rPr>
          <w:rFonts w:ascii="Arial" w:hAnsi="Arial" w:cs="Arial"/>
          <w:lang w:val="es-ES_tradnl" w:eastAsia="es-EC"/>
        </w:rPr>
      </w:pPr>
      <w:r>
        <w:rPr>
          <w:noProof/>
          <w:lang w:val="es-ES" w:eastAsia="es-ES"/>
        </w:rPr>
        <w:drawing>
          <wp:inline distT="0" distB="0" distL="0" distR="0">
            <wp:extent cx="6460490" cy="148463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460490" cy="1484630"/>
                    </a:xfrm>
                    <a:prstGeom prst="rect">
                      <a:avLst/>
                    </a:prstGeom>
                    <a:noFill/>
                    <a:ln w="9525">
                      <a:noFill/>
                      <a:miter lim="800000"/>
                      <a:headEnd/>
                      <a:tailEnd/>
                    </a:ln>
                  </pic:spPr>
                </pic:pic>
              </a:graphicData>
            </a:graphic>
          </wp:inline>
        </w:drawing>
      </w:r>
    </w:p>
    <w:p w:rsidR="008E2CB0" w:rsidRDefault="007C7358" w:rsidP="000D06E9">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lastRenderedPageBreak/>
        <w:t>3.2.2</w:t>
      </w:r>
      <w:r>
        <w:rPr>
          <w:rFonts w:ascii="Arial" w:hAnsi="Arial" w:cs="Arial"/>
          <w:b/>
          <w:lang w:val="es-ES_tradnl" w:eastAsia="es-EC"/>
        </w:rPr>
        <w:tab/>
        <w:t xml:space="preserve">NIC 18: </w:t>
      </w:r>
      <w:r w:rsidR="00B801A6">
        <w:rPr>
          <w:rFonts w:ascii="Arial" w:hAnsi="Arial" w:cs="Arial"/>
          <w:b/>
          <w:lang w:val="es-ES_tradnl" w:eastAsia="es-EC"/>
        </w:rPr>
        <w:t>Ingresos</w:t>
      </w:r>
      <w:r w:rsidR="00E05829">
        <w:rPr>
          <w:rFonts w:ascii="Arial" w:hAnsi="Arial" w:cs="Arial"/>
          <w:b/>
          <w:lang w:val="es-ES_tradnl" w:eastAsia="es-EC"/>
        </w:rPr>
        <w:t xml:space="preserve"> </w:t>
      </w:r>
      <w:r w:rsidR="0019786E">
        <w:rPr>
          <w:rFonts w:ascii="Arial" w:hAnsi="Arial" w:cs="Arial"/>
          <w:b/>
          <w:lang w:val="es-ES_tradnl" w:eastAsia="es-EC"/>
        </w:rPr>
        <w:t>(Cuentas por Cobrar)</w:t>
      </w:r>
      <w:r w:rsidR="008E2CB0">
        <w:rPr>
          <w:rFonts w:ascii="Arial" w:hAnsi="Arial" w:cs="Arial"/>
          <w:b/>
          <w:lang w:val="es-ES_tradnl" w:eastAsia="es-EC"/>
        </w:rPr>
        <w:t xml:space="preserve"> </w:t>
      </w:r>
    </w:p>
    <w:p w:rsidR="00FE158D" w:rsidRPr="0019786E" w:rsidRDefault="00FE158D" w:rsidP="00FE158D">
      <w:pPr>
        <w:autoSpaceDE w:val="0"/>
        <w:autoSpaceDN w:val="0"/>
        <w:adjustRightInd w:val="0"/>
        <w:spacing w:line="360" w:lineRule="auto"/>
        <w:jc w:val="center"/>
        <w:rPr>
          <w:rFonts w:ascii="Arial" w:hAnsi="Arial" w:cs="Arial"/>
          <w:b/>
          <w:lang w:val="es-ES_tradnl"/>
        </w:rPr>
      </w:pPr>
    </w:p>
    <w:p w:rsidR="00FE158D" w:rsidRDefault="00FE158D" w:rsidP="00FE158D">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2</w:t>
      </w:r>
      <w:r>
        <w:rPr>
          <w:rFonts w:ascii="Arial" w:hAnsi="Arial" w:cs="Arial"/>
          <w:b/>
          <w:lang w:val="es-ES"/>
        </w:rPr>
        <w:t>: Valor Razonable de las Cuentas por Cobrar</w:t>
      </w:r>
    </w:p>
    <w:p w:rsidR="00FE158D" w:rsidRPr="00906D45" w:rsidRDefault="00FE158D" w:rsidP="00FE158D">
      <w:pPr>
        <w:autoSpaceDE w:val="0"/>
        <w:autoSpaceDN w:val="0"/>
        <w:adjustRightInd w:val="0"/>
        <w:spacing w:line="360" w:lineRule="auto"/>
        <w:jc w:val="center"/>
        <w:rPr>
          <w:rFonts w:ascii="Arial" w:eastAsia="Calibri" w:hAnsi="Arial" w:cs="Arial"/>
          <w:bCs/>
          <w:lang w:val="es-EC"/>
        </w:rPr>
      </w:pPr>
      <w:r>
        <w:rPr>
          <w:rFonts w:ascii="Arial" w:hAnsi="Arial" w:cs="Arial"/>
          <w:b/>
          <w:noProof/>
          <w:lang w:val="es-ES" w:eastAsia="es-ES"/>
        </w:rPr>
        <w:pict>
          <v:rect id="_x0000_s1028" style="position:absolute;left:0;text-align:left;margin-left:-12.7pt;margin-top:13.4pt;width:438.05pt;height:211.45pt;z-index:251649536" filled="f" strokeweight="3pt">
            <v:stroke linestyle="thinThin"/>
          </v:rect>
        </w:pict>
      </w:r>
    </w:p>
    <w:p w:rsidR="00B801A6" w:rsidRPr="00C33819" w:rsidRDefault="00675047" w:rsidP="00B801A6">
      <w:pPr>
        <w:spacing w:before="100" w:beforeAutospacing="1" w:after="100" w:afterAutospacing="1" w:line="360" w:lineRule="auto"/>
        <w:contextualSpacing/>
        <w:mirrorIndents/>
        <w:rPr>
          <w:rFonts w:ascii="Arial" w:hAnsi="Arial" w:cs="Arial"/>
          <w:i/>
          <w:sz w:val="22"/>
          <w:szCs w:val="22"/>
          <w:lang w:val="es-ES" w:eastAsia="es-ES"/>
        </w:rPr>
      </w:pPr>
      <w:r w:rsidRPr="00C33819">
        <w:rPr>
          <w:rFonts w:ascii="Arial" w:hAnsi="Arial" w:cs="Arial"/>
          <w:i/>
          <w:sz w:val="22"/>
          <w:szCs w:val="22"/>
          <w:lang w:val="es-ES_tradnl" w:eastAsia="es-EC"/>
        </w:rPr>
        <w:t xml:space="preserve">Párrafo </w:t>
      </w:r>
      <w:r w:rsidR="00712B02" w:rsidRPr="00C33819">
        <w:rPr>
          <w:rFonts w:ascii="Arial" w:hAnsi="Arial" w:cs="Arial"/>
          <w:i/>
          <w:sz w:val="22"/>
          <w:szCs w:val="22"/>
          <w:lang w:val="es-ES_tradnl" w:eastAsia="es-EC"/>
        </w:rPr>
        <w:t>11: “</w:t>
      </w:r>
      <w:r w:rsidR="00FE158D">
        <w:rPr>
          <w:rFonts w:ascii="Arial" w:hAnsi="Arial" w:cs="Arial"/>
          <w:i/>
          <w:sz w:val="22"/>
          <w:szCs w:val="22"/>
          <w:lang w:val="es-ES_tradnl" w:eastAsia="es-EC"/>
        </w:rPr>
        <w:t>Cuando l</w:t>
      </w:r>
      <w:r w:rsidRPr="00C33819">
        <w:rPr>
          <w:rFonts w:ascii="Arial" w:eastAsia="Calibri" w:hAnsi="Arial" w:cs="Arial"/>
          <w:i/>
          <w:color w:val="000000"/>
          <w:sz w:val="22"/>
          <w:szCs w:val="22"/>
          <w:lang w:val="es-ES" w:eastAsia="es-ES"/>
        </w:rPr>
        <w:t>a entrada de efectivo u otros medios equivalentes se difiera en el tiempo, el valor razonable de la contrapartida puede ser menor que la cantidad nominal de efectivo cobrada o por cobrar</w:t>
      </w:r>
      <w:r w:rsidR="00B801A6" w:rsidRPr="00C33819">
        <w:rPr>
          <w:rFonts w:ascii="Arial" w:hAnsi="Arial" w:cs="Arial"/>
          <w:i/>
          <w:sz w:val="22"/>
          <w:szCs w:val="22"/>
          <w:lang w:val="es-ES" w:eastAsia="es-ES"/>
        </w:rPr>
        <w:t>”</w:t>
      </w:r>
    </w:p>
    <w:p w:rsidR="00B801A6" w:rsidRPr="00C33819" w:rsidRDefault="00B801A6" w:rsidP="00B801A6">
      <w:pPr>
        <w:pStyle w:val="Default"/>
        <w:spacing w:line="360" w:lineRule="auto"/>
        <w:jc w:val="both"/>
        <w:rPr>
          <w:rFonts w:ascii="Arial" w:hAnsi="Arial" w:cs="Arial"/>
          <w:i/>
          <w:sz w:val="22"/>
          <w:szCs w:val="22"/>
          <w:lang w:val="es-ES" w:eastAsia="es-ES"/>
        </w:rPr>
      </w:pPr>
      <w:r w:rsidRPr="00C33819">
        <w:rPr>
          <w:rFonts w:ascii="Arial" w:hAnsi="Arial" w:cs="Arial"/>
          <w:i/>
          <w:sz w:val="22"/>
          <w:szCs w:val="22"/>
          <w:lang w:val="es-ES" w:eastAsia="es-ES"/>
        </w:rPr>
        <w:t>E</w:t>
      </w:r>
      <w:r w:rsidR="00BF5D01" w:rsidRPr="00C33819">
        <w:rPr>
          <w:rFonts w:ascii="Arial" w:hAnsi="Arial" w:cs="Arial"/>
          <w:i/>
          <w:sz w:val="22"/>
          <w:szCs w:val="22"/>
          <w:lang w:val="es-ES" w:eastAsia="es-ES"/>
        </w:rPr>
        <w:t>l valor razonable de la contrapartida se determinará por medio del descuento de todos los cobros futuros, utilizando una tasa de interés imputada para la actualización</w:t>
      </w:r>
      <w:r w:rsidR="00506DCE" w:rsidRPr="00C33819">
        <w:rPr>
          <w:rFonts w:ascii="Arial" w:hAnsi="Arial" w:cs="Arial"/>
          <w:i/>
          <w:sz w:val="22"/>
          <w:szCs w:val="22"/>
          <w:lang w:val="es-ES" w:eastAsia="es-ES"/>
        </w:rPr>
        <w:t>. La tasa de interés imputada será</w:t>
      </w:r>
      <w:r w:rsidRPr="00C33819">
        <w:rPr>
          <w:rFonts w:ascii="Arial" w:hAnsi="Arial" w:cs="Arial"/>
          <w:i/>
          <w:sz w:val="22"/>
          <w:szCs w:val="22"/>
          <w:lang w:val="es-ES" w:eastAsia="es-ES"/>
        </w:rPr>
        <w:t xml:space="preserve">, de entre las dos siguientes, la que mejor se pueda determinar: </w:t>
      </w:r>
    </w:p>
    <w:p w:rsidR="00506DCE" w:rsidRPr="00C33819" w:rsidRDefault="00506DCE" w:rsidP="00956975">
      <w:pPr>
        <w:numPr>
          <w:ilvl w:val="0"/>
          <w:numId w:val="5"/>
        </w:numPr>
        <w:spacing w:before="100" w:beforeAutospacing="1" w:after="100" w:afterAutospacing="1" w:line="360" w:lineRule="auto"/>
        <w:ind w:left="567" w:hanging="11"/>
        <w:contextualSpacing/>
        <w:mirrorIndents/>
        <w:jc w:val="both"/>
        <w:rPr>
          <w:rFonts w:ascii="Arial" w:hAnsi="Arial" w:cs="Arial"/>
          <w:i/>
          <w:sz w:val="22"/>
          <w:szCs w:val="22"/>
          <w:lang w:val="es-ES_tradnl" w:eastAsia="es-EC"/>
        </w:rPr>
      </w:pPr>
      <w:r w:rsidRPr="00C33819">
        <w:rPr>
          <w:rFonts w:ascii="Arial" w:hAnsi="Arial" w:cs="Arial"/>
          <w:i/>
          <w:sz w:val="22"/>
          <w:szCs w:val="22"/>
          <w:lang w:val="es-ES_tradnl" w:eastAsia="es-EC"/>
        </w:rPr>
        <w:t>Tasa vigente para un instrumento similar</w:t>
      </w:r>
    </w:p>
    <w:p w:rsidR="00506DCE" w:rsidRPr="00C33819" w:rsidRDefault="00506DCE" w:rsidP="00956975">
      <w:pPr>
        <w:numPr>
          <w:ilvl w:val="0"/>
          <w:numId w:val="5"/>
        </w:numPr>
        <w:spacing w:before="100" w:beforeAutospacing="1" w:after="100" w:afterAutospacing="1" w:line="360" w:lineRule="auto"/>
        <w:ind w:left="567" w:hanging="11"/>
        <w:contextualSpacing/>
        <w:mirrorIndents/>
        <w:jc w:val="both"/>
        <w:rPr>
          <w:rFonts w:ascii="Arial" w:hAnsi="Arial" w:cs="Arial"/>
          <w:i/>
          <w:sz w:val="22"/>
          <w:szCs w:val="22"/>
          <w:lang w:val="es-ES_tradnl" w:eastAsia="es-EC"/>
        </w:rPr>
      </w:pPr>
      <w:r w:rsidRPr="00C33819">
        <w:rPr>
          <w:rFonts w:ascii="Arial" w:hAnsi="Arial" w:cs="Arial"/>
          <w:i/>
          <w:sz w:val="22"/>
          <w:szCs w:val="22"/>
          <w:lang w:val="es-ES_tradnl" w:eastAsia="es-EC"/>
        </w:rPr>
        <w:t>Tasa que iguale el precio de contado de los bienes y servicios</w:t>
      </w:r>
    </w:p>
    <w:p w:rsidR="00C33819" w:rsidRDefault="00C33819" w:rsidP="00D00937">
      <w:pPr>
        <w:spacing w:before="100" w:beforeAutospacing="1" w:after="100" w:afterAutospacing="1" w:line="360" w:lineRule="auto"/>
        <w:ind w:left="720"/>
        <w:contextualSpacing/>
        <w:mirrorIndents/>
        <w:jc w:val="right"/>
        <w:rPr>
          <w:rFonts w:ascii="Arial" w:hAnsi="Arial" w:cs="Arial"/>
          <w:b/>
          <w:i/>
          <w:sz w:val="20"/>
          <w:szCs w:val="20"/>
          <w:lang w:val="es-ES_tradnl" w:eastAsia="es-EC"/>
        </w:rPr>
      </w:pPr>
    </w:p>
    <w:p w:rsidR="00D00937" w:rsidRPr="00C33819" w:rsidRDefault="00D00937" w:rsidP="00D00937">
      <w:pPr>
        <w:spacing w:before="100" w:beforeAutospacing="1" w:after="100" w:afterAutospacing="1" w:line="360" w:lineRule="auto"/>
        <w:ind w:left="720"/>
        <w:contextualSpacing/>
        <w:mirrorIndents/>
        <w:jc w:val="right"/>
        <w:rPr>
          <w:rFonts w:ascii="Arial" w:eastAsia="Calibri" w:hAnsi="Arial" w:cs="Arial"/>
          <w:b/>
          <w:bCs/>
          <w:i/>
          <w:color w:val="000081"/>
          <w:sz w:val="16"/>
          <w:szCs w:val="16"/>
          <w:lang w:val="es-EC"/>
        </w:rPr>
      </w:pPr>
      <w:r w:rsidRPr="00C33819">
        <w:rPr>
          <w:rFonts w:ascii="Arial" w:hAnsi="Arial" w:cs="Arial"/>
          <w:b/>
          <w:i/>
          <w:sz w:val="16"/>
          <w:szCs w:val="16"/>
          <w:lang w:val="es-ES_tradnl" w:eastAsia="es-EC"/>
        </w:rPr>
        <w:t>Fuente:</w:t>
      </w:r>
      <w:r w:rsidRPr="00C33819">
        <w:rPr>
          <w:rFonts w:ascii="Arial" w:eastAsia="Calibri" w:hAnsi="Arial" w:cs="Arial"/>
          <w:b/>
          <w:bCs/>
          <w:color w:val="000081"/>
          <w:sz w:val="16"/>
          <w:szCs w:val="16"/>
          <w:lang w:val="es-EC"/>
        </w:rPr>
        <w:t xml:space="preserve"> </w:t>
      </w:r>
      <w:r w:rsidRPr="00C33819">
        <w:rPr>
          <w:rFonts w:ascii="Arial" w:eastAsia="Calibri" w:hAnsi="Arial" w:cs="Arial"/>
          <w:b/>
          <w:bCs/>
          <w:i/>
          <w:color w:val="000081"/>
          <w:sz w:val="16"/>
          <w:szCs w:val="16"/>
          <w:lang w:val="es-EC"/>
        </w:rPr>
        <w:t>Normas Internacionales de Contabilidad (NIC</w:t>
      </w:r>
      <w:r w:rsidR="00FF6C05">
        <w:rPr>
          <w:rFonts w:ascii="Arial" w:eastAsia="Calibri" w:hAnsi="Arial" w:cs="Arial"/>
          <w:b/>
          <w:bCs/>
          <w:i/>
          <w:color w:val="000081"/>
          <w:sz w:val="16"/>
          <w:szCs w:val="16"/>
          <w:lang w:val="es-EC"/>
        </w:rPr>
        <w:t xml:space="preserve"> 18</w:t>
      </w:r>
      <w:r w:rsidRPr="00C33819">
        <w:rPr>
          <w:rFonts w:ascii="Arial" w:eastAsia="Calibri" w:hAnsi="Arial" w:cs="Arial"/>
          <w:b/>
          <w:bCs/>
          <w:i/>
          <w:color w:val="000081"/>
          <w:sz w:val="16"/>
          <w:szCs w:val="16"/>
          <w:lang w:val="es-EC"/>
        </w:rPr>
        <w:t>)</w:t>
      </w:r>
    </w:p>
    <w:p w:rsidR="001E5D37" w:rsidRDefault="001E5D37" w:rsidP="00B801A6">
      <w:pPr>
        <w:spacing w:before="100" w:beforeAutospacing="1" w:after="100" w:afterAutospacing="1" w:line="360" w:lineRule="auto"/>
        <w:contextualSpacing/>
        <w:mirrorIndents/>
        <w:jc w:val="both"/>
        <w:rPr>
          <w:rFonts w:ascii="Arial" w:hAnsi="Arial" w:cs="Arial"/>
          <w:b/>
          <w:u w:val="single"/>
          <w:lang w:val="es-ES_tradnl" w:eastAsia="es-EC"/>
        </w:rPr>
      </w:pPr>
    </w:p>
    <w:p w:rsidR="000D06E9" w:rsidRDefault="000D06E9" w:rsidP="00B801A6">
      <w:pPr>
        <w:spacing w:before="100" w:beforeAutospacing="1" w:after="100" w:afterAutospacing="1" w:line="360" w:lineRule="auto"/>
        <w:contextualSpacing/>
        <w:mirrorIndents/>
        <w:jc w:val="both"/>
        <w:rPr>
          <w:rFonts w:ascii="Arial" w:hAnsi="Arial" w:cs="Arial"/>
          <w:b/>
          <w:u w:val="single"/>
          <w:lang w:val="es-ES_tradnl" w:eastAsia="es-EC"/>
        </w:rPr>
      </w:pPr>
    </w:p>
    <w:p w:rsidR="00B801A6" w:rsidRDefault="00B801A6" w:rsidP="00B801A6">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Datos proporcionados por la compañía</w:t>
      </w:r>
    </w:p>
    <w:p w:rsidR="00B801A6" w:rsidRDefault="00B801A6" w:rsidP="00B801A6">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La compañía Terra S.A. nos proporcionó el detalle de las Cuentas por cobrar en base a sus plazos y montos con fecha de corte al 31 de diciembre del 2009.</w:t>
      </w:r>
    </w:p>
    <w:p w:rsidR="000D06E9" w:rsidRDefault="000D06E9" w:rsidP="00B801A6">
      <w:pPr>
        <w:spacing w:before="100" w:beforeAutospacing="1" w:after="100" w:afterAutospacing="1" w:line="360" w:lineRule="auto"/>
        <w:contextualSpacing/>
        <w:mirrorIndents/>
        <w:jc w:val="both"/>
        <w:rPr>
          <w:rFonts w:ascii="Arial" w:hAnsi="Arial" w:cs="Arial"/>
          <w:lang w:val="es-ES_tradnl" w:eastAsia="es-EC"/>
        </w:rPr>
      </w:pPr>
    </w:p>
    <w:tbl>
      <w:tblPr>
        <w:tblW w:w="0" w:type="auto"/>
        <w:jc w:val="center"/>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268"/>
      </w:tblGrid>
      <w:tr w:rsidR="00B801A6" w:rsidRPr="000947ED" w:rsidTr="000D06E9">
        <w:trPr>
          <w:jc w:val="center"/>
        </w:trPr>
        <w:tc>
          <w:tcPr>
            <w:tcW w:w="3794"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b/>
                <w:lang w:val="es-ES_tradnl" w:eastAsia="es-EC"/>
              </w:rPr>
            </w:pPr>
            <w:r w:rsidRPr="00B801A6">
              <w:rPr>
                <w:rFonts w:ascii="Calibri" w:hAnsi="Calibri" w:cs="Calibri"/>
                <w:b/>
                <w:lang w:val="es-ES_tradnl" w:eastAsia="es-EC"/>
              </w:rPr>
              <w:t xml:space="preserve">Cuentas por cobrar </w:t>
            </w:r>
          </w:p>
        </w:tc>
        <w:tc>
          <w:tcPr>
            <w:tcW w:w="2268"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b/>
                <w:lang w:val="es-ES_tradnl" w:eastAsia="es-EC"/>
              </w:rPr>
            </w:pPr>
            <w:r w:rsidRPr="00B801A6">
              <w:rPr>
                <w:rFonts w:ascii="Calibri" w:hAnsi="Calibri" w:cs="Calibri"/>
                <w:b/>
                <w:lang w:val="es-ES_tradnl" w:eastAsia="es-EC"/>
              </w:rPr>
              <w:t>Monto</w:t>
            </w:r>
          </w:p>
        </w:tc>
      </w:tr>
      <w:tr w:rsidR="00B801A6" w:rsidRPr="000947ED" w:rsidTr="000D06E9">
        <w:trPr>
          <w:jc w:val="center"/>
        </w:trPr>
        <w:tc>
          <w:tcPr>
            <w:tcW w:w="3794" w:type="dxa"/>
          </w:tcPr>
          <w:p w:rsidR="00B801A6" w:rsidRPr="00B801A6" w:rsidRDefault="00173D0C" w:rsidP="00F6413C">
            <w:pPr>
              <w:spacing w:before="100" w:beforeAutospacing="1" w:after="100" w:afterAutospacing="1" w:line="360" w:lineRule="auto"/>
              <w:contextualSpacing/>
              <w:mirrorIndents/>
              <w:jc w:val="center"/>
              <w:rPr>
                <w:rFonts w:ascii="Calibri" w:hAnsi="Calibri" w:cs="Calibri"/>
                <w:lang w:val="es-ES_tradnl" w:eastAsia="es-EC"/>
              </w:rPr>
            </w:pPr>
            <w:r>
              <w:rPr>
                <w:rFonts w:ascii="Calibri" w:hAnsi="Calibri" w:cs="Calibri"/>
                <w:lang w:val="es-ES_tradnl" w:eastAsia="es-EC"/>
              </w:rPr>
              <w:t>Por vencer</w:t>
            </w:r>
          </w:p>
        </w:tc>
        <w:tc>
          <w:tcPr>
            <w:tcW w:w="2268"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lang w:val="es-ES_tradnl" w:eastAsia="es-EC"/>
              </w:rPr>
            </w:pPr>
            <w:r w:rsidRPr="00B801A6">
              <w:rPr>
                <w:rFonts w:ascii="Calibri" w:hAnsi="Calibri" w:cs="Calibri"/>
                <w:lang w:val="es-ES_tradnl" w:eastAsia="es-EC"/>
              </w:rPr>
              <w:t>$51,014.88</w:t>
            </w:r>
          </w:p>
        </w:tc>
      </w:tr>
      <w:tr w:rsidR="00B801A6" w:rsidRPr="000947ED" w:rsidTr="000D06E9">
        <w:trPr>
          <w:jc w:val="center"/>
        </w:trPr>
        <w:tc>
          <w:tcPr>
            <w:tcW w:w="3794"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lang w:val="es-ES_tradnl" w:eastAsia="es-EC"/>
              </w:rPr>
            </w:pPr>
            <w:r w:rsidRPr="00B801A6">
              <w:rPr>
                <w:rFonts w:ascii="Calibri" w:hAnsi="Calibri" w:cs="Calibri"/>
                <w:lang w:val="es-ES_tradnl" w:eastAsia="es-EC"/>
              </w:rPr>
              <w:t>1-30 días vencidas</w:t>
            </w:r>
          </w:p>
        </w:tc>
        <w:tc>
          <w:tcPr>
            <w:tcW w:w="2268"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lang w:val="es-ES_tradnl" w:eastAsia="es-EC"/>
              </w:rPr>
            </w:pPr>
            <w:r w:rsidRPr="00B801A6">
              <w:rPr>
                <w:rFonts w:ascii="Calibri" w:hAnsi="Calibri" w:cs="Calibri"/>
                <w:lang w:val="es-ES_tradnl" w:eastAsia="es-EC"/>
              </w:rPr>
              <w:t>$8,428.10</w:t>
            </w:r>
          </w:p>
        </w:tc>
      </w:tr>
      <w:tr w:rsidR="00B801A6" w:rsidRPr="000947ED" w:rsidTr="000D06E9">
        <w:trPr>
          <w:jc w:val="center"/>
        </w:trPr>
        <w:tc>
          <w:tcPr>
            <w:tcW w:w="3794"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lang w:val="es-ES_tradnl" w:eastAsia="es-EC"/>
              </w:rPr>
            </w:pPr>
            <w:r w:rsidRPr="00B801A6">
              <w:rPr>
                <w:rFonts w:ascii="Calibri" w:hAnsi="Calibri" w:cs="Calibri"/>
                <w:lang w:val="es-ES_tradnl" w:eastAsia="es-EC"/>
              </w:rPr>
              <w:t>1-60 días vencidas</w:t>
            </w:r>
          </w:p>
        </w:tc>
        <w:tc>
          <w:tcPr>
            <w:tcW w:w="2268"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lang w:val="es-ES_tradnl" w:eastAsia="es-EC"/>
              </w:rPr>
            </w:pPr>
            <w:r w:rsidRPr="00B801A6">
              <w:rPr>
                <w:rFonts w:ascii="Calibri" w:hAnsi="Calibri" w:cs="Calibri"/>
                <w:lang w:val="es-ES_tradnl" w:eastAsia="es-EC"/>
              </w:rPr>
              <w:t>$15,851.02</w:t>
            </w:r>
          </w:p>
        </w:tc>
      </w:tr>
      <w:tr w:rsidR="00B801A6" w:rsidRPr="000947ED" w:rsidTr="000D06E9">
        <w:trPr>
          <w:jc w:val="center"/>
        </w:trPr>
        <w:tc>
          <w:tcPr>
            <w:tcW w:w="3794" w:type="dxa"/>
          </w:tcPr>
          <w:p w:rsidR="00B801A6" w:rsidRPr="00B801A6" w:rsidRDefault="00B801A6" w:rsidP="00B801A6">
            <w:pPr>
              <w:spacing w:before="100" w:beforeAutospacing="1" w:after="100" w:afterAutospacing="1" w:line="360" w:lineRule="auto"/>
              <w:contextualSpacing/>
              <w:mirrorIndents/>
              <w:jc w:val="center"/>
              <w:rPr>
                <w:rFonts w:ascii="Calibri" w:hAnsi="Calibri" w:cs="Calibri"/>
                <w:b/>
                <w:lang w:val="es-ES_tradnl" w:eastAsia="es-EC"/>
              </w:rPr>
            </w:pPr>
            <w:r>
              <w:rPr>
                <w:rFonts w:ascii="Calibri" w:hAnsi="Calibri" w:cs="Calibri"/>
                <w:b/>
                <w:lang w:val="es-ES_tradnl" w:eastAsia="es-EC"/>
              </w:rPr>
              <w:t xml:space="preserve">Valor en Libros </w:t>
            </w:r>
            <w:proofErr w:type="spellStart"/>
            <w:r>
              <w:rPr>
                <w:rFonts w:ascii="Calibri" w:hAnsi="Calibri" w:cs="Calibri"/>
                <w:b/>
                <w:lang w:val="es-ES_tradnl" w:eastAsia="es-EC"/>
              </w:rPr>
              <w:t>Ctas</w:t>
            </w:r>
            <w:proofErr w:type="spellEnd"/>
            <w:r>
              <w:rPr>
                <w:rFonts w:ascii="Calibri" w:hAnsi="Calibri" w:cs="Calibri"/>
                <w:b/>
                <w:lang w:val="es-ES_tradnl" w:eastAsia="es-EC"/>
              </w:rPr>
              <w:t>. Por Cobrar</w:t>
            </w:r>
          </w:p>
        </w:tc>
        <w:tc>
          <w:tcPr>
            <w:tcW w:w="2268" w:type="dxa"/>
          </w:tcPr>
          <w:p w:rsidR="00B801A6" w:rsidRPr="00B801A6" w:rsidRDefault="00B801A6" w:rsidP="00F6413C">
            <w:pPr>
              <w:spacing w:before="100" w:beforeAutospacing="1" w:after="100" w:afterAutospacing="1" w:line="360" w:lineRule="auto"/>
              <w:contextualSpacing/>
              <w:mirrorIndents/>
              <w:jc w:val="center"/>
              <w:rPr>
                <w:rFonts w:ascii="Calibri" w:hAnsi="Calibri" w:cs="Calibri"/>
                <w:b/>
                <w:lang w:val="es-ES_tradnl" w:eastAsia="es-EC"/>
              </w:rPr>
            </w:pPr>
            <w:r w:rsidRPr="00B801A6">
              <w:rPr>
                <w:rFonts w:ascii="Calibri" w:hAnsi="Calibri" w:cs="Calibri"/>
                <w:b/>
                <w:lang w:val="es-ES_tradnl" w:eastAsia="es-EC"/>
              </w:rPr>
              <w:t>$75,294.00</w:t>
            </w:r>
          </w:p>
        </w:tc>
      </w:tr>
    </w:tbl>
    <w:p w:rsidR="00B801A6" w:rsidRDefault="00B801A6" w:rsidP="00B801A6">
      <w:pPr>
        <w:spacing w:before="100" w:beforeAutospacing="1" w:after="100" w:afterAutospacing="1" w:line="360" w:lineRule="auto"/>
        <w:contextualSpacing/>
        <w:mirrorIndents/>
        <w:jc w:val="both"/>
        <w:rPr>
          <w:rFonts w:ascii="Arial" w:hAnsi="Arial" w:cs="Arial"/>
          <w:lang w:val="es-ES_tradnl" w:eastAsia="es-EC"/>
        </w:rPr>
      </w:pPr>
    </w:p>
    <w:p w:rsidR="00D60301" w:rsidRDefault="00D60301" w:rsidP="00B801A6">
      <w:pPr>
        <w:spacing w:before="100" w:beforeAutospacing="1" w:after="100" w:afterAutospacing="1" w:line="360" w:lineRule="auto"/>
        <w:contextualSpacing/>
        <w:mirrorIndents/>
        <w:jc w:val="both"/>
        <w:rPr>
          <w:rFonts w:ascii="Arial" w:hAnsi="Arial" w:cs="Arial"/>
          <w:lang w:val="es-ES_tradnl" w:eastAsia="es-EC"/>
        </w:rPr>
      </w:pPr>
    </w:p>
    <w:p w:rsidR="000D06E9" w:rsidRDefault="000D06E9" w:rsidP="00B801A6">
      <w:pPr>
        <w:spacing w:before="100" w:beforeAutospacing="1" w:after="100" w:afterAutospacing="1" w:line="360" w:lineRule="auto"/>
        <w:contextualSpacing/>
        <w:mirrorIndents/>
        <w:jc w:val="both"/>
        <w:rPr>
          <w:rFonts w:ascii="Arial" w:hAnsi="Arial" w:cs="Arial"/>
          <w:lang w:val="es-ES_tradnl" w:eastAsia="es-EC"/>
        </w:rPr>
      </w:pPr>
    </w:p>
    <w:p w:rsidR="00B801A6" w:rsidRPr="00EA45A9" w:rsidRDefault="00B801A6" w:rsidP="00B801A6">
      <w:pPr>
        <w:spacing w:before="100" w:beforeAutospacing="1" w:after="100" w:afterAutospacing="1" w:line="360" w:lineRule="auto"/>
        <w:contextualSpacing/>
        <w:mirrorIndents/>
        <w:jc w:val="both"/>
        <w:rPr>
          <w:rFonts w:ascii="Arial" w:hAnsi="Arial" w:cs="Arial"/>
          <w:b/>
          <w:u w:val="single"/>
          <w:lang w:val="es-ES_tradnl" w:eastAsia="es-EC"/>
        </w:rPr>
      </w:pPr>
      <w:r w:rsidRPr="00EA45A9">
        <w:rPr>
          <w:rFonts w:ascii="Arial" w:hAnsi="Arial" w:cs="Arial"/>
          <w:b/>
          <w:u w:val="single"/>
          <w:lang w:val="es-ES_tradnl" w:eastAsia="es-EC"/>
        </w:rPr>
        <w:lastRenderedPageBreak/>
        <w:t>Trabajo realizado</w:t>
      </w:r>
    </w:p>
    <w:p w:rsidR="00873644" w:rsidRDefault="00364F37" w:rsidP="00873644">
      <w:pPr>
        <w:spacing w:before="100" w:beforeAutospacing="1" w:after="100" w:afterAutospacing="1" w:line="360" w:lineRule="auto"/>
        <w:contextualSpacing/>
        <w:mirrorIndents/>
        <w:jc w:val="both"/>
        <w:rPr>
          <w:rFonts w:ascii="Arial" w:hAnsi="Arial" w:cs="Arial"/>
          <w:lang w:val="es-ES_tradnl" w:eastAsia="es-EC"/>
        </w:rPr>
      </w:pPr>
      <w:r w:rsidRPr="00364F37">
        <w:rPr>
          <w:rFonts w:ascii="Arial" w:hAnsi="Arial" w:cs="Arial"/>
          <w:b/>
          <w:lang w:val="es-ES_tradnl" w:eastAsia="es-EC"/>
        </w:rPr>
        <w:t>1.-</w:t>
      </w:r>
      <w:r w:rsidR="00515380">
        <w:rPr>
          <w:rFonts w:ascii="Arial" w:hAnsi="Arial" w:cs="Arial"/>
          <w:b/>
          <w:lang w:val="es-ES_tradnl" w:eastAsia="es-EC"/>
        </w:rPr>
        <w:t xml:space="preserve">  </w:t>
      </w:r>
      <w:r w:rsidR="00873644">
        <w:rPr>
          <w:rFonts w:ascii="Arial" w:hAnsi="Arial" w:cs="Arial"/>
          <w:lang w:val="es-ES_tradnl" w:eastAsia="es-EC"/>
        </w:rPr>
        <w:t xml:space="preserve">Con el objetivo de calcular el valor razonable para registrar las cuentas por cobrar en el Balance de Situación General (NIIF) y determinar </w:t>
      </w:r>
      <w:r w:rsidR="0040595D">
        <w:rPr>
          <w:rFonts w:ascii="Arial" w:hAnsi="Arial" w:cs="Arial"/>
          <w:lang w:val="es-ES_tradnl" w:eastAsia="es-EC"/>
        </w:rPr>
        <w:t xml:space="preserve">la existencia de ajustes, procedimos a </w:t>
      </w:r>
      <w:r w:rsidR="008D6CC9">
        <w:rPr>
          <w:rFonts w:ascii="Arial" w:hAnsi="Arial" w:cs="Arial"/>
          <w:lang w:val="es-ES_tradnl" w:eastAsia="es-EC"/>
        </w:rPr>
        <w:t>traer</w:t>
      </w:r>
      <w:r w:rsidR="0040595D">
        <w:rPr>
          <w:rFonts w:ascii="Arial" w:hAnsi="Arial" w:cs="Arial"/>
          <w:lang w:val="es-ES_tradnl" w:eastAsia="es-EC"/>
        </w:rPr>
        <w:t xml:space="preserve"> a valor presente l</w:t>
      </w:r>
      <w:r w:rsidR="000346B2">
        <w:rPr>
          <w:rFonts w:ascii="Arial" w:hAnsi="Arial" w:cs="Arial"/>
          <w:lang w:val="es-ES_tradnl" w:eastAsia="es-EC"/>
        </w:rPr>
        <w:t>os cobros futuros, es decir, cuyos plazo</w:t>
      </w:r>
      <w:r w:rsidR="0040595D">
        <w:rPr>
          <w:rFonts w:ascii="Arial" w:hAnsi="Arial" w:cs="Arial"/>
          <w:lang w:val="es-ES_tradnl" w:eastAsia="es-EC"/>
        </w:rPr>
        <w:t xml:space="preserve">s </w:t>
      </w:r>
      <w:r w:rsidR="008A2476">
        <w:rPr>
          <w:rFonts w:ascii="Arial" w:hAnsi="Arial" w:cs="Arial"/>
          <w:lang w:val="es-ES_tradnl" w:eastAsia="es-EC"/>
        </w:rPr>
        <w:t>no se encuentren vencido</w:t>
      </w:r>
      <w:r w:rsidR="0040595D">
        <w:rPr>
          <w:rFonts w:ascii="Arial" w:hAnsi="Arial" w:cs="Arial"/>
          <w:lang w:val="es-ES_tradnl" w:eastAsia="es-EC"/>
        </w:rPr>
        <w:t>s</w:t>
      </w:r>
      <w:r w:rsidR="000346B2">
        <w:rPr>
          <w:rFonts w:ascii="Arial" w:hAnsi="Arial" w:cs="Arial"/>
          <w:lang w:val="es-ES_tradnl" w:eastAsia="es-EC"/>
        </w:rPr>
        <w:t>.</w:t>
      </w:r>
    </w:p>
    <w:p w:rsidR="00712B02" w:rsidRPr="00506DCE" w:rsidRDefault="00712B02" w:rsidP="00506DCE">
      <w:pPr>
        <w:spacing w:before="100" w:beforeAutospacing="1" w:after="100" w:afterAutospacing="1" w:line="360" w:lineRule="auto"/>
        <w:ind w:left="720"/>
        <w:contextualSpacing/>
        <w:mirrorIndents/>
        <w:jc w:val="both"/>
        <w:rPr>
          <w:rFonts w:ascii="Arial" w:hAnsi="Arial" w:cs="Arial"/>
          <w:lang w:val="es-ES_tradnl" w:eastAsia="es-EC"/>
        </w:rPr>
      </w:pPr>
    </w:p>
    <w:p w:rsidR="00BF5D01" w:rsidRDefault="00173D0C" w:rsidP="0040595D">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La cartera por vencer</w:t>
      </w:r>
      <w:r w:rsidR="00BF5D01" w:rsidRPr="00C158F9">
        <w:rPr>
          <w:rFonts w:ascii="Arial" w:hAnsi="Arial" w:cs="Arial"/>
          <w:lang w:val="es-ES_tradnl" w:eastAsia="es-EC"/>
        </w:rPr>
        <w:t xml:space="preserve"> </w:t>
      </w:r>
      <w:r w:rsidR="0040595D">
        <w:rPr>
          <w:rFonts w:ascii="Arial" w:hAnsi="Arial" w:cs="Arial"/>
          <w:lang w:val="es-ES_tradnl" w:eastAsia="es-EC"/>
        </w:rPr>
        <w:t>de la compañía Terra S.A. presenta plazos de recuperación de 30, 60 y 90 días, las mismas que en su totalidad suman</w:t>
      </w:r>
      <w:r w:rsidR="00BF5D01" w:rsidRPr="00C158F9">
        <w:rPr>
          <w:rFonts w:ascii="Arial" w:hAnsi="Arial" w:cs="Arial"/>
          <w:lang w:val="es-ES_tradnl" w:eastAsia="es-EC"/>
        </w:rPr>
        <w:t xml:space="preserve"> $51,014.88 </w:t>
      </w:r>
      <w:r w:rsidR="0040595D">
        <w:rPr>
          <w:rFonts w:ascii="Arial" w:hAnsi="Arial" w:cs="Arial"/>
          <w:lang w:val="es-ES_tradnl" w:eastAsia="es-EC"/>
        </w:rPr>
        <w:t>y se c</w:t>
      </w:r>
      <w:r w:rsidR="00BF5D01" w:rsidRPr="00C158F9">
        <w:rPr>
          <w:rFonts w:ascii="Arial" w:hAnsi="Arial" w:cs="Arial"/>
          <w:lang w:val="es-ES_tradnl" w:eastAsia="es-EC"/>
        </w:rPr>
        <w:t>ompone</w:t>
      </w:r>
      <w:r w:rsidR="0040595D">
        <w:rPr>
          <w:rFonts w:ascii="Arial" w:hAnsi="Arial" w:cs="Arial"/>
          <w:lang w:val="es-ES_tradnl" w:eastAsia="es-EC"/>
        </w:rPr>
        <w:t>n</w:t>
      </w:r>
      <w:r w:rsidR="00BF5D01" w:rsidRPr="00C158F9">
        <w:rPr>
          <w:rFonts w:ascii="Arial" w:hAnsi="Arial" w:cs="Arial"/>
          <w:lang w:val="es-ES_tradnl" w:eastAsia="es-EC"/>
        </w:rPr>
        <w:t xml:space="preserve"> de la siguiente manera:</w:t>
      </w:r>
    </w:p>
    <w:p w:rsidR="0040595D" w:rsidRPr="00C158F9" w:rsidRDefault="0040595D" w:rsidP="00BF5D01">
      <w:pPr>
        <w:spacing w:before="100" w:beforeAutospacing="1" w:after="100" w:afterAutospacing="1" w:line="360" w:lineRule="auto"/>
        <w:contextualSpacing/>
        <w:mirrorIndents/>
        <w:jc w:val="center"/>
        <w:rPr>
          <w:rFonts w:ascii="Arial" w:hAnsi="Arial" w:cs="Arial"/>
          <w:lang w:val="es-ES_tradnl" w:eastAsia="es-EC"/>
        </w:rPr>
      </w:pPr>
    </w:p>
    <w:tbl>
      <w:tblPr>
        <w:tblW w:w="0" w:type="auto"/>
        <w:jc w:val="center"/>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2410"/>
      </w:tblGrid>
      <w:tr w:rsidR="00BF5D01" w:rsidRPr="000947ED" w:rsidTr="000D06E9">
        <w:trPr>
          <w:jc w:val="center"/>
        </w:trPr>
        <w:tc>
          <w:tcPr>
            <w:tcW w:w="2943"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b/>
                <w:lang w:val="es-ES_tradnl" w:eastAsia="es-EC"/>
              </w:rPr>
            </w:pPr>
            <w:r w:rsidRPr="000346B2">
              <w:rPr>
                <w:rFonts w:ascii="Calibri" w:hAnsi="Calibri" w:cs="Calibri"/>
                <w:b/>
                <w:lang w:val="es-ES_tradnl" w:eastAsia="es-EC"/>
              </w:rPr>
              <w:t>Plazo</w:t>
            </w:r>
          </w:p>
        </w:tc>
        <w:tc>
          <w:tcPr>
            <w:tcW w:w="2410"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b/>
                <w:lang w:val="es-ES_tradnl" w:eastAsia="es-EC"/>
              </w:rPr>
            </w:pPr>
            <w:r w:rsidRPr="000346B2">
              <w:rPr>
                <w:rFonts w:ascii="Calibri" w:hAnsi="Calibri" w:cs="Calibri"/>
                <w:b/>
                <w:lang w:val="es-ES_tradnl" w:eastAsia="es-EC"/>
              </w:rPr>
              <w:t>Monto</w:t>
            </w:r>
          </w:p>
        </w:tc>
      </w:tr>
      <w:tr w:rsidR="00BF5D01" w:rsidRPr="000947ED" w:rsidTr="000D06E9">
        <w:trPr>
          <w:jc w:val="center"/>
        </w:trPr>
        <w:tc>
          <w:tcPr>
            <w:tcW w:w="2943" w:type="dxa"/>
          </w:tcPr>
          <w:p w:rsidR="00BF5D01" w:rsidRPr="000346B2" w:rsidRDefault="00BF5D01" w:rsidP="000947ED">
            <w:pPr>
              <w:spacing w:before="100" w:beforeAutospacing="1" w:after="100" w:afterAutospacing="1" w:line="360" w:lineRule="auto"/>
              <w:contextualSpacing/>
              <w:mirrorIndents/>
              <w:rPr>
                <w:rFonts w:ascii="Calibri" w:hAnsi="Calibri" w:cs="Calibri"/>
                <w:lang w:val="es-ES_tradnl" w:eastAsia="es-EC"/>
              </w:rPr>
            </w:pPr>
            <w:r w:rsidRPr="000346B2">
              <w:rPr>
                <w:rFonts w:ascii="Calibri" w:hAnsi="Calibri" w:cs="Calibri"/>
                <w:lang w:val="es-ES_tradnl" w:eastAsia="es-EC"/>
              </w:rPr>
              <w:t>Vencimiento a 30 días</w:t>
            </w:r>
          </w:p>
        </w:tc>
        <w:tc>
          <w:tcPr>
            <w:tcW w:w="2410"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lang w:val="es-ES_tradnl" w:eastAsia="es-EC"/>
              </w:rPr>
            </w:pPr>
            <w:r w:rsidRPr="000346B2">
              <w:rPr>
                <w:rFonts w:ascii="Calibri" w:hAnsi="Calibri" w:cs="Calibri"/>
                <w:lang w:val="es-ES_tradnl" w:eastAsia="es-EC"/>
              </w:rPr>
              <w:t>$23,211.00</w:t>
            </w:r>
          </w:p>
        </w:tc>
      </w:tr>
      <w:tr w:rsidR="00BF5D01" w:rsidRPr="000947ED" w:rsidTr="000D06E9">
        <w:trPr>
          <w:jc w:val="center"/>
        </w:trPr>
        <w:tc>
          <w:tcPr>
            <w:tcW w:w="2943" w:type="dxa"/>
          </w:tcPr>
          <w:p w:rsidR="00BF5D01" w:rsidRPr="000346B2" w:rsidRDefault="00BF5D01" w:rsidP="000947ED">
            <w:pPr>
              <w:spacing w:before="100" w:beforeAutospacing="1" w:after="100" w:afterAutospacing="1" w:line="360" w:lineRule="auto"/>
              <w:contextualSpacing/>
              <w:mirrorIndents/>
              <w:rPr>
                <w:rFonts w:ascii="Calibri" w:hAnsi="Calibri" w:cs="Calibri"/>
                <w:lang w:val="es-ES_tradnl" w:eastAsia="es-EC"/>
              </w:rPr>
            </w:pPr>
            <w:r w:rsidRPr="000346B2">
              <w:rPr>
                <w:rFonts w:ascii="Calibri" w:hAnsi="Calibri" w:cs="Calibri"/>
                <w:lang w:val="es-ES_tradnl" w:eastAsia="es-EC"/>
              </w:rPr>
              <w:t>Vencimiento a 60 días</w:t>
            </w:r>
          </w:p>
        </w:tc>
        <w:tc>
          <w:tcPr>
            <w:tcW w:w="2410"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lang w:val="es-ES_tradnl" w:eastAsia="es-EC"/>
              </w:rPr>
            </w:pPr>
            <w:r w:rsidRPr="000346B2">
              <w:rPr>
                <w:rFonts w:ascii="Calibri" w:hAnsi="Calibri" w:cs="Calibri"/>
                <w:lang w:val="es-ES_tradnl" w:eastAsia="es-EC"/>
              </w:rPr>
              <w:t>$14,678.25</w:t>
            </w:r>
          </w:p>
        </w:tc>
      </w:tr>
      <w:tr w:rsidR="00BF5D01" w:rsidRPr="000947ED" w:rsidTr="000D06E9">
        <w:trPr>
          <w:jc w:val="center"/>
        </w:trPr>
        <w:tc>
          <w:tcPr>
            <w:tcW w:w="2943" w:type="dxa"/>
          </w:tcPr>
          <w:p w:rsidR="00BF5D01" w:rsidRPr="000346B2" w:rsidRDefault="00BF5D01" w:rsidP="000947ED">
            <w:pPr>
              <w:spacing w:before="100" w:beforeAutospacing="1" w:after="100" w:afterAutospacing="1" w:line="360" w:lineRule="auto"/>
              <w:contextualSpacing/>
              <w:mirrorIndents/>
              <w:rPr>
                <w:rFonts w:ascii="Calibri" w:hAnsi="Calibri" w:cs="Calibri"/>
                <w:lang w:val="es-ES_tradnl" w:eastAsia="es-EC"/>
              </w:rPr>
            </w:pPr>
            <w:r w:rsidRPr="000346B2">
              <w:rPr>
                <w:rFonts w:ascii="Calibri" w:hAnsi="Calibri" w:cs="Calibri"/>
                <w:lang w:val="es-ES_tradnl" w:eastAsia="es-EC"/>
              </w:rPr>
              <w:t>Vencimiento a 90 días</w:t>
            </w:r>
          </w:p>
        </w:tc>
        <w:tc>
          <w:tcPr>
            <w:tcW w:w="2410"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lang w:val="es-ES_tradnl" w:eastAsia="es-EC"/>
              </w:rPr>
            </w:pPr>
            <w:r w:rsidRPr="000346B2">
              <w:rPr>
                <w:rFonts w:ascii="Calibri" w:hAnsi="Calibri" w:cs="Calibri"/>
                <w:lang w:val="es-ES_tradnl" w:eastAsia="es-EC"/>
              </w:rPr>
              <w:t>$13,125.63</w:t>
            </w:r>
          </w:p>
        </w:tc>
      </w:tr>
      <w:tr w:rsidR="00BF5D01" w:rsidRPr="000947ED" w:rsidTr="000D06E9">
        <w:trPr>
          <w:jc w:val="center"/>
        </w:trPr>
        <w:tc>
          <w:tcPr>
            <w:tcW w:w="2943" w:type="dxa"/>
          </w:tcPr>
          <w:p w:rsidR="00BF5D01" w:rsidRPr="000346B2" w:rsidRDefault="00BF5D01" w:rsidP="000947ED">
            <w:pPr>
              <w:spacing w:before="100" w:beforeAutospacing="1" w:after="100" w:afterAutospacing="1" w:line="360" w:lineRule="auto"/>
              <w:contextualSpacing/>
              <w:mirrorIndents/>
              <w:jc w:val="center"/>
              <w:rPr>
                <w:rFonts w:ascii="Calibri" w:hAnsi="Calibri" w:cs="Calibri"/>
                <w:b/>
                <w:lang w:val="es-ES_tradnl" w:eastAsia="es-EC"/>
              </w:rPr>
            </w:pPr>
            <w:r w:rsidRPr="000346B2">
              <w:rPr>
                <w:rFonts w:ascii="Calibri" w:hAnsi="Calibri" w:cs="Calibri"/>
                <w:b/>
                <w:lang w:val="es-ES_tradnl" w:eastAsia="es-EC"/>
              </w:rPr>
              <w:t>Total</w:t>
            </w:r>
          </w:p>
        </w:tc>
        <w:tc>
          <w:tcPr>
            <w:tcW w:w="2410" w:type="dxa"/>
          </w:tcPr>
          <w:p w:rsidR="00BF5D01" w:rsidRPr="000346B2" w:rsidRDefault="00BF5D01" w:rsidP="00460C05">
            <w:pPr>
              <w:spacing w:before="100" w:beforeAutospacing="1" w:after="100" w:afterAutospacing="1" w:line="360" w:lineRule="auto"/>
              <w:contextualSpacing/>
              <w:mirrorIndents/>
              <w:jc w:val="center"/>
              <w:rPr>
                <w:rFonts w:ascii="Calibri" w:hAnsi="Calibri" w:cs="Calibri"/>
                <w:b/>
                <w:lang w:val="es-ES_tradnl" w:eastAsia="es-EC"/>
              </w:rPr>
            </w:pPr>
            <w:r w:rsidRPr="000346B2">
              <w:rPr>
                <w:rFonts w:ascii="Calibri" w:hAnsi="Calibri" w:cs="Calibri"/>
                <w:b/>
                <w:lang w:val="es-ES_tradnl" w:eastAsia="es-EC"/>
              </w:rPr>
              <w:t>$51,014.88</w:t>
            </w:r>
            <w:r w:rsidR="00460C05">
              <w:rPr>
                <w:rFonts w:ascii="Calibri" w:hAnsi="Calibri" w:cs="Calibri"/>
                <w:b/>
                <w:lang w:val="es-ES_tradnl" w:eastAsia="es-EC"/>
              </w:rPr>
              <w:t xml:space="preserve"> </w:t>
            </w:r>
          </w:p>
        </w:tc>
      </w:tr>
    </w:tbl>
    <w:p w:rsidR="000A56D2" w:rsidRDefault="000A56D2" w:rsidP="000A56D2">
      <w:pPr>
        <w:spacing w:before="100" w:beforeAutospacing="1" w:after="100" w:afterAutospacing="1" w:line="360" w:lineRule="auto"/>
        <w:contextualSpacing/>
        <w:mirrorIndents/>
        <w:rPr>
          <w:rFonts w:ascii="Arial" w:hAnsi="Arial" w:cs="Arial"/>
          <w:b/>
          <w:sz w:val="32"/>
          <w:szCs w:val="32"/>
          <w:lang w:val="es-ES_tradnl" w:eastAsia="es-EC"/>
        </w:rPr>
      </w:pPr>
    </w:p>
    <w:p w:rsidR="000A56D2" w:rsidRPr="0040595D" w:rsidRDefault="0040595D" w:rsidP="004F7D53">
      <w:pPr>
        <w:spacing w:before="100" w:beforeAutospacing="1" w:after="100" w:afterAutospacing="1" w:line="360" w:lineRule="auto"/>
        <w:contextualSpacing/>
        <w:mirrorIndents/>
        <w:jc w:val="both"/>
        <w:rPr>
          <w:rFonts w:ascii="Arial" w:hAnsi="Arial" w:cs="Arial"/>
          <w:lang w:val="es-ES_tradnl" w:eastAsia="es-EC"/>
        </w:rPr>
      </w:pPr>
      <w:r w:rsidRPr="0040595D">
        <w:rPr>
          <w:rFonts w:ascii="Arial" w:hAnsi="Arial" w:cs="Arial"/>
          <w:lang w:val="es-ES_tradnl" w:eastAsia="es-EC"/>
        </w:rPr>
        <w:t>Para</w:t>
      </w:r>
      <w:r w:rsidR="008D6CC9">
        <w:rPr>
          <w:rFonts w:ascii="Arial" w:hAnsi="Arial" w:cs="Arial"/>
          <w:lang w:val="es-ES_tradnl" w:eastAsia="es-EC"/>
        </w:rPr>
        <w:t xml:space="preserve"> traer</w:t>
      </w:r>
      <w:r>
        <w:rPr>
          <w:rFonts w:ascii="Arial" w:hAnsi="Arial" w:cs="Arial"/>
          <w:lang w:val="es-ES_tradnl" w:eastAsia="es-EC"/>
        </w:rPr>
        <w:t xml:space="preserve"> a valor presente la cartera </w:t>
      </w:r>
      <w:r w:rsidR="00173D0C">
        <w:rPr>
          <w:rFonts w:ascii="Arial" w:hAnsi="Arial" w:cs="Arial"/>
          <w:lang w:val="es-ES_tradnl" w:eastAsia="es-EC"/>
        </w:rPr>
        <w:t>por vencer</w:t>
      </w:r>
      <w:r>
        <w:rPr>
          <w:rFonts w:ascii="Arial" w:hAnsi="Arial" w:cs="Arial"/>
          <w:lang w:val="es-ES_tradnl" w:eastAsia="es-EC"/>
        </w:rPr>
        <w:t xml:space="preserve">, </w:t>
      </w:r>
      <w:r w:rsidR="004F7D53">
        <w:rPr>
          <w:rFonts w:ascii="Arial" w:hAnsi="Arial" w:cs="Arial"/>
          <w:lang w:val="es-ES_tradnl" w:eastAsia="es-EC"/>
        </w:rPr>
        <w:t xml:space="preserve">nos hemos basado en </w:t>
      </w:r>
      <w:r>
        <w:rPr>
          <w:rFonts w:ascii="Arial" w:hAnsi="Arial" w:cs="Arial"/>
          <w:lang w:val="es-ES_tradnl" w:eastAsia="es-EC"/>
        </w:rPr>
        <w:t xml:space="preserve">la tasa de interés </w:t>
      </w:r>
      <w:r w:rsidR="004F7D53">
        <w:rPr>
          <w:rFonts w:ascii="Arial" w:hAnsi="Arial" w:cs="Arial"/>
          <w:lang w:val="es-ES_tradnl" w:eastAsia="es-EC"/>
        </w:rPr>
        <w:t xml:space="preserve">anual del 11,28% </w:t>
      </w:r>
      <w:r w:rsidR="000346B2">
        <w:rPr>
          <w:rFonts w:ascii="Arial" w:hAnsi="Arial" w:cs="Arial"/>
          <w:lang w:val="es-ES_tradnl" w:eastAsia="es-EC"/>
        </w:rPr>
        <w:t>otorgada</w:t>
      </w:r>
      <w:r>
        <w:rPr>
          <w:rFonts w:ascii="Arial" w:hAnsi="Arial" w:cs="Arial"/>
          <w:lang w:val="es-ES_tradnl" w:eastAsia="es-EC"/>
        </w:rPr>
        <w:t xml:space="preserve"> por los Bancos privados por </w:t>
      </w:r>
      <w:r w:rsidR="004F7D53">
        <w:rPr>
          <w:rFonts w:ascii="Arial" w:hAnsi="Arial" w:cs="Arial"/>
          <w:lang w:val="es-ES_tradnl" w:eastAsia="es-EC"/>
        </w:rPr>
        <w:t xml:space="preserve">concepto de </w:t>
      </w:r>
      <w:r>
        <w:rPr>
          <w:rFonts w:ascii="Arial" w:hAnsi="Arial" w:cs="Arial"/>
          <w:lang w:val="es-ES_tradnl" w:eastAsia="es-EC"/>
        </w:rPr>
        <w:t>préstamos comerciales</w:t>
      </w:r>
      <w:r w:rsidR="004F7D53">
        <w:rPr>
          <w:rFonts w:ascii="Arial" w:hAnsi="Arial" w:cs="Arial"/>
          <w:lang w:val="es-ES_tradnl" w:eastAsia="es-EC"/>
        </w:rPr>
        <w:t xml:space="preserve"> </w:t>
      </w:r>
      <w:r w:rsidR="008D6CC9">
        <w:rPr>
          <w:rFonts w:ascii="Arial" w:hAnsi="Arial" w:cs="Arial"/>
          <w:lang w:val="es-ES_tradnl" w:eastAsia="es-EC"/>
        </w:rPr>
        <w:t xml:space="preserve">al 13 de diciembre del 2010 </w:t>
      </w:r>
      <w:r w:rsidR="004F7D53">
        <w:rPr>
          <w:rFonts w:ascii="Arial" w:hAnsi="Arial" w:cs="Arial"/>
          <w:lang w:val="es-ES_tradnl" w:eastAsia="es-EC"/>
        </w:rPr>
        <w:t xml:space="preserve">y para nuestro trabajo, es necesario utilizar la tasa mensual, es decir el 0,94% </w:t>
      </w:r>
    </w:p>
    <w:p w:rsidR="00515380" w:rsidRDefault="00515380" w:rsidP="004F7D53">
      <w:pPr>
        <w:spacing w:before="100" w:beforeAutospacing="1" w:after="100" w:afterAutospacing="1" w:line="360" w:lineRule="auto"/>
        <w:contextualSpacing/>
        <w:mirrorIndents/>
        <w:rPr>
          <w:rFonts w:ascii="Arial" w:hAnsi="Arial" w:cs="Arial"/>
          <w:b/>
          <w:sz w:val="32"/>
          <w:szCs w:val="32"/>
          <w:lang w:val="es-ES_tradnl" w:eastAsia="es-EC"/>
        </w:rPr>
      </w:pPr>
    </w:p>
    <w:p w:rsidR="00506DCE" w:rsidRDefault="00506DCE" w:rsidP="004F7D53">
      <w:pPr>
        <w:spacing w:before="100" w:beforeAutospacing="1" w:after="100" w:afterAutospacing="1" w:line="360" w:lineRule="auto"/>
        <w:contextualSpacing/>
        <w:mirrorIndents/>
        <w:rPr>
          <w:rFonts w:ascii="Arial" w:hAnsi="Arial" w:cs="Arial"/>
          <w:b/>
          <w:sz w:val="32"/>
          <w:szCs w:val="32"/>
          <w:lang w:val="es-ES_tradnl" w:eastAsia="es-EC"/>
        </w:rPr>
      </w:pPr>
      <w:r>
        <w:rPr>
          <w:rFonts w:ascii="Arial" w:hAnsi="Arial" w:cs="Arial"/>
          <w:b/>
          <w:sz w:val="32"/>
          <w:szCs w:val="32"/>
          <w:lang w:val="es-ES_tradnl" w:eastAsia="es-EC"/>
        </w:rPr>
        <w:t>Cálculos</w:t>
      </w:r>
      <w:r w:rsidR="003B7CDD">
        <w:rPr>
          <w:rFonts w:ascii="Arial" w:hAnsi="Arial" w:cs="Arial"/>
          <w:b/>
          <w:sz w:val="32"/>
          <w:szCs w:val="32"/>
          <w:lang w:val="es-ES_tradnl" w:eastAsia="es-EC"/>
        </w:rPr>
        <w:t xml:space="preserve"> de Valor Presente</w:t>
      </w:r>
      <w:r w:rsidR="004F7D53">
        <w:rPr>
          <w:rFonts w:ascii="Arial" w:hAnsi="Arial" w:cs="Arial"/>
          <w:b/>
          <w:sz w:val="32"/>
          <w:szCs w:val="32"/>
          <w:lang w:val="es-ES_tradnl" w:eastAsia="es-EC"/>
        </w:rPr>
        <w:t xml:space="preserve"> (VP)</w:t>
      </w:r>
      <w:r>
        <w:rPr>
          <w:rFonts w:ascii="Arial" w:hAnsi="Arial" w:cs="Arial"/>
          <w:b/>
          <w:sz w:val="32"/>
          <w:szCs w:val="32"/>
          <w:lang w:val="es-ES_tradnl" w:eastAsia="es-EC"/>
        </w:rPr>
        <w:t>:</w:t>
      </w:r>
    </w:p>
    <w:p w:rsidR="000A3920" w:rsidRDefault="000A3920" w:rsidP="004F7D53">
      <w:pPr>
        <w:spacing w:before="100" w:beforeAutospacing="1" w:after="100" w:afterAutospacing="1" w:line="360" w:lineRule="auto"/>
        <w:contextualSpacing/>
        <w:mirrorIndents/>
        <w:rPr>
          <w:rFonts w:ascii="Arial" w:hAnsi="Arial" w:cs="Arial"/>
          <w:b/>
          <w:sz w:val="32"/>
          <w:szCs w:val="32"/>
          <w:lang w:val="es-ES_tradnl" w:eastAsia="es-EC"/>
        </w:rPr>
      </w:pPr>
    </w:p>
    <w:p w:rsidR="000A3920" w:rsidRDefault="00D10706" w:rsidP="000A5364">
      <w:pPr>
        <w:spacing w:before="100" w:beforeAutospacing="1" w:after="100" w:afterAutospacing="1" w:line="360" w:lineRule="auto"/>
        <w:contextualSpacing/>
        <w:mirrorIndents/>
        <w:rPr>
          <w:rFonts w:ascii="Arial" w:hAnsi="Arial" w:cs="Arial"/>
          <w:lang w:val="es-ES_tradnl" w:eastAsia="es-EC"/>
        </w:rPr>
      </w:pPr>
      <w:r>
        <w:rPr>
          <w:noProof/>
          <w:lang w:val="es-ES" w:eastAsia="es-ES"/>
        </w:rPr>
        <w:drawing>
          <wp:inline distT="0" distB="0" distL="0" distR="0">
            <wp:extent cx="3823970" cy="854710"/>
            <wp:effectExtent l="1905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823970" cy="854710"/>
                    </a:xfrm>
                    <a:prstGeom prst="rect">
                      <a:avLst/>
                    </a:prstGeom>
                    <a:noFill/>
                    <a:ln w="9525">
                      <a:noFill/>
                      <a:miter lim="800000"/>
                      <a:headEnd/>
                      <a:tailEnd/>
                    </a:ln>
                  </pic:spPr>
                </pic:pic>
              </a:graphicData>
            </a:graphic>
          </wp:inline>
        </w:drawing>
      </w:r>
    </w:p>
    <w:p w:rsidR="000A3920" w:rsidRDefault="000A3920" w:rsidP="000A5364">
      <w:pPr>
        <w:spacing w:before="100" w:beforeAutospacing="1" w:after="100" w:afterAutospacing="1" w:line="360" w:lineRule="auto"/>
        <w:contextualSpacing/>
        <w:mirrorIndents/>
        <w:rPr>
          <w:rFonts w:ascii="Arial" w:hAnsi="Arial" w:cs="Arial"/>
          <w:lang w:val="es-ES_tradnl" w:eastAsia="es-EC"/>
        </w:rPr>
      </w:pPr>
    </w:p>
    <w:p w:rsidR="0026330B" w:rsidRDefault="0026330B" w:rsidP="000A5364">
      <w:pPr>
        <w:spacing w:before="100" w:beforeAutospacing="1" w:after="100" w:afterAutospacing="1" w:line="360" w:lineRule="auto"/>
        <w:contextualSpacing/>
        <w:mirrorIndents/>
        <w:rPr>
          <w:rFonts w:ascii="Arial" w:hAnsi="Arial" w:cs="Arial"/>
          <w:lang w:val="es-ES_tradnl" w:eastAsia="es-EC"/>
        </w:rPr>
      </w:pPr>
    </w:p>
    <w:tbl>
      <w:tblPr>
        <w:tblW w:w="4340" w:type="dxa"/>
        <w:jc w:val="center"/>
        <w:tblInd w:w="55" w:type="dxa"/>
        <w:tblCellMar>
          <w:left w:w="70" w:type="dxa"/>
          <w:right w:w="70" w:type="dxa"/>
        </w:tblCellMar>
        <w:tblLook w:val="04A0"/>
      </w:tblPr>
      <w:tblGrid>
        <w:gridCol w:w="770"/>
        <w:gridCol w:w="770"/>
        <w:gridCol w:w="1289"/>
        <w:gridCol w:w="1600"/>
      </w:tblGrid>
      <w:tr w:rsidR="00857BC5" w:rsidRPr="00857BC5" w:rsidTr="00857BC5">
        <w:trPr>
          <w:trHeight w:val="300"/>
          <w:jc w:val="center"/>
        </w:trPr>
        <w:tc>
          <w:tcPr>
            <w:tcW w:w="1540" w:type="dxa"/>
            <w:gridSpan w:val="2"/>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000000"/>
                <w:sz w:val="22"/>
                <w:szCs w:val="22"/>
                <w:lang w:val="es-ES" w:eastAsia="es-ES"/>
              </w:rPr>
              <w:lastRenderedPageBreak/>
              <w:t>VP 30 DÍAS =</w:t>
            </w:r>
          </w:p>
        </w:tc>
        <w:tc>
          <w:tcPr>
            <w:tcW w:w="1200" w:type="dxa"/>
            <w:tcBorders>
              <w:top w:val="nil"/>
              <w:left w:val="nil"/>
              <w:bottom w:val="single" w:sz="4" w:space="0" w:color="auto"/>
              <w:right w:val="nil"/>
            </w:tcBorders>
            <w:shd w:val="clear" w:color="000000" w:fill="FFFFFF"/>
            <w:noWrap/>
            <w:vAlign w:val="bottom"/>
            <w:hideMark/>
          </w:tcPr>
          <w:p w:rsidR="00857BC5" w:rsidRPr="00857BC5" w:rsidRDefault="00857BC5" w:rsidP="00857BC5">
            <w:pPr>
              <w:jc w:val="right"/>
              <w:rPr>
                <w:rFonts w:ascii="Arial" w:hAnsi="Arial" w:cs="Arial"/>
                <w:color w:val="000000"/>
                <w:sz w:val="22"/>
                <w:szCs w:val="22"/>
                <w:lang w:val="es-ES" w:eastAsia="es-ES"/>
              </w:rPr>
            </w:pPr>
            <w:r w:rsidRPr="00857BC5">
              <w:rPr>
                <w:rFonts w:ascii="Arial" w:hAnsi="Arial" w:cs="Arial"/>
                <w:color w:val="000000"/>
                <w:sz w:val="22"/>
                <w:szCs w:val="22"/>
                <w:lang w:val="es-ES" w:eastAsia="es-ES"/>
              </w:rPr>
              <w:t>$23,211.00</w:t>
            </w:r>
          </w:p>
        </w:tc>
        <w:tc>
          <w:tcPr>
            <w:tcW w:w="1600" w:type="dxa"/>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FFFFFF"/>
                <w:sz w:val="22"/>
                <w:szCs w:val="22"/>
                <w:lang w:val="es-ES" w:eastAsia="es-ES"/>
              </w:rPr>
              <w:t>.</w:t>
            </w:r>
            <w:r w:rsidRPr="00857BC5">
              <w:rPr>
                <w:rFonts w:ascii="Arial" w:hAnsi="Arial" w:cs="Arial"/>
                <w:color w:val="000000"/>
                <w:sz w:val="22"/>
                <w:szCs w:val="22"/>
                <w:lang w:val="es-ES" w:eastAsia="es-ES"/>
              </w:rPr>
              <w:t>=$22,994.85</w:t>
            </w:r>
          </w:p>
        </w:tc>
      </w:tr>
      <w:tr w:rsidR="00857BC5" w:rsidRPr="00857BC5" w:rsidTr="00857BC5">
        <w:trPr>
          <w:trHeight w:val="345"/>
          <w:jc w:val="center"/>
        </w:trPr>
        <w:tc>
          <w:tcPr>
            <w:tcW w:w="1540" w:type="dxa"/>
            <w:gridSpan w:val="2"/>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(1+0,0094)</w:t>
            </w:r>
            <w:r w:rsidRPr="00857BC5">
              <w:rPr>
                <w:rFonts w:ascii="Arial" w:hAnsi="Arial" w:cs="Arial"/>
                <w:color w:val="000000"/>
                <w:sz w:val="22"/>
                <w:szCs w:val="22"/>
                <w:vertAlign w:val="superscript"/>
                <w:lang w:val="es-ES" w:eastAsia="es-ES"/>
              </w:rPr>
              <w:t>1</w:t>
            </w:r>
          </w:p>
        </w:tc>
        <w:tc>
          <w:tcPr>
            <w:tcW w:w="1600" w:type="dxa"/>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r>
      <w:tr w:rsidR="00857BC5" w:rsidRPr="00857BC5" w:rsidTr="00857BC5">
        <w:trPr>
          <w:trHeight w:val="300"/>
          <w:jc w:val="center"/>
        </w:trPr>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 </w:t>
            </w: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 </w:t>
            </w:r>
          </w:p>
        </w:tc>
        <w:tc>
          <w:tcPr>
            <w:tcW w:w="160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 </w:t>
            </w:r>
          </w:p>
        </w:tc>
      </w:tr>
      <w:tr w:rsidR="00857BC5" w:rsidRPr="00857BC5" w:rsidTr="00857BC5">
        <w:trPr>
          <w:trHeight w:val="300"/>
          <w:jc w:val="center"/>
        </w:trPr>
        <w:tc>
          <w:tcPr>
            <w:tcW w:w="1540" w:type="dxa"/>
            <w:gridSpan w:val="2"/>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000000"/>
                <w:sz w:val="22"/>
                <w:szCs w:val="22"/>
                <w:lang w:val="es-ES" w:eastAsia="es-ES"/>
              </w:rPr>
              <w:t>VP 60 DÍAS =</w:t>
            </w:r>
          </w:p>
        </w:tc>
        <w:tc>
          <w:tcPr>
            <w:tcW w:w="1200" w:type="dxa"/>
            <w:tcBorders>
              <w:top w:val="nil"/>
              <w:left w:val="nil"/>
              <w:bottom w:val="single" w:sz="4" w:space="0" w:color="auto"/>
              <w:right w:val="nil"/>
            </w:tcBorders>
            <w:shd w:val="clear" w:color="000000" w:fill="FFFFFF"/>
            <w:noWrap/>
            <w:vAlign w:val="bottom"/>
            <w:hideMark/>
          </w:tcPr>
          <w:p w:rsidR="00857BC5" w:rsidRPr="00857BC5" w:rsidRDefault="00857BC5" w:rsidP="00857BC5">
            <w:pPr>
              <w:jc w:val="right"/>
              <w:rPr>
                <w:rFonts w:ascii="Arial" w:hAnsi="Arial" w:cs="Arial"/>
                <w:color w:val="000000"/>
                <w:sz w:val="22"/>
                <w:szCs w:val="22"/>
                <w:lang w:val="es-ES" w:eastAsia="es-ES"/>
              </w:rPr>
            </w:pPr>
            <w:r w:rsidRPr="00857BC5">
              <w:rPr>
                <w:rFonts w:ascii="Arial" w:hAnsi="Arial" w:cs="Arial"/>
                <w:color w:val="000000"/>
                <w:sz w:val="22"/>
                <w:szCs w:val="22"/>
                <w:lang w:val="es-ES" w:eastAsia="es-ES"/>
              </w:rPr>
              <w:t>$14,678.25</w:t>
            </w:r>
          </w:p>
        </w:tc>
        <w:tc>
          <w:tcPr>
            <w:tcW w:w="1600" w:type="dxa"/>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FFFFFF"/>
                <w:sz w:val="22"/>
                <w:szCs w:val="22"/>
                <w:lang w:val="es-ES" w:eastAsia="es-ES"/>
              </w:rPr>
              <w:t>.</w:t>
            </w:r>
            <w:r w:rsidRPr="00857BC5">
              <w:rPr>
                <w:rFonts w:ascii="Arial" w:hAnsi="Arial" w:cs="Arial"/>
                <w:color w:val="000000"/>
                <w:sz w:val="22"/>
                <w:szCs w:val="22"/>
                <w:lang w:val="es-ES" w:eastAsia="es-ES"/>
              </w:rPr>
              <w:t>=$14,406.14</w:t>
            </w:r>
          </w:p>
        </w:tc>
      </w:tr>
      <w:tr w:rsidR="00857BC5" w:rsidRPr="00857BC5" w:rsidTr="00857BC5">
        <w:trPr>
          <w:trHeight w:val="345"/>
          <w:jc w:val="center"/>
        </w:trPr>
        <w:tc>
          <w:tcPr>
            <w:tcW w:w="1540" w:type="dxa"/>
            <w:gridSpan w:val="2"/>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(1+0,0094)</w:t>
            </w:r>
            <w:r w:rsidRPr="00857BC5">
              <w:rPr>
                <w:rFonts w:ascii="Arial" w:hAnsi="Arial" w:cs="Arial"/>
                <w:color w:val="000000"/>
                <w:sz w:val="22"/>
                <w:szCs w:val="22"/>
                <w:vertAlign w:val="superscript"/>
                <w:lang w:val="es-ES" w:eastAsia="es-ES"/>
              </w:rPr>
              <w:t>2</w:t>
            </w:r>
          </w:p>
        </w:tc>
        <w:tc>
          <w:tcPr>
            <w:tcW w:w="1600" w:type="dxa"/>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r>
      <w:tr w:rsidR="00857BC5" w:rsidRPr="00857BC5" w:rsidTr="00857BC5">
        <w:trPr>
          <w:trHeight w:val="300"/>
          <w:jc w:val="center"/>
        </w:trPr>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6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r>
      <w:tr w:rsidR="00857BC5" w:rsidRPr="00857BC5" w:rsidTr="00857BC5">
        <w:trPr>
          <w:trHeight w:val="300"/>
          <w:jc w:val="center"/>
        </w:trPr>
        <w:tc>
          <w:tcPr>
            <w:tcW w:w="1540" w:type="dxa"/>
            <w:gridSpan w:val="2"/>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000000"/>
                <w:sz w:val="22"/>
                <w:szCs w:val="22"/>
                <w:lang w:val="es-ES" w:eastAsia="es-ES"/>
              </w:rPr>
              <w:t>VP 90 DÍAS =</w:t>
            </w:r>
          </w:p>
        </w:tc>
        <w:tc>
          <w:tcPr>
            <w:tcW w:w="1200" w:type="dxa"/>
            <w:tcBorders>
              <w:top w:val="nil"/>
              <w:left w:val="nil"/>
              <w:bottom w:val="single" w:sz="4" w:space="0" w:color="auto"/>
              <w:right w:val="nil"/>
            </w:tcBorders>
            <w:shd w:val="clear" w:color="000000" w:fill="FFFFFF"/>
            <w:noWrap/>
            <w:vAlign w:val="bottom"/>
            <w:hideMark/>
          </w:tcPr>
          <w:p w:rsidR="00857BC5" w:rsidRPr="00857BC5" w:rsidRDefault="00857BC5" w:rsidP="00857BC5">
            <w:pPr>
              <w:jc w:val="right"/>
              <w:rPr>
                <w:rFonts w:ascii="Arial" w:hAnsi="Arial" w:cs="Arial"/>
                <w:color w:val="000000"/>
                <w:sz w:val="22"/>
                <w:szCs w:val="22"/>
                <w:lang w:val="es-ES" w:eastAsia="es-ES"/>
              </w:rPr>
            </w:pPr>
            <w:r w:rsidRPr="00857BC5">
              <w:rPr>
                <w:rFonts w:ascii="Arial" w:hAnsi="Arial" w:cs="Arial"/>
                <w:color w:val="000000"/>
                <w:sz w:val="22"/>
                <w:szCs w:val="22"/>
                <w:lang w:val="es-ES" w:eastAsia="es-ES"/>
              </w:rPr>
              <w:t>$13,125.63</w:t>
            </w:r>
          </w:p>
        </w:tc>
        <w:tc>
          <w:tcPr>
            <w:tcW w:w="1600" w:type="dxa"/>
            <w:vMerge w:val="restart"/>
            <w:tcBorders>
              <w:top w:val="nil"/>
              <w:left w:val="nil"/>
              <w:bottom w:val="nil"/>
              <w:right w:val="nil"/>
            </w:tcBorders>
            <w:shd w:val="clear" w:color="000000" w:fill="FFFFFF"/>
            <w:noWrap/>
            <w:vAlign w:val="center"/>
            <w:hideMark/>
          </w:tcPr>
          <w:p w:rsidR="00857BC5" w:rsidRPr="00857BC5" w:rsidRDefault="00857BC5" w:rsidP="00857BC5">
            <w:pPr>
              <w:jc w:val="center"/>
              <w:rPr>
                <w:rFonts w:ascii="Arial" w:hAnsi="Arial" w:cs="Arial"/>
                <w:color w:val="000000"/>
                <w:sz w:val="22"/>
                <w:szCs w:val="22"/>
                <w:lang w:val="es-ES" w:eastAsia="es-ES"/>
              </w:rPr>
            </w:pPr>
            <w:r w:rsidRPr="00857BC5">
              <w:rPr>
                <w:rFonts w:ascii="Arial" w:hAnsi="Arial" w:cs="Arial"/>
                <w:color w:val="FFFFFF"/>
                <w:sz w:val="22"/>
                <w:szCs w:val="22"/>
                <w:lang w:val="es-ES" w:eastAsia="es-ES"/>
              </w:rPr>
              <w:t>.</w:t>
            </w:r>
            <w:r w:rsidRPr="00857BC5">
              <w:rPr>
                <w:rFonts w:ascii="Arial" w:hAnsi="Arial" w:cs="Arial"/>
                <w:color w:val="000000"/>
                <w:sz w:val="22"/>
                <w:szCs w:val="22"/>
                <w:lang w:val="es-ES" w:eastAsia="es-ES"/>
              </w:rPr>
              <w:t>=$12,762.33</w:t>
            </w:r>
          </w:p>
        </w:tc>
      </w:tr>
      <w:tr w:rsidR="00857BC5" w:rsidRPr="00857BC5" w:rsidTr="00857BC5">
        <w:trPr>
          <w:trHeight w:val="345"/>
          <w:jc w:val="center"/>
        </w:trPr>
        <w:tc>
          <w:tcPr>
            <w:tcW w:w="1540" w:type="dxa"/>
            <w:gridSpan w:val="2"/>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Arial" w:hAnsi="Arial" w:cs="Arial"/>
                <w:color w:val="000000"/>
                <w:sz w:val="22"/>
                <w:szCs w:val="22"/>
                <w:lang w:val="es-ES" w:eastAsia="es-ES"/>
              </w:rPr>
            </w:pPr>
            <w:r w:rsidRPr="00857BC5">
              <w:rPr>
                <w:rFonts w:ascii="Arial" w:hAnsi="Arial" w:cs="Arial"/>
                <w:color w:val="000000"/>
                <w:sz w:val="22"/>
                <w:szCs w:val="22"/>
                <w:lang w:val="es-ES" w:eastAsia="es-ES"/>
              </w:rPr>
              <w:t>(1+0,0094)</w:t>
            </w:r>
            <w:r w:rsidRPr="00857BC5">
              <w:rPr>
                <w:rFonts w:ascii="Arial" w:hAnsi="Arial" w:cs="Arial"/>
                <w:color w:val="000000"/>
                <w:sz w:val="22"/>
                <w:szCs w:val="22"/>
                <w:vertAlign w:val="superscript"/>
                <w:lang w:val="es-ES" w:eastAsia="es-ES"/>
              </w:rPr>
              <w:t>3</w:t>
            </w:r>
          </w:p>
        </w:tc>
        <w:tc>
          <w:tcPr>
            <w:tcW w:w="1600" w:type="dxa"/>
            <w:vMerge/>
            <w:tcBorders>
              <w:top w:val="nil"/>
              <w:left w:val="nil"/>
              <w:bottom w:val="nil"/>
              <w:right w:val="nil"/>
            </w:tcBorders>
            <w:vAlign w:val="center"/>
            <w:hideMark/>
          </w:tcPr>
          <w:p w:rsidR="00857BC5" w:rsidRPr="00857BC5" w:rsidRDefault="00857BC5" w:rsidP="00857BC5">
            <w:pPr>
              <w:rPr>
                <w:rFonts w:ascii="Arial" w:hAnsi="Arial" w:cs="Arial"/>
                <w:color w:val="000000"/>
                <w:sz w:val="22"/>
                <w:szCs w:val="22"/>
                <w:lang w:val="es-ES" w:eastAsia="es-ES"/>
              </w:rPr>
            </w:pPr>
          </w:p>
        </w:tc>
      </w:tr>
      <w:tr w:rsidR="00857BC5" w:rsidRPr="00857BC5" w:rsidTr="00857BC5">
        <w:trPr>
          <w:trHeight w:val="180"/>
          <w:jc w:val="center"/>
        </w:trPr>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600" w:type="dxa"/>
            <w:tcBorders>
              <w:top w:val="nil"/>
              <w:left w:val="nil"/>
              <w:bottom w:val="single" w:sz="4" w:space="0" w:color="auto"/>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r>
      <w:tr w:rsidR="00857BC5" w:rsidRPr="00857BC5" w:rsidTr="00857BC5">
        <w:trPr>
          <w:trHeight w:val="360"/>
          <w:jc w:val="center"/>
        </w:trPr>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600" w:type="dxa"/>
            <w:tcBorders>
              <w:top w:val="nil"/>
              <w:left w:val="nil"/>
              <w:bottom w:val="nil"/>
              <w:right w:val="nil"/>
            </w:tcBorders>
            <w:shd w:val="clear" w:color="000000" w:fill="FFFFFF"/>
            <w:noWrap/>
            <w:vAlign w:val="bottom"/>
            <w:hideMark/>
          </w:tcPr>
          <w:p w:rsidR="00857BC5" w:rsidRPr="00857BC5" w:rsidRDefault="00857BC5" w:rsidP="00857BC5">
            <w:pPr>
              <w:jc w:val="center"/>
              <w:rPr>
                <w:rFonts w:ascii="Arial" w:hAnsi="Arial" w:cs="Arial"/>
                <w:b/>
                <w:bCs/>
                <w:color w:val="000000"/>
                <w:sz w:val="28"/>
                <w:szCs w:val="28"/>
                <w:lang w:val="es-ES" w:eastAsia="es-ES"/>
              </w:rPr>
            </w:pPr>
            <w:r w:rsidRPr="00857BC5">
              <w:rPr>
                <w:rFonts w:ascii="Arial" w:hAnsi="Arial" w:cs="Arial"/>
                <w:b/>
                <w:bCs/>
                <w:color w:val="000000"/>
                <w:sz w:val="28"/>
                <w:szCs w:val="28"/>
                <w:lang w:val="es-ES_tradnl" w:eastAsia="es-ES"/>
              </w:rPr>
              <w:t>$50,163.32</w:t>
            </w:r>
          </w:p>
        </w:tc>
      </w:tr>
      <w:tr w:rsidR="00857BC5" w:rsidRPr="00857BC5" w:rsidTr="00857BC5">
        <w:trPr>
          <w:trHeight w:val="300"/>
          <w:jc w:val="center"/>
        </w:trPr>
        <w:tc>
          <w:tcPr>
            <w:tcW w:w="770" w:type="dxa"/>
            <w:tcBorders>
              <w:top w:val="nil"/>
              <w:left w:val="nil"/>
              <w:bottom w:val="nil"/>
              <w:right w:val="nil"/>
            </w:tcBorders>
            <w:shd w:val="clear" w:color="000000" w:fill="FFFFFF"/>
            <w:noWrap/>
            <w:vAlign w:val="bottom"/>
            <w:hideMark/>
          </w:tcPr>
          <w:p w:rsidR="00857BC5" w:rsidRDefault="00857BC5" w:rsidP="00857BC5">
            <w:pPr>
              <w:rPr>
                <w:rFonts w:ascii="Calibri" w:hAnsi="Calibri" w:cs="Calibri"/>
                <w:color w:val="000000"/>
                <w:sz w:val="22"/>
                <w:szCs w:val="22"/>
                <w:lang w:val="es-ES" w:eastAsia="es-ES"/>
              </w:rPr>
            </w:pPr>
          </w:p>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2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c>
          <w:tcPr>
            <w:tcW w:w="1600" w:type="dxa"/>
            <w:tcBorders>
              <w:top w:val="nil"/>
              <w:left w:val="nil"/>
              <w:bottom w:val="nil"/>
              <w:right w:val="nil"/>
            </w:tcBorders>
            <w:shd w:val="clear" w:color="000000" w:fill="FFFFFF"/>
            <w:noWrap/>
            <w:vAlign w:val="bottom"/>
            <w:hideMark/>
          </w:tcPr>
          <w:p w:rsidR="00857BC5" w:rsidRPr="00857BC5" w:rsidRDefault="00857BC5" w:rsidP="00857BC5">
            <w:pPr>
              <w:rPr>
                <w:rFonts w:ascii="Calibri" w:hAnsi="Calibri" w:cs="Calibri"/>
                <w:color w:val="000000"/>
                <w:sz w:val="22"/>
                <w:szCs w:val="22"/>
                <w:lang w:val="es-ES" w:eastAsia="es-ES"/>
              </w:rPr>
            </w:pPr>
            <w:r w:rsidRPr="00857BC5">
              <w:rPr>
                <w:rFonts w:ascii="Calibri" w:hAnsi="Calibri" w:cs="Calibri"/>
                <w:color w:val="000000"/>
                <w:sz w:val="22"/>
                <w:szCs w:val="22"/>
                <w:lang w:val="es-ES" w:eastAsia="es-ES"/>
              </w:rPr>
              <w:t> </w:t>
            </w:r>
          </w:p>
        </w:tc>
      </w:tr>
    </w:tbl>
    <w:p w:rsidR="00B34B54" w:rsidRDefault="00364F37" w:rsidP="00B34B54">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b/>
          <w:lang w:val="es-ES_tradnl" w:eastAsia="es-EC"/>
        </w:rPr>
        <w:t>2</w:t>
      </w:r>
      <w:r w:rsidRPr="00364F37">
        <w:rPr>
          <w:rFonts w:ascii="Arial" w:hAnsi="Arial" w:cs="Arial"/>
          <w:b/>
          <w:lang w:val="es-ES_tradnl" w:eastAsia="es-EC"/>
        </w:rPr>
        <w:t>.-</w:t>
      </w:r>
      <w:r w:rsidR="00B34B54">
        <w:rPr>
          <w:rFonts w:ascii="Arial" w:hAnsi="Arial" w:cs="Arial"/>
          <w:b/>
          <w:lang w:val="es-ES_tradnl" w:eastAsia="es-EC"/>
        </w:rPr>
        <w:t xml:space="preserve"> </w:t>
      </w:r>
      <w:r w:rsidR="00B34B54">
        <w:rPr>
          <w:rFonts w:ascii="Arial" w:hAnsi="Arial" w:cs="Arial"/>
          <w:lang w:val="es-ES_tradnl" w:eastAsia="es-EC"/>
        </w:rPr>
        <w:t>Con el objetivo de calcular la provisión de cuentas incobrables, procedimos a establecer la probabilidad de dudoso recaudo, basado en los porcentajes establecidos por la compañía, conforme a la pericia de la recuperación de cartera.</w:t>
      </w:r>
    </w:p>
    <w:p w:rsidR="00322DB1" w:rsidRDefault="00322DB1" w:rsidP="00B34B54">
      <w:pPr>
        <w:spacing w:before="100" w:beforeAutospacing="1" w:after="100" w:afterAutospacing="1" w:line="360" w:lineRule="auto"/>
        <w:contextualSpacing/>
        <w:mirrorIndents/>
        <w:jc w:val="both"/>
        <w:rPr>
          <w:rFonts w:ascii="Arial" w:hAnsi="Arial" w:cs="Arial"/>
          <w:lang w:val="es-ES_tradnl" w:eastAsia="es-EC"/>
        </w:rPr>
      </w:pPr>
    </w:p>
    <w:p w:rsidR="00B34B54" w:rsidRDefault="00B34B54" w:rsidP="00B34B54">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Para nuestro análisis adoptaremos el valor razonable de las cuentas por cobrar </w:t>
      </w:r>
      <w:r w:rsidR="00173D0C">
        <w:rPr>
          <w:rFonts w:ascii="Arial" w:hAnsi="Arial" w:cs="Arial"/>
          <w:lang w:val="es-ES_tradnl" w:eastAsia="es-EC"/>
        </w:rPr>
        <w:t xml:space="preserve">por vencer </w:t>
      </w:r>
      <w:r>
        <w:rPr>
          <w:rFonts w:ascii="Arial" w:hAnsi="Arial" w:cs="Arial"/>
          <w:lang w:val="es-ES_tradnl" w:eastAsia="es-EC"/>
        </w:rPr>
        <w:t>y el cálculo de la provisión la detallamos a continuación:</w:t>
      </w:r>
    </w:p>
    <w:p w:rsidR="00B34B54" w:rsidRPr="002D21E6" w:rsidRDefault="00B34B54" w:rsidP="00B34B54">
      <w:pPr>
        <w:spacing w:before="100" w:beforeAutospacing="1" w:after="100" w:afterAutospacing="1" w:line="360" w:lineRule="auto"/>
        <w:ind w:firstLine="708"/>
        <w:contextualSpacing/>
        <w:mirrorIndents/>
        <w:rPr>
          <w:rFonts w:ascii="Arial" w:hAnsi="Arial" w:cs="Arial"/>
          <w:lang w:val="es-ES_tradnl" w:eastAsia="es-EC"/>
        </w:rPr>
      </w:pPr>
    </w:p>
    <w:tbl>
      <w:tblPr>
        <w:tblW w:w="91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701"/>
        <w:gridCol w:w="1749"/>
        <w:gridCol w:w="1842"/>
        <w:gridCol w:w="1560"/>
      </w:tblGrid>
      <w:tr w:rsidR="00B34B54" w:rsidRPr="000947ED" w:rsidTr="00515380">
        <w:tc>
          <w:tcPr>
            <w:tcW w:w="2269" w:type="dxa"/>
            <w:vAlign w:val="center"/>
          </w:tcPr>
          <w:p w:rsidR="00B34B54" w:rsidRPr="00EA58F6" w:rsidRDefault="00B34B54" w:rsidP="00B34B54">
            <w:pPr>
              <w:spacing w:before="100" w:beforeAutospacing="1" w:after="100" w:afterAutospacing="1" w:line="360" w:lineRule="auto"/>
              <w:contextualSpacing/>
              <w:mirrorIndents/>
              <w:jc w:val="center"/>
              <w:rPr>
                <w:rFonts w:ascii="Arial" w:hAnsi="Arial" w:cs="Arial"/>
                <w:b/>
                <w:sz w:val="22"/>
                <w:szCs w:val="22"/>
                <w:lang w:val="es-ES_tradnl" w:eastAsia="es-EC"/>
              </w:rPr>
            </w:pPr>
            <w:proofErr w:type="spellStart"/>
            <w:r w:rsidRPr="00EA58F6">
              <w:rPr>
                <w:rFonts w:ascii="Arial" w:hAnsi="Arial" w:cs="Arial"/>
                <w:b/>
                <w:sz w:val="22"/>
                <w:szCs w:val="22"/>
                <w:lang w:val="es-ES_tradnl" w:eastAsia="es-EC"/>
              </w:rPr>
              <w:t>Ctas</w:t>
            </w:r>
            <w:proofErr w:type="spellEnd"/>
            <w:r w:rsidRPr="00EA58F6">
              <w:rPr>
                <w:rFonts w:ascii="Arial" w:hAnsi="Arial" w:cs="Arial"/>
                <w:b/>
                <w:sz w:val="22"/>
                <w:szCs w:val="22"/>
                <w:lang w:val="es-ES_tradnl" w:eastAsia="es-EC"/>
              </w:rPr>
              <w:t>. por cobrar</w:t>
            </w:r>
          </w:p>
        </w:tc>
        <w:tc>
          <w:tcPr>
            <w:tcW w:w="1701" w:type="dxa"/>
            <w:vAlign w:val="center"/>
          </w:tcPr>
          <w:p w:rsidR="00B34B54" w:rsidRPr="00EA58F6" w:rsidRDefault="00B34B54" w:rsidP="00B34B54">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Monto</w:t>
            </w:r>
          </w:p>
        </w:tc>
        <w:tc>
          <w:tcPr>
            <w:tcW w:w="1749" w:type="dxa"/>
            <w:vAlign w:val="center"/>
          </w:tcPr>
          <w:p w:rsidR="00B34B54" w:rsidRPr="00EA58F6" w:rsidRDefault="00B34B54" w:rsidP="00B34B54">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Probabilidad de recaudo</w:t>
            </w:r>
          </w:p>
        </w:tc>
        <w:tc>
          <w:tcPr>
            <w:tcW w:w="1842" w:type="dxa"/>
            <w:vAlign w:val="center"/>
          </w:tcPr>
          <w:p w:rsidR="00B34B54" w:rsidRPr="00EA58F6" w:rsidRDefault="00B34B54" w:rsidP="00B34B54">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Probabilidad de dudoso recaudo</w:t>
            </w:r>
          </w:p>
        </w:tc>
        <w:tc>
          <w:tcPr>
            <w:tcW w:w="1560" w:type="dxa"/>
            <w:vAlign w:val="center"/>
          </w:tcPr>
          <w:p w:rsidR="00B34B54" w:rsidRPr="00EA58F6" w:rsidRDefault="00B34B54" w:rsidP="00322DB1">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Provisión de Cuentas Incobrables</w:t>
            </w:r>
          </w:p>
        </w:tc>
      </w:tr>
      <w:tr w:rsidR="00B34B54" w:rsidRPr="000947ED" w:rsidTr="00515380">
        <w:tc>
          <w:tcPr>
            <w:tcW w:w="2269" w:type="dxa"/>
          </w:tcPr>
          <w:p w:rsidR="00B34B54" w:rsidRPr="00EA58F6" w:rsidRDefault="00173D0C"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Pr>
                <w:rFonts w:ascii="Arial" w:hAnsi="Arial" w:cs="Arial"/>
                <w:sz w:val="22"/>
                <w:szCs w:val="22"/>
                <w:lang w:val="es-ES_tradnl" w:eastAsia="es-EC"/>
              </w:rPr>
              <w:t>Por vencer</w:t>
            </w:r>
          </w:p>
        </w:tc>
        <w:tc>
          <w:tcPr>
            <w:tcW w:w="1701"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$50,163.32</w:t>
            </w:r>
          </w:p>
        </w:tc>
        <w:tc>
          <w:tcPr>
            <w:tcW w:w="1749"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99%</w:t>
            </w:r>
          </w:p>
        </w:tc>
        <w:tc>
          <w:tcPr>
            <w:tcW w:w="1842"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1%</w:t>
            </w:r>
          </w:p>
        </w:tc>
        <w:tc>
          <w:tcPr>
            <w:tcW w:w="1560"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$510.15</w:t>
            </w:r>
          </w:p>
        </w:tc>
      </w:tr>
      <w:tr w:rsidR="00B34B54" w:rsidRPr="000947ED" w:rsidTr="00515380">
        <w:tc>
          <w:tcPr>
            <w:tcW w:w="2269"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1-30 días vencidas</w:t>
            </w:r>
          </w:p>
        </w:tc>
        <w:tc>
          <w:tcPr>
            <w:tcW w:w="1701"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$8,428.10</w:t>
            </w:r>
          </w:p>
        </w:tc>
        <w:tc>
          <w:tcPr>
            <w:tcW w:w="1749"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92%</w:t>
            </w:r>
          </w:p>
        </w:tc>
        <w:tc>
          <w:tcPr>
            <w:tcW w:w="1842"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8%</w:t>
            </w:r>
          </w:p>
        </w:tc>
        <w:tc>
          <w:tcPr>
            <w:tcW w:w="1560"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$674.25</w:t>
            </w:r>
          </w:p>
        </w:tc>
      </w:tr>
      <w:tr w:rsidR="00B34B54" w:rsidRPr="000947ED" w:rsidTr="00515380">
        <w:tc>
          <w:tcPr>
            <w:tcW w:w="2269"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1-60 días vencidas</w:t>
            </w:r>
          </w:p>
        </w:tc>
        <w:tc>
          <w:tcPr>
            <w:tcW w:w="1701"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$15,851.02</w:t>
            </w:r>
          </w:p>
        </w:tc>
        <w:tc>
          <w:tcPr>
            <w:tcW w:w="1749"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87%</w:t>
            </w:r>
          </w:p>
        </w:tc>
        <w:tc>
          <w:tcPr>
            <w:tcW w:w="1842"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13%</w:t>
            </w:r>
          </w:p>
        </w:tc>
        <w:tc>
          <w:tcPr>
            <w:tcW w:w="1560" w:type="dxa"/>
          </w:tcPr>
          <w:p w:rsidR="00B34B54" w:rsidRPr="00EA58F6" w:rsidRDefault="00B34B54" w:rsidP="00F6413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$2,060.63</w:t>
            </w:r>
          </w:p>
        </w:tc>
      </w:tr>
      <w:tr w:rsidR="00B34B54" w:rsidRPr="000947ED" w:rsidTr="00515380">
        <w:tc>
          <w:tcPr>
            <w:tcW w:w="2269" w:type="dxa"/>
            <w:vAlign w:val="center"/>
          </w:tcPr>
          <w:p w:rsidR="00B34B54" w:rsidRPr="00EA58F6" w:rsidRDefault="00B34B54" w:rsidP="0068770F">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Total cartera a valor presente</w:t>
            </w:r>
          </w:p>
        </w:tc>
        <w:tc>
          <w:tcPr>
            <w:tcW w:w="1701" w:type="dxa"/>
            <w:vAlign w:val="center"/>
          </w:tcPr>
          <w:p w:rsidR="00B34B54" w:rsidRPr="00EA58F6" w:rsidRDefault="00B34B54" w:rsidP="0068770F">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$74,442.44</w:t>
            </w:r>
          </w:p>
        </w:tc>
        <w:tc>
          <w:tcPr>
            <w:tcW w:w="1749" w:type="dxa"/>
            <w:vAlign w:val="center"/>
          </w:tcPr>
          <w:p w:rsidR="00B34B54" w:rsidRPr="00EA58F6" w:rsidRDefault="00B34B54" w:rsidP="0068770F">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w:t>
            </w:r>
          </w:p>
        </w:tc>
        <w:tc>
          <w:tcPr>
            <w:tcW w:w="1842" w:type="dxa"/>
            <w:vAlign w:val="center"/>
          </w:tcPr>
          <w:p w:rsidR="00B34B54" w:rsidRPr="00EA58F6" w:rsidRDefault="00B34B54" w:rsidP="0068770F">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w:t>
            </w:r>
          </w:p>
        </w:tc>
        <w:tc>
          <w:tcPr>
            <w:tcW w:w="1560" w:type="dxa"/>
            <w:vAlign w:val="center"/>
          </w:tcPr>
          <w:p w:rsidR="00B34B54" w:rsidRPr="00EA58F6" w:rsidRDefault="00B34B54" w:rsidP="0068770F">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$3,245.03</w:t>
            </w:r>
          </w:p>
        </w:tc>
      </w:tr>
    </w:tbl>
    <w:p w:rsidR="00364F37" w:rsidRDefault="00364F37" w:rsidP="00E8621B">
      <w:pPr>
        <w:spacing w:before="100" w:beforeAutospacing="1" w:after="100" w:afterAutospacing="1" w:line="360" w:lineRule="auto"/>
        <w:ind w:firstLine="708"/>
        <w:contextualSpacing/>
        <w:mirrorIndents/>
        <w:rPr>
          <w:rFonts w:ascii="Arial" w:hAnsi="Arial" w:cs="Arial"/>
          <w:lang w:val="es-ES_tradnl" w:eastAsia="es-EC"/>
        </w:rPr>
      </w:pPr>
    </w:p>
    <w:p w:rsidR="00857BC5" w:rsidRDefault="00857BC5" w:rsidP="00E8621B">
      <w:pPr>
        <w:spacing w:before="100" w:beforeAutospacing="1" w:after="100" w:afterAutospacing="1" w:line="360" w:lineRule="auto"/>
        <w:ind w:firstLine="708"/>
        <w:contextualSpacing/>
        <w:mirrorIndents/>
        <w:rPr>
          <w:rFonts w:ascii="Arial" w:hAnsi="Arial" w:cs="Arial"/>
          <w:lang w:val="es-ES_tradnl" w:eastAsia="es-EC"/>
        </w:rPr>
      </w:pPr>
    </w:p>
    <w:p w:rsidR="00460C05" w:rsidRPr="00CE44E6" w:rsidRDefault="00460C05" w:rsidP="00460C05">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Hallazgos y Recomendaciones</w:t>
      </w:r>
    </w:p>
    <w:p w:rsidR="006C4151" w:rsidRDefault="00322DB1" w:rsidP="00672CE9">
      <w:pPr>
        <w:spacing w:before="100" w:beforeAutospacing="1" w:after="100" w:afterAutospacing="1" w:line="360" w:lineRule="auto"/>
        <w:contextualSpacing/>
        <w:mirrorIndents/>
        <w:jc w:val="both"/>
        <w:rPr>
          <w:rFonts w:ascii="Arial" w:hAnsi="Arial" w:cs="Arial"/>
          <w:lang w:val="es-ES_tradnl" w:eastAsia="es-EC"/>
        </w:rPr>
      </w:pPr>
      <w:r w:rsidRPr="00322DB1">
        <w:rPr>
          <w:rFonts w:ascii="Arial" w:hAnsi="Arial" w:cs="Arial"/>
          <w:b/>
          <w:lang w:val="es-ES_tradnl" w:eastAsia="es-EC"/>
        </w:rPr>
        <w:t>1.-</w:t>
      </w:r>
      <w:r w:rsidR="00515380">
        <w:rPr>
          <w:rFonts w:ascii="Arial" w:hAnsi="Arial" w:cs="Arial"/>
          <w:b/>
          <w:lang w:val="es-ES_tradnl" w:eastAsia="es-EC"/>
        </w:rPr>
        <w:t xml:space="preserve"> </w:t>
      </w:r>
      <w:r w:rsidR="00460C05">
        <w:rPr>
          <w:rFonts w:ascii="Arial" w:hAnsi="Arial" w:cs="Arial"/>
          <w:lang w:val="es-ES_tradnl" w:eastAsia="es-EC"/>
        </w:rPr>
        <w:t xml:space="preserve">Como resultado de nuestro análisis, pudimos observar que </w:t>
      </w:r>
      <w:r w:rsidR="00C068C0">
        <w:rPr>
          <w:rFonts w:ascii="Arial" w:hAnsi="Arial" w:cs="Arial"/>
          <w:lang w:val="es-ES_tradnl" w:eastAsia="es-EC"/>
        </w:rPr>
        <w:t>e</w:t>
      </w:r>
      <w:r w:rsidR="00672CE9" w:rsidRPr="00672CE9">
        <w:rPr>
          <w:rFonts w:ascii="Arial" w:hAnsi="Arial" w:cs="Arial"/>
          <w:lang w:val="es-ES_tradnl" w:eastAsia="es-EC"/>
        </w:rPr>
        <w:t xml:space="preserve">l total de la cartera no vencida </w:t>
      </w:r>
      <w:r w:rsidR="008A2476">
        <w:rPr>
          <w:rFonts w:ascii="Arial" w:hAnsi="Arial" w:cs="Arial"/>
          <w:lang w:val="es-ES_tradnl" w:eastAsia="es-EC"/>
        </w:rPr>
        <w:t xml:space="preserve">de la compañía Terra S.A. </w:t>
      </w:r>
      <w:r w:rsidR="00C068C0">
        <w:rPr>
          <w:rFonts w:ascii="Arial" w:hAnsi="Arial" w:cs="Arial"/>
          <w:lang w:val="es-ES_tradnl" w:eastAsia="es-EC"/>
        </w:rPr>
        <w:t xml:space="preserve">presentó un cambio por el </w:t>
      </w:r>
      <w:r w:rsidR="00C068C0">
        <w:rPr>
          <w:rFonts w:ascii="Arial" w:hAnsi="Arial" w:cs="Arial"/>
          <w:lang w:val="es-ES_tradnl" w:eastAsia="es-EC"/>
        </w:rPr>
        <w:lastRenderedPageBreak/>
        <w:t>cálculo del valor razonable conforme a lo establecido en la NIC 18, p</w:t>
      </w:r>
      <w:r w:rsidR="00460C05">
        <w:rPr>
          <w:rFonts w:ascii="Arial" w:hAnsi="Arial" w:cs="Arial"/>
          <w:lang w:val="es-ES_tradnl" w:eastAsia="es-EC"/>
        </w:rPr>
        <w:t>árrafo 11 y presentamos a continuación:</w:t>
      </w:r>
      <w:r w:rsidR="006C4151">
        <w:rPr>
          <w:rFonts w:ascii="Arial" w:hAnsi="Arial" w:cs="Arial"/>
          <w:lang w:val="es-ES_tradnl" w:eastAsia="es-EC"/>
        </w:rPr>
        <w:t xml:space="preserve"> </w:t>
      </w:r>
    </w:p>
    <w:p w:rsidR="00EA58F6" w:rsidRDefault="00EA58F6" w:rsidP="00672CE9">
      <w:pPr>
        <w:spacing w:before="100" w:beforeAutospacing="1" w:after="100" w:afterAutospacing="1" w:line="360" w:lineRule="auto"/>
        <w:contextualSpacing/>
        <w:mirrorIndents/>
        <w:jc w:val="both"/>
        <w:rPr>
          <w:rFonts w:ascii="Arial" w:hAnsi="Arial" w:cs="Arial"/>
          <w:lang w:val="es-ES_tradnl" w:eastAsia="es-EC"/>
        </w:rPr>
      </w:pPr>
    </w:p>
    <w:p w:rsidR="006C4151" w:rsidRPr="00364F37" w:rsidRDefault="006C4151" w:rsidP="00672CE9">
      <w:pPr>
        <w:spacing w:before="100" w:beforeAutospacing="1" w:after="100" w:afterAutospacing="1" w:line="360" w:lineRule="auto"/>
        <w:contextualSpacing/>
        <w:mirrorIndents/>
        <w:jc w:val="both"/>
        <w:rPr>
          <w:rFonts w:ascii="Arial" w:hAnsi="Arial" w:cs="Arial"/>
          <w:sz w:val="20"/>
          <w:szCs w:val="20"/>
          <w:lang w:val="es-ES_tradnl" w:eastAsia="es-EC"/>
        </w:rPr>
      </w:pPr>
      <w:proofErr w:type="spellStart"/>
      <w:r>
        <w:rPr>
          <w:rFonts w:ascii="Arial" w:hAnsi="Arial" w:cs="Arial"/>
          <w:lang w:val="es-ES_tradnl" w:eastAsia="es-EC"/>
        </w:rPr>
        <w:t>Ctas</w:t>
      </w:r>
      <w:proofErr w:type="spellEnd"/>
      <w:r>
        <w:rPr>
          <w:rFonts w:ascii="Arial" w:hAnsi="Arial" w:cs="Arial"/>
          <w:lang w:val="es-ES_tradnl" w:eastAsia="es-EC"/>
        </w:rPr>
        <w:t xml:space="preserve">. </w:t>
      </w:r>
      <w:proofErr w:type="gramStart"/>
      <w:r>
        <w:rPr>
          <w:rFonts w:ascii="Arial" w:hAnsi="Arial" w:cs="Arial"/>
          <w:lang w:val="es-ES_tradnl" w:eastAsia="es-EC"/>
        </w:rPr>
        <w:t>por</w:t>
      </w:r>
      <w:proofErr w:type="gramEnd"/>
      <w:r>
        <w:rPr>
          <w:rFonts w:ascii="Arial" w:hAnsi="Arial" w:cs="Arial"/>
          <w:lang w:val="es-ES_tradnl" w:eastAsia="es-EC"/>
        </w:rPr>
        <w:t xml:space="preserve"> cobrar </w:t>
      </w:r>
      <w:r w:rsidR="00173D0C">
        <w:rPr>
          <w:rFonts w:ascii="Arial" w:hAnsi="Arial" w:cs="Arial"/>
          <w:lang w:val="es-ES_tradnl" w:eastAsia="es-EC"/>
        </w:rPr>
        <w:t>por vencer</w:t>
      </w:r>
      <w:r w:rsidRPr="00672CE9">
        <w:rPr>
          <w:rFonts w:ascii="Arial" w:hAnsi="Arial" w:cs="Arial"/>
          <w:lang w:val="es-ES_tradnl" w:eastAsia="es-EC"/>
        </w:rPr>
        <w:t xml:space="preserve"> </w:t>
      </w:r>
      <w:r>
        <w:rPr>
          <w:rFonts w:ascii="Arial" w:hAnsi="Arial" w:cs="Arial"/>
          <w:lang w:val="es-ES_tradnl" w:eastAsia="es-EC"/>
        </w:rPr>
        <w:tab/>
      </w:r>
      <w:r>
        <w:rPr>
          <w:rFonts w:ascii="Arial" w:hAnsi="Arial" w:cs="Arial"/>
          <w:lang w:val="es-ES_tradnl" w:eastAsia="es-EC"/>
        </w:rPr>
        <w:tab/>
      </w:r>
      <w:r>
        <w:rPr>
          <w:rFonts w:ascii="Arial" w:hAnsi="Arial" w:cs="Arial"/>
          <w:lang w:val="es-ES_tradnl" w:eastAsia="es-EC"/>
        </w:rPr>
        <w:tab/>
        <w:t xml:space="preserve"> </w:t>
      </w:r>
      <w:r w:rsidR="00672CE9" w:rsidRPr="00672CE9">
        <w:rPr>
          <w:rFonts w:ascii="Arial" w:hAnsi="Arial" w:cs="Arial"/>
          <w:lang w:val="es-ES_tradnl" w:eastAsia="es-EC"/>
        </w:rPr>
        <w:t>$51,014.88</w:t>
      </w:r>
      <w:r w:rsidR="00460C05">
        <w:rPr>
          <w:rFonts w:ascii="Arial" w:hAnsi="Arial" w:cs="Arial"/>
          <w:lang w:val="es-ES_tradnl" w:eastAsia="es-EC"/>
        </w:rPr>
        <w:t xml:space="preserve">  </w:t>
      </w:r>
      <w:r w:rsidR="00460C05" w:rsidRPr="00364F37">
        <w:rPr>
          <w:rFonts w:ascii="Arial" w:hAnsi="Arial" w:cs="Arial"/>
          <w:sz w:val="20"/>
          <w:szCs w:val="20"/>
          <w:lang w:val="es-ES_tradnl" w:eastAsia="es-EC"/>
        </w:rPr>
        <w:t xml:space="preserve">Ref. </w:t>
      </w:r>
      <w:proofErr w:type="spellStart"/>
      <w:r w:rsidR="00460C05" w:rsidRPr="00364F37">
        <w:rPr>
          <w:rFonts w:ascii="Arial" w:hAnsi="Arial" w:cs="Arial"/>
          <w:sz w:val="20"/>
          <w:szCs w:val="20"/>
          <w:lang w:val="es-ES_tradnl" w:eastAsia="es-EC"/>
        </w:rPr>
        <w:t>Cap</w:t>
      </w:r>
      <w:proofErr w:type="spellEnd"/>
      <w:r w:rsidR="00460C05" w:rsidRPr="00364F37">
        <w:rPr>
          <w:rFonts w:ascii="Arial" w:hAnsi="Arial" w:cs="Arial"/>
          <w:sz w:val="20"/>
          <w:szCs w:val="20"/>
          <w:lang w:val="es-ES_tradnl" w:eastAsia="es-EC"/>
        </w:rPr>
        <w:t xml:space="preserve"> III, Hoj</w:t>
      </w:r>
      <w:r w:rsidR="00460C05" w:rsidRPr="0006441B">
        <w:rPr>
          <w:rFonts w:ascii="Arial" w:hAnsi="Arial" w:cs="Arial"/>
          <w:sz w:val="20"/>
          <w:szCs w:val="20"/>
          <w:lang w:val="es-ES_tradnl" w:eastAsia="es-EC"/>
        </w:rPr>
        <w:t xml:space="preserve">a </w:t>
      </w:r>
      <w:r w:rsidR="0006441B" w:rsidRPr="0006441B">
        <w:rPr>
          <w:rFonts w:ascii="Arial" w:hAnsi="Arial" w:cs="Arial"/>
          <w:sz w:val="20"/>
          <w:szCs w:val="20"/>
          <w:lang w:val="es-ES_tradnl" w:eastAsia="es-EC"/>
        </w:rPr>
        <w:t>27</w:t>
      </w:r>
    </w:p>
    <w:p w:rsidR="00672CE9" w:rsidRPr="00672CE9" w:rsidRDefault="006C4151" w:rsidP="00672CE9">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Valor razonable de las </w:t>
      </w:r>
      <w:proofErr w:type="spellStart"/>
      <w:r>
        <w:rPr>
          <w:rFonts w:ascii="Arial" w:hAnsi="Arial" w:cs="Arial"/>
          <w:lang w:val="es-ES_tradnl" w:eastAsia="es-EC"/>
        </w:rPr>
        <w:t>Ctas</w:t>
      </w:r>
      <w:proofErr w:type="spellEnd"/>
      <w:r>
        <w:rPr>
          <w:rFonts w:ascii="Arial" w:hAnsi="Arial" w:cs="Arial"/>
          <w:lang w:val="es-ES_tradnl" w:eastAsia="es-EC"/>
        </w:rPr>
        <w:t>. Por cobrar</w:t>
      </w:r>
      <w:r>
        <w:rPr>
          <w:rFonts w:ascii="Arial" w:hAnsi="Arial" w:cs="Arial"/>
          <w:lang w:val="es-ES_tradnl" w:eastAsia="es-EC"/>
        </w:rPr>
        <w:tab/>
      </w:r>
      <w:r>
        <w:rPr>
          <w:rFonts w:ascii="Arial" w:hAnsi="Arial" w:cs="Arial"/>
          <w:lang w:val="es-ES_tradnl" w:eastAsia="es-EC"/>
        </w:rPr>
        <w:tab/>
      </w:r>
      <w:r w:rsidR="00672CE9" w:rsidRPr="006C4151">
        <w:rPr>
          <w:rFonts w:ascii="Arial" w:hAnsi="Arial" w:cs="Arial"/>
          <w:u w:val="single"/>
          <w:lang w:val="es-ES_tradnl" w:eastAsia="es-EC"/>
        </w:rPr>
        <w:t>-$50,163.32</w:t>
      </w:r>
      <w:r w:rsidR="00672CE9" w:rsidRPr="00672CE9">
        <w:rPr>
          <w:rFonts w:ascii="Arial" w:hAnsi="Arial" w:cs="Arial"/>
          <w:lang w:val="es-ES_tradnl" w:eastAsia="es-EC"/>
        </w:rPr>
        <w:t xml:space="preserve"> </w:t>
      </w:r>
      <w:r w:rsidR="00364F37" w:rsidRPr="00364F37">
        <w:rPr>
          <w:rFonts w:ascii="Arial" w:hAnsi="Arial" w:cs="Arial"/>
          <w:sz w:val="20"/>
          <w:szCs w:val="20"/>
          <w:lang w:val="es-ES_tradnl" w:eastAsia="es-EC"/>
        </w:rPr>
        <w:t xml:space="preserve">Ref. </w:t>
      </w:r>
      <w:proofErr w:type="spellStart"/>
      <w:r w:rsidR="00364F37" w:rsidRPr="0006441B">
        <w:rPr>
          <w:rFonts w:ascii="Arial" w:hAnsi="Arial" w:cs="Arial"/>
          <w:sz w:val="20"/>
          <w:szCs w:val="20"/>
          <w:lang w:val="es-ES_tradnl" w:eastAsia="es-EC"/>
        </w:rPr>
        <w:t>Cap</w:t>
      </w:r>
      <w:proofErr w:type="spellEnd"/>
      <w:r w:rsidR="00364F37" w:rsidRPr="0006441B">
        <w:rPr>
          <w:rFonts w:ascii="Arial" w:hAnsi="Arial" w:cs="Arial"/>
          <w:sz w:val="20"/>
          <w:szCs w:val="20"/>
          <w:lang w:val="es-ES_tradnl" w:eastAsia="es-EC"/>
        </w:rPr>
        <w:t xml:space="preserve"> III, Hoja 2</w:t>
      </w:r>
      <w:r w:rsidR="0006441B">
        <w:rPr>
          <w:rFonts w:ascii="Arial" w:hAnsi="Arial" w:cs="Arial"/>
          <w:sz w:val="20"/>
          <w:szCs w:val="20"/>
          <w:lang w:val="es-ES_tradnl" w:eastAsia="es-EC"/>
        </w:rPr>
        <w:t>7</w:t>
      </w:r>
    </w:p>
    <w:p w:rsidR="00CD14DC" w:rsidRDefault="006C4151" w:rsidP="006C4151">
      <w:pPr>
        <w:spacing w:before="100" w:beforeAutospacing="1" w:after="100" w:afterAutospacing="1" w:line="360" w:lineRule="auto"/>
        <w:contextualSpacing/>
        <w:mirrorIndents/>
        <w:rPr>
          <w:rFonts w:ascii="Arial" w:hAnsi="Arial" w:cs="Arial"/>
          <w:b/>
          <w:sz w:val="32"/>
          <w:szCs w:val="32"/>
          <w:lang w:val="es-ES_tradnl" w:eastAsia="es-EC"/>
        </w:rPr>
      </w:pPr>
      <w:r w:rsidRPr="00672CE9">
        <w:rPr>
          <w:rFonts w:ascii="Arial" w:hAnsi="Arial" w:cs="Arial"/>
          <w:lang w:val="es-ES_tradnl" w:eastAsia="es-EC"/>
        </w:rPr>
        <w:t>Ingreso diferido por intereses</w:t>
      </w:r>
      <w:r>
        <w:rPr>
          <w:rFonts w:ascii="Arial" w:hAnsi="Arial" w:cs="Arial"/>
          <w:lang w:val="es-ES_tradnl" w:eastAsia="es-EC"/>
        </w:rPr>
        <w:tab/>
      </w:r>
      <w:r>
        <w:rPr>
          <w:rFonts w:ascii="Arial" w:hAnsi="Arial" w:cs="Arial"/>
          <w:lang w:val="es-ES_tradnl" w:eastAsia="es-EC"/>
        </w:rPr>
        <w:tab/>
      </w:r>
      <w:r>
        <w:rPr>
          <w:rFonts w:ascii="Arial" w:hAnsi="Arial" w:cs="Arial"/>
          <w:lang w:val="es-ES_tradnl" w:eastAsia="es-EC"/>
        </w:rPr>
        <w:tab/>
        <w:t xml:space="preserve"> $      851.56</w:t>
      </w:r>
    </w:p>
    <w:p w:rsidR="00E8621B" w:rsidRDefault="00E8621B" w:rsidP="006C4151">
      <w:pPr>
        <w:spacing w:before="100" w:beforeAutospacing="1" w:after="100" w:afterAutospacing="1" w:line="360" w:lineRule="auto"/>
        <w:contextualSpacing/>
        <w:mirrorIndents/>
        <w:rPr>
          <w:rFonts w:ascii="Arial" w:hAnsi="Arial" w:cs="Arial"/>
          <w:lang w:val="es-ES_tradnl" w:eastAsia="es-EC"/>
        </w:rPr>
      </w:pPr>
    </w:p>
    <w:p w:rsidR="00E05829" w:rsidRDefault="00E05829" w:rsidP="006C4151">
      <w:pPr>
        <w:spacing w:before="100" w:beforeAutospacing="1" w:after="100" w:afterAutospacing="1" w:line="360" w:lineRule="auto"/>
        <w:contextualSpacing/>
        <w:mirrorIndents/>
        <w:rPr>
          <w:rFonts w:ascii="Arial" w:hAnsi="Arial" w:cs="Arial"/>
          <w:lang w:val="es-ES_tradnl" w:eastAsia="es-EC"/>
        </w:rPr>
      </w:pPr>
    </w:p>
    <w:p w:rsidR="006C4151" w:rsidRPr="006C4151" w:rsidRDefault="00460C05" w:rsidP="006C4151">
      <w:pPr>
        <w:spacing w:before="100" w:beforeAutospacing="1" w:after="100" w:afterAutospacing="1" w:line="360" w:lineRule="auto"/>
        <w:contextualSpacing/>
        <w:mirrorIndents/>
        <w:rPr>
          <w:rFonts w:ascii="Arial" w:hAnsi="Arial" w:cs="Arial"/>
          <w:lang w:val="es-ES_tradnl" w:eastAsia="es-EC"/>
        </w:rPr>
      </w:pPr>
      <w:r>
        <w:rPr>
          <w:rFonts w:ascii="Arial" w:hAnsi="Arial" w:cs="Arial"/>
          <w:lang w:val="es-ES_tradnl" w:eastAsia="es-EC"/>
        </w:rPr>
        <w:t>Recomendamos que e</w:t>
      </w:r>
      <w:r w:rsidR="006C4151">
        <w:rPr>
          <w:rFonts w:ascii="Arial" w:hAnsi="Arial" w:cs="Arial"/>
          <w:lang w:val="es-ES_tradnl" w:eastAsia="es-EC"/>
        </w:rPr>
        <w:t xml:space="preserve">l </w:t>
      </w:r>
      <w:r w:rsidR="006C4151" w:rsidRPr="00460C05">
        <w:rPr>
          <w:rFonts w:ascii="Arial" w:hAnsi="Arial" w:cs="Arial"/>
          <w:i/>
          <w:lang w:val="es-ES_tradnl" w:eastAsia="es-EC"/>
        </w:rPr>
        <w:t>Ingreso diferido por intereses</w:t>
      </w:r>
      <w:r w:rsidR="006C4151">
        <w:rPr>
          <w:rFonts w:ascii="Arial" w:hAnsi="Arial" w:cs="Arial"/>
          <w:lang w:val="es-ES_tradnl" w:eastAsia="es-EC"/>
        </w:rPr>
        <w:t xml:space="preserve"> </w:t>
      </w:r>
      <w:proofErr w:type="gramStart"/>
      <w:r>
        <w:rPr>
          <w:rFonts w:ascii="Arial" w:hAnsi="Arial" w:cs="Arial"/>
          <w:lang w:val="es-ES_tradnl" w:eastAsia="es-EC"/>
        </w:rPr>
        <w:t>debe</w:t>
      </w:r>
      <w:proofErr w:type="gramEnd"/>
      <w:r w:rsidR="006C4151">
        <w:rPr>
          <w:rFonts w:ascii="Arial" w:hAnsi="Arial" w:cs="Arial"/>
          <w:lang w:val="es-ES_tradnl" w:eastAsia="es-EC"/>
        </w:rPr>
        <w:t xml:space="preserve"> ser ajustad</w:t>
      </w:r>
      <w:r>
        <w:rPr>
          <w:rFonts w:ascii="Arial" w:hAnsi="Arial" w:cs="Arial"/>
          <w:lang w:val="es-ES_tradnl" w:eastAsia="es-EC"/>
        </w:rPr>
        <w:t>o con una cuenta de Resultados, de la siguiente manera:</w:t>
      </w:r>
    </w:p>
    <w:p w:rsidR="00E05829" w:rsidRDefault="00E05829" w:rsidP="00CD14DC">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CD14DC" w:rsidRDefault="00CD14DC" w:rsidP="00CD14DC">
      <w:pPr>
        <w:spacing w:before="100" w:beforeAutospacing="1" w:after="100" w:afterAutospacing="1" w:line="360" w:lineRule="auto"/>
        <w:contextualSpacing/>
        <w:mirrorIndents/>
        <w:jc w:val="center"/>
        <w:rPr>
          <w:rFonts w:ascii="Arial" w:hAnsi="Arial" w:cs="Arial"/>
          <w:b/>
          <w:sz w:val="32"/>
          <w:szCs w:val="32"/>
          <w:lang w:val="es-ES_tradnl" w:eastAsia="es-EC"/>
        </w:rPr>
      </w:pPr>
      <w:r>
        <w:rPr>
          <w:rFonts w:ascii="Arial" w:hAnsi="Arial" w:cs="Arial"/>
          <w:b/>
          <w:sz w:val="32"/>
          <w:szCs w:val="32"/>
          <w:lang w:val="es-ES_tradnl" w:eastAsia="es-EC"/>
        </w:rPr>
        <w:t>-</w:t>
      </w:r>
      <w:r w:rsidR="00CE62FB">
        <w:rPr>
          <w:rFonts w:ascii="Arial" w:hAnsi="Arial" w:cs="Arial"/>
          <w:b/>
          <w:sz w:val="32"/>
          <w:szCs w:val="32"/>
          <w:lang w:val="es-ES_tradnl" w:eastAsia="es-EC"/>
        </w:rPr>
        <w:t>2</w:t>
      </w:r>
      <w:r>
        <w:rPr>
          <w:rFonts w:ascii="Arial" w:hAnsi="Arial" w:cs="Arial"/>
          <w:b/>
          <w:sz w:val="32"/>
          <w:szCs w:val="32"/>
          <w:lang w:val="es-ES_tradnl" w:eastAsia="es-EC"/>
        </w:rPr>
        <w:t>-</w:t>
      </w:r>
    </w:p>
    <w:tbl>
      <w:tblPr>
        <w:tblW w:w="7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7"/>
        <w:gridCol w:w="1412"/>
        <w:gridCol w:w="1412"/>
      </w:tblGrid>
      <w:tr w:rsidR="00857BC5" w:rsidRPr="005F0BBC" w:rsidTr="00647FA7">
        <w:trPr>
          <w:trHeight w:val="353"/>
          <w:jc w:val="center"/>
        </w:trPr>
        <w:tc>
          <w:tcPr>
            <w:tcW w:w="4767" w:type="dxa"/>
            <w:vAlign w:val="center"/>
          </w:tcPr>
          <w:p w:rsidR="00857BC5" w:rsidRPr="005F0BBC" w:rsidRDefault="00857BC5"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412" w:type="dxa"/>
            <w:vAlign w:val="center"/>
          </w:tcPr>
          <w:p w:rsidR="00857BC5" w:rsidRPr="005F0BBC" w:rsidRDefault="00857BC5"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2" w:type="dxa"/>
            <w:vAlign w:val="center"/>
          </w:tcPr>
          <w:p w:rsidR="00857BC5" w:rsidRPr="005F0BBC" w:rsidRDefault="00857BC5"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857BC5" w:rsidRPr="005F0BBC" w:rsidTr="00647FA7">
        <w:trPr>
          <w:trHeight w:val="383"/>
          <w:jc w:val="center"/>
        </w:trPr>
        <w:tc>
          <w:tcPr>
            <w:tcW w:w="4767" w:type="dxa"/>
          </w:tcPr>
          <w:p w:rsidR="00857BC5" w:rsidRPr="00E05829" w:rsidRDefault="00857BC5"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Resultados Acumulados NIIF</w:t>
            </w:r>
          </w:p>
        </w:tc>
        <w:tc>
          <w:tcPr>
            <w:tcW w:w="1412" w:type="dxa"/>
          </w:tcPr>
          <w:p w:rsidR="00857BC5" w:rsidRPr="009B2193" w:rsidRDefault="009B2193" w:rsidP="00647FA7">
            <w:pPr>
              <w:spacing w:before="100" w:beforeAutospacing="1" w:after="100" w:afterAutospacing="1" w:line="360" w:lineRule="auto"/>
              <w:contextualSpacing/>
              <w:mirrorIndents/>
              <w:rPr>
                <w:rFonts w:ascii="Arial" w:hAnsi="Arial" w:cs="Arial"/>
                <w:lang w:val="es-ES_tradnl" w:eastAsia="es-EC"/>
              </w:rPr>
            </w:pPr>
            <w:r>
              <w:rPr>
                <w:rFonts w:ascii="Arial" w:hAnsi="Arial" w:cs="Arial"/>
                <w:lang w:val="es-ES_tradnl" w:eastAsia="es-EC"/>
              </w:rPr>
              <w:t>$851.56</w:t>
            </w:r>
          </w:p>
        </w:tc>
        <w:tc>
          <w:tcPr>
            <w:tcW w:w="1412" w:type="dxa"/>
          </w:tcPr>
          <w:p w:rsidR="00857BC5" w:rsidRPr="005F0BBC" w:rsidRDefault="00857BC5" w:rsidP="00647FA7">
            <w:pPr>
              <w:spacing w:before="100" w:beforeAutospacing="1" w:after="100" w:afterAutospacing="1" w:line="360" w:lineRule="auto"/>
              <w:contextualSpacing/>
              <w:mirrorIndents/>
              <w:rPr>
                <w:rFonts w:ascii="Arial" w:hAnsi="Arial" w:cs="Arial"/>
                <w:sz w:val="22"/>
                <w:szCs w:val="22"/>
                <w:u w:val="single"/>
                <w:lang w:val="es-ES_tradnl" w:eastAsia="es-EC"/>
              </w:rPr>
            </w:pPr>
          </w:p>
        </w:tc>
      </w:tr>
      <w:tr w:rsidR="00857BC5" w:rsidRPr="005F0BBC" w:rsidTr="00647FA7">
        <w:trPr>
          <w:trHeight w:val="383"/>
          <w:jc w:val="center"/>
        </w:trPr>
        <w:tc>
          <w:tcPr>
            <w:tcW w:w="4767" w:type="dxa"/>
          </w:tcPr>
          <w:p w:rsidR="00857BC5" w:rsidRPr="00E05829" w:rsidRDefault="009B2193"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 xml:space="preserve">            Ingreso Diferido por intereses</w:t>
            </w:r>
          </w:p>
        </w:tc>
        <w:tc>
          <w:tcPr>
            <w:tcW w:w="1412" w:type="dxa"/>
          </w:tcPr>
          <w:p w:rsidR="00857BC5" w:rsidRPr="005F0BBC" w:rsidRDefault="00857BC5"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857BC5" w:rsidRPr="009B2193" w:rsidRDefault="009B2193" w:rsidP="009B2193">
            <w:pPr>
              <w:spacing w:before="100" w:beforeAutospacing="1" w:after="100" w:afterAutospacing="1" w:line="360" w:lineRule="auto"/>
              <w:contextualSpacing/>
              <w:mirrorIndents/>
              <w:rPr>
                <w:rFonts w:ascii="Arial" w:hAnsi="Arial" w:cs="Arial"/>
                <w:lang w:val="es-ES_tradnl" w:eastAsia="es-EC"/>
              </w:rPr>
            </w:pPr>
            <w:r>
              <w:rPr>
                <w:rFonts w:ascii="Arial" w:hAnsi="Arial" w:cs="Arial"/>
                <w:lang w:val="es-ES_tradnl" w:eastAsia="es-EC"/>
              </w:rPr>
              <w:t>$851.56</w:t>
            </w:r>
          </w:p>
        </w:tc>
      </w:tr>
      <w:tr w:rsidR="00857BC5" w:rsidRPr="005F0BBC" w:rsidTr="00647FA7">
        <w:trPr>
          <w:trHeight w:val="383"/>
          <w:jc w:val="center"/>
        </w:trPr>
        <w:tc>
          <w:tcPr>
            <w:tcW w:w="4767" w:type="dxa"/>
          </w:tcPr>
          <w:p w:rsidR="00857BC5" w:rsidRPr="005F0BBC" w:rsidRDefault="009B2193" w:rsidP="009B2193">
            <w:pPr>
              <w:spacing w:before="100" w:beforeAutospacing="1" w:after="100" w:afterAutospacing="1" w:line="360" w:lineRule="auto"/>
              <w:contextualSpacing/>
              <w:mirrorIndents/>
              <w:jc w:val="both"/>
              <w:rPr>
                <w:rFonts w:ascii="Arial" w:hAnsi="Arial" w:cs="Arial"/>
                <w:sz w:val="22"/>
                <w:szCs w:val="22"/>
                <w:u w:val="single"/>
                <w:lang w:val="es-ES_tradnl" w:eastAsia="es-EC"/>
              </w:rPr>
            </w:pPr>
            <w:r>
              <w:rPr>
                <w:rFonts w:ascii="Arial" w:hAnsi="Arial" w:cs="Arial"/>
                <w:sz w:val="20"/>
                <w:szCs w:val="20"/>
                <w:lang w:val="es-ES_tradnl" w:eastAsia="es-EC"/>
              </w:rPr>
              <w:t xml:space="preserve">P/R ajuste para registrar las </w:t>
            </w:r>
            <w:proofErr w:type="spellStart"/>
            <w:r w:rsidRPr="00D65699">
              <w:rPr>
                <w:rFonts w:ascii="Arial" w:hAnsi="Arial" w:cs="Arial"/>
                <w:sz w:val="20"/>
                <w:szCs w:val="20"/>
                <w:lang w:val="es-ES_tradnl" w:eastAsia="es-EC"/>
              </w:rPr>
              <w:t>Ctas</w:t>
            </w:r>
            <w:proofErr w:type="spellEnd"/>
            <w:r w:rsidRPr="00D65699">
              <w:rPr>
                <w:rFonts w:ascii="Arial" w:hAnsi="Arial" w:cs="Arial"/>
                <w:sz w:val="20"/>
                <w:szCs w:val="20"/>
                <w:lang w:val="es-ES_tradnl" w:eastAsia="es-EC"/>
              </w:rPr>
              <w:t>. x cobrar a su valor presente</w:t>
            </w:r>
          </w:p>
        </w:tc>
        <w:tc>
          <w:tcPr>
            <w:tcW w:w="1412" w:type="dxa"/>
          </w:tcPr>
          <w:p w:rsidR="00857BC5" w:rsidRPr="005F0BBC" w:rsidRDefault="00857BC5"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857BC5" w:rsidRPr="005F0BBC" w:rsidRDefault="00857BC5"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F3624F" w:rsidRDefault="00F3624F" w:rsidP="00CD14DC">
      <w:pPr>
        <w:spacing w:before="100" w:beforeAutospacing="1" w:after="100" w:afterAutospacing="1" w:line="360" w:lineRule="auto"/>
        <w:ind w:firstLine="708"/>
        <w:contextualSpacing/>
        <w:mirrorIndents/>
        <w:rPr>
          <w:rFonts w:ascii="Arial" w:hAnsi="Arial" w:cs="Arial"/>
          <w:lang w:val="es-ES_tradnl" w:eastAsia="es-EC"/>
        </w:rPr>
      </w:pPr>
    </w:p>
    <w:p w:rsidR="001376F3" w:rsidRDefault="00322DB1" w:rsidP="00E8621B">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b/>
          <w:lang w:val="es-ES_tradnl" w:eastAsia="es-EC"/>
        </w:rPr>
        <w:t>2</w:t>
      </w:r>
      <w:r w:rsidRPr="00322DB1">
        <w:rPr>
          <w:rFonts w:ascii="Arial" w:hAnsi="Arial" w:cs="Arial"/>
          <w:b/>
          <w:lang w:val="es-ES_tradnl" w:eastAsia="es-EC"/>
        </w:rPr>
        <w:t>.-</w:t>
      </w:r>
      <w:r w:rsidR="00D65699">
        <w:rPr>
          <w:rFonts w:ascii="Arial" w:hAnsi="Arial" w:cs="Arial"/>
          <w:b/>
          <w:lang w:val="es-ES_tradnl" w:eastAsia="es-EC"/>
        </w:rPr>
        <w:t xml:space="preserve"> </w:t>
      </w:r>
      <w:r w:rsidR="00D11840" w:rsidRPr="00E8621B">
        <w:rPr>
          <w:rFonts w:ascii="Arial" w:hAnsi="Arial" w:cs="Arial"/>
          <w:lang w:val="es-ES_tradnl" w:eastAsia="es-EC"/>
        </w:rPr>
        <w:t>La ley de Régimen Tributario Interno</w:t>
      </w:r>
      <w:r w:rsidR="00B82D8A">
        <w:rPr>
          <w:rFonts w:ascii="Arial" w:hAnsi="Arial" w:cs="Arial"/>
          <w:lang w:val="es-ES_tradnl" w:eastAsia="es-EC"/>
        </w:rPr>
        <w:t xml:space="preserve"> (LORTI)</w:t>
      </w:r>
      <w:r w:rsidR="00D11840" w:rsidRPr="00E8621B">
        <w:rPr>
          <w:rFonts w:ascii="Arial" w:hAnsi="Arial" w:cs="Arial"/>
          <w:lang w:val="es-ES_tradnl" w:eastAsia="es-EC"/>
        </w:rPr>
        <w:t xml:space="preserve"> </w:t>
      </w:r>
      <w:r w:rsidR="00E8621B">
        <w:rPr>
          <w:rFonts w:ascii="Arial" w:hAnsi="Arial" w:cs="Arial"/>
          <w:lang w:val="es-ES_tradnl" w:eastAsia="es-EC"/>
        </w:rPr>
        <w:t xml:space="preserve">del Ecuador, </w:t>
      </w:r>
      <w:r w:rsidR="00D11840" w:rsidRPr="00E8621B">
        <w:rPr>
          <w:rFonts w:ascii="Arial" w:hAnsi="Arial" w:cs="Arial"/>
          <w:lang w:val="es-ES_tradnl" w:eastAsia="es-EC"/>
        </w:rPr>
        <w:t>establece como Gasto deducible para Impuesto a la renta</w:t>
      </w:r>
      <w:r w:rsidR="00E8621B" w:rsidRPr="00E8621B">
        <w:rPr>
          <w:rFonts w:ascii="Arial" w:hAnsi="Arial" w:cs="Arial"/>
          <w:lang w:val="es-ES_tradnl" w:eastAsia="es-EC"/>
        </w:rPr>
        <w:t>, como máximo el 1%</w:t>
      </w:r>
      <w:r w:rsidR="00D11840" w:rsidRPr="00E8621B">
        <w:rPr>
          <w:rFonts w:ascii="Arial" w:hAnsi="Arial" w:cs="Arial"/>
          <w:lang w:val="es-ES_tradnl" w:eastAsia="es-EC"/>
        </w:rPr>
        <w:t xml:space="preserve"> </w:t>
      </w:r>
      <w:r w:rsidR="003D6261">
        <w:rPr>
          <w:rFonts w:ascii="Arial" w:hAnsi="Arial" w:cs="Arial"/>
          <w:lang w:val="es-ES_tradnl" w:eastAsia="es-EC"/>
        </w:rPr>
        <w:t xml:space="preserve">de la Cartera Total. A continuación </w:t>
      </w:r>
      <w:r w:rsidR="001376F3">
        <w:rPr>
          <w:rFonts w:ascii="Arial" w:hAnsi="Arial" w:cs="Arial"/>
          <w:lang w:val="es-ES_tradnl" w:eastAsia="es-EC"/>
        </w:rPr>
        <w:t>presentamos el excedente de las C</w:t>
      </w:r>
      <w:r w:rsidR="00D65699">
        <w:rPr>
          <w:rFonts w:ascii="Arial" w:hAnsi="Arial" w:cs="Arial"/>
          <w:lang w:val="es-ES_tradnl" w:eastAsia="es-EC"/>
        </w:rPr>
        <w:t>uen</w:t>
      </w:r>
      <w:r w:rsidR="001376F3">
        <w:rPr>
          <w:rFonts w:ascii="Arial" w:hAnsi="Arial" w:cs="Arial"/>
          <w:lang w:val="es-ES_tradnl" w:eastAsia="es-EC"/>
        </w:rPr>
        <w:t>tas por Cobrar registradas bajo NEC y NIIF:</w:t>
      </w:r>
    </w:p>
    <w:p w:rsidR="00E8621B" w:rsidRDefault="001376F3" w:rsidP="00E8621B">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 </w:t>
      </w:r>
    </w:p>
    <w:tbl>
      <w:tblPr>
        <w:tblW w:w="921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1418"/>
        <w:gridCol w:w="1559"/>
        <w:gridCol w:w="1561"/>
      </w:tblGrid>
      <w:tr w:rsidR="00B82D8A" w:rsidRPr="00F17BCC" w:rsidTr="00EB3FD7">
        <w:tc>
          <w:tcPr>
            <w:tcW w:w="4679" w:type="dxa"/>
          </w:tcPr>
          <w:p w:rsidR="00B82D8A" w:rsidRPr="00EA58F6" w:rsidRDefault="00B82D8A" w:rsidP="00F17BCC">
            <w:pPr>
              <w:spacing w:before="100" w:beforeAutospacing="1" w:after="100" w:afterAutospacing="1" w:line="360" w:lineRule="auto"/>
              <w:contextualSpacing/>
              <w:mirrorIndents/>
              <w:rPr>
                <w:rFonts w:ascii="Arial" w:hAnsi="Arial" w:cs="Arial"/>
                <w:b/>
                <w:sz w:val="22"/>
                <w:szCs w:val="22"/>
                <w:lang w:val="es-ES_tradnl" w:eastAsia="es-EC"/>
              </w:rPr>
            </w:pPr>
            <w:r w:rsidRPr="00EA58F6">
              <w:rPr>
                <w:rFonts w:ascii="Arial" w:hAnsi="Arial" w:cs="Arial"/>
                <w:sz w:val="22"/>
                <w:szCs w:val="22"/>
                <w:lang w:val="es-ES_tradnl" w:eastAsia="es-EC"/>
              </w:rPr>
              <w:t xml:space="preserve">                                          </w:t>
            </w:r>
          </w:p>
        </w:tc>
        <w:tc>
          <w:tcPr>
            <w:tcW w:w="1418"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NEC</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NIIF</w:t>
            </w:r>
          </w:p>
        </w:tc>
        <w:tc>
          <w:tcPr>
            <w:tcW w:w="1559" w:type="dxa"/>
          </w:tcPr>
          <w:p w:rsidR="00B82D8A" w:rsidRPr="00EA58F6" w:rsidRDefault="00B82D8A" w:rsidP="00F17BCC">
            <w:pPr>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EXCEDENTE</w:t>
            </w:r>
          </w:p>
          <w:p w:rsidR="00B82D8A" w:rsidRPr="00EA58F6" w:rsidRDefault="00B82D8A" w:rsidP="00F17BCC">
            <w:pPr>
              <w:contextualSpacing/>
              <w:mirrorIndents/>
              <w:jc w:val="center"/>
              <w:rPr>
                <w:rFonts w:ascii="Arial" w:hAnsi="Arial" w:cs="Arial"/>
                <w:b/>
                <w:sz w:val="22"/>
                <w:szCs w:val="22"/>
                <w:lang w:val="es-ES_tradnl" w:eastAsia="es-EC"/>
              </w:rPr>
            </w:pPr>
            <w:r w:rsidRPr="00EA58F6">
              <w:rPr>
                <w:rFonts w:ascii="Arial" w:hAnsi="Arial" w:cs="Arial"/>
                <w:b/>
                <w:sz w:val="22"/>
                <w:szCs w:val="22"/>
                <w:lang w:val="es-ES_tradnl" w:eastAsia="es-EC"/>
              </w:rPr>
              <w:t>NIIF-NEC</w:t>
            </w:r>
          </w:p>
        </w:tc>
      </w:tr>
      <w:tr w:rsidR="00B82D8A" w:rsidRPr="00F17BCC" w:rsidTr="00EB3FD7">
        <w:tc>
          <w:tcPr>
            <w:tcW w:w="4679" w:type="dxa"/>
          </w:tcPr>
          <w:p w:rsidR="00B82D8A" w:rsidRPr="00EA58F6" w:rsidRDefault="00B82D8A" w:rsidP="00F17BCC">
            <w:pPr>
              <w:spacing w:before="100" w:beforeAutospacing="1" w:after="100" w:afterAutospacing="1" w:line="360" w:lineRule="auto"/>
              <w:contextualSpacing/>
              <w:mirrorIndents/>
              <w:jc w:val="both"/>
              <w:rPr>
                <w:rFonts w:ascii="Arial" w:hAnsi="Arial" w:cs="Arial"/>
                <w:sz w:val="22"/>
                <w:szCs w:val="22"/>
                <w:lang w:val="es-ES_tradnl" w:eastAsia="es-EC"/>
              </w:rPr>
            </w:pPr>
            <w:r w:rsidRPr="00EA58F6">
              <w:rPr>
                <w:rFonts w:ascii="Arial" w:hAnsi="Arial" w:cs="Arial"/>
                <w:sz w:val="22"/>
                <w:szCs w:val="22"/>
                <w:lang w:val="es-ES_tradnl" w:eastAsia="es-EC"/>
              </w:rPr>
              <w:t>Cuentas por Cobrar</w:t>
            </w:r>
          </w:p>
        </w:tc>
        <w:tc>
          <w:tcPr>
            <w:tcW w:w="1418"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$75,294.00</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$74,442.44</w:t>
            </w:r>
          </w:p>
        </w:tc>
        <w:tc>
          <w:tcPr>
            <w:tcW w:w="1559" w:type="dxa"/>
          </w:tcPr>
          <w:p w:rsidR="00B82D8A" w:rsidRPr="00EA58F6" w:rsidRDefault="00173D0C"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Pr>
                <w:rFonts w:ascii="Arial" w:hAnsi="Arial" w:cs="Arial"/>
                <w:sz w:val="22"/>
                <w:szCs w:val="22"/>
                <w:lang w:val="es-ES_tradnl" w:eastAsia="es-EC"/>
              </w:rPr>
              <w:t>($851.</w:t>
            </w:r>
            <w:r w:rsidR="00B82D8A" w:rsidRPr="00EA58F6">
              <w:rPr>
                <w:rFonts w:ascii="Arial" w:hAnsi="Arial" w:cs="Arial"/>
                <w:sz w:val="22"/>
                <w:szCs w:val="22"/>
                <w:lang w:val="es-ES_tradnl" w:eastAsia="es-EC"/>
              </w:rPr>
              <w:t>56)</w:t>
            </w:r>
          </w:p>
        </w:tc>
      </w:tr>
      <w:tr w:rsidR="00B82D8A" w:rsidRPr="00F17BCC" w:rsidTr="00EB3FD7">
        <w:tc>
          <w:tcPr>
            <w:tcW w:w="4679" w:type="dxa"/>
          </w:tcPr>
          <w:p w:rsidR="00B82D8A" w:rsidRPr="00EA58F6" w:rsidRDefault="00B82D8A" w:rsidP="00F17BCC">
            <w:pPr>
              <w:spacing w:before="100" w:beforeAutospacing="1" w:after="100" w:afterAutospacing="1" w:line="360" w:lineRule="auto"/>
              <w:contextualSpacing/>
              <w:mirrorIndents/>
              <w:jc w:val="both"/>
              <w:rPr>
                <w:rFonts w:ascii="Arial" w:hAnsi="Arial" w:cs="Arial"/>
                <w:sz w:val="22"/>
                <w:szCs w:val="22"/>
                <w:lang w:val="es-ES_tradnl" w:eastAsia="es-EC"/>
              </w:rPr>
            </w:pPr>
            <w:r w:rsidRPr="00EA58F6">
              <w:rPr>
                <w:rFonts w:ascii="Arial" w:hAnsi="Arial" w:cs="Arial"/>
                <w:sz w:val="22"/>
                <w:szCs w:val="22"/>
                <w:lang w:val="es-ES_tradnl" w:eastAsia="es-EC"/>
              </w:rPr>
              <w:t>(-) Provisión Cuentas Incobrables</w:t>
            </w:r>
          </w:p>
        </w:tc>
        <w:tc>
          <w:tcPr>
            <w:tcW w:w="1418"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($752.94)</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($3,245.03)</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$2,492.49</w:t>
            </w:r>
          </w:p>
        </w:tc>
      </w:tr>
      <w:tr w:rsidR="00B82D8A" w:rsidRPr="00F17BCC" w:rsidTr="00EB3FD7">
        <w:tc>
          <w:tcPr>
            <w:tcW w:w="4679" w:type="dxa"/>
          </w:tcPr>
          <w:p w:rsidR="00B82D8A" w:rsidRPr="00EA58F6" w:rsidRDefault="00B82D8A" w:rsidP="00F17BCC">
            <w:pPr>
              <w:spacing w:before="100" w:beforeAutospacing="1" w:after="100" w:afterAutospacing="1" w:line="360" w:lineRule="auto"/>
              <w:contextualSpacing/>
              <w:mirrorIndents/>
              <w:jc w:val="both"/>
              <w:rPr>
                <w:rFonts w:ascii="Arial" w:hAnsi="Arial" w:cs="Arial"/>
                <w:sz w:val="22"/>
                <w:szCs w:val="22"/>
                <w:lang w:val="es-ES_tradnl" w:eastAsia="es-EC"/>
              </w:rPr>
            </w:pPr>
            <w:r w:rsidRPr="00EA58F6">
              <w:rPr>
                <w:rFonts w:ascii="Arial" w:hAnsi="Arial" w:cs="Arial"/>
                <w:sz w:val="22"/>
                <w:szCs w:val="22"/>
                <w:lang w:val="es-ES_tradnl" w:eastAsia="es-EC"/>
              </w:rPr>
              <w:t>(-) Ingreso Diferido por Intereses</w:t>
            </w:r>
          </w:p>
        </w:tc>
        <w:tc>
          <w:tcPr>
            <w:tcW w:w="1418"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w:t>
            </w:r>
          </w:p>
        </w:tc>
        <w:tc>
          <w:tcPr>
            <w:tcW w:w="1559" w:type="dxa"/>
          </w:tcPr>
          <w:p w:rsidR="00B82D8A" w:rsidRPr="00EA58F6" w:rsidRDefault="00173D0C" w:rsidP="00F17BCC">
            <w:pPr>
              <w:spacing w:before="100" w:beforeAutospacing="1" w:after="100" w:afterAutospacing="1" w:line="360" w:lineRule="auto"/>
              <w:contextualSpacing/>
              <w:mirrorIndents/>
              <w:jc w:val="center"/>
              <w:rPr>
                <w:rFonts w:ascii="Arial" w:hAnsi="Arial" w:cs="Arial"/>
                <w:sz w:val="22"/>
                <w:szCs w:val="22"/>
                <w:lang w:val="es-ES_tradnl" w:eastAsia="es-EC"/>
              </w:rPr>
            </w:pPr>
            <w:r>
              <w:rPr>
                <w:rFonts w:ascii="Arial" w:hAnsi="Arial" w:cs="Arial"/>
                <w:sz w:val="22"/>
                <w:szCs w:val="22"/>
                <w:lang w:val="es-ES_tradnl" w:eastAsia="es-EC"/>
              </w:rPr>
              <w:t>($851.</w:t>
            </w:r>
            <w:r w:rsidR="00B82D8A" w:rsidRPr="00EA58F6">
              <w:rPr>
                <w:rFonts w:ascii="Arial" w:hAnsi="Arial" w:cs="Arial"/>
                <w:sz w:val="22"/>
                <w:szCs w:val="22"/>
                <w:lang w:val="es-ES_tradnl" w:eastAsia="es-EC"/>
              </w:rPr>
              <w:t>56)</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p>
        </w:tc>
      </w:tr>
      <w:tr w:rsidR="00B82D8A" w:rsidRPr="00F17BCC" w:rsidTr="00EB3FD7">
        <w:tc>
          <w:tcPr>
            <w:tcW w:w="4679" w:type="dxa"/>
          </w:tcPr>
          <w:p w:rsidR="00B82D8A" w:rsidRPr="00EA58F6" w:rsidRDefault="00B82D8A" w:rsidP="00F17BCC">
            <w:pPr>
              <w:spacing w:before="100" w:beforeAutospacing="1" w:after="100" w:afterAutospacing="1" w:line="360" w:lineRule="auto"/>
              <w:contextualSpacing/>
              <w:mirrorIndents/>
              <w:jc w:val="both"/>
              <w:rPr>
                <w:rFonts w:ascii="Arial" w:hAnsi="Arial" w:cs="Arial"/>
                <w:b/>
                <w:sz w:val="22"/>
                <w:szCs w:val="22"/>
                <w:lang w:val="es-ES_tradnl" w:eastAsia="es-EC"/>
              </w:rPr>
            </w:pPr>
            <w:r w:rsidRPr="00EA58F6">
              <w:rPr>
                <w:rFonts w:ascii="Arial" w:hAnsi="Arial" w:cs="Arial"/>
                <w:b/>
                <w:sz w:val="22"/>
                <w:szCs w:val="22"/>
                <w:lang w:val="es-ES_tradnl" w:eastAsia="es-EC"/>
              </w:rPr>
              <w:t>Cuentas por cobrar a Valor Razonable</w:t>
            </w:r>
          </w:p>
        </w:tc>
        <w:tc>
          <w:tcPr>
            <w:tcW w:w="1418"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b/>
                <w:sz w:val="22"/>
                <w:szCs w:val="22"/>
                <w:lang w:val="es-ES_tradnl" w:eastAsia="es-EC"/>
              </w:rPr>
            </w:pPr>
            <w:r w:rsidRPr="00EA58F6">
              <w:rPr>
                <w:rFonts w:ascii="Arial" w:hAnsi="Arial" w:cs="Arial"/>
                <w:sz w:val="22"/>
                <w:szCs w:val="22"/>
                <w:lang w:val="es-ES_tradnl" w:eastAsia="es-EC"/>
              </w:rPr>
              <w:t>$74,541.06</w:t>
            </w:r>
          </w:p>
        </w:tc>
        <w:tc>
          <w:tcPr>
            <w:tcW w:w="1559" w:type="dxa"/>
          </w:tcPr>
          <w:p w:rsidR="00B82D8A" w:rsidRPr="00EA58F6" w:rsidRDefault="00B82D8A" w:rsidP="00173D0C">
            <w:pPr>
              <w:spacing w:before="100" w:beforeAutospacing="1" w:after="100" w:afterAutospacing="1" w:line="360" w:lineRule="auto"/>
              <w:contextualSpacing/>
              <w:mirrorIndents/>
              <w:jc w:val="center"/>
              <w:rPr>
                <w:rFonts w:ascii="Arial" w:hAnsi="Arial" w:cs="Arial"/>
                <w:sz w:val="22"/>
                <w:szCs w:val="22"/>
                <w:lang w:val="es-ES_tradnl" w:eastAsia="es-EC"/>
              </w:rPr>
            </w:pPr>
            <w:r w:rsidRPr="00EA58F6">
              <w:rPr>
                <w:rFonts w:ascii="Arial" w:hAnsi="Arial" w:cs="Arial"/>
                <w:sz w:val="22"/>
                <w:szCs w:val="22"/>
                <w:lang w:val="es-ES_tradnl" w:eastAsia="es-EC"/>
              </w:rPr>
              <w:t>$70</w:t>
            </w:r>
            <w:r w:rsidR="00173D0C">
              <w:rPr>
                <w:rFonts w:ascii="Arial" w:hAnsi="Arial" w:cs="Arial"/>
                <w:sz w:val="22"/>
                <w:szCs w:val="22"/>
                <w:lang w:val="es-ES_tradnl" w:eastAsia="es-EC"/>
              </w:rPr>
              <w:t>,</w:t>
            </w:r>
            <w:r w:rsidRPr="00EA58F6">
              <w:rPr>
                <w:rFonts w:ascii="Arial" w:hAnsi="Arial" w:cs="Arial"/>
                <w:sz w:val="22"/>
                <w:szCs w:val="22"/>
                <w:lang w:val="es-ES_tradnl" w:eastAsia="es-EC"/>
              </w:rPr>
              <w:t>345</w:t>
            </w:r>
            <w:r w:rsidR="00173D0C">
              <w:rPr>
                <w:rFonts w:ascii="Arial" w:hAnsi="Arial" w:cs="Arial"/>
                <w:sz w:val="22"/>
                <w:szCs w:val="22"/>
                <w:lang w:val="es-ES_tradnl" w:eastAsia="es-EC"/>
              </w:rPr>
              <w:t>.</w:t>
            </w:r>
            <w:r w:rsidRPr="00EA58F6">
              <w:rPr>
                <w:rFonts w:ascii="Arial" w:hAnsi="Arial" w:cs="Arial"/>
                <w:sz w:val="22"/>
                <w:szCs w:val="22"/>
                <w:lang w:val="es-ES_tradnl" w:eastAsia="es-EC"/>
              </w:rPr>
              <w:t>85</w:t>
            </w:r>
          </w:p>
        </w:tc>
        <w:tc>
          <w:tcPr>
            <w:tcW w:w="1559" w:type="dxa"/>
          </w:tcPr>
          <w:p w:rsidR="00B82D8A" w:rsidRPr="00EA58F6" w:rsidRDefault="00B82D8A" w:rsidP="00F17BCC">
            <w:pPr>
              <w:spacing w:before="100" w:beforeAutospacing="1" w:after="100" w:afterAutospacing="1" w:line="360" w:lineRule="auto"/>
              <w:contextualSpacing/>
              <w:mirrorIndents/>
              <w:jc w:val="center"/>
              <w:rPr>
                <w:rFonts w:ascii="Arial" w:hAnsi="Arial" w:cs="Arial"/>
                <w:sz w:val="22"/>
                <w:szCs w:val="22"/>
                <w:lang w:val="es-ES_tradnl" w:eastAsia="es-EC"/>
              </w:rPr>
            </w:pPr>
          </w:p>
        </w:tc>
      </w:tr>
    </w:tbl>
    <w:p w:rsidR="00535160" w:rsidRDefault="00535160"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6F1299" w:rsidRDefault="00DE721E" w:rsidP="00DE721E">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lastRenderedPageBreak/>
        <w:t>Recomendamos que se plantee un ajuste para registrar l</w:t>
      </w:r>
      <w:r w:rsidR="00B82D8A">
        <w:rPr>
          <w:rFonts w:ascii="Arial" w:hAnsi="Arial" w:cs="Arial"/>
          <w:lang w:val="es-ES_tradnl" w:eastAsia="es-EC"/>
        </w:rPr>
        <w:t xml:space="preserve">a Provisión de las Cuentas Incobrables </w:t>
      </w:r>
      <w:r>
        <w:rPr>
          <w:rFonts w:ascii="Arial" w:hAnsi="Arial" w:cs="Arial"/>
          <w:lang w:val="es-ES_tradnl" w:eastAsia="es-EC"/>
        </w:rPr>
        <w:t>a una</w:t>
      </w:r>
      <w:r w:rsidR="006F1299">
        <w:rPr>
          <w:rFonts w:ascii="Arial" w:hAnsi="Arial" w:cs="Arial"/>
          <w:lang w:val="es-ES_tradnl" w:eastAsia="es-EC"/>
        </w:rPr>
        <w:t xml:space="preserve"> cuenta de Resultados </w:t>
      </w:r>
      <w:r w:rsidR="00B82D8A">
        <w:rPr>
          <w:rFonts w:ascii="Arial" w:hAnsi="Arial" w:cs="Arial"/>
          <w:lang w:val="es-ES_tradnl" w:eastAsia="es-EC"/>
        </w:rPr>
        <w:t>por el excedente</w:t>
      </w:r>
      <w:r w:rsidR="000C7B85">
        <w:rPr>
          <w:rFonts w:ascii="Arial" w:hAnsi="Arial" w:cs="Arial"/>
          <w:lang w:val="es-ES_tradnl" w:eastAsia="es-EC"/>
        </w:rPr>
        <w:t xml:space="preserve"> que resulta del 1% permitido por </w:t>
      </w:r>
      <w:r w:rsidR="00B82D8A">
        <w:rPr>
          <w:rFonts w:ascii="Arial" w:hAnsi="Arial" w:cs="Arial"/>
          <w:lang w:val="es-ES_tradnl" w:eastAsia="es-EC"/>
        </w:rPr>
        <w:t>la LORTI</w:t>
      </w:r>
      <w:r>
        <w:rPr>
          <w:rFonts w:ascii="Arial" w:hAnsi="Arial" w:cs="Arial"/>
          <w:lang w:val="es-ES_tradnl" w:eastAsia="es-EC"/>
        </w:rPr>
        <w:t xml:space="preserve"> y se menciona a continuación:</w:t>
      </w:r>
    </w:p>
    <w:p w:rsidR="001376F3" w:rsidRPr="006C4151" w:rsidRDefault="001376F3" w:rsidP="006F1299">
      <w:pPr>
        <w:spacing w:before="100" w:beforeAutospacing="1" w:after="100" w:afterAutospacing="1" w:line="360" w:lineRule="auto"/>
        <w:contextualSpacing/>
        <w:mirrorIndents/>
        <w:rPr>
          <w:rFonts w:ascii="Arial" w:hAnsi="Arial" w:cs="Arial"/>
          <w:lang w:val="es-ES_tradnl" w:eastAsia="es-EC"/>
        </w:rPr>
      </w:pPr>
    </w:p>
    <w:p w:rsidR="006F1299" w:rsidRDefault="006F1299" w:rsidP="0083783C">
      <w:pPr>
        <w:spacing w:before="100" w:beforeAutospacing="1" w:after="100" w:afterAutospacing="1" w:line="360" w:lineRule="auto"/>
        <w:contextualSpacing/>
        <w:mirrorIndents/>
        <w:jc w:val="center"/>
        <w:rPr>
          <w:rFonts w:ascii="Arial" w:hAnsi="Arial" w:cs="Arial"/>
          <w:b/>
          <w:sz w:val="32"/>
          <w:szCs w:val="32"/>
          <w:lang w:val="es-ES_tradnl" w:eastAsia="es-EC"/>
        </w:rPr>
      </w:pPr>
      <w:r>
        <w:rPr>
          <w:rFonts w:ascii="Arial" w:hAnsi="Arial" w:cs="Arial"/>
          <w:b/>
          <w:sz w:val="32"/>
          <w:szCs w:val="32"/>
          <w:lang w:val="es-ES_tradnl" w:eastAsia="es-EC"/>
        </w:rPr>
        <w:t>-</w:t>
      </w:r>
      <w:r w:rsidR="00CE62FB">
        <w:rPr>
          <w:rFonts w:ascii="Arial" w:hAnsi="Arial" w:cs="Arial"/>
          <w:b/>
          <w:sz w:val="32"/>
          <w:szCs w:val="32"/>
          <w:lang w:val="es-ES_tradnl" w:eastAsia="es-EC"/>
        </w:rPr>
        <w:t>3</w:t>
      </w:r>
      <w:r>
        <w:rPr>
          <w:rFonts w:ascii="Arial" w:hAnsi="Arial" w:cs="Arial"/>
          <w:b/>
          <w:sz w:val="32"/>
          <w:szCs w:val="32"/>
          <w:lang w:val="es-ES_tradnl" w:eastAsia="es-EC"/>
        </w:rPr>
        <w:t>-</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7"/>
        <w:gridCol w:w="1269"/>
        <w:gridCol w:w="1412"/>
      </w:tblGrid>
      <w:tr w:rsidR="00E05829" w:rsidRPr="005F0BBC" w:rsidTr="00E05829">
        <w:trPr>
          <w:trHeight w:val="353"/>
          <w:jc w:val="center"/>
        </w:trPr>
        <w:tc>
          <w:tcPr>
            <w:tcW w:w="4767"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269"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2"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E05829" w:rsidRPr="005F0BBC" w:rsidTr="00E05829">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Resultados Acumulados NIIF</w:t>
            </w:r>
          </w:p>
        </w:tc>
        <w:tc>
          <w:tcPr>
            <w:tcW w:w="1269" w:type="dxa"/>
          </w:tcPr>
          <w:p w:rsidR="00E05829" w:rsidRPr="00E05829" w:rsidRDefault="00E05829" w:rsidP="00E05829">
            <w:pPr>
              <w:spacing w:before="100" w:beforeAutospacing="1" w:after="100" w:afterAutospacing="1" w:line="360" w:lineRule="auto"/>
              <w:contextualSpacing/>
              <w:mirrorIndents/>
              <w:jc w:val="right"/>
              <w:rPr>
                <w:rFonts w:ascii="Arial" w:hAnsi="Arial" w:cs="Arial"/>
                <w:sz w:val="22"/>
                <w:szCs w:val="22"/>
                <w:lang w:val="es-ES_tradnl" w:eastAsia="es-EC"/>
              </w:rPr>
            </w:pPr>
            <w:r w:rsidRPr="00E05829">
              <w:rPr>
                <w:rFonts w:ascii="Arial" w:hAnsi="Arial" w:cs="Arial"/>
                <w:sz w:val="22"/>
                <w:szCs w:val="22"/>
                <w:lang w:val="es-ES_tradnl" w:eastAsia="es-EC"/>
              </w:rPr>
              <w:t>$2,492.49</w:t>
            </w:r>
          </w:p>
        </w:tc>
        <w:tc>
          <w:tcPr>
            <w:tcW w:w="1412" w:type="dxa"/>
          </w:tcPr>
          <w:p w:rsidR="00E05829" w:rsidRPr="00E05829" w:rsidRDefault="00E05829" w:rsidP="00E05829">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E05829" w:rsidRPr="005F0BBC" w:rsidTr="00E05829">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 xml:space="preserve">            Provisión </w:t>
            </w:r>
            <w:proofErr w:type="spellStart"/>
            <w:r w:rsidRPr="00E05829">
              <w:rPr>
                <w:rFonts w:ascii="Arial" w:hAnsi="Arial" w:cs="Arial"/>
                <w:sz w:val="22"/>
                <w:szCs w:val="22"/>
                <w:lang w:val="es-ES_tradnl" w:eastAsia="es-EC"/>
              </w:rPr>
              <w:t>Ctas</w:t>
            </w:r>
            <w:proofErr w:type="spellEnd"/>
            <w:r w:rsidRPr="00E05829">
              <w:rPr>
                <w:rFonts w:ascii="Arial" w:hAnsi="Arial" w:cs="Arial"/>
                <w:sz w:val="22"/>
                <w:szCs w:val="22"/>
                <w:lang w:val="es-ES_tradnl" w:eastAsia="es-EC"/>
              </w:rPr>
              <w:t>. Incobrables</w:t>
            </w:r>
          </w:p>
        </w:tc>
        <w:tc>
          <w:tcPr>
            <w:tcW w:w="1269" w:type="dxa"/>
          </w:tcPr>
          <w:p w:rsidR="00E05829" w:rsidRPr="00E05829" w:rsidRDefault="00E05829" w:rsidP="00E05829">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E05829" w:rsidRDefault="00E05829" w:rsidP="00E05829">
            <w:pPr>
              <w:spacing w:before="100" w:beforeAutospacing="1" w:after="100" w:afterAutospacing="1" w:line="360" w:lineRule="auto"/>
              <w:contextualSpacing/>
              <w:mirrorIndents/>
              <w:jc w:val="right"/>
              <w:rPr>
                <w:rFonts w:ascii="Arial" w:hAnsi="Arial" w:cs="Arial"/>
                <w:sz w:val="22"/>
                <w:szCs w:val="22"/>
                <w:lang w:val="es-ES_tradnl" w:eastAsia="es-EC"/>
              </w:rPr>
            </w:pPr>
            <w:r w:rsidRPr="00E05829">
              <w:rPr>
                <w:rFonts w:ascii="Arial" w:hAnsi="Arial" w:cs="Arial"/>
                <w:sz w:val="22"/>
                <w:szCs w:val="22"/>
                <w:lang w:val="es-ES_tradnl" w:eastAsia="es-EC"/>
              </w:rPr>
              <w:t>$2,492.49</w:t>
            </w:r>
          </w:p>
        </w:tc>
      </w:tr>
      <w:tr w:rsidR="00E05829" w:rsidRPr="005F0BBC" w:rsidTr="00E05829">
        <w:trPr>
          <w:trHeight w:val="383"/>
          <w:jc w:val="center"/>
        </w:trPr>
        <w:tc>
          <w:tcPr>
            <w:tcW w:w="4767" w:type="dxa"/>
          </w:tcPr>
          <w:p w:rsidR="00E05829" w:rsidRPr="005F0BBC" w:rsidRDefault="00E05829" w:rsidP="00647FA7">
            <w:pPr>
              <w:spacing w:before="100" w:beforeAutospacing="1" w:after="100" w:afterAutospacing="1" w:line="360" w:lineRule="auto"/>
              <w:contextualSpacing/>
              <w:mirrorIndents/>
              <w:jc w:val="both"/>
              <w:rPr>
                <w:rFonts w:ascii="Arial" w:hAnsi="Arial" w:cs="Arial"/>
                <w:sz w:val="22"/>
                <w:szCs w:val="22"/>
                <w:u w:val="single"/>
                <w:lang w:val="es-ES_tradnl" w:eastAsia="es-EC"/>
              </w:rPr>
            </w:pPr>
            <w:r w:rsidRPr="00FE158D">
              <w:rPr>
                <w:rFonts w:ascii="Arial" w:hAnsi="Arial" w:cs="Arial"/>
                <w:sz w:val="20"/>
                <w:szCs w:val="20"/>
                <w:lang w:val="es-ES_tradnl" w:eastAsia="es-EC"/>
              </w:rPr>
              <w:t>P/R provisión calculada de acuerdo a la cartera ajustada a Valor Presente</w:t>
            </w:r>
          </w:p>
        </w:tc>
        <w:tc>
          <w:tcPr>
            <w:tcW w:w="1269"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E05829" w:rsidRDefault="00E05829" w:rsidP="00223263">
      <w:pPr>
        <w:spacing w:before="100" w:beforeAutospacing="1" w:after="100" w:afterAutospacing="1" w:line="360" w:lineRule="auto"/>
        <w:contextualSpacing/>
        <w:mirrorIndents/>
        <w:jc w:val="both"/>
        <w:rPr>
          <w:rFonts w:ascii="Arial" w:hAnsi="Arial" w:cs="Arial"/>
          <w:lang w:val="es-ES_tradnl" w:eastAsia="es-EC"/>
        </w:rPr>
      </w:pPr>
    </w:p>
    <w:p w:rsidR="00223263" w:rsidRDefault="007E7C86" w:rsidP="00223263">
      <w:pPr>
        <w:spacing w:before="100" w:beforeAutospacing="1" w:after="100" w:afterAutospacing="1" w:line="360" w:lineRule="auto"/>
        <w:contextualSpacing/>
        <w:mirrorIndents/>
        <w:jc w:val="both"/>
        <w:rPr>
          <w:rFonts w:ascii="Arial" w:hAnsi="Arial" w:cs="Arial"/>
          <w:lang w:val="es-ES_tradnl" w:eastAsia="es-EC"/>
        </w:rPr>
      </w:pPr>
      <w:r w:rsidRPr="007E7C86">
        <w:rPr>
          <w:rFonts w:ascii="Arial" w:hAnsi="Arial" w:cs="Arial"/>
          <w:lang w:val="es-ES_tradnl" w:eastAsia="es-EC"/>
        </w:rPr>
        <w:t>El</w:t>
      </w:r>
      <w:r>
        <w:rPr>
          <w:rFonts w:ascii="Arial" w:hAnsi="Arial" w:cs="Arial"/>
          <w:lang w:val="es-ES_tradnl" w:eastAsia="es-EC"/>
        </w:rPr>
        <w:t xml:space="preserve"> exceso de la Provisión no autorizada por la LORTI, genera un Activo Difer</w:t>
      </w:r>
      <w:r w:rsidR="00223263">
        <w:rPr>
          <w:rFonts w:ascii="Arial" w:hAnsi="Arial" w:cs="Arial"/>
          <w:lang w:val="es-ES_tradnl" w:eastAsia="es-EC"/>
        </w:rPr>
        <w:t>ido y debe ser ajustado de la siguiente manera:</w:t>
      </w:r>
    </w:p>
    <w:p w:rsidR="00535160" w:rsidRPr="007E7C86" w:rsidRDefault="007E7C86" w:rsidP="007F3DEE">
      <w:pPr>
        <w:spacing w:before="100" w:beforeAutospacing="1" w:after="100" w:afterAutospacing="1" w:line="360" w:lineRule="auto"/>
        <w:contextualSpacing/>
        <w:mirrorIndents/>
        <w:jc w:val="center"/>
        <w:rPr>
          <w:rFonts w:ascii="Arial" w:hAnsi="Arial" w:cs="Arial"/>
          <w:lang w:val="es-ES_tradnl" w:eastAsia="es-EC"/>
        </w:rPr>
      </w:pPr>
      <w:r>
        <w:rPr>
          <w:rFonts w:ascii="Arial" w:hAnsi="Arial" w:cs="Arial"/>
          <w:lang w:val="es-ES_tradnl" w:eastAsia="es-EC"/>
        </w:rPr>
        <w:t xml:space="preserve"> </w:t>
      </w:r>
      <w:r w:rsidRPr="007E7C86">
        <w:rPr>
          <w:rFonts w:ascii="Arial" w:hAnsi="Arial" w:cs="Arial"/>
          <w:lang w:val="es-ES_tradnl" w:eastAsia="es-EC"/>
        </w:rPr>
        <w:t xml:space="preserve"> </w:t>
      </w:r>
    </w:p>
    <w:p w:rsidR="00223263" w:rsidRDefault="00E05829" w:rsidP="00223263">
      <w:pPr>
        <w:spacing w:before="100" w:beforeAutospacing="1" w:after="100" w:afterAutospacing="1" w:line="360" w:lineRule="auto"/>
        <w:contextualSpacing/>
        <w:mirrorIndents/>
        <w:jc w:val="center"/>
        <w:rPr>
          <w:rFonts w:ascii="Arial" w:hAnsi="Arial" w:cs="Arial"/>
          <w:b/>
          <w:sz w:val="32"/>
          <w:szCs w:val="32"/>
          <w:lang w:val="es-ES_tradnl" w:eastAsia="es-EC"/>
        </w:rPr>
      </w:pPr>
      <w:r>
        <w:rPr>
          <w:rFonts w:ascii="Arial" w:hAnsi="Arial" w:cs="Arial"/>
          <w:b/>
          <w:sz w:val="32"/>
          <w:szCs w:val="32"/>
          <w:lang w:val="es-ES_tradnl" w:eastAsia="es-EC"/>
        </w:rPr>
        <w:t xml:space="preserve">  </w:t>
      </w:r>
      <w:r w:rsidR="00CE62FB">
        <w:rPr>
          <w:rFonts w:ascii="Arial" w:hAnsi="Arial" w:cs="Arial"/>
          <w:b/>
          <w:sz w:val="32"/>
          <w:szCs w:val="32"/>
          <w:lang w:val="es-ES_tradnl" w:eastAsia="es-EC"/>
        </w:rPr>
        <w:t>-4</w:t>
      </w:r>
      <w:r w:rsidR="00223263">
        <w:rPr>
          <w:rFonts w:ascii="Arial" w:hAnsi="Arial" w:cs="Arial"/>
          <w:b/>
          <w:sz w:val="32"/>
          <w:szCs w:val="32"/>
          <w:lang w:val="es-ES_tradnl" w:eastAsia="es-EC"/>
        </w:rPr>
        <w:t>-</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7"/>
        <w:gridCol w:w="1269"/>
        <w:gridCol w:w="1412"/>
      </w:tblGrid>
      <w:tr w:rsidR="00E05829" w:rsidRPr="005F0BBC" w:rsidTr="00647FA7">
        <w:trPr>
          <w:trHeight w:val="353"/>
          <w:jc w:val="center"/>
        </w:trPr>
        <w:tc>
          <w:tcPr>
            <w:tcW w:w="4767"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269"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2"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E05829" w:rsidRPr="005F0BBC" w:rsidTr="00647FA7">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Activo por Impuestos Diferidos</w:t>
            </w:r>
          </w:p>
        </w:tc>
        <w:tc>
          <w:tcPr>
            <w:tcW w:w="1269" w:type="dxa"/>
          </w:tcPr>
          <w:p w:rsidR="00E05829" w:rsidRPr="00E05829" w:rsidRDefault="00E05829" w:rsidP="008C4FA6">
            <w:pPr>
              <w:spacing w:before="100" w:beforeAutospacing="1" w:after="100" w:afterAutospacing="1" w:line="360" w:lineRule="auto"/>
              <w:contextualSpacing/>
              <w:mirrorIndents/>
              <w:jc w:val="right"/>
              <w:rPr>
                <w:rFonts w:ascii="Arial" w:hAnsi="Arial" w:cs="Arial"/>
                <w:sz w:val="22"/>
                <w:szCs w:val="22"/>
                <w:lang w:val="es-ES_tradnl" w:eastAsia="es-EC"/>
              </w:rPr>
            </w:pPr>
            <w:r>
              <w:rPr>
                <w:rFonts w:ascii="Arial" w:hAnsi="Arial" w:cs="Arial"/>
                <w:lang w:val="es-ES_tradnl" w:eastAsia="es-EC"/>
              </w:rPr>
              <w:t>$</w:t>
            </w:r>
            <w:r w:rsidR="008C4FA6">
              <w:rPr>
                <w:rFonts w:ascii="Arial" w:hAnsi="Arial" w:cs="Arial"/>
                <w:lang w:val="es-ES_tradnl" w:eastAsia="es-EC"/>
              </w:rPr>
              <w:t>623.12</w:t>
            </w:r>
          </w:p>
        </w:tc>
        <w:tc>
          <w:tcPr>
            <w:tcW w:w="1412"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E05829" w:rsidRPr="005F0BBC" w:rsidTr="00647FA7">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 xml:space="preserve">            Resultados Acumulados NIIF</w:t>
            </w:r>
          </w:p>
        </w:tc>
        <w:tc>
          <w:tcPr>
            <w:tcW w:w="1269"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E05829" w:rsidRDefault="00E05829" w:rsidP="008C4FA6">
            <w:pPr>
              <w:spacing w:before="100" w:beforeAutospacing="1" w:after="100" w:afterAutospacing="1" w:line="360" w:lineRule="auto"/>
              <w:contextualSpacing/>
              <w:mirrorIndents/>
              <w:jc w:val="right"/>
              <w:rPr>
                <w:rFonts w:ascii="Arial" w:hAnsi="Arial" w:cs="Arial"/>
                <w:sz w:val="22"/>
                <w:szCs w:val="22"/>
                <w:lang w:val="es-ES_tradnl" w:eastAsia="es-EC"/>
              </w:rPr>
            </w:pPr>
            <w:r>
              <w:rPr>
                <w:rFonts w:ascii="Arial" w:hAnsi="Arial" w:cs="Arial"/>
                <w:lang w:val="es-ES_tradnl" w:eastAsia="es-EC"/>
              </w:rPr>
              <w:t>$</w:t>
            </w:r>
            <w:r w:rsidR="008C4FA6">
              <w:rPr>
                <w:rFonts w:ascii="Arial" w:hAnsi="Arial" w:cs="Arial"/>
                <w:lang w:val="es-ES_tradnl" w:eastAsia="es-EC"/>
              </w:rPr>
              <w:t>623.12</w:t>
            </w:r>
          </w:p>
        </w:tc>
      </w:tr>
      <w:tr w:rsidR="00E05829" w:rsidRPr="005F0BBC" w:rsidTr="00647FA7">
        <w:trPr>
          <w:trHeight w:val="383"/>
          <w:jc w:val="center"/>
        </w:trPr>
        <w:tc>
          <w:tcPr>
            <w:tcW w:w="4767" w:type="dxa"/>
          </w:tcPr>
          <w:p w:rsidR="00E05829" w:rsidRPr="00E05829" w:rsidRDefault="00E05829" w:rsidP="00E05829">
            <w:pPr>
              <w:spacing w:before="100" w:beforeAutospacing="1" w:after="100" w:afterAutospacing="1" w:line="360" w:lineRule="auto"/>
              <w:contextualSpacing/>
              <w:mirrorIndents/>
              <w:rPr>
                <w:rFonts w:ascii="Arial" w:hAnsi="Arial" w:cs="Arial"/>
                <w:sz w:val="20"/>
                <w:szCs w:val="20"/>
                <w:lang w:val="es-ES_tradnl" w:eastAsia="es-EC"/>
              </w:rPr>
            </w:pPr>
            <w:r w:rsidRPr="00FE158D">
              <w:rPr>
                <w:rFonts w:ascii="Arial" w:hAnsi="Arial" w:cs="Arial"/>
                <w:sz w:val="20"/>
                <w:szCs w:val="20"/>
                <w:lang w:val="es-ES_tradnl" w:eastAsia="es-EC"/>
              </w:rPr>
              <w:t>P/R ajuste por excedente de provisión en cuentas incobrables</w:t>
            </w:r>
          </w:p>
        </w:tc>
        <w:tc>
          <w:tcPr>
            <w:tcW w:w="1269"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E05829" w:rsidRDefault="00E05829" w:rsidP="00223263">
      <w:pPr>
        <w:spacing w:before="100" w:beforeAutospacing="1" w:after="100" w:afterAutospacing="1" w:line="360" w:lineRule="auto"/>
        <w:contextualSpacing/>
        <w:mirrorIndents/>
        <w:rPr>
          <w:rFonts w:ascii="Arial" w:hAnsi="Arial" w:cs="Arial"/>
          <w:lang w:val="es-ES_tradnl" w:eastAsia="es-EC"/>
        </w:rPr>
      </w:pPr>
    </w:p>
    <w:p w:rsidR="007C7358" w:rsidRDefault="007C7358" w:rsidP="007C7358">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7C7358" w:rsidRDefault="007C7358" w:rsidP="00E05829">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3.2.3</w:t>
      </w:r>
      <w:r>
        <w:rPr>
          <w:rFonts w:ascii="Arial" w:hAnsi="Arial" w:cs="Arial"/>
          <w:b/>
          <w:lang w:val="es-ES_tradnl" w:eastAsia="es-EC"/>
        </w:rPr>
        <w:tab/>
        <w:t>NIC 18: Ingresos</w:t>
      </w:r>
      <w:r w:rsidR="0019786E">
        <w:rPr>
          <w:rFonts w:ascii="Arial" w:hAnsi="Arial" w:cs="Arial"/>
          <w:b/>
          <w:lang w:val="es-ES_tradnl" w:eastAsia="es-EC"/>
        </w:rPr>
        <w:t xml:space="preserve"> Ordinarios</w:t>
      </w:r>
    </w:p>
    <w:p w:rsidR="002E5F38" w:rsidRDefault="002E5F38" w:rsidP="007C7358">
      <w:pPr>
        <w:spacing w:before="100" w:beforeAutospacing="1" w:after="100" w:afterAutospacing="1" w:line="360" w:lineRule="auto"/>
        <w:contextualSpacing/>
        <w:mirrorIndents/>
        <w:jc w:val="both"/>
        <w:rPr>
          <w:rFonts w:ascii="Arial" w:hAnsi="Arial" w:cs="Arial"/>
          <w:lang w:val="es-ES_tradnl" w:eastAsia="es-EC"/>
        </w:rPr>
      </w:pPr>
    </w:p>
    <w:p w:rsidR="00D60301" w:rsidRDefault="00D60301" w:rsidP="00D60301">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3</w:t>
      </w:r>
      <w:r>
        <w:rPr>
          <w:rFonts w:ascii="Arial" w:hAnsi="Arial" w:cs="Arial"/>
          <w:b/>
          <w:lang w:val="es-ES"/>
        </w:rPr>
        <w:t>: Reconocimiento de los Ingresos</w:t>
      </w:r>
    </w:p>
    <w:p w:rsidR="007C7358" w:rsidRPr="00EA58F6" w:rsidRDefault="007C7358" w:rsidP="00E753FE">
      <w:pPr>
        <w:pBdr>
          <w:top w:val="double" w:sz="4" w:space="1" w:color="auto"/>
          <w:left w:val="double" w:sz="4" w:space="4" w:color="auto"/>
          <w:bottom w:val="double" w:sz="4" w:space="1" w:color="auto"/>
          <w:right w:val="double" w:sz="4" w:space="4" w:color="auto"/>
        </w:pBdr>
        <w:spacing w:before="100" w:beforeAutospacing="1" w:after="100" w:afterAutospacing="1" w:line="360" w:lineRule="auto"/>
        <w:contextualSpacing/>
        <w:mirrorIndents/>
        <w:jc w:val="both"/>
        <w:rPr>
          <w:rFonts w:ascii="Arial" w:hAnsi="Arial" w:cs="Arial"/>
          <w:i/>
          <w:sz w:val="22"/>
          <w:szCs w:val="22"/>
          <w:lang w:val="es-ES_tradnl" w:eastAsia="es-EC"/>
        </w:rPr>
      </w:pPr>
      <w:r w:rsidRPr="00EA58F6">
        <w:rPr>
          <w:rFonts w:ascii="Arial" w:hAnsi="Arial" w:cs="Arial"/>
          <w:i/>
          <w:sz w:val="22"/>
          <w:szCs w:val="22"/>
          <w:lang w:val="es-ES_tradnl" w:eastAsia="es-EC"/>
        </w:rPr>
        <w:t>“El reconocimiento de los Ingresos Ordinarios por referencia al grado de realización de una transacción se denomina habitualmente con el nombre de método del porcentaje de realización”</w:t>
      </w:r>
    </w:p>
    <w:p w:rsidR="00FE158D" w:rsidRDefault="00FE158D" w:rsidP="00D00937">
      <w:pPr>
        <w:spacing w:before="100" w:beforeAutospacing="1" w:after="100" w:afterAutospacing="1" w:line="360" w:lineRule="auto"/>
        <w:contextualSpacing/>
        <w:mirrorIndents/>
        <w:jc w:val="right"/>
        <w:rPr>
          <w:rFonts w:ascii="Arial" w:hAnsi="Arial" w:cs="Arial"/>
          <w:b/>
          <w:i/>
          <w:sz w:val="16"/>
          <w:szCs w:val="16"/>
          <w:lang w:val="es-ES_tradnl" w:eastAsia="es-EC"/>
        </w:rPr>
      </w:pPr>
    </w:p>
    <w:p w:rsidR="00D00937" w:rsidRPr="00EA58F6" w:rsidRDefault="00D00937" w:rsidP="00D00937">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r w:rsidRPr="00EA58F6">
        <w:rPr>
          <w:rFonts w:ascii="Arial" w:hAnsi="Arial" w:cs="Arial"/>
          <w:b/>
          <w:i/>
          <w:sz w:val="16"/>
          <w:szCs w:val="16"/>
          <w:lang w:val="es-ES_tradnl" w:eastAsia="es-EC"/>
        </w:rPr>
        <w:t>Fuente:</w:t>
      </w:r>
      <w:r w:rsidRPr="00EA58F6">
        <w:rPr>
          <w:rFonts w:ascii="Arial" w:eastAsia="Calibri" w:hAnsi="Arial" w:cs="Arial"/>
          <w:b/>
          <w:bCs/>
          <w:color w:val="000081"/>
          <w:sz w:val="16"/>
          <w:szCs w:val="16"/>
          <w:lang w:val="es-EC"/>
        </w:rPr>
        <w:t xml:space="preserve"> </w:t>
      </w:r>
      <w:r w:rsidRPr="00EA58F6">
        <w:rPr>
          <w:rFonts w:ascii="Arial" w:eastAsia="Calibri" w:hAnsi="Arial" w:cs="Arial"/>
          <w:b/>
          <w:bCs/>
          <w:i/>
          <w:color w:val="000081"/>
          <w:sz w:val="16"/>
          <w:szCs w:val="16"/>
          <w:lang w:val="es-EC"/>
        </w:rPr>
        <w:t>Normas Internacionales de Contabilidad (NIC</w:t>
      </w:r>
      <w:r w:rsidR="00FE158D">
        <w:rPr>
          <w:rFonts w:ascii="Arial" w:eastAsia="Calibri" w:hAnsi="Arial" w:cs="Arial"/>
          <w:b/>
          <w:bCs/>
          <w:i/>
          <w:color w:val="000081"/>
          <w:sz w:val="16"/>
          <w:szCs w:val="16"/>
          <w:lang w:val="es-EC"/>
        </w:rPr>
        <w:t xml:space="preserve"> 18</w:t>
      </w:r>
      <w:r w:rsidRPr="00EA58F6">
        <w:rPr>
          <w:rFonts w:ascii="Arial" w:eastAsia="Calibri" w:hAnsi="Arial" w:cs="Arial"/>
          <w:b/>
          <w:bCs/>
          <w:i/>
          <w:color w:val="000081"/>
          <w:sz w:val="16"/>
          <w:szCs w:val="16"/>
          <w:lang w:val="es-EC"/>
        </w:rPr>
        <w:t>)</w:t>
      </w:r>
    </w:p>
    <w:p w:rsidR="002E5F38" w:rsidRPr="00D00937" w:rsidRDefault="002E5F38" w:rsidP="007F3DEE">
      <w:pPr>
        <w:spacing w:before="100" w:beforeAutospacing="1" w:after="100" w:afterAutospacing="1" w:line="360" w:lineRule="auto"/>
        <w:contextualSpacing/>
        <w:mirrorIndents/>
        <w:jc w:val="center"/>
        <w:rPr>
          <w:rFonts w:ascii="Arial" w:hAnsi="Arial" w:cs="Arial"/>
          <w:b/>
          <w:lang w:val="es-EC" w:eastAsia="es-EC"/>
        </w:rPr>
      </w:pPr>
    </w:p>
    <w:p w:rsidR="00DE721E" w:rsidRDefault="00DE721E" w:rsidP="00DE721E">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lastRenderedPageBreak/>
        <w:t>Datos proporcionados por la compañía</w:t>
      </w:r>
    </w:p>
    <w:p w:rsidR="00180E7E" w:rsidRDefault="00DE721E" w:rsidP="00DE721E">
      <w:pPr>
        <w:spacing w:before="100" w:beforeAutospacing="1" w:after="100" w:afterAutospacing="1" w:line="360" w:lineRule="auto"/>
        <w:contextualSpacing/>
        <w:mirrorIndents/>
        <w:jc w:val="both"/>
        <w:rPr>
          <w:rFonts w:ascii="Arial" w:hAnsi="Arial" w:cs="Arial"/>
          <w:lang w:val="es-MX"/>
        </w:rPr>
      </w:pPr>
      <w:r w:rsidRPr="00DE721E">
        <w:rPr>
          <w:rFonts w:ascii="Arial" w:hAnsi="Arial" w:cs="Arial"/>
          <w:lang w:val="es-ES_tradnl" w:eastAsia="es-EC"/>
        </w:rPr>
        <w:t>La</w:t>
      </w:r>
      <w:r>
        <w:rPr>
          <w:rFonts w:ascii="Arial" w:hAnsi="Arial" w:cs="Arial"/>
          <w:lang w:val="es-ES_tradnl" w:eastAsia="es-EC"/>
        </w:rPr>
        <w:t xml:space="preserve"> compañía Terra S.A. nos proporcionó el archivo “Avances de Proyectos”</w:t>
      </w:r>
      <w:r w:rsidR="00180E7E">
        <w:rPr>
          <w:rFonts w:ascii="Arial" w:hAnsi="Arial" w:cs="Arial"/>
          <w:lang w:val="es-ES_tradnl" w:eastAsia="es-EC"/>
        </w:rPr>
        <w:t xml:space="preserve"> </w:t>
      </w:r>
      <w:r w:rsidR="00180E7E">
        <w:rPr>
          <w:rFonts w:ascii="Arial" w:hAnsi="Arial" w:cs="Arial"/>
          <w:lang w:val="es-MX"/>
        </w:rPr>
        <w:t>que presenta las fechas de entrega de los contratos adquiridos con fecha de corte al 31 de diciembre del 2009.</w:t>
      </w:r>
    </w:p>
    <w:p w:rsidR="00325ADC" w:rsidRDefault="00325ADC" w:rsidP="00DE721E">
      <w:pPr>
        <w:spacing w:before="100" w:beforeAutospacing="1" w:after="100" w:afterAutospacing="1" w:line="360" w:lineRule="auto"/>
        <w:contextualSpacing/>
        <w:mirrorIndents/>
        <w:jc w:val="both"/>
        <w:rPr>
          <w:rFonts w:ascii="Arial" w:hAnsi="Arial" w:cs="Arial"/>
          <w:b/>
          <w:u w:val="single"/>
          <w:lang w:val="es-ES_tradnl" w:eastAsia="es-EC"/>
        </w:rPr>
      </w:pPr>
    </w:p>
    <w:p w:rsidR="00DE721E" w:rsidRDefault="00DE721E" w:rsidP="00DE721E">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Trabajo realizado</w:t>
      </w:r>
    </w:p>
    <w:p w:rsidR="007C7358" w:rsidRDefault="002E5F38" w:rsidP="002E5F38">
      <w:pPr>
        <w:spacing w:before="100" w:beforeAutospacing="1" w:after="100" w:afterAutospacing="1" w:line="360" w:lineRule="auto"/>
        <w:contextualSpacing/>
        <w:mirrorIndents/>
        <w:jc w:val="both"/>
        <w:rPr>
          <w:rFonts w:ascii="Arial" w:hAnsi="Arial" w:cs="Arial"/>
          <w:lang w:val="es-MX"/>
        </w:rPr>
      </w:pPr>
      <w:r w:rsidRPr="002E5F38">
        <w:rPr>
          <w:rFonts w:ascii="Arial" w:hAnsi="Arial" w:cs="Arial"/>
          <w:lang w:val="es-ES_tradnl" w:eastAsia="es-EC"/>
        </w:rPr>
        <w:t>Con el objetivo de</w:t>
      </w:r>
      <w:r>
        <w:rPr>
          <w:rFonts w:ascii="Arial" w:hAnsi="Arial" w:cs="Arial"/>
          <w:lang w:val="es-ES_tradnl" w:eastAsia="es-EC"/>
        </w:rPr>
        <w:t xml:space="preserve"> verificar que los Ingresos obtenidos por la prestación del servicio de Ingeniería Industrial</w:t>
      </w:r>
      <w:r w:rsidR="00180E7E">
        <w:rPr>
          <w:rFonts w:ascii="Arial" w:hAnsi="Arial" w:cs="Arial"/>
          <w:lang w:val="es-ES_tradnl" w:eastAsia="es-EC"/>
        </w:rPr>
        <w:t>,</w:t>
      </w:r>
      <w:r>
        <w:rPr>
          <w:rFonts w:ascii="Arial" w:hAnsi="Arial" w:cs="Arial"/>
          <w:lang w:val="es-ES_tradnl" w:eastAsia="es-EC"/>
        </w:rPr>
        <w:t xml:space="preserve"> se reconozcan considerando el grado de realización a la fecha de corte</w:t>
      </w:r>
      <w:r w:rsidR="00180E7E">
        <w:rPr>
          <w:rFonts w:ascii="Arial" w:hAnsi="Arial" w:cs="Arial"/>
          <w:lang w:val="es-ES_tradnl" w:eastAsia="es-EC"/>
        </w:rPr>
        <w:t xml:space="preserve">, </w:t>
      </w:r>
      <w:r>
        <w:rPr>
          <w:rFonts w:ascii="Arial" w:hAnsi="Arial" w:cs="Arial"/>
          <w:lang w:val="es-ES_tradnl" w:eastAsia="es-EC"/>
        </w:rPr>
        <w:t>procedimos a ver</w:t>
      </w:r>
      <w:proofErr w:type="spellStart"/>
      <w:r>
        <w:rPr>
          <w:rFonts w:ascii="Arial" w:hAnsi="Arial" w:cs="Arial"/>
          <w:lang w:val="es-MX"/>
        </w:rPr>
        <w:t>ificar</w:t>
      </w:r>
      <w:proofErr w:type="spellEnd"/>
      <w:r w:rsidR="007C7358" w:rsidRPr="00A82EC8">
        <w:rPr>
          <w:rFonts w:ascii="Arial" w:hAnsi="Arial" w:cs="Arial"/>
          <w:lang w:val="es-MX"/>
        </w:rPr>
        <w:t xml:space="preserve"> la consistencia de los registros contables </w:t>
      </w:r>
      <w:r w:rsidR="007C7358">
        <w:rPr>
          <w:rFonts w:ascii="Arial" w:hAnsi="Arial" w:cs="Arial"/>
          <w:lang w:val="es-MX"/>
        </w:rPr>
        <w:t xml:space="preserve">de la cuenta Ingresos </w:t>
      </w:r>
      <w:r w:rsidR="007C7358" w:rsidRPr="00A82EC8">
        <w:rPr>
          <w:rFonts w:ascii="Arial" w:hAnsi="Arial" w:cs="Arial"/>
          <w:lang w:val="es-MX"/>
        </w:rPr>
        <w:t xml:space="preserve">mediante la constatación física de las facturas </w:t>
      </w:r>
      <w:r w:rsidR="007C7358">
        <w:rPr>
          <w:rFonts w:ascii="Arial" w:hAnsi="Arial" w:cs="Arial"/>
          <w:lang w:val="es-MX"/>
        </w:rPr>
        <w:t>emitidas por Terra S.A. a favor de los clientes por concepto del servicio contratado</w:t>
      </w:r>
      <w:r w:rsidR="00180E7E">
        <w:rPr>
          <w:rFonts w:ascii="Arial" w:hAnsi="Arial" w:cs="Arial"/>
          <w:lang w:val="es-MX"/>
        </w:rPr>
        <w:t>.</w:t>
      </w:r>
      <w:r w:rsidR="007C7358">
        <w:rPr>
          <w:rFonts w:ascii="Arial" w:hAnsi="Arial" w:cs="Arial"/>
          <w:lang w:val="es-MX"/>
        </w:rPr>
        <w:t xml:space="preserve"> </w:t>
      </w:r>
    </w:p>
    <w:p w:rsidR="007C7358" w:rsidRDefault="002E5F38" w:rsidP="002E5F38">
      <w:pPr>
        <w:pStyle w:val="Prrafodelista"/>
        <w:spacing w:after="200" w:line="360" w:lineRule="auto"/>
        <w:ind w:left="0"/>
        <w:jc w:val="both"/>
        <w:rPr>
          <w:rFonts w:ascii="Arial" w:hAnsi="Arial" w:cs="Arial"/>
          <w:lang w:val="es-MX"/>
        </w:rPr>
      </w:pPr>
      <w:r>
        <w:rPr>
          <w:rFonts w:ascii="Arial" w:hAnsi="Arial" w:cs="Arial"/>
          <w:lang w:val="es-MX"/>
        </w:rPr>
        <w:t>Los resultados se presentan a continuación:</w:t>
      </w:r>
    </w:p>
    <w:tbl>
      <w:tblPr>
        <w:tblW w:w="8429" w:type="dxa"/>
        <w:tblInd w:w="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3124"/>
        <w:gridCol w:w="202"/>
        <w:gridCol w:w="1417"/>
        <w:gridCol w:w="1701"/>
        <w:gridCol w:w="1985"/>
      </w:tblGrid>
      <w:tr w:rsidR="007C7358" w:rsidTr="00E05829">
        <w:trPr>
          <w:trHeight w:val="300"/>
        </w:trPr>
        <w:tc>
          <w:tcPr>
            <w:tcW w:w="3124" w:type="dxa"/>
            <w:shd w:val="clear" w:color="000000" w:fill="FFFFFF"/>
            <w:noWrap/>
            <w:vAlign w:val="bottom"/>
            <w:hideMark/>
          </w:tcPr>
          <w:p w:rsidR="007C7358" w:rsidRPr="00D87066" w:rsidRDefault="007C7358" w:rsidP="00F17BCC">
            <w:pPr>
              <w:jc w:val="center"/>
              <w:rPr>
                <w:rFonts w:ascii="Arial" w:hAnsi="Arial" w:cs="Arial"/>
                <w:b/>
                <w:bCs/>
                <w:color w:val="000000"/>
                <w:sz w:val="22"/>
                <w:szCs w:val="22"/>
              </w:rPr>
            </w:pPr>
            <w:proofErr w:type="spellStart"/>
            <w:r w:rsidRPr="00D87066">
              <w:rPr>
                <w:rFonts w:ascii="Arial" w:hAnsi="Arial" w:cs="Arial"/>
                <w:b/>
                <w:bCs/>
                <w:color w:val="000000"/>
                <w:sz w:val="22"/>
                <w:szCs w:val="22"/>
              </w:rPr>
              <w:t>Concepto</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b/>
                <w:bCs/>
                <w:color w:val="000000"/>
                <w:sz w:val="22"/>
                <w:szCs w:val="22"/>
              </w:rPr>
            </w:pPr>
            <w:r w:rsidRPr="00D87066">
              <w:rPr>
                <w:rFonts w:ascii="Arial" w:hAnsi="Arial" w:cs="Arial"/>
                <w:b/>
                <w:bCs/>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b/>
                <w:bCs/>
                <w:color w:val="000000"/>
                <w:sz w:val="22"/>
                <w:szCs w:val="22"/>
              </w:rPr>
            </w:pPr>
            <w:r w:rsidRPr="00D87066">
              <w:rPr>
                <w:rFonts w:ascii="Arial" w:hAnsi="Arial" w:cs="Arial"/>
                <w:b/>
                <w:bCs/>
                <w:color w:val="000000"/>
                <w:sz w:val="22"/>
                <w:szCs w:val="22"/>
              </w:rPr>
              <w:t xml:space="preserve">Valor </w:t>
            </w:r>
            <w:proofErr w:type="spellStart"/>
            <w:r w:rsidRPr="00D87066">
              <w:rPr>
                <w:rFonts w:ascii="Arial" w:hAnsi="Arial" w:cs="Arial"/>
                <w:b/>
                <w:bCs/>
                <w:color w:val="000000"/>
                <w:sz w:val="22"/>
                <w:szCs w:val="22"/>
              </w:rPr>
              <w:t>Facturado</w:t>
            </w:r>
            <w:proofErr w:type="spellEnd"/>
          </w:p>
        </w:tc>
        <w:tc>
          <w:tcPr>
            <w:tcW w:w="1701" w:type="dxa"/>
            <w:shd w:val="clear" w:color="000000" w:fill="FFFFFF"/>
            <w:noWrap/>
            <w:vAlign w:val="bottom"/>
            <w:hideMark/>
          </w:tcPr>
          <w:p w:rsidR="007C7358" w:rsidRPr="00D87066" w:rsidRDefault="007C7358" w:rsidP="00F17BCC">
            <w:pPr>
              <w:jc w:val="center"/>
              <w:rPr>
                <w:rFonts w:ascii="Arial" w:hAnsi="Arial" w:cs="Arial"/>
                <w:b/>
                <w:bCs/>
                <w:color w:val="000000"/>
                <w:sz w:val="22"/>
                <w:szCs w:val="22"/>
              </w:rPr>
            </w:pPr>
            <w:r w:rsidRPr="00D87066">
              <w:rPr>
                <w:rFonts w:ascii="Arial" w:hAnsi="Arial" w:cs="Arial"/>
                <w:b/>
                <w:bCs/>
                <w:color w:val="000000"/>
                <w:sz w:val="22"/>
                <w:szCs w:val="22"/>
              </w:rPr>
              <w:t xml:space="preserve">% </w:t>
            </w:r>
            <w:proofErr w:type="spellStart"/>
            <w:r w:rsidRPr="00D87066">
              <w:rPr>
                <w:rFonts w:ascii="Arial" w:hAnsi="Arial" w:cs="Arial"/>
                <w:b/>
                <w:bCs/>
                <w:color w:val="000000"/>
                <w:sz w:val="22"/>
                <w:szCs w:val="22"/>
              </w:rPr>
              <w:t>Servicios</w:t>
            </w:r>
            <w:proofErr w:type="spellEnd"/>
            <w:r w:rsidRPr="00D87066">
              <w:rPr>
                <w:rFonts w:ascii="Arial" w:hAnsi="Arial" w:cs="Arial"/>
                <w:b/>
                <w:bCs/>
                <w:color w:val="000000"/>
                <w:sz w:val="22"/>
                <w:szCs w:val="22"/>
              </w:rPr>
              <w:t xml:space="preserve"> </w:t>
            </w:r>
            <w:proofErr w:type="spellStart"/>
            <w:r w:rsidRPr="00D87066">
              <w:rPr>
                <w:rFonts w:ascii="Arial" w:hAnsi="Arial" w:cs="Arial"/>
                <w:b/>
                <w:bCs/>
                <w:color w:val="000000"/>
                <w:sz w:val="22"/>
                <w:szCs w:val="22"/>
              </w:rPr>
              <w:t>Realizados</w:t>
            </w:r>
            <w:proofErr w:type="spellEnd"/>
          </w:p>
        </w:tc>
        <w:tc>
          <w:tcPr>
            <w:tcW w:w="1985" w:type="dxa"/>
            <w:shd w:val="clear" w:color="000000" w:fill="FFFFFF"/>
            <w:noWrap/>
            <w:vAlign w:val="bottom"/>
            <w:hideMark/>
          </w:tcPr>
          <w:p w:rsidR="007C7358" w:rsidRPr="00D87066" w:rsidRDefault="007C7358" w:rsidP="00F17BCC">
            <w:pPr>
              <w:jc w:val="center"/>
              <w:rPr>
                <w:rFonts w:ascii="Arial" w:hAnsi="Arial" w:cs="Arial"/>
                <w:b/>
                <w:bCs/>
                <w:color w:val="000000"/>
                <w:sz w:val="22"/>
                <w:szCs w:val="22"/>
              </w:rPr>
            </w:pPr>
            <w:proofErr w:type="spellStart"/>
            <w:r w:rsidRPr="00D87066">
              <w:rPr>
                <w:rFonts w:ascii="Arial" w:hAnsi="Arial" w:cs="Arial"/>
                <w:b/>
                <w:bCs/>
                <w:color w:val="000000"/>
                <w:sz w:val="22"/>
                <w:szCs w:val="22"/>
              </w:rPr>
              <w:t>Ingresos</w:t>
            </w:r>
            <w:proofErr w:type="spellEnd"/>
            <w:r w:rsidRPr="00D87066">
              <w:rPr>
                <w:rFonts w:ascii="Arial" w:hAnsi="Arial" w:cs="Arial"/>
                <w:b/>
                <w:bCs/>
                <w:color w:val="000000"/>
                <w:sz w:val="22"/>
                <w:szCs w:val="22"/>
              </w:rPr>
              <w:t xml:space="preserve"> </w:t>
            </w:r>
            <w:proofErr w:type="spellStart"/>
            <w:r w:rsidRPr="00D87066">
              <w:rPr>
                <w:rFonts w:ascii="Arial" w:hAnsi="Arial" w:cs="Arial"/>
                <w:b/>
                <w:bCs/>
                <w:color w:val="000000"/>
                <w:sz w:val="22"/>
                <w:szCs w:val="22"/>
              </w:rPr>
              <w:t>por</w:t>
            </w:r>
            <w:proofErr w:type="spellEnd"/>
            <w:r w:rsidRPr="00D87066">
              <w:rPr>
                <w:rFonts w:ascii="Arial" w:hAnsi="Arial" w:cs="Arial"/>
                <w:b/>
                <w:bCs/>
                <w:color w:val="000000"/>
                <w:sz w:val="22"/>
                <w:szCs w:val="22"/>
              </w:rPr>
              <w:t xml:space="preserve"> </w:t>
            </w:r>
            <w:proofErr w:type="spellStart"/>
            <w:r w:rsidRPr="00D87066">
              <w:rPr>
                <w:rFonts w:ascii="Arial" w:hAnsi="Arial" w:cs="Arial"/>
                <w:b/>
                <w:bCs/>
                <w:color w:val="000000"/>
                <w:sz w:val="22"/>
                <w:szCs w:val="22"/>
              </w:rPr>
              <w:t>Servicios</w:t>
            </w:r>
            <w:proofErr w:type="spellEnd"/>
            <w:r w:rsidRPr="00D87066">
              <w:rPr>
                <w:rFonts w:ascii="Arial" w:hAnsi="Arial" w:cs="Arial"/>
                <w:b/>
                <w:bCs/>
                <w:color w:val="000000"/>
                <w:sz w:val="22"/>
                <w:szCs w:val="22"/>
              </w:rPr>
              <w:t xml:space="preserve"> </w:t>
            </w:r>
            <w:proofErr w:type="spellStart"/>
            <w:r w:rsidRPr="00D87066">
              <w:rPr>
                <w:rFonts w:ascii="Arial" w:hAnsi="Arial" w:cs="Arial"/>
                <w:b/>
                <w:bCs/>
                <w:color w:val="000000"/>
                <w:sz w:val="22"/>
                <w:szCs w:val="22"/>
              </w:rPr>
              <w:t>Realizados</w:t>
            </w:r>
            <w:proofErr w:type="spellEnd"/>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$19,285.88</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75%</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$14,464.41</w:t>
            </w:r>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$16,419.72</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29%</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$4,761.72</w:t>
            </w:r>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$48,957.09</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70%</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$34,269.96</w:t>
            </w:r>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$8,978.08</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65%</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$5,835.75</w:t>
            </w:r>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$10,070.95</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65%</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$6,546.12</w:t>
            </w:r>
          </w:p>
        </w:tc>
      </w:tr>
      <w:tr w:rsidR="007C7358" w:rsidTr="00E05829">
        <w:trPr>
          <w:trHeight w:val="300"/>
        </w:trPr>
        <w:tc>
          <w:tcPr>
            <w:tcW w:w="3124" w:type="dxa"/>
            <w:shd w:val="clear" w:color="000000" w:fill="FFFFFF"/>
            <w:noWrap/>
            <w:vAlign w:val="bottom"/>
            <w:hideMark/>
          </w:tcPr>
          <w:p w:rsidR="007C7358" w:rsidRPr="00D87066" w:rsidRDefault="00D60301" w:rsidP="00F17BCC">
            <w:pPr>
              <w:jc w:val="center"/>
              <w:rPr>
                <w:rFonts w:ascii="Arial" w:hAnsi="Arial" w:cs="Arial"/>
                <w:color w:val="000000"/>
                <w:sz w:val="22"/>
                <w:szCs w:val="22"/>
              </w:rPr>
            </w:pPr>
            <w:proofErr w:type="spellStart"/>
            <w:r w:rsidRPr="00D87066">
              <w:rPr>
                <w:rFonts w:ascii="Arial" w:hAnsi="Arial" w:cs="Arial"/>
                <w:color w:val="000000"/>
                <w:sz w:val="22"/>
                <w:szCs w:val="22"/>
              </w:rPr>
              <w:t>Ingresos</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por</w:t>
            </w:r>
            <w:proofErr w:type="spellEnd"/>
            <w:r w:rsidRPr="00D87066">
              <w:rPr>
                <w:rFonts w:ascii="Arial" w:hAnsi="Arial" w:cs="Arial"/>
                <w:color w:val="000000"/>
                <w:sz w:val="22"/>
                <w:szCs w:val="22"/>
              </w:rPr>
              <w:t xml:space="preserve"> </w:t>
            </w:r>
            <w:proofErr w:type="spellStart"/>
            <w:r w:rsidRPr="00D87066">
              <w:rPr>
                <w:rFonts w:ascii="Arial" w:hAnsi="Arial" w:cs="Arial"/>
                <w:color w:val="000000"/>
                <w:sz w:val="22"/>
                <w:szCs w:val="22"/>
              </w:rPr>
              <w:t>servicios</w:t>
            </w:r>
            <w:proofErr w:type="spellEnd"/>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 </w:t>
            </w: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$10,122.13</w:t>
            </w: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75%</w:t>
            </w: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r w:rsidRPr="00D87066">
              <w:rPr>
                <w:rFonts w:ascii="Arial" w:hAnsi="Arial" w:cs="Arial"/>
                <w:color w:val="000000"/>
                <w:sz w:val="22"/>
                <w:szCs w:val="22"/>
              </w:rPr>
              <w:t>$7,591.60</w:t>
            </w:r>
          </w:p>
        </w:tc>
      </w:tr>
      <w:tr w:rsidR="007C7358" w:rsidTr="00E05829">
        <w:trPr>
          <w:trHeight w:val="300"/>
        </w:trPr>
        <w:tc>
          <w:tcPr>
            <w:tcW w:w="3124"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p>
        </w:tc>
        <w:tc>
          <w:tcPr>
            <w:tcW w:w="202"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p>
        </w:tc>
        <w:tc>
          <w:tcPr>
            <w:tcW w:w="1417"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p>
        </w:tc>
        <w:tc>
          <w:tcPr>
            <w:tcW w:w="1701"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p>
        </w:tc>
        <w:tc>
          <w:tcPr>
            <w:tcW w:w="1985" w:type="dxa"/>
            <w:shd w:val="clear" w:color="000000" w:fill="FFFFFF"/>
            <w:noWrap/>
            <w:vAlign w:val="bottom"/>
            <w:hideMark/>
          </w:tcPr>
          <w:p w:rsidR="007C7358" w:rsidRPr="00D87066" w:rsidRDefault="007C7358" w:rsidP="00F17BCC">
            <w:pPr>
              <w:jc w:val="center"/>
              <w:rPr>
                <w:rFonts w:ascii="Arial" w:hAnsi="Arial" w:cs="Arial"/>
                <w:color w:val="000000"/>
                <w:sz w:val="22"/>
                <w:szCs w:val="22"/>
              </w:rPr>
            </w:pPr>
          </w:p>
        </w:tc>
      </w:tr>
      <w:tr w:rsidR="007C7358" w:rsidTr="00E05829">
        <w:trPr>
          <w:trHeight w:val="300"/>
        </w:trPr>
        <w:tc>
          <w:tcPr>
            <w:tcW w:w="3124" w:type="dxa"/>
            <w:shd w:val="clear" w:color="000000" w:fill="FFFFFF"/>
            <w:noWrap/>
            <w:vAlign w:val="bottom"/>
          </w:tcPr>
          <w:p w:rsidR="007C7358" w:rsidRPr="00D87066" w:rsidRDefault="007C7358" w:rsidP="00F17BCC">
            <w:pPr>
              <w:jc w:val="center"/>
              <w:rPr>
                <w:rFonts w:ascii="Arial" w:hAnsi="Arial" w:cs="Arial"/>
                <w:color w:val="000000"/>
                <w:sz w:val="22"/>
                <w:szCs w:val="22"/>
              </w:rPr>
            </w:pPr>
          </w:p>
        </w:tc>
        <w:tc>
          <w:tcPr>
            <w:tcW w:w="202" w:type="dxa"/>
            <w:shd w:val="clear" w:color="000000" w:fill="FFFFFF"/>
            <w:noWrap/>
            <w:vAlign w:val="bottom"/>
          </w:tcPr>
          <w:p w:rsidR="007C7358" w:rsidRPr="00D87066" w:rsidRDefault="007C7358" w:rsidP="00F17BCC">
            <w:pPr>
              <w:jc w:val="center"/>
              <w:rPr>
                <w:rFonts w:ascii="Arial" w:hAnsi="Arial" w:cs="Arial"/>
                <w:color w:val="000000"/>
                <w:sz w:val="22"/>
                <w:szCs w:val="22"/>
              </w:rPr>
            </w:pPr>
          </w:p>
        </w:tc>
        <w:tc>
          <w:tcPr>
            <w:tcW w:w="1417" w:type="dxa"/>
            <w:shd w:val="clear" w:color="000000" w:fill="FFFFFF"/>
            <w:noWrap/>
            <w:vAlign w:val="bottom"/>
          </w:tcPr>
          <w:p w:rsidR="007C7358" w:rsidRPr="00D87066" w:rsidRDefault="007C7358" w:rsidP="00F17BCC">
            <w:pPr>
              <w:jc w:val="center"/>
              <w:rPr>
                <w:rFonts w:ascii="Arial" w:hAnsi="Arial" w:cs="Arial"/>
                <w:color w:val="000000"/>
                <w:sz w:val="22"/>
                <w:szCs w:val="22"/>
              </w:rPr>
            </w:pPr>
          </w:p>
        </w:tc>
        <w:tc>
          <w:tcPr>
            <w:tcW w:w="1701" w:type="dxa"/>
            <w:shd w:val="clear" w:color="000000" w:fill="FFFFFF"/>
            <w:noWrap/>
            <w:vAlign w:val="bottom"/>
          </w:tcPr>
          <w:p w:rsidR="007C7358" w:rsidRPr="00D87066" w:rsidRDefault="007C7358" w:rsidP="00F17BCC">
            <w:pPr>
              <w:jc w:val="center"/>
              <w:rPr>
                <w:rFonts w:ascii="Arial" w:hAnsi="Arial" w:cs="Arial"/>
                <w:b/>
                <w:color w:val="000000"/>
                <w:sz w:val="22"/>
                <w:szCs w:val="22"/>
              </w:rPr>
            </w:pPr>
            <w:r w:rsidRPr="00D87066">
              <w:rPr>
                <w:rFonts w:ascii="Arial" w:hAnsi="Arial" w:cs="Arial"/>
                <w:b/>
                <w:color w:val="000000"/>
                <w:sz w:val="22"/>
                <w:szCs w:val="22"/>
              </w:rPr>
              <w:t>TOTAL</w:t>
            </w:r>
          </w:p>
        </w:tc>
        <w:tc>
          <w:tcPr>
            <w:tcW w:w="1985" w:type="dxa"/>
            <w:shd w:val="clear" w:color="000000" w:fill="FFFFFF"/>
            <w:noWrap/>
            <w:vAlign w:val="bottom"/>
          </w:tcPr>
          <w:p w:rsidR="007C7358" w:rsidRPr="00D87066" w:rsidRDefault="007C7358" w:rsidP="00F17BCC">
            <w:pPr>
              <w:jc w:val="center"/>
              <w:rPr>
                <w:rFonts w:ascii="Arial" w:hAnsi="Arial" w:cs="Arial"/>
                <w:b/>
                <w:color w:val="000000"/>
                <w:sz w:val="22"/>
                <w:szCs w:val="22"/>
              </w:rPr>
            </w:pPr>
            <w:r w:rsidRPr="00D87066">
              <w:rPr>
                <w:rFonts w:ascii="Arial" w:hAnsi="Arial" w:cs="Arial"/>
                <w:b/>
                <w:color w:val="000000"/>
                <w:sz w:val="22"/>
                <w:szCs w:val="22"/>
              </w:rPr>
              <w:t>$73,469.56</w:t>
            </w:r>
          </w:p>
        </w:tc>
      </w:tr>
    </w:tbl>
    <w:p w:rsidR="007C7358" w:rsidRDefault="007C7358" w:rsidP="007C7358">
      <w:pPr>
        <w:pStyle w:val="Prrafodelista"/>
        <w:spacing w:after="200" w:line="360" w:lineRule="auto"/>
        <w:jc w:val="both"/>
        <w:rPr>
          <w:rFonts w:ascii="Arial" w:hAnsi="Arial" w:cs="Arial"/>
          <w:lang w:val="es-MX"/>
        </w:rPr>
      </w:pPr>
    </w:p>
    <w:p w:rsidR="00180E7E" w:rsidRDefault="00180E7E" w:rsidP="00180E7E">
      <w:pPr>
        <w:pStyle w:val="Prrafodelista"/>
        <w:spacing w:after="200"/>
        <w:ind w:left="0"/>
        <w:jc w:val="both"/>
        <w:rPr>
          <w:rFonts w:ascii="Arial" w:hAnsi="Arial" w:cs="Arial"/>
          <w:lang w:val="es-MX"/>
        </w:rPr>
      </w:pPr>
    </w:p>
    <w:p w:rsidR="00180E7E" w:rsidRDefault="00180E7E" w:rsidP="00180E7E">
      <w:pPr>
        <w:spacing w:before="100" w:beforeAutospacing="1" w:after="100" w:afterAutospacing="1"/>
        <w:contextualSpacing/>
        <w:mirrorIndents/>
        <w:jc w:val="both"/>
        <w:rPr>
          <w:rFonts w:ascii="Arial" w:hAnsi="Arial" w:cs="Arial"/>
          <w:b/>
          <w:u w:val="single"/>
          <w:lang w:val="es-ES_tradnl" w:eastAsia="es-EC"/>
        </w:rPr>
      </w:pPr>
      <w:r>
        <w:rPr>
          <w:rFonts w:ascii="Arial" w:hAnsi="Arial" w:cs="Arial"/>
          <w:b/>
          <w:u w:val="single"/>
          <w:lang w:val="es-ES_tradnl" w:eastAsia="es-EC"/>
        </w:rPr>
        <w:t>Hallazgos y Recomendaciones</w:t>
      </w:r>
    </w:p>
    <w:p w:rsidR="00180E7E" w:rsidRDefault="007C7358" w:rsidP="00180E7E">
      <w:pPr>
        <w:pStyle w:val="Prrafodelista"/>
        <w:spacing w:before="100" w:beforeAutospacing="1" w:after="100" w:afterAutospacing="1" w:line="360" w:lineRule="auto"/>
        <w:ind w:left="0"/>
        <w:jc w:val="both"/>
        <w:rPr>
          <w:rFonts w:ascii="Arial" w:hAnsi="Arial" w:cs="Arial"/>
          <w:lang w:val="es-MX"/>
        </w:rPr>
      </w:pPr>
      <w:r>
        <w:rPr>
          <w:rFonts w:ascii="Arial" w:hAnsi="Arial" w:cs="Arial"/>
          <w:lang w:val="es-MX"/>
        </w:rPr>
        <w:t xml:space="preserve">La compañía Terra S.A. emite la factura de venta a sus clientes cuando éstos han entregado </w:t>
      </w:r>
      <w:r w:rsidR="0065569E">
        <w:rPr>
          <w:rFonts w:ascii="Arial" w:hAnsi="Arial" w:cs="Arial"/>
          <w:lang w:val="es-MX"/>
        </w:rPr>
        <w:t>un</w:t>
      </w:r>
      <w:r>
        <w:rPr>
          <w:rFonts w:ascii="Arial" w:hAnsi="Arial" w:cs="Arial"/>
          <w:lang w:val="es-MX"/>
        </w:rPr>
        <w:t xml:space="preserve"> abono </w:t>
      </w:r>
      <w:r w:rsidR="0065569E">
        <w:rPr>
          <w:rFonts w:ascii="Arial" w:hAnsi="Arial" w:cs="Arial"/>
          <w:lang w:val="es-MX"/>
        </w:rPr>
        <w:t>d</w:t>
      </w:r>
      <w:r>
        <w:rPr>
          <w:rFonts w:ascii="Arial" w:hAnsi="Arial" w:cs="Arial"/>
          <w:lang w:val="es-MX"/>
        </w:rPr>
        <w:t xml:space="preserve">el </w:t>
      </w:r>
      <w:r w:rsidR="00180E7E">
        <w:rPr>
          <w:rFonts w:ascii="Arial" w:hAnsi="Arial" w:cs="Arial"/>
          <w:lang w:val="es-MX"/>
        </w:rPr>
        <w:t>2</w:t>
      </w:r>
      <w:r>
        <w:rPr>
          <w:rFonts w:ascii="Arial" w:hAnsi="Arial" w:cs="Arial"/>
          <w:lang w:val="es-MX"/>
        </w:rPr>
        <w:t>5% y el valor total del servicio es registrado automáticamente a la cuenta de Ingresos sin considerar la NIC 38 “Ingresos Ordinarios”, que indica que se debe reconocer un Ingreso de acuerdo a la proporción de servicio prestado</w:t>
      </w:r>
      <w:r w:rsidR="00180E7E">
        <w:rPr>
          <w:rFonts w:ascii="Arial" w:hAnsi="Arial" w:cs="Arial"/>
          <w:lang w:val="es-MX"/>
        </w:rPr>
        <w:t>.</w:t>
      </w:r>
    </w:p>
    <w:p w:rsidR="007C7358" w:rsidRDefault="0065569E" w:rsidP="00180E7E">
      <w:pPr>
        <w:pStyle w:val="Prrafodelista"/>
        <w:spacing w:before="100" w:beforeAutospacing="1" w:after="100" w:afterAutospacing="1" w:line="360" w:lineRule="auto"/>
        <w:ind w:left="0"/>
        <w:jc w:val="both"/>
        <w:rPr>
          <w:rFonts w:ascii="Arial" w:hAnsi="Arial" w:cs="Arial"/>
          <w:lang w:val="es-MX"/>
        </w:rPr>
      </w:pPr>
      <w:r>
        <w:rPr>
          <w:rFonts w:ascii="Arial" w:hAnsi="Arial" w:cs="Arial"/>
          <w:lang w:val="es-MX"/>
        </w:rPr>
        <w:lastRenderedPageBreak/>
        <w:t>C</w:t>
      </w:r>
      <w:r w:rsidR="007C7358">
        <w:rPr>
          <w:rFonts w:ascii="Arial" w:hAnsi="Arial" w:cs="Arial"/>
          <w:lang w:val="es-MX"/>
        </w:rPr>
        <w:t>omo resultado de nuestra revisión, observamos que $73,469.56 corresponde</w:t>
      </w:r>
      <w:r w:rsidR="00173D0C">
        <w:rPr>
          <w:rFonts w:ascii="Arial" w:hAnsi="Arial" w:cs="Arial"/>
          <w:lang w:val="es-MX"/>
        </w:rPr>
        <w:t>n</w:t>
      </w:r>
      <w:r w:rsidR="007C7358">
        <w:rPr>
          <w:rFonts w:ascii="Arial" w:hAnsi="Arial" w:cs="Arial"/>
          <w:lang w:val="es-MX"/>
        </w:rPr>
        <w:t xml:space="preserve"> al proporcional de proyectos que no han sido entregados y por lo tanto están sobrevaluando los Ingresos, porque los mismos deben estar registrados </w:t>
      </w:r>
      <w:r w:rsidR="00F37CCC">
        <w:rPr>
          <w:rFonts w:ascii="Arial" w:hAnsi="Arial" w:cs="Arial"/>
          <w:lang w:val="es-MX"/>
        </w:rPr>
        <w:t>de la siguiente manera:</w:t>
      </w:r>
      <w:r w:rsidR="007C7358">
        <w:rPr>
          <w:rFonts w:ascii="Arial" w:hAnsi="Arial" w:cs="Arial"/>
          <w:lang w:val="es-MX"/>
        </w:rPr>
        <w:t xml:space="preserve"> </w:t>
      </w:r>
    </w:p>
    <w:p w:rsidR="00E737DC" w:rsidRDefault="00E737DC" w:rsidP="00E737DC">
      <w:pPr>
        <w:spacing w:before="100" w:beforeAutospacing="1" w:after="100" w:afterAutospacing="1" w:line="360" w:lineRule="auto"/>
        <w:contextualSpacing/>
        <w:mirrorIndents/>
        <w:jc w:val="center"/>
        <w:rPr>
          <w:rFonts w:ascii="Arial" w:hAnsi="Arial" w:cs="Arial"/>
          <w:b/>
          <w:sz w:val="32"/>
          <w:szCs w:val="32"/>
          <w:lang w:val="es-ES_tradnl" w:eastAsia="es-EC"/>
        </w:rPr>
      </w:pPr>
      <w:r>
        <w:rPr>
          <w:rFonts w:ascii="Arial" w:hAnsi="Arial" w:cs="Arial"/>
          <w:b/>
          <w:sz w:val="32"/>
          <w:szCs w:val="32"/>
          <w:lang w:val="es-ES_tradnl" w:eastAsia="es-EC"/>
        </w:rPr>
        <w:t>-</w:t>
      </w:r>
      <w:r w:rsidR="00F37CCC">
        <w:rPr>
          <w:rFonts w:ascii="Arial" w:hAnsi="Arial" w:cs="Arial"/>
          <w:b/>
          <w:sz w:val="32"/>
          <w:szCs w:val="32"/>
          <w:lang w:val="es-ES_tradnl" w:eastAsia="es-EC"/>
        </w:rPr>
        <w:t>5</w:t>
      </w:r>
      <w:r>
        <w:rPr>
          <w:rFonts w:ascii="Arial" w:hAnsi="Arial" w:cs="Arial"/>
          <w:b/>
          <w:sz w:val="32"/>
          <w:szCs w:val="32"/>
          <w:lang w:val="es-ES_tradnl" w:eastAsia="es-EC"/>
        </w:rPr>
        <w:t>-</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2"/>
        <w:gridCol w:w="1418"/>
        <w:gridCol w:w="1418"/>
      </w:tblGrid>
      <w:tr w:rsidR="00E05829" w:rsidRPr="005F0BBC" w:rsidTr="00647FA7">
        <w:trPr>
          <w:trHeight w:val="353"/>
          <w:jc w:val="center"/>
        </w:trPr>
        <w:tc>
          <w:tcPr>
            <w:tcW w:w="4767"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269"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2"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E05829" w:rsidRPr="005F0BBC" w:rsidTr="00647FA7">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Resultados Acumulados NIIF</w:t>
            </w:r>
          </w:p>
        </w:tc>
        <w:tc>
          <w:tcPr>
            <w:tcW w:w="1269"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lang w:val="es-ES_tradnl" w:eastAsia="es-EC"/>
              </w:rPr>
            </w:pPr>
            <w:r>
              <w:rPr>
                <w:rFonts w:ascii="Arial" w:hAnsi="Arial" w:cs="Arial"/>
                <w:lang w:val="es-ES_tradnl" w:eastAsia="es-EC"/>
              </w:rPr>
              <w:t>$73,469.56</w:t>
            </w:r>
          </w:p>
        </w:tc>
        <w:tc>
          <w:tcPr>
            <w:tcW w:w="1412"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E05829" w:rsidRPr="005F0BBC" w:rsidTr="00647FA7">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 xml:space="preserve">            </w:t>
            </w:r>
            <w:r>
              <w:rPr>
                <w:rFonts w:ascii="Arial" w:hAnsi="Arial" w:cs="Arial"/>
                <w:lang w:val="es-ES_tradnl" w:eastAsia="es-EC"/>
              </w:rPr>
              <w:t>Ingreso Diferido</w:t>
            </w:r>
          </w:p>
        </w:tc>
        <w:tc>
          <w:tcPr>
            <w:tcW w:w="1269"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lang w:val="es-ES_tradnl" w:eastAsia="es-EC"/>
              </w:rPr>
            </w:pPr>
            <w:r>
              <w:rPr>
                <w:rFonts w:ascii="Arial" w:hAnsi="Arial" w:cs="Arial"/>
                <w:lang w:val="es-ES_tradnl" w:eastAsia="es-EC"/>
              </w:rPr>
              <w:t>$73,469.56</w:t>
            </w:r>
          </w:p>
        </w:tc>
      </w:tr>
      <w:tr w:rsidR="00E05829" w:rsidRPr="005F0BBC" w:rsidTr="00647FA7">
        <w:trPr>
          <w:trHeight w:val="383"/>
          <w:jc w:val="center"/>
        </w:trPr>
        <w:tc>
          <w:tcPr>
            <w:tcW w:w="4767" w:type="dxa"/>
          </w:tcPr>
          <w:p w:rsidR="00E05829" w:rsidRPr="00E05829" w:rsidRDefault="00E05829" w:rsidP="00647FA7">
            <w:pPr>
              <w:spacing w:before="100" w:beforeAutospacing="1" w:after="100" w:afterAutospacing="1" w:line="360" w:lineRule="auto"/>
              <w:contextualSpacing/>
              <w:mirrorIndents/>
              <w:rPr>
                <w:rFonts w:ascii="Arial" w:hAnsi="Arial" w:cs="Arial"/>
                <w:sz w:val="20"/>
                <w:szCs w:val="20"/>
                <w:lang w:val="es-ES_tradnl" w:eastAsia="es-EC"/>
              </w:rPr>
            </w:pPr>
            <w:r w:rsidRPr="00FE158D">
              <w:rPr>
                <w:rFonts w:ascii="Arial" w:hAnsi="Arial" w:cs="Arial"/>
                <w:sz w:val="20"/>
                <w:szCs w:val="20"/>
                <w:lang w:val="es-ES_tradnl" w:eastAsia="es-EC"/>
              </w:rPr>
              <w:t>P/R ajuste por excedente de provisión en cuentas incobrables</w:t>
            </w:r>
          </w:p>
        </w:tc>
        <w:tc>
          <w:tcPr>
            <w:tcW w:w="1269"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2"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E05829" w:rsidRDefault="00E05829" w:rsidP="00E05829">
      <w:pPr>
        <w:spacing w:before="100" w:beforeAutospacing="1" w:after="100" w:afterAutospacing="1" w:line="360" w:lineRule="auto"/>
        <w:contextualSpacing/>
        <w:mirrorIndents/>
        <w:rPr>
          <w:rFonts w:ascii="Arial" w:hAnsi="Arial" w:cs="Arial"/>
          <w:b/>
          <w:sz w:val="32"/>
          <w:szCs w:val="32"/>
          <w:lang w:val="es-ES_tradnl" w:eastAsia="es-EC"/>
        </w:rPr>
      </w:pPr>
    </w:p>
    <w:p w:rsidR="00D00937" w:rsidRDefault="00D00937" w:rsidP="00E05829">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3.2.3   NIC 16: Propiedad, Planta y Equipo</w:t>
      </w:r>
    </w:p>
    <w:p w:rsidR="00D60301" w:rsidRPr="00E05829" w:rsidRDefault="00D60301" w:rsidP="00D60301">
      <w:pPr>
        <w:autoSpaceDE w:val="0"/>
        <w:autoSpaceDN w:val="0"/>
        <w:adjustRightInd w:val="0"/>
        <w:spacing w:line="360" w:lineRule="auto"/>
        <w:jc w:val="center"/>
        <w:rPr>
          <w:rFonts w:ascii="Arial" w:hAnsi="Arial" w:cs="Arial"/>
          <w:b/>
          <w:lang w:val="es-ES_tradnl"/>
        </w:rPr>
      </w:pPr>
    </w:p>
    <w:p w:rsidR="00D60301" w:rsidRDefault="00D60301" w:rsidP="00D60301">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4</w:t>
      </w:r>
      <w:r>
        <w:rPr>
          <w:rFonts w:ascii="Arial" w:hAnsi="Arial" w:cs="Arial"/>
          <w:b/>
          <w:lang w:val="es-ES"/>
        </w:rPr>
        <w:t xml:space="preserve">: </w:t>
      </w:r>
      <w:r w:rsidR="003E18FD">
        <w:rPr>
          <w:rFonts w:ascii="Arial" w:hAnsi="Arial" w:cs="Arial"/>
          <w:b/>
          <w:lang w:val="es-ES"/>
        </w:rPr>
        <w:t>Modelo para valorar el Activo Fijo</w:t>
      </w:r>
    </w:p>
    <w:tbl>
      <w:tblPr>
        <w:tblpPr w:leftFromText="180" w:rightFromText="180" w:vertAnchor="text" w:horzAnchor="margin" w:tblpY="197"/>
        <w:tblW w:w="86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3"/>
      </w:tblGrid>
      <w:tr w:rsidR="00D60301" w:rsidRPr="004B0750" w:rsidTr="00D60301">
        <w:trPr>
          <w:trHeight w:val="775"/>
        </w:trPr>
        <w:tc>
          <w:tcPr>
            <w:tcW w:w="8693" w:type="dxa"/>
          </w:tcPr>
          <w:p w:rsidR="00D60301" w:rsidRPr="00D87066" w:rsidRDefault="00D60301" w:rsidP="00D60301">
            <w:pPr>
              <w:autoSpaceDE w:val="0"/>
              <w:autoSpaceDN w:val="0"/>
              <w:adjustRightInd w:val="0"/>
              <w:spacing w:line="360" w:lineRule="auto"/>
              <w:jc w:val="both"/>
              <w:rPr>
                <w:rFonts w:ascii="Arial" w:eastAsia="Calibri" w:hAnsi="Arial" w:cs="Arial"/>
                <w:bCs/>
                <w:i/>
                <w:sz w:val="8"/>
                <w:szCs w:val="8"/>
                <w:lang w:val="es-EC"/>
              </w:rPr>
            </w:pPr>
          </w:p>
          <w:p w:rsidR="00D60301" w:rsidRPr="00D87066" w:rsidRDefault="00D60301" w:rsidP="00D60301">
            <w:pPr>
              <w:autoSpaceDE w:val="0"/>
              <w:autoSpaceDN w:val="0"/>
              <w:adjustRightInd w:val="0"/>
              <w:spacing w:line="360" w:lineRule="auto"/>
              <w:jc w:val="both"/>
              <w:rPr>
                <w:rFonts w:ascii="Arial" w:eastAsia="Calibri" w:hAnsi="Arial" w:cs="Arial"/>
                <w:bCs/>
                <w:i/>
                <w:sz w:val="22"/>
                <w:szCs w:val="22"/>
                <w:lang w:val="es-EC"/>
              </w:rPr>
            </w:pPr>
            <w:r w:rsidRPr="00D87066">
              <w:rPr>
                <w:rFonts w:ascii="Arial" w:eastAsia="Calibri" w:hAnsi="Arial" w:cs="Arial"/>
                <w:bCs/>
                <w:i/>
                <w:sz w:val="22"/>
                <w:szCs w:val="22"/>
                <w:lang w:val="es-EC"/>
              </w:rPr>
              <w:t>“La entidad elegirá como política contable el modelo del costo o el modelo de Revaluación,  y  aplicará esa política a todos los elementos que compongan una clase de propiedades, planta y equipo.”</w:t>
            </w:r>
          </w:p>
        </w:tc>
      </w:tr>
    </w:tbl>
    <w:p w:rsidR="00D60301" w:rsidRDefault="00D60301" w:rsidP="00D00937">
      <w:pPr>
        <w:spacing w:before="100" w:beforeAutospacing="1" w:after="100" w:afterAutospacing="1" w:line="360" w:lineRule="auto"/>
        <w:contextualSpacing/>
        <w:mirrorIndents/>
        <w:jc w:val="right"/>
        <w:rPr>
          <w:rFonts w:ascii="Arial" w:hAnsi="Arial" w:cs="Arial"/>
          <w:b/>
          <w:i/>
          <w:sz w:val="6"/>
          <w:szCs w:val="6"/>
          <w:lang w:val="es-ES_tradnl" w:eastAsia="es-EC"/>
        </w:rPr>
      </w:pPr>
    </w:p>
    <w:p w:rsidR="00D60301" w:rsidRDefault="00D60301" w:rsidP="00D00937">
      <w:pPr>
        <w:spacing w:before="100" w:beforeAutospacing="1" w:after="100" w:afterAutospacing="1" w:line="360" w:lineRule="auto"/>
        <w:contextualSpacing/>
        <w:mirrorIndents/>
        <w:jc w:val="right"/>
        <w:rPr>
          <w:rFonts w:ascii="Arial" w:hAnsi="Arial" w:cs="Arial"/>
          <w:b/>
          <w:i/>
          <w:sz w:val="6"/>
          <w:szCs w:val="6"/>
          <w:lang w:val="es-ES_tradnl" w:eastAsia="es-EC"/>
        </w:rPr>
      </w:pPr>
    </w:p>
    <w:p w:rsidR="00D60301" w:rsidRDefault="00D60301" w:rsidP="00D00937">
      <w:pPr>
        <w:spacing w:before="100" w:beforeAutospacing="1" w:after="100" w:afterAutospacing="1" w:line="360" w:lineRule="auto"/>
        <w:contextualSpacing/>
        <w:mirrorIndents/>
        <w:jc w:val="right"/>
        <w:rPr>
          <w:rFonts w:ascii="Arial" w:hAnsi="Arial" w:cs="Arial"/>
          <w:b/>
          <w:i/>
          <w:sz w:val="6"/>
          <w:szCs w:val="6"/>
          <w:lang w:val="es-ES_tradnl" w:eastAsia="es-EC"/>
        </w:rPr>
      </w:pPr>
    </w:p>
    <w:p w:rsidR="00D00937" w:rsidRPr="00D87066" w:rsidRDefault="00D00937" w:rsidP="00D00937">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r w:rsidRPr="00D87066">
        <w:rPr>
          <w:rFonts w:ascii="Arial" w:hAnsi="Arial" w:cs="Arial"/>
          <w:b/>
          <w:i/>
          <w:sz w:val="16"/>
          <w:szCs w:val="16"/>
          <w:lang w:val="es-ES_tradnl" w:eastAsia="es-EC"/>
        </w:rPr>
        <w:t>Fuente:</w:t>
      </w:r>
      <w:r w:rsidRPr="00D87066">
        <w:rPr>
          <w:rFonts w:ascii="Arial" w:eastAsia="Calibri" w:hAnsi="Arial" w:cs="Arial"/>
          <w:b/>
          <w:bCs/>
          <w:color w:val="000081"/>
          <w:sz w:val="16"/>
          <w:szCs w:val="16"/>
          <w:lang w:val="es-EC"/>
        </w:rPr>
        <w:t xml:space="preserve"> </w:t>
      </w:r>
      <w:r w:rsidRPr="00D87066">
        <w:rPr>
          <w:rFonts w:ascii="Arial" w:eastAsia="Calibri" w:hAnsi="Arial" w:cs="Arial"/>
          <w:b/>
          <w:bCs/>
          <w:i/>
          <w:color w:val="000081"/>
          <w:sz w:val="16"/>
          <w:szCs w:val="16"/>
          <w:lang w:val="es-EC"/>
        </w:rPr>
        <w:t>Normas Internacionales de Contabilidad (NIC</w:t>
      </w:r>
      <w:r w:rsidR="00D60301">
        <w:rPr>
          <w:rFonts w:ascii="Arial" w:eastAsia="Calibri" w:hAnsi="Arial" w:cs="Arial"/>
          <w:b/>
          <w:bCs/>
          <w:i/>
          <w:color w:val="000081"/>
          <w:sz w:val="16"/>
          <w:szCs w:val="16"/>
          <w:lang w:val="es-EC"/>
        </w:rPr>
        <w:t xml:space="preserve"> 16</w:t>
      </w:r>
      <w:r w:rsidRPr="00D87066">
        <w:rPr>
          <w:rFonts w:ascii="Arial" w:eastAsia="Calibri" w:hAnsi="Arial" w:cs="Arial"/>
          <w:b/>
          <w:bCs/>
          <w:i/>
          <w:color w:val="000081"/>
          <w:sz w:val="16"/>
          <w:szCs w:val="16"/>
          <w:lang w:val="es-EC"/>
        </w:rPr>
        <w:t>)</w:t>
      </w:r>
    </w:p>
    <w:p w:rsidR="00D00937" w:rsidRDefault="00D00937" w:rsidP="00D00937">
      <w:pPr>
        <w:spacing w:before="100" w:beforeAutospacing="1" w:after="100" w:afterAutospacing="1" w:line="360" w:lineRule="auto"/>
        <w:contextualSpacing/>
        <w:mirrorIndents/>
        <w:jc w:val="right"/>
        <w:rPr>
          <w:rFonts w:ascii="Arial" w:eastAsia="Calibri" w:hAnsi="Arial" w:cs="Arial"/>
          <w:b/>
          <w:bCs/>
          <w:i/>
          <w:color w:val="000081"/>
          <w:sz w:val="20"/>
          <w:szCs w:val="20"/>
          <w:lang w:val="es-EC"/>
        </w:rPr>
      </w:pPr>
    </w:p>
    <w:p w:rsidR="00D87066" w:rsidRPr="004B0750" w:rsidRDefault="00D87066" w:rsidP="00D00937">
      <w:pPr>
        <w:spacing w:before="100" w:beforeAutospacing="1" w:after="100" w:afterAutospacing="1" w:line="360" w:lineRule="auto"/>
        <w:contextualSpacing/>
        <w:mirrorIndents/>
        <w:jc w:val="right"/>
        <w:rPr>
          <w:rFonts w:ascii="Arial" w:eastAsia="Calibri" w:hAnsi="Arial" w:cs="Arial"/>
          <w:b/>
          <w:bCs/>
          <w:i/>
          <w:color w:val="000081"/>
          <w:sz w:val="20"/>
          <w:szCs w:val="20"/>
          <w:lang w:val="es-EC"/>
        </w:rPr>
      </w:pPr>
    </w:p>
    <w:p w:rsidR="00D00937" w:rsidRPr="008450E7" w:rsidRDefault="00D474BB" w:rsidP="008450E7">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Datos proporcionados por la compañía</w:t>
      </w:r>
    </w:p>
    <w:p w:rsidR="006459E7" w:rsidRDefault="00B211FF" w:rsidP="00753FBE">
      <w:pPr>
        <w:spacing w:line="360" w:lineRule="auto"/>
        <w:jc w:val="both"/>
        <w:rPr>
          <w:rFonts w:ascii="Arial" w:eastAsia="Calibri" w:hAnsi="Arial" w:cs="Arial"/>
          <w:lang w:val="es-EC"/>
        </w:rPr>
      </w:pPr>
      <w:r w:rsidRPr="00B211FF">
        <w:rPr>
          <w:rFonts w:ascii="Arial" w:eastAsia="Calibri" w:hAnsi="Arial" w:cs="Arial"/>
          <w:lang w:val="es-EC"/>
        </w:rPr>
        <w:t>En el mes de ener</w:t>
      </w:r>
      <w:r w:rsidR="006459E7">
        <w:rPr>
          <w:rFonts w:ascii="Arial" w:eastAsia="Calibri" w:hAnsi="Arial" w:cs="Arial"/>
          <w:lang w:val="es-EC"/>
        </w:rPr>
        <w:t>o del año 2007, Terra S.A compró</w:t>
      </w:r>
      <w:r w:rsidRPr="00B211FF">
        <w:rPr>
          <w:rFonts w:ascii="Arial" w:eastAsia="Calibri" w:hAnsi="Arial" w:cs="Arial"/>
          <w:lang w:val="es-EC"/>
        </w:rPr>
        <w:t xml:space="preserve"> un edificio cuyo costo de adquisición fue de $80,000</w:t>
      </w:r>
      <w:r w:rsidR="00753FBE">
        <w:rPr>
          <w:rFonts w:ascii="Arial" w:eastAsia="Calibri" w:hAnsi="Arial" w:cs="Arial"/>
          <w:lang w:val="es-EC"/>
        </w:rPr>
        <w:t xml:space="preserve">. En cumplimiento a la política contable, la compañía no consideró </w:t>
      </w:r>
      <w:r w:rsidR="006459E7">
        <w:rPr>
          <w:rFonts w:ascii="Arial" w:eastAsia="Calibri" w:hAnsi="Arial" w:cs="Arial"/>
          <w:lang w:val="es-EC"/>
        </w:rPr>
        <w:t xml:space="preserve">Valor Residual para los Activos Fijos y </w:t>
      </w:r>
      <w:r w:rsidR="00753FBE">
        <w:rPr>
          <w:rFonts w:ascii="Arial" w:eastAsia="Calibri" w:hAnsi="Arial" w:cs="Arial"/>
          <w:lang w:val="es-EC"/>
        </w:rPr>
        <w:t xml:space="preserve">estimó la vida útil para 35 años </w:t>
      </w:r>
      <w:r w:rsidR="006459E7">
        <w:rPr>
          <w:rFonts w:ascii="Arial" w:eastAsia="Calibri" w:hAnsi="Arial" w:cs="Arial"/>
          <w:lang w:val="es-EC"/>
        </w:rPr>
        <w:t xml:space="preserve">por el método de </w:t>
      </w:r>
      <w:r w:rsidR="00753FBE">
        <w:rPr>
          <w:rFonts w:ascii="Arial" w:eastAsia="Calibri" w:hAnsi="Arial" w:cs="Arial"/>
          <w:lang w:val="es-EC"/>
        </w:rPr>
        <w:t>Línea</w:t>
      </w:r>
      <w:r w:rsidR="006459E7">
        <w:rPr>
          <w:rFonts w:ascii="Arial" w:eastAsia="Calibri" w:hAnsi="Arial" w:cs="Arial"/>
          <w:lang w:val="es-EC"/>
        </w:rPr>
        <w:t xml:space="preserve"> Recta, </w:t>
      </w:r>
      <w:r w:rsidR="00753FBE">
        <w:rPr>
          <w:rFonts w:ascii="Arial" w:eastAsia="Calibri" w:hAnsi="Arial" w:cs="Arial"/>
          <w:lang w:val="es-EC"/>
        </w:rPr>
        <w:t>en base al criterio de un arqui</w:t>
      </w:r>
      <w:r w:rsidR="006459E7">
        <w:rPr>
          <w:rFonts w:ascii="Arial" w:eastAsia="Calibri" w:hAnsi="Arial" w:cs="Arial"/>
          <w:lang w:val="es-EC"/>
        </w:rPr>
        <w:t xml:space="preserve">tecto constructor </w:t>
      </w:r>
      <w:r w:rsidR="00753FBE">
        <w:rPr>
          <w:rFonts w:ascii="Arial" w:eastAsia="Calibri" w:hAnsi="Arial" w:cs="Arial"/>
          <w:lang w:val="es-EC"/>
        </w:rPr>
        <w:t>que contrató la compañía para que realice un avalúo correspondiente.</w:t>
      </w:r>
    </w:p>
    <w:p w:rsidR="006459E7" w:rsidRDefault="006459E7" w:rsidP="00B211FF">
      <w:pPr>
        <w:spacing w:line="360" w:lineRule="auto"/>
        <w:jc w:val="both"/>
        <w:rPr>
          <w:rFonts w:ascii="Arial" w:eastAsia="Calibri" w:hAnsi="Arial" w:cs="Arial"/>
          <w:lang w:val="es-EC"/>
        </w:rPr>
      </w:pPr>
    </w:p>
    <w:p w:rsidR="00753FBE" w:rsidRPr="00B211FF" w:rsidRDefault="00753FBE" w:rsidP="00B211FF">
      <w:pPr>
        <w:spacing w:line="360" w:lineRule="auto"/>
        <w:jc w:val="both"/>
        <w:rPr>
          <w:rFonts w:ascii="Arial" w:eastAsia="Calibri" w:hAnsi="Arial" w:cs="Arial"/>
          <w:lang w:val="es-EC"/>
        </w:rPr>
      </w:pPr>
    </w:p>
    <w:p w:rsidR="00480660" w:rsidRPr="008450E7" w:rsidRDefault="00480660" w:rsidP="008450E7">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lastRenderedPageBreak/>
        <w:t>Trabajo realizado</w:t>
      </w:r>
    </w:p>
    <w:p w:rsidR="008E1530" w:rsidRDefault="00FB4871" w:rsidP="00D00937">
      <w:pPr>
        <w:autoSpaceDE w:val="0"/>
        <w:autoSpaceDN w:val="0"/>
        <w:adjustRightInd w:val="0"/>
        <w:spacing w:line="360" w:lineRule="auto"/>
        <w:jc w:val="both"/>
        <w:rPr>
          <w:rFonts w:ascii="Arial" w:eastAsia="Calibri" w:hAnsi="Arial" w:cs="Arial"/>
          <w:lang w:val="es-EC"/>
        </w:rPr>
      </w:pPr>
      <w:r w:rsidRPr="00FB4871">
        <w:rPr>
          <w:rFonts w:ascii="Arial" w:eastAsia="Calibri" w:hAnsi="Arial" w:cs="Arial"/>
          <w:lang w:val="es-EC"/>
        </w:rPr>
        <w:t xml:space="preserve">Con el objetivo de </w:t>
      </w:r>
      <w:r w:rsidR="008E1530">
        <w:rPr>
          <w:rFonts w:ascii="Arial" w:eastAsia="Calibri" w:hAnsi="Arial" w:cs="Arial"/>
          <w:lang w:val="es-EC"/>
        </w:rPr>
        <w:t xml:space="preserve">verificar que el Edificio cumple con las condiciones de ser Activo </w:t>
      </w:r>
      <w:r w:rsidR="008E1530" w:rsidRPr="008E1530">
        <w:rPr>
          <w:rFonts w:ascii="Arial" w:eastAsia="Calibri" w:hAnsi="Arial" w:cs="Arial"/>
          <w:lang w:val="es-EC"/>
        </w:rPr>
        <w:t xml:space="preserve">y en caso de serlo, </w:t>
      </w:r>
      <w:r w:rsidR="00B82AFA">
        <w:rPr>
          <w:rFonts w:ascii="Arial" w:eastAsia="Calibri" w:hAnsi="Arial" w:cs="Arial"/>
          <w:lang w:val="es-EC"/>
        </w:rPr>
        <w:t xml:space="preserve">procedimos a </w:t>
      </w:r>
      <w:r w:rsidR="008E1530" w:rsidRPr="008E1530">
        <w:rPr>
          <w:rFonts w:ascii="Arial" w:eastAsia="Calibri" w:hAnsi="Arial" w:cs="Arial"/>
          <w:lang w:val="es-EC"/>
        </w:rPr>
        <w:t>verificar que cumpla con las condiciones para  ser considerado un Activo Fijo</w:t>
      </w:r>
      <w:r w:rsidR="008E1530">
        <w:rPr>
          <w:rFonts w:ascii="Arial" w:eastAsia="Calibri" w:hAnsi="Arial" w:cs="Arial"/>
          <w:lang w:val="es-EC"/>
        </w:rPr>
        <w:t xml:space="preserve"> </w:t>
      </w:r>
      <w:r w:rsidR="00B82AFA">
        <w:rPr>
          <w:rFonts w:ascii="Arial" w:eastAsia="Calibri" w:hAnsi="Arial" w:cs="Arial"/>
          <w:lang w:val="es-EC"/>
        </w:rPr>
        <w:t xml:space="preserve">y aplicamos el </w:t>
      </w:r>
      <w:r w:rsidR="008E1530">
        <w:rPr>
          <w:rFonts w:ascii="Arial" w:eastAsia="Calibri" w:hAnsi="Arial" w:cs="Arial"/>
          <w:lang w:val="es-EC"/>
        </w:rPr>
        <w:t>siguiente cuestionario:</w:t>
      </w:r>
    </w:p>
    <w:p w:rsidR="00E05829" w:rsidRDefault="00E05829" w:rsidP="00E05829">
      <w:pPr>
        <w:autoSpaceDE w:val="0"/>
        <w:autoSpaceDN w:val="0"/>
        <w:adjustRightInd w:val="0"/>
        <w:spacing w:line="360" w:lineRule="auto"/>
        <w:jc w:val="center"/>
        <w:rPr>
          <w:rFonts w:ascii="Arial" w:hAnsi="Arial" w:cs="Arial"/>
          <w:b/>
          <w:lang w:val="es-ES"/>
        </w:rPr>
      </w:pPr>
    </w:p>
    <w:p w:rsidR="00E05829" w:rsidRDefault="00E05829" w:rsidP="00E05829">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5</w:t>
      </w:r>
      <w:r>
        <w:rPr>
          <w:rFonts w:ascii="Arial" w:hAnsi="Arial" w:cs="Arial"/>
          <w:b/>
          <w:lang w:val="es-ES"/>
        </w:rPr>
        <w:t>: Cuestionario Activo y Activo Fijo</w:t>
      </w:r>
    </w:p>
    <w:p w:rsidR="00E05829" w:rsidRPr="00E05829" w:rsidRDefault="00E05829" w:rsidP="00E05829">
      <w:pPr>
        <w:autoSpaceDE w:val="0"/>
        <w:autoSpaceDN w:val="0"/>
        <w:adjustRightInd w:val="0"/>
        <w:spacing w:line="360" w:lineRule="auto"/>
        <w:jc w:val="center"/>
        <w:rPr>
          <w:rFonts w:ascii="Arial" w:hAnsi="Arial" w:cs="Arial"/>
          <w:b/>
          <w:sz w:val="16"/>
          <w:szCs w:val="16"/>
          <w:lang w:val="es-ES"/>
        </w:rPr>
      </w:pPr>
    </w:p>
    <w:tbl>
      <w:tblP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7"/>
        <w:gridCol w:w="974"/>
        <w:gridCol w:w="1134"/>
      </w:tblGrid>
      <w:tr w:rsidR="008E1530" w:rsidRPr="008E1530" w:rsidTr="008E1530">
        <w:trPr>
          <w:trHeight w:val="243"/>
        </w:trPr>
        <w:tc>
          <w:tcPr>
            <w:tcW w:w="5797" w:type="dxa"/>
          </w:tcPr>
          <w:p w:rsidR="008E1530" w:rsidRPr="008E1530" w:rsidRDefault="008E1530" w:rsidP="008E1530">
            <w:pPr>
              <w:pStyle w:val="Prrafodelista"/>
              <w:ind w:left="0"/>
              <w:jc w:val="center"/>
              <w:rPr>
                <w:rFonts w:ascii="Arial" w:hAnsi="Arial" w:cs="Arial"/>
                <w:b/>
                <w:sz w:val="22"/>
                <w:szCs w:val="22"/>
                <w:lang w:val="es-MX"/>
              </w:rPr>
            </w:pPr>
            <w:r w:rsidRPr="008E1530">
              <w:rPr>
                <w:rFonts w:ascii="Arial" w:hAnsi="Arial" w:cs="Arial"/>
                <w:b/>
                <w:sz w:val="22"/>
                <w:szCs w:val="22"/>
                <w:lang w:val="es-MX"/>
              </w:rPr>
              <w:t>Cuestionario</w:t>
            </w:r>
          </w:p>
        </w:tc>
        <w:tc>
          <w:tcPr>
            <w:tcW w:w="974" w:type="dxa"/>
          </w:tcPr>
          <w:p w:rsidR="008E1530" w:rsidRPr="008E1530" w:rsidRDefault="008E1530" w:rsidP="008E1530">
            <w:pPr>
              <w:pStyle w:val="Prrafodelista"/>
              <w:ind w:left="0"/>
              <w:jc w:val="center"/>
              <w:rPr>
                <w:rFonts w:ascii="Arial" w:hAnsi="Arial" w:cs="Arial"/>
                <w:b/>
                <w:sz w:val="22"/>
                <w:szCs w:val="22"/>
                <w:lang w:val="es-MX"/>
              </w:rPr>
            </w:pPr>
            <w:r w:rsidRPr="008E1530">
              <w:rPr>
                <w:rFonts w:ascii="Arial" w:hAnsi="Arial" w:cs="Arial"/>
                <w:b/>
                <w:sz w:val="22"/>
                <w:szCs w:val="22"/>
                <w:lang w:val="es-MX"/>
              </w:rPr>
              <w:t>SI</w:t>
            </w:r>
          </w:p>
        </w:tc>
        <w:tc>
          <w:tcPr>
            <w:tcW w:w="1134" w:type="dxa"/>
          </w:tcPr>
          <w:p w:rsidR="008E1530" w:rsidRPr="008E1530" w:rsidRDefault="008E1530" w:rsidP="008E1530">
            <w:pPr>
              <w:pStyle w:val="Prrafodelista"/>
              <w:ind w:left="0"/>
              <w:jc w:val="center"/>
              <w:rPr>
                <w:rFonts w:ascii="Arial" w:hAnsi="Arial" w:cs="Arial"/>
                <w:b/>
                <w:sz w:val="22"/>
                <w:szCs w:val="22"/>
                <w:lang w:val="es-MX"/>
              </w:rPr>
            </w:pPr>
            <w:r w:rsidRPr="008E1530">
              <w:rPr>
                <w:rFonts w:ascii="Arial" w:hAnsi="Arial" w:cs="Arial"/>
                <w:b/>
                <w:sz w:val="22"/>
                <w:szCs w:val="22"/>
                <w:lang w:val="es-MX"/>
              </w:rPr>
              <w:t>NO</w:t>
            </w:r>
          </w:p>
        </w:tc>
      </w:tr>
      <w:tr w:rsidR="008E1530" w:rsidRPr="008E1530" w:rsidTr="008E1530">
        <w:trPr>
          <w:trHeight w:val="229"/>
        </w:trPr>
        <w:tc>
          <w:tcPr>
            <w:tcW w:w="5797" w:type="dxa"/>
          </w:tcPr>
          <w:p w:rsidR="008E1530" w:rsidRPr="008E1530" w:rsidRDefault="008E1530" w:rsidP="008E1530">
            <w:pPr>
              <w:pStyle w:val="Prrafodelista"/>
              <w:ind w:left="0"/>
              <w:jc w:val="both"/>
              <w:rPr>
                <w:rFonts w:ascii="Arial" w:hAnsi="Arial" w:cs="Arial"/>
                <w:b/>
                <w:sz w:val="22"/>
                <w:szCs w:val="22"/>
                <w:u w:val="single"/>
                <w:lang w:val="es-MX"/>
              </w:rPr>
            </w:pPr>
            <w:r w:rsidRPr="008E1530">
              <w:rPr>
                <w:rFonts w:ascii="Arial" w:hAnsi="Arial" w:cs="Arial"/>
                <w:b/>
                <w:sz w:val="22"/>
                <w:szCs w:val="22"/>
                <w:u w:val="single"/>
                <w:lang w:val="es-MX"/>
              </w:rPr>
              <w:t>Para ser considerado Activo:</w:t>
            </w:r>
          </w:p>
        </w:tc>
        <w:tc>
          <w:tcPr>
            <w:tcW w:w="974" w:type="dxa"/>
          </w:tcPr>
          <w:p w:rsidR="008E1530" w:rsidRPr="008E1530" w:rsidRDefault="008E1530" w:rsidP="008E1530">
            <w:pPr>
              <w:pStyle w:val="Prrafodelista"/>
              <w:ind w:left="0"/>
              <w:jc w:val="both"/>
              <w:rPr>
                <w:rFonts w:ascii="Arial" w:hAnsi="Arial" w:cs="Arial"/>
                <w:sz w:val="22"/>
                <w:szCs w:val="22"/>
                <w:lang w:val="es-MX"/>
              </w:rPr>
            </w:pPr>
          </w:p>
        </w:tc>
        <w:tc>
          <w:tcPr>
            <w:tcW w:w="1134" w:type="dxa"/>
          </w:tcPr>
          <w:p w:rsidR="008E1530" w:rsidRPr="008E1530" w:rsidRDefault="008E1530" w:rsidP="008E1530">
            <w:pPr>
              <w:pStyle w:val="Prrafodelista"/>
              <w:ind w:left="0"/>
              <w:jc w:val="both"/>
              <w:rPr>
                <w:rFonts w:ascii="Arial" w:hAnsi="Arial" w:cs="Arial"/>
                <w:sz w:val="22"/>
                <w:szCs w:val="22"/>
                <w:lang w:val="es-MX"/>
              </w:rPr>
            </w:pPr>
          </w:p>
        </w:tc>
      </w:tr>
      <w:tr w:rsidR="008E1530" w:rsidRPr="008E1530" w:rsidTr="008E1530">
        <w:trPr>
          <w:trHeight w:val="485"/>
        </w:trPr>
        <w:tc>
          <w:tcPr>
            <w:tcW w:w="5797" w:type="dxa"/>
          </w:tcPr>
          <w:p w:rsidR="008E1530" w:rsidRPr="008E1530" w:rsidRDefault="008E1530" w:rsidP="008E1530">
            <w:pPr>
              <w:pStyle w:val="Prrafodelista"/>
              <w:ind w:left="0"/>
              <w:jc w:val="both"/>
              <w:rPr>
                <w:rFonts w:ascii="Arial" w:hAnsi="Arial" w:cs="Arial"/>
                <w:sz w:val="22"/>
                <w:szCs w:val="22"/>
                <w:lang w:val="es-ES"/>
              </w:rPr>
            </w:pPr>
            <w:r w:rsidRPr="008E1530">
              <w:rPr>
                <w:rFonts w:ascii="Arial" w:hAnsi="Arial" w:cs="Arial"/>
                <w:sz w:val="22"/>
                <w:szCs w:val="22"/>
                <w:lang w:val="es-ES"/>
              </w:rPr>
              <w:t xml:space="preserve">El </w:t>
            </w:r>
            <w:r>
              <w:rPr>
                <w:rFonts w:ascii="Arial" w:hAnsi="Arial" w:cs="Arial"/>
                <w:sz w:val="22"/>
                <w:szCs w:val="22"/>
                <w:lang w:val="es-ES"/>
              </w:rPr>
              <w:t xml:space="preserve">Edificio </w:t>
            </w:r>
            <w:r w:rsidRPr="008E1530">
              <w:rPr>
                <w:rFonts w:ascii="Arial" w:hAnsi="Arial" w:cs="Arial"/>
                <w:sz w:val="22"/>
                <w:szCs w:val="22"/>
                <w:lang w:val="es-ES"/>
              </w:rPr>
              <w:t>es controlado por la compañía</w:t>
            </w:r>
            <w:proofErr w:type="gramStart"/>
            <w:r w:rsidRPr="008E1530">
              <w:rPr>
                <w:rFonts w:ascii="Arial" w:hAnsi="Arial" w:cs="Arial"/>
                <w:sz w:val="22"/>
                <w:szCs w:val="22"/>
                <w:lang w:val="es-ES"/>
              </w:rPr>
              <w:t>?</w:t>
            </w:r>
            <w:proofErr w:type="gramEnd"/>
            <w:r w:rsidRPr="008E1530">
              <w:rPr>
                <w:rFonts w:ascii="Arial" w:hAnsi="Arial" w:cs="Arial"/>
                <w:sz w:val="22"/>
                <w:szCs w:val="22"/>
                <w:lang w:val="es-ES"/>
              </w:rPr>
              <w:t xml:space="preserve"> </w:t>
            </w:r>
          </w:p>
        </w:tc>
        <w:tc>
          <w:tcPr>
            <w:tcW w:w="974" w:type="dxa"/>
            <w:vAlign w:val="center"/>
          </w:tcPr>
          <w:p w:rsidR="008E1530" w:rsidRPr="008E1530" w:rsidRDefault="008E1530" w:rsidP="008E1530">
            <w:pPr>
              <w:pStyle w:val="Prrafodelista"/>
              <w:ind w:left="0"/>
              <w:jc w:val="center"/>
              <w:rPr>
                <w:rFonts w:ascii="Wingdings 2" w:hAnsi="Wingdings 2" w:cs="Arial"/>
                <w:b/>
                <w:sz w:val="36"/>
                <w:szCs w:val="36"/>
                <w:lang w:val="es-MX"/>
              </w:rPr>
            </w:pPr>
            <w:r>
              <w:rPr>
                <w:rFonts w:ascii="Wingdings 2" w:hAnsi="Wingdings 2" w:cs="Arial"/>
                <w:b/>
                <w:sz w:val="36"/>
                <w:szCs w:val="36"/>
                <w:lang w:val="es-MX"/>
              </w:rPr>
              <w:t></w:t>
            </w:r>
          </w:p>
        </w:tc>
        <w:tc>
          <w:tcPr>
            <w:tcW w:w="1134" w:type="dxa"/>
          </w:tcPr>
          <w:p w:rsidR="008E1530" w:rsidRPr="008E1530" w:rsidRDefault="008E1530" w:rsidP="008E1530">
            <w:pPr>
              <w:pStyle w:val="Prrafodelista"/>
              <w:ind w:left="0"/>
              <w:jc w:val="center"/>
              <w:rPr>
                <w:rFonts w:ascii="Arial" w:hAnsi="Arial" w:cs="Arial"/>
                <w:sz w:val="22"/>
                <w:szCs w:val="22"/>
                <w:lang w:val="es-MX"/>
              </w:rPr>
            </w:pPr>
          </w:p>
        </w:tc>
      </w:tr>
      <w:tr w:rsidR="008E1530" w:rsidRPr="008E1530" w:rsidTr="008E1530">
        <w:trPr>
          <w:trHeight w:val="485"/>
        </w:trPr>
        <w:tc>
          <w:tcPr>
            <w:tcW w:w="5797" w:type="dxa"/>
          </w:tcPr>
          <w:p w:rsidR="008E1530" w:rsidRPr="008E1530" w:rsidRDefault="008E1530" w:rsidP="008E1530">
            <w:pPr>
              <w:pStyle w:val="Prrafodelista"/>
              <w:ind w:left="0"/>
              <w:jc w:val="both"/>
              <w:rPr>
                <w:rFonts w:ascii="Arial" w:hAnsi="Arial" w:cs="Arial"/>
                <w:sz w:val="22"/>
                <w:szCs w:val="22"/>
                <w:lang w:val="es-ES"/>
              </w:rPr>
            </w:pPr>
            <w:r w:rsidRPr="008E1530">
              <w:rPr>
                <w:rFonts w:ascii="Arial" w:hAnsi="Arial" w:cs="Arial"/>
                <w:sz w:val="22"/>
                <w:szCs w:val="22"/>
                <w:lang w:val="es-ES"/>
              </w:rPr>
              <w:t>La compañía espera obtener beneficios futuros por su uso</w:t>
            </w:r>
            <w:proofErr w:type="gramStart"/>
            <w:r w:rsidRPr="008E1530">
              <w:rPr>
                <w:rFonts w:ascii="Arial" w:hAnsi="Arial" w:cs="Arial"/>
                <w:sz w:val="22"/>
                <w:szCs w:val="22"/>
                <w:lang w:val="es-ES"/>
              </w:rPr>
              <w:t>?</w:t>
            </w:r>
            <w:proofErr w:type="gramEnd"/>
          </w:p>
        </w:tc>
        <w:tc>
          <w:tcPr>
            <w:tcW w:w="974" w:type="dxa"/>
            <w:vAlign w:val="center"/>
          </w:tcPr>
          <w:p w:rsidR="008E1530" w:rsidRPr="008E1530" w:rsidRDefault="008E1530" w:rsidP="008E1530">
            <w:pPr>
              <w:pStyle w:val="Prrafodelista"/>
              <w:ind w:left="0"/>
              <w:jc w:val="center"/>
              <w:rPr>
                <w:rFonts w:ascii="Wingdings 2" w:hAnsi="Wingdings 2" w:cs="Arial"/>
                <w:b/>
                <w:sz w:val="36"/>
                <w:szCs w:val="36"/>
                <w:lang w:val="es-ES"/>
              </w:rPr>
            </w:pPr>
            <w:r>
              <w:rPr>
                <w:rFonts w:ascii="Wingdings 2" w:hAnsi="Wingdings 2" w:cs="Arial"/>
                <w:b/>
                <w:sz w:val="36"/>
                <w:szCs w:val="36"/>
                <w:lang w:val="es-MX"/>
              </w:rPr>
              <w:t></w:t>
            </w:r>
          </w:p>
        </w:tc>
        <w:tc>
          <w:tcPr>
            <w:tcW w:w="1134" w:type="dxa"/>
          </w:tcPr>
          <w:p w:rsidR="008E1530" w:rsidRPr="008E1530" w:rsidRDefault="008E1530" w:rsidP="008E1530">
            <w:pPr>
              <w:pStyle w:val="Prrafodelista"/>
              <w:ind w:left="0"/>
              <w:jc w:val="center"/>
              <w:rPr>
                <w:rFonts w:ascii="Arial" w:hAnsi="Arial" w:cs="Arial"/>
                <w:sz w:val="22"/>
                <w:szCs w:val="22"/>
                <w:lang w:val="es-MX"/>
              </w:rPr>
            </w:pPr>
          </w:p>
        </w:tc>
      </w:tr>
      <w:tr w:rsidR="008E1530" w:rsidRPr="008E1530" w:rsidTr="008E1530">
        <w:trPr>
          <w:trHeight w:val="485"/>
        </w:trPr>
        <w:tc>
          <w:tcPr>
            <w:tcW w:w="5797" w:type="dxa"/>
          </w:tcPr>
          <w:p w:rsidR="008E1530" w:rsidRPr="008E1530" w:rsidRDefault="008E1530" w:rsidP="008E1530">
            <w:pPr>
              <w:pStyle w:val="Prrafodelista"/>
              <w:ind w:left="0"/>
              <w:jc w:val="both"/>
              <w:rPr>
                <w:rFonts w:ascii="Arial" w:hAnsi="Arial" w:cs="Arial"/>
                <w:sz w:val="22"/>
                <w:szCs w:val="22"/>
                <w:lang w:val="es-ES"/>
              </w:rPr>
            </w:pPr>
            <w:r w:rsidRPr="008E1530">
              <w:rPr>
                <w:rFonts w:ascii="Arial" w:hAnsi="Arial" w:cs="Arial"/>
                <w:sz w:val="22"/>
                <w:szCs w:val="22"/>
                <w:lang w:val="es-ES"/>
              </w:rPr>
              <w:t xml:space="preserve">El costo del </w:t>
            </w:r>
            <w:r>
              <w:rPr>
                <w:rFonts w:ascii="Arial" w:hAnsi="Arial" w:cs="Arial"/>
                <w:sz w:val="22"/>
                <w:szCs w:val="22"/>
                <w:lang w:val="es-ES"/>
              </w:rPr>
              <w:t>Edificio</w:t>
            </w:r>
            <w:r w:rsidRPr="008E1530">
              <w:rPr>
                <w:rFonts w:ascii="Arial" w:hAnsi="Arial" w:cs="Arial"/>
                <w:sz w:val="22"/>
                <w:szCs w:val="22"/>
                <w:lang w:val="es-ES"/>
              </w:rPr>
              <w:t xml:space="preserve"> puede ser medido con fiabilidad</w:t>
            </w:r>
            <w:proofErr w:type="gramStart"/>
            <w:r w:rsidRPr="008E1530">
              <w:rPr>
                <w:rFonts w:ascii="Arial" w:hAnsi="Arial" w:cs="Arial"/>
                <w:sz w:val="22"/>
                <w:szCs w:val="22"/>
                <w:lang w:val="es-ES"/>
              </w:rPr>
              <w:t>?</w:t>
            </w:r>
            <w:proofErr w:type="gramEnd"/>
          </w:p>
        </w:tc>
        <w:tc>
          <w:tcPr>
            <w:tcW w:w="974" w:type="dxa"/>
            <w:vAlign w:val="center"/>
          </w:tcPr>
          <w:p w:rsidR="008E1530" w:rsidRPr="008E1530" w:rsidRDefault="008E1530" w:rsidP="008E1530">
            <w:pPr>
              <w:pStyle w:val="Prrafodelista"/>
              <w:ind w:left="0"/>
              <w:jc w:val="center"/>
              <w:rPr>
                <w:rFonts w:ascii="Wingdings 2" w:hAnsi="Wingdings 2" w:cs="Arial"/>
                <w:b/>
                <w:sz w:val="36"/>
                <w:szCs w:val="36"/>
                <w:lang w:val="es-ES"/>
              </w:rPr>
            </w:pPr>
            <w:r>
              <w:rPr>
                <w:rFonts w:ascii="Wingdings 2" w:hAnsi="Wingdings 2" w:cs="Arial"/>
                <w:b/>
                <w:sz w:val="36"/>
                <w:szCs w:val="36"/>
                <w:lang w:val="es-MX"/>
              </w:rPr>
              <w:t></w:t>
            </w:r>
          </w:p>
        </w:tc>
        <w:tc>
          <w:tcPr>
            <w:tcW w:w="1134" w:type="dxa"/>
          </w:tcPr>
          <w:p w:rsidR="008E1530" w:rsidRDefault="008E1530" w:rsidP="008E1530">
            <w:pPr>
              <w:pStyle w:val="Prrafodelista"/>
              <w:ind w:left="0"/>
              <w:jc w:val="center"/>
              <w:rPr>
                <w:rFonts w:ascii="Arial" w:hAnsi="Arial" w:cs="Arial"/>
                <w:sz w:val="22"/>
                <w:szCs w:val="22"/>
                <w:lang w:val="es-MX"/>
              </w:rPr>
            </w:pPr>
          </w:p>
          <w:p w:rsidR="008E1530" w:rsidRPr="008E1530" w:rsidRDefault="008E1530" w:rsidP="008E1530">
            <w:pPr>
              <w:pStyle w:val="Prrafodelista"/>
              <w:ind w:left="0"/>
              <w:jc w:val="center"/>
              <w:rPr>
                <w:rFonts w:ascii="Arial" w:hAnsi="Arial" w:cs="Arial"/>
                <w:sz w:val="22"/>
                <w:szCs w:val="22"/>
                <w:lang w:val="es-MX"/>
              </w:rPr>
            </w:pPr>
          </w:p>
        </w:tc>
      </w:tr>
      <w:tr w:rsidR="008E1530" w:rsidRPr="008E1530" w:rsidTr="00B82AFA">
        <w:trPr>
          <w:trHeight w:val="485"/>
        </w:trPr>
        <w:tc>
          <w:tcPr>
            <w:tcW w:w="5797" w:type="dxa"/>
          </w:tcPr>
          <w:p w:rsidR="008E1530" w:rsidRPr="00B82AFA" w:rsidRDefault="008E1530" w:rsidP="00FC4F8B">
            <w:pPr>
              <w:pStyle w:val="Prrafodelista"/>
              <w:ind w:left="0"/>
              <w:jc w:val="both"/>
              <w:rPr>
                <w:rFonts w:ascii="Arial" w:hAnsi="Arial" w:cs="Arial"/>
                <w:sz w:val="22"/>
                <w:szCs w:val="22"/>
                <w:lang w:val="es-ES"/>
              </w:rPr>
            </w:pPr>
            <w:r w:rsidRPr="00B82AFA">
              <w:rPr>
                <w:rFonts w:ascii="Arial" w:hAnsi="Arial" w:cs="Arial"/>
                <w:b/>
                <w:sz w:val="22"/>
                <w:szCs w:val="22"/>
                <w:u w:val="single"/>
                <w:lang w:val="es-MX"/>
              </w:rPr>
              <w:t>Para ser considerado Activo Fijo</w:t>
            </w:r>
          </w:p>
        </w:tc>
        <w:tc>
          <w:tcPr>
            <w:tcW w:w="974" w:type="dxa"/>
          </w:tcPr>
          <w:p w:rsidR="008E1530" w:rsidRPr="008E1530" w:rsidRDefault="008E1530" w:rsidP="00FC4F8B">
            <w:pPr>
              <w:pStyle w:val="Prrafodelista"/>
              <w:ind w:left="0"/>
              <w:jc w:val="both"/>
              <w:rPr>
                <w:rFonts w:ascii="Arial" w:hAnsi="Arial" w:cs="Arial"/>
                <w:sz w:val="22"/>
                <w:szCs w:val="22"/>
                <w:lang w:val="es-ES"/>
              </w:rPr>
            </w:pPr>
          </w:p>
        </w:tc>
        <w:tc>
          <w:tcPr>
            <w:tcW w:w="1134" w:type="dxa"/>
          </w:tcPr>
          <w:p w:rsidR="008E1530" w:rsidRPr="008E1530" w:rsidRDefault="008E1530" w:rsidP="00FC4F8B">
            <w:pPr>
              <w:pStyle w:val="Prrafodelista"/>
              <w:ind w:left="0"/>
              <w:jc w:val="both"/>
              <w:rPr>
                <w:rFonts w:ascii="Arial" w:hAnsi="Arial" w:cs="Arial"/>
                <w:sz w:val="22"/>
                <w:szCs w:val="22"/>
                <w:lang w:val="es-MX"/>
              </w:rPr>
            </w:pPr>
          </w:p>
        </w:tc>
      </w:tr>
      <w:tr w:rsidR="003E2AAF" w:rsidRPr="008E1530" w:rsidTr="00B82AFA">
        <w:trPr>
          <w:trHeight w:val="485"/>
        </w:trPr>
        <w:tc>
          <w:tcPr>
            <w:tcW w:w="5797" w:type="dxa"/>
          </w:tcPr>
          <w:p w:rsidR="003E2AAF" w:rsidRPr="00B82AFA" w:rsidRDefault="003E2AAF" w:rsidP="003E2AAF">
            <w:pPr>
              <w:pStyle w:val="Prrafodelista"/>
              <w:ind w:left="0"/>
              <w:jc w:val="both"/>
              <w:rPr>
                <w:rFonts w:ascii="Arial" w:hAnsi="Arial" w:cs="Arial"/>
                <w:sz w:val="22"/>
                <w:szCs w:val="22"/>
                <w:lang w:val="es-MX"/>
              </w:rPr>
            </w:pPr>
            <w:r w:rsidRPr="00B82AFA">
              <w:rPr>
                <w:rFonts w:ascii="Arial" w:hAnsi="Arial" w:cs="Arial"/>
                <w:sz w:val="22"/>
                <w:szCs w:val="22"/>
                <w:lang w:val="es-MX"/>
              </w:rPr>
              <w:t>El Edificio es tangible</w:t>
            </w:r>
            <w:proofErr w:type="gramStart"/>
            <w:r w:rsidRPr="00B82AFA">
              <w:rPr>
                <w:rFonts w:ascii="Arial" w:hAnsi="Arial" w:cs="Arial"/>
                <w:sz w:val="22"/>
                <w:szCs w:val="22"/>
                <w:lang w:val="es-MX"/>
              </w:rPr>
              <w:t>?</w:t>
            </w:r>
            <w:proofErr w:type="gramEnd"/>
          </w:p>
        </w:tc>
        <w:tc>
          <w:tcPr>
            <w:tcW w:w="974" w:type="dxa"/>
            <w:vAlign w:val="center"/>
          </w:tcPr>
          <w:p w:rsidR="003E2AAF" w:rsidRPr="008E1530" w:rsidRDefault="003E2AAF" w:rsidP="00FC4F8B">
            <w:pPr>
              <w:pStyle w:val="Prrafodelista"/>
              <w:ind w:left="0"/>
              <w:jc w:val="center"/>
              <w:rPr>
                <w:rFonts w:ascii="Wingdings 2" w:hAnsi="Wingdings 2" w:cs="Arial"/>
                <w:b/>
                <w:sz w:val="36"/>
                <w:szCs w:val="36"/>
                <w:lang w:val="es-MX"/>
              </w:rPr>
            </w:pPr>
            <w:r>
              <w:rPr>
                <w:rFonts w:ascii="Wingdings 2" w:hAnsi="Wingdings 2" w:cs="Arial"/>
                <w:b/>
                <w:sz w:val="36"/>
                <w:szCs w:val="36"/>
                <w:lang w:val="es-MX"/>
              </w:rPr>
              <w:t></w:t>
            </w:r>
          </w:p>
        </w:tc>
        <w:tc>
          <w:tcPr>
            <w:tcW w:w="1134" w:type="dxa"/>
          </w:tcPr>
          <w:p w:rsidR="003E2AAF" w:rsidRPr="008E1530" w:rsidRDefault="003E2AAF" w:rsidP="00FC4F8B">
            <w:pPr>
              <w:pStyle w:val="Prrafodelista"/>
              <w:ind w:left="0"/>
              <w:jc w:val="both"/>
              <w:rPr>
                <w:rFonts w:ascii="Arial" w:hAnsi="Arial" w:cs="Arial"/>
                <w:sz w:val="22"/>
                <w:szCs w:val="22"/>
                <w:lang w:val="es-MX"/>
              </w:rPr>
            </w:pPr>
          </w:p>
        </w:tc>
      </w:tr>
      <w:tr w:rsidR="003E2AAF" w:rsidRPr="008E1530" w:rsidTr="00B82AFA">
        <w:trPr>
          <w:trHeight w:val="485"/>
        </w:trPr>
        <w:tc>
          <w:tcPr>
            <w:tcW w:w="5797" w:type="dxa"/>
          </w:tcPr>
          <w:p w:rsidR="003E2AAF" w:rsidRPr="00B82AFA" w:rsidRDefault="003E2AAF" w:rsidP="003E2AAF">
            <w:pPr>
              <w:pStyle w:val="Prrafodelista"/>
              <w:ind w:left="0"/>
              <w:jc w:val="both"/>
              <w:rPr>
                <w:rFonts w:ascii="Arial" w:hAnsi="Arial" w:cs="Arial"/>
                <w:sz w:val="22"/>
                <w:szCs w:val="22"/>
                <w:lang w:val="es-MX"/>
              </w:rPr>
            </w:pPr>
            <w:r w:rsidRPr="00B82AFA">
              <w:rPr>
                <w:rFonts w:ascii="Arial" w:hAnsi="Arial" w:cs="Arial"/>
                <w:sz w:val="22"/>
                <w:szCs w:val="22"/>
                <w:lang w:val="es-MX"/>
              </w:rPr>
              <w:t>Se espera que el Edificio dure más de un período</w:t>
            </w:r>
            <w:proofErr w:type="gramStart"/>
            <w:r w:rsidRPr="00B82AFA">
              <w:rPr>
                <w:rFonts w:ascii="Arial" w:hAnsi="Arial" w:cs="Arial"/>
                <w:sz w:val="22"/>
                <w:szCs w:val="22"/>
                <w:lang w:val="es-MX"/>
              </w:rPr>
              <w:t>?</w:t>
            </w:r>
            <w:proofErr w:type="gramEnd"/>
          </w:p>
        </w:tc>
        <w:tc>
          <w:tcPr>
            <w:tcW w:w="974" w:type="dxa"/>
            <w:vAlign w:val="center"/>
          </w:tcPr>
          <w:p w:rsidR="003E2AAF" w:rsidRPr="008E1530" w:rsidRDefault="003E2AAF" w:rsidP="00FC4F8B">
            <w:pPr>
              <w:pStyle w:val="Prrafodelista"/>
              <w:ind w:left="0"/>
              <w:jc w:val="center"/>
              <w:rPr>
                <w:rFonts w:ascii="Wingdings 2" w:hAnsi="Wingdings 2" w:cs="Arial"/>
                <w:b/>
                <w:sz w:val="36"/>
                <w:szCs w:val="36"/>
                <w:lang w:val="es-ES"/>
              </w:rPr>
            </w:pPr>
            <w:r>
              <w:rPr>
                <w:rFonts w:ascii="Wingdings 2" w:hAnsi="Wingdings 2" w:cs="Arial"/>
                <w:b/>
                <w:sz w:val="36"/>
                <w:szCs w:val="36"/>
                <w:lang w:val="es-MX"/>
              </w:rPr>
              <w:t></w:t>
            </w:r>
          </w:p>
        </w:tc>
        <w:tc>
          <w:tcPr>
            <w:tcW w:w="1134" w:type="dxa"/>
          </w:tcPr>
          <w:p w:rsidR="003E2AAF" w:rsidRPr="008E1530" w:rsidRDefault="003E2AAF" w:rsidP="00FC4F8B">
            <w:pPr>
              <w:pStyle w:val="Prrafodelista"/>
              <w:ind w:left="0"/>
              <w:jc w:val="both"/>
              <w:rPr>
                <w:rFonts w:ascii="Arial" w:hAnsi="Arial" w:cs="Arial"/>
                <w:sz w:val="22"/>
                <w:szCs w:val="22"/>
                <w:lang w:val="es-MX"/>
              </w:rPr>
            </w:pPr>
          </w:p>
        </w:tc>
      </w:tr>
      <w:tr w:rsidR="003E2AAF" w:rsidRPr="008E1530" w:rsidTr="00B82AFA">
        <w:trPr>
          <w:trHeight w:val="485"/>
        </w:trPr>
        <w:tc>
          <w:tcPr>
            <w:tcW w:w="5797" w:type="dxa"/>
          </w:tcPr>
          <w:p w:rsidR="003E2AAF" w:rsidRPr="00B82AFA" w:rsidRDefault="003E2AAF" w:rsidP="00FC4F8B">
            <w:pPr>
              <w:pStyle w:val="Prrafodelista"/>
              <w:ind w:left="0"/>
              <w:jc w:val="both"/>
              <w:rPr>
                <w:rFonts w:ascii="Arial" w:hAnsi="Arial" w:cs="Arial"/>
                <w:sz w:val="22"/>
                <w:szCs w:val="22"/>
                <w:lang w:val="es-MX"/>
              </w:rPr>
            </w:pPr>
            <w:r w:rsidRPr="00B82AFA">
              <w:rPr>
                <w:rFonts w:ascii="Arial" w:hAnsi="Arial" w:cs="Arial"/>
                <w:sz w:val="22"/>
                <w:szCs w:val="22"/>
                <w:lang w:val="es-MX"/>
              </w:rPr>
              <w:t>Es utilizado en la producción de bienes y servicios, para arrendamiento o para sede administrativa</w:t>
            </w:r>
            <w:proofErr w:type="gramStart"/>
            <w:r w:rsidRPr="00B82AFA">
              <w:rPr>
                <w:rFonts w:ascii="Arial" w:hAnsi="Arial" w:cs="Arial"/>
                <w:sz w:val="22"/>
                <w:szCs w:val="22"/>
                <w:lang w:val="es-MX"/>
              </w:rPr>
              <w:t>?</w:t>
            </w:r>
            <w:proofErr w:type="gramEnd"/>
          </w:p>
        </w:tc>
        <w:tc>
          <w:tcPr>
            <w:tcW w:w="974" w:type="dxa"/>
            <w:vAlign w:val="center"/>
          </w:tcPr>
          <w:p w:rsidR="003E2AAF" w:rsidRPr="008E1530" w:rsidRDefault="003E2AAF" w:rsidP="00FC4F8B">
            <w:pPr>
              <w:pStyle w:val="Prrafodelista"/>
              <w:ind w:left="0"/>
              <w:jc w:val="center"/>
              <w:rPr>
                <w:rFonts w:ascii="Wingdings 2" w:hAnsi="Wingdings 2" w:cs="Arial"/>
                <w:b/>
                <w:sz w:val="36"/>
                <w:szCs w:val="36"/>
                <w:lang w:val="es-ES"/>
              </w:rPr>
            </w:pPr>
            <w:r>
              <w:rPr>
                <w:rFonts w:ascii="Wingdings 2" w:hAnsi="Wingdings 2" w:cs="Arial"/>
                <w:b/>
                <w:sz w:val="36"/>
                <w:szCs w:val="36"/>
                <w:lang w:val="es-MX"/>
              </w:rPr>
              <w:t></w:t>
            </w:r>
          </w:p>
        </w:tc>
        <w:tc>
          <w:tcPr>
            <w:tcW w:w="1134" w:type="dxa"/>
          </w:tcPr>
          <w:p w:rsidR="003E2AAF" w:rsidRPr="008E1530" w:rsidRDefault="003E2AAF" w:rsidP="00FC4F8B">
            <w:pPr>
              <w:pStyle w:val="Prrafodelista"/>
              <w:ind w:left="0"/>
              <w:jc w:val="both"/>
              <w:rPr>
                <w:rFonts w:ascii="Arial" w:hAnsi="Arial" w:cs="Arial"/>
                <w:sz w:val="22"/>
                <w:szCs w:val="22"/>
                <w:lang w:val="es-MX"/>
              </w:rPr>
            </w:pPr>
          </w:p>
        </w:tc>
      </w:tr>
    </w:tbl>
    <w:p w:rsidR="008E1530" w:rsidRPr="008E1530" w:rsidRDefault="008E1530" w:rsidP="00D00937">
      <w:pPr>
        <w:autoSpaceDE w:val="0"/>
        <w:autoSpaceDN w:val="0"/>
        <w:adjustRightInd w:val="0"/>
        <w:spacing w:line="360" w:lineRule="auto"/>
        <w:jc w:val="both"/>
        <w:rPr>
          <w:rFonts w:ascii="Arial" w:eastAsia="Calibri" w:hAnsi="Arial" w:cs="Arial"/>
          <w:lang w:val="es-MX"/>
        </w:rPr>
      </w:pPr>
    </w:p>
    <w:p w:rsidR="00557308" w:rsidRDefault="00B82AFA" w:rsidP="00D00937">
      <w:pPr>
        <w:autoSpaceDE w:val="0"/>
        <w:autoSpaceDN w:val="0"/>
        <w:adjustRightInd w:val="0"/>
        <w:spacing w:line="360" w:lineRule="auto"/>
        <w:jc w:val="both"/>
        <w:rPr>
          <w:rFonts w:ascii="Arial" w:eastAsia="Calibri" w:hAnsi="Arial" w:cs="Arial"/>
          <w:lang w:val="es-EC"/>
        </w:rPr>
      </w:pPr>
      <w:r>
        <w:rPr>
          <w:rFonts w:ascii="Arial" w:eastAsia="Calibri" w:hAnsi="Arial" w:cs="Arial"/>
          <w:lang w:val="es-EC"/>
        </w:rPr>
        <w:t xml:space="preserve">La compañía Terra S.A. luego del reconocimiento del Edificio como Activo Fijo, eligió como Política Contable el Método de Revaluación, que es su valor razonable en el momento de la tasación, menos la amortización acumulada </w:t>
      </w:r>
      <w:r w:rsidR="00557308">
        <w:rPr>
          <w:rFonts w:ascii="Arial" w:eastAsia="Calibri" w:hAnsi="Arial" w:cs="Arial"/>
          <w:lang w:val="es-EC"/>
        </w:rPr>
        <w:t>y el importe acumulado de las pérdidas por deterioro de valor que haya sufrido.</w:t>
      </w:r>
    </w:p>
    <w:p w:rsidR="00557308" w:rsidRDefault="00557308" w:rsidP="00D00937">
      <w:pPr>
        <w:autoSpaceDE w:val="0"/>
        <w:autoSpaceDN w:val="0"/>
        <w:adjustRightInd w:val="0"/>
        <w:spacing w:line="360" w:lineRule="auto"/>
        <w:jc w:val="both"/>
        <w:rPr>
          <w:rFonts w:ascii="Arial" w:eastAsia="Calibri" w:hAnsi="Arial" w:cs="Arial"/>
          <w:lang w:val="es-EC"/>
        </w:rPr>
      </w:pPr>
    </w:p>
    <w:p w:rsidR="00557308" w:rsidRDefault="00B82AFA" w:rsidP="00D00937">
      <w:pPr>
        <w:autoSpaceDE w:val="0"/>
        <w:autoSpaceDN w:val="0"/>
        <w:adjustRightInd w:val="0"/>
        <w:spacing w:line="360" w:lineRule="auto"/>
        <w:jc w:val="both"/>
        <w:rPr>
          <w:rFonts w:ascii="Arial" w:eastAsia="Calibri" w:hAnsi="Arial" w:cs="Arial"/>
          <w:lang w:val="es-EC"/>
        </w:rPr>
      </w:pPr>
      <w:r>
        <w:rPr>
          <w:rFonts w:ascii="Arial" w:eastAsia="Calibri" w:hAnsi="Arial" w:cs="Arial"/>
          <w:lang w:val="es-EC"/>
        </w:rPr>
        <w:t xml:space="preserve">Procedimos a </w:t>
      </w:r>
      <w:r w:rsidR="00557308">
        <w:rPr>
          <w:rFonts w:ascii="Arial" w:eastAsia="Calibri" w:hAnsi="Arial" w:cs="Arial"/>
          <w:lang w:val="es-EC"/>
        </w:rPr>
        <w:t xml:space="preserve">basarnos en el Método de Revaluación y mediante la contratación de un corredor de bienes inmuebles que nos proporcionó </w:t>
      </w:r>
      <w:r w:rsidR="00BE7381">
        <w:rPr>
          <w:rFonts w:ascii="Arial" w:eastAsia="Calibri" w:hAnsi="Arial" w:cs="Arial"/>
          <w:lang w:val="es-EC"/>
        </w:rPr>
        <w:t xml:space="preserve">ofertas de </w:t>
      </w:r>
      <w:r w:rsidR="00557308">
        <w:rPr>
          <w:rFonts w:ascii="Arial" w:eastAsia="Calibri" w:hAnsi="Arial" w:cs="Arial"/>
          <w:lang w:val="es-EC"/>
        </w:rPr>
        <w:t xml:space="preserve">posibles ofertantes que incluían el valor que estarían dispuestos a pagar por </w:t>
      </w:r>
      <w:r w:rsidR="00BE7381">
        <w:rPr>
          <w:rFonts w:ascii="Arial" w:eastAsia="Calibri" w:hAnsi="Arial" w:cs="Arial"/>
          <w:lang w:val="es-EC"/>
        </w:rPr>
        <w:t>un bien inmueble de similares características</w:t>
      </w:r>
      <w:r w:rsidR="00557308">
        <w:rPr>
          <w:rFonts w:ascii="Arial" w:eastAsia="Calibri" w:hAnsi="Arial" w:cs="Arial"/>
          <w:lang w:val="es-EC"/>
        </w:rPr>
        <w:t>, encontramos</w:t>
      </w:r>
      <w:r w:rsidR="00BE7381">
        <w:rPr>
          <w:rFonts w:ascii="Arial" w:eastAsia="Calibri" w:hAnsi="Arial" w:cs="Arial"/>
          <w:lang w:val="es-EC"/>
        </w:rPr>
        <w:t xml:space="preserve"> una referencia del valor de mer</w:t>
      </w:r>
      <w:r w:rsidR="00557308">
        <w:rPr>
          <w:rFonts w:ascii="Arial" w:eastAsia="Calibri" w:hAnsi="Arial" w:cs="Arial"/>
          <w:lang w:val="es-EC"/>
        </w:rPr>
        <w:t>cado del Edificio.</w:t>
      </w:r>
    </w:p>
    <w:p w:rsidR="00557308" w:rsidRDefault="00557308" w:rsidP="00D00937">
      <w:pPr>
        <w:autoSpaceDE w:val="0"/>
        <w:autoSpaceDN w:val="0"/>
        <w:adjustRightInd w:val="0"/>
        <w:spacing w:line="360" w:lineRule="auto"/>
        <w:jc w:val="both"/>
        <w:rPr>
          <w:rFonts w:ascii="Arial" w:eastAsia="Calibri" w:hAnsi="Arial" w:cs="Arial"/>
          <w:lang w:val="es-EC"/>
        </w:rPr>
      </w:pPr>
    </w:p>
    <w:p w:rsidR="00D00937" w:rsidRDefault="00557308" w:rsidP="00D00937">
      <w:pPr>
        <w:autoSpaceDE w:val="0"/>
        <w:autoSpaceDN w:val="0"/>
        <w:adjustRightInd w:val="0"/>
        <w:spacing w:line="360" w:lineRule="auto"/>
        <w:jc w:val="both"/>
        <w:rPr>
          <w:rFonts w:ascii="Arial" w:eastAsia="Calibri" w:hAnsi="Arial" w:cs="Arial"/>
          <w:lang w:val="es-EC"/>
        </w:rPr>
      </w:pPr>
      <w:r>
        <w:rPr>
          <w:rFonts w:ascii="Arial" w:eastAsia="Calibri" w:hAnsi="Arial" w:cs="Arial"/>
          <w:lang w:val="es-EC"/>
        </w:rPr>
        <w:lastRenderedPageBreak/>
        <w:t xml:space="preserve">El nuevo valor de mercado fue comparado con los </w:t>
      </w:r>
      <w:r w:rsidR="001F6259">
        <w:rPr>
          <w:rFonts w:ascii="Arial" w:eastAsia="Calibri" w:hAnsi="Arial" w:cs="Arial"/>
          <w:lang w:val="es-EC"/>
        </w:rPr>
        <w:t xml:space="preserve">Predios Municipales que se </w:t>
      </w:r>
      <w:r>
        <w:rPr>
          <w:rFonts w:ascii="Arial" w:eastAsia="Calibri" w:hAnsi="Arial" w:cs="Arial"/>
          <w:lang w:val="es-EC"/>
        </w:rPr>
        <w:t>cancelan anualmente para verificar que la diferencia sea lo más semejante posible, para hallar el valor más razonable del mismo.</w:t>
      </w:r>
    </w:p>
    <w:p w:rsidR="00753FBE" w:rsidRDefault="00753FBE" w:rsidP="00753FBE">
      <w:pPr>
        <w:autoSpaceDE w:val="0"/>
        <w:autoSpaceDN w:val="0"/>
        <w:adjustRightInd w:val="0"/>
        <w:spacing w:line="360" w:lineRule="auto"/>
        <w:jc w:val="both"/>
        <w:rPr>
          <w:rFonts w:ascii="Arial" w:eastAsia="Calibri" w:hAnsi="Arial" w:cs="Arial"/>
          <w:lang w:val="es-EC"/>
        </w:rPr>
      </w:pPr>
    </w:p>
    <w:p w:rsidR="00BE7381" w:rsidRPr="009F2D82" w:rsidRDefault="00BE7381" w:rsidP="00BE7381">
      <w:pPr>
        <w:autoSpaceDE w:val="0"/>
        <w:autoSpaceDN w:val="0"/>
        <w:adjustRightInd w:val="0"/>
        <w:spacing w:line="360" w:lineRule="auto"/>
        <w:jc w:val="both"/>
        <w:rPr>
          <w:rFonts w:ascii="Arial" w:eastAsia="Calibri" w:hAnsi="Arial" w:cs="Arial"/>
          <w:b/>
          <w:i/>
          <w:lang w:val="es-EC"/>
        </w:rPr>
      </w:pPr>
      <w:r w:rsidRPr="009F2D82">
        <w:rPr>
          <w:rFonts w:ascii="Arial" w:eastAsia="Calibri" w:hAnsi="Arial" w:cs="Arial"/>
          <w:b/>
          <w:i/>
          <w:lang w:val="es-EC"/>
        </w:rPr>
        <w:t>L</w:t>
      </w:r>
      <w:r>
        <w:rPr>
          <w:rFonts w:ascii="Arial" w:eastAsia="Calibri" w:hAnsi="Arial" w:cs="Arial"/>
          <w:b/>
          <w:i/>
          <w:lang w:val="es-EC"/>
        </w:rPr>
        <w:t>imitaciones</w:t>
      </w:r>
      <w:r w:rsidRPr="009F2D82">
        <w:rPr>
          <w:rFonts w:ascii="Arial" w:eastAsia="Calibri" w:hAnsi="Arial" w:cs="Arial"/>
          <w:b/>
          <w:i/>
          <w:lang w:val="es-EC"/>
        </w:rPr>
        <w:t>:</w:t>
      </w:r>
    </w:p>
    <w:p w:rsidR="00BE7381" w:rsidRDefault="00BE7381" w:rsidP="00BE7381">
      <w:pPr>
        <w:autoSpaceDE w:val="0"/>
        <w:autoSpaceDN w:val="0"/>
        <w:adjustRightInd w:val="0"/>
        <w:spacing w:line="360" w:lineRule="auto"/>
        <w:jc w:val="both"/>
        <w:rPr>
          <w:rFonts w:ascii="Arial" w:eastAsia="Calibri" w:hAnsi="Arial" w:cs="Arial"/>
          <w:lang w:val="es-EC"/>
        </w:rPr>
      </w:pPr>
      <w:r w:rsidRPr="00BE7381">
        <w:rPr>
          <w:rFonts w:ascii="Arial" w:eastAsia="Calibri" w:hAnsi="Arial" w:cs="Arial"/>
          <w:lang w:val="es-EC"/>
        </w:rPr>
        <w:t xml:space="preserve">No procedimos </w:t>
      </w:r>
      <w:r>
        <w:rPr>
          <w:rFonts w:ascii="Arial" w:eastAsia="Calibri" w:hAnsi="Arial" w:cs="Arial"/>
          <w:lang w:val="es-EC"/>
        </w:rPr>
        <w:t>a aplicar el</w:t>
      </w:r>
      <w:r w:rsidRPr="00BE7381">
        <w:rPr>
          <w:rFonts w:ascii="Arial" w:eastAsia="Calibri" w:hAnsi="Arial" w:cs="Arial"/>
          <w:lang w:val="es-EC"/>
        </w:rPr>
        <w:t xml:space="preserve"> método del Peritaje </w:t>
      </w:r>
      <w:r>
        <w:rPr>
          <w:rFonts w:ascii="Arial" w:eastAsia="Calibri" w:hAnsi="Arial" w:cs="Arial"/>
          <w:lang w:val="es-EC"/>
        </w:rPr>
        <w:t xml:space="preserve">mediante la contratación de expertos que se encuentren calificados, ya que el factor tiempo y económico jugaron un papel importante </w:t>
      </w:r>
      <w:r w:rsidR="00326ED2">
        <w:rPr>
          <w:rFonts w:ascii="Arial" w:eastAsia="Calibri" w:hAnsi="Arial" w:cs="Arial"/>
          <w:lang w:val="es-EC"/>
        </w:rPr>
        <w:t xml:space="preserve">para </w:t>
      </w:r>
      <w:r>
        <w:rPr>
          <w:rFonts w:ascii="Arial" w:eastAsia="Calibri" w:hAnsi="Arial" w:cs="Arial"/>
          <w:lang w:val="es-EC"/>
        </w:rPr>
        <w:t xml:space="preserve">los directivos de la Compañía, quienes decidieron consultar </w:t>
      </w:r>
      <w:r w:rsidR="00326ED2">
        <w:rPr>
          <w:rFonts w:ascii="Arial" w:eastAsia="Calibri" w:hAnsi="Arial" w:cs="Arial"/>
          <w:lang w:val="es-EC"/>
        </w:rPr>
        <w:t xml:space="preserve">a corredores, </w:t>
      </w:r>
      <w:r>
        <w:rPr>
          <w:rFonts w:ascii="Arial" w:eastAsia="Calibri" w:hAnsi="Arial" w:cs="Arial"/>
          <w:lang w:val="es-EC"/>
        </w:rPr>
        <w:t xml:space="preserve">el valor de un inmueble </w:t>
      </w:r>
      <w:r w:rsidR="00326ED2">
        <w:rPr>
          <w:rFonts w:ascii="Arial" w:eastAsia="Calibri" w:hAnsi="Arial" w:cs="Arial"/>
          <w:lang w:val="es-EC"/>
        </w:rPr>
        <w:t xml:space="preserve">con similares características para </w:t>
      </w:r>
      <w:r>
        <w:rPr>
          <w:rFonts w:ascii="Arial" w:eastAsia="Calibri" w:hAnsi="Arial" w:cs="Arial"/>
          <w:lang w:val="es-EC"/>
        </w:rPr>
        <w:t>obtener un valor aproximado del Edificio.</w:t>
      </w:r>
    </w:p>
    <w:p w:rsidR="00BE7381" w:rsidRDefault="00BE7381" w:rsidP="00BE7381">
      <w:pPr>
        <w:autoSpaceDE w:val="0"/>
        <w:autoSpaceDN w:val="0"/>
        <w:adjustRightInd w:val="0"/>
        <w:spacing w:line="360" w:lineRule="auto"/>
        <w:jc w:val="both"/>
        <w:rPr>
          <w:rFonts w:ascii="Arial" w:eastAsia="Calibri" w:hAnsi="Arial" w:cs="Arial"/>
          <w:lang w:val="es-EC"/>
        </w:rPr>
      </w:pPr>
    </w:p>
    <w:p w:rsidR="00BE7381" w:rsidRDefault="00BE7381" w:rsidP="00BE7381">
      <w:pPr>
        <w:autoSpaceDE w:val="0"/>
        <w:autoSpaceDN w:val="0"/>
        <w:adjustRightInd w:val="0"/>
        <w:spacing w:line="360" w:lineRule="auto"/>
        <w:jc w:val="both"/>
        <w:rPr>
          <w:rFonts w:ascii="Arial" w:eastAsia="Calibri" w:hAnsi="Arial" w:cs="Arial"/>
          <w:lang w:val="es-EC"/>
        </w:rPr>
      </w:pPr>
      <w:r w:rsidRPr="00BE7381">
        <w:rPr>
          <w:rFonts w:ascii="Arial" w:eastAsia="Calibri" w:hAnsi="Arial" w:cs="Arial"/>
          <w:lang w:val="es-EC"/>
        </w:rPr>
        <w:t>Es por eso que Terra S.A decide tomar en cuenta el Valor de los Predios para proceder con rapidez y eficiencia.</w:t>
      </w:r>
    </w:p>
    <w:p w:rsidR="004C337B" w:rsidRPr="00BE7381" w:rsidRDefault="004C337B" w:rsidP="00BE7381">
      <w:pPr>
        <w:autoSpaceDE w:val="0"/>
        <w:autoSpaceDN w:val="0"/>
        <w:adjustRightInd w:val="0"/>
        <w:spacing w:line="360" w:lineRule="auto"/>
        <w:jc w:val="both"/>
        <w:rPr>
          <w:rFonts w:ascii="Arial" w:eastAsia="Calibri" w:hAnsi="Arial" w:cs="Arial"/>
          <w:lang w:val="es-EC"/>
        </w:rPr>
      </w:pPr>
    </w:p>
    <w:p w:rsidR="00DB4E0C" w:rsidRDefault="004C337B" w:rsidP="00DB4E0C">
      <w:pPr>
        <w:autoSpaceDE w:val="0"/>
        <w:autoSpaceDN w:val="0"/>
        <w:adjustRightInd w:val="0"/>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6</w:t>
      </w:r>
      <w:r w:rsidR="00DB4E0C">
        <w:rPr>
          <w:rFonts w:ascii="Arial" w:hAnsi="Arial" w:cs="Arial"/>
          <w:b/>
          <w:lang w:val="es-ES"/>
        </w:rPr>
        <w:t>: Método de Revaluación</w:t>
      </w:r>
    </w:p>
    <w:tbl>
      <w:tblPr>
        <w:tblpPr w:leftFromText="180" w:rightFromText="180" w:vertAnchor="text" w:horzAnchor="margin" w:tblpY="339"/>
        <w:tblW w:w="88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15"/>
      </w:tblGrid>
      <w:tr w:rsidR="00DB4E0C" w:rsidRPr="005A5636" w:rsidTr="00D843BA">
        <w:trPr>
          <w:trHeight w:val="1246"/>
        </w:trPr>
        <w:tc>
          <w:tcPr>
            <w:tcW w:w="8815" w:type="dxa"/>
          </w:tcPr>
          <w:p w:rsidR="00DB4E0C" w:rsidRDefault="00DB4E0C" w:rsidP="00D843BA">
            <w:pPr>
              <w:autoSpaceDE w:val="0"/>
              <w:autoSpaceDN w:val="0"/>
              <w:adjustRightInd w:val="0"/>
              <w:spacing w:line="360" w:lineRule="auto"/>
              <w:jc w:val="both"/>
              <w:rPr>
                <w:rFonts w:ascii="Arial" w:eastAsia="Calibri" w:hAnsi="Arial" w:cs="Arial"/>
                <w:bCs/>
                <w:i/>
                <w:sz w:val="22"/>
                <w:szCs w:val="22"/>
                <w:lang w:val="es-EC"/>
              </w:rPr>
            </w:pPr>
            <w:r w:rsidRPr="004B0750">
              <w:rPr>
                <w:rFonts w:ascii="Arial" w:eastAsia="Calibri" w:hAnsi="Arial" w:cs="Arial"/>
                <w:b/>
                <w:bCs/>
                <w:sz w:val="20"/>
                <w:szCs w:val="20"/>
                <w:lang w:val="es-EC"/>
              </w:rPr>
              <w:t xml:space="preserve">  </w:t>
            </w:r>
            <w:r w:rsidRPr="005A5636">
              <w:rPr>
                <w:rFonts w:ascii="Arial" w:eastAsia="Calibri" w:hAnsi="Arial" w:cs="Arial"/>
                <w:bCs/>
                <w:i/>
                <w:sz w:val="22"/>
                <w:szCs w:val="22"/>
                <w:lang w:val="es-EC"/>
              </w:rPr>
              <w:t>“Con posterioridad a su reconocimiento como activo, un elemento de propiedades, planta y equipo cuyo valor razonable pueda medirse con fiabilidad, se contabilizará por su valor revaluado, que es su valor</w:t>
            </w:r>
            <w:r w:rsidRPr="005A5636">
              <w:rPr>
                <w:rFonts w:ascii="Arial" w:eastAsia="Calibri" w:hAnsi="Arial" w:cs="Arial"/>
                <w:bCs/>
                <w:sz w:val="22"/>
                <w:szCs w:val="22"/>
                <w:lang w:val="es-EC"/>
              </w:rPr>
              <w:t xml:space="preserve"> </w:t>
            </w:r>
            <w:r w:rsidRPr="005A5636">
              <w:rPr>
                <w:rFonts w:ascii="Arial" w:eastAsia="Calibri" w:hAnsi="Arial" w:cs="Arial"/>
                <w:bCs/>
                <w:i/>
                <w:sz w:val="22"/>
                <w:szCs w:val="22"/>
                <w:lang w:val="es-EC"/>
              </w:rPr>
              <w:t>razonable, en el momento de la revaluación, menos la depreciación acumulada y el importe acumulado de las pérdidas por deterioro de valor que haya sufrido. Las revaluaciones se harán con suficiente regularidad, para asegurar que el importe en libros, en todo momento, no difiera significativamente del que podría determinarse utilizando el valor razonable en la fecha de balance”</w:t>
            </w:r>
          </w:p>
          <w:p w:rsidR="00DB4E0C" w:rsidRDefault="00DB4E0C" w:rsidP="00D843BA">
            <w:pPr>
              <w:autoSpaceDE w:val="0"/>
              <w:autoSpaceDN w:val="0"/>
              <w:adjustRightInd w:val="0"/>
              <w:spacing w:line="360" w:lineRule="auto"/>
              <w:jc w:val="both"/>
              <w:rPr>
                <w:rFonts w:ascii="Arial" w:eastAsia="Calibri" w:hAnsi="Arial" w:cs="Arial"/>
                <w:bCs/>
                <w:i/>
                <w:sz w:val="22"/>
                <w:szCs w:val="22"/>
                <w:lang w:val="es-EC"/>
              </w:rPr>
            </w:pPr>
          </w:p>
          <w:p w:rsidR="00DB4E0C" w:rsidRPr="008F637B" w:rsidRDefault="00DB4E0C" w:rsidP="00D843BA">
            <w:pPr>
              <w:autoSpaceDE w:val="0"/>
              <w:autoSpaceDN w:val="0"/>
              <w:adjustRightInd w:val="0"/>
              <w:spacing w:line="360" w:lineRule="auto"/>
              <w:jc w:val="both"/>
              <w:rPr>
                <w:rFonts w:ascii="Arial" w:eastAsia="Calibri" w:hAnsi="Arial" w:cs="Arial"/>
                <w:i/>
                <w:sz w:val="22"/>
                <w:szCs w:val="22"/>
                <w:lang w:val="es-EC"/>
              </w:rPr>
            </w:pPr>
            <w:r w:rsidRPr="008F637B">
              <w:rPr>
                <w:rFonts w:ascii="Arial" w:eastAsia="Calibri" w:hAnsi="Arial" w:cs="Arial"/>
                <w:i/>
                <w:sz w:val="22"/>
                <w:szCs w:val="22"/>
                <w:lang w:val="es-EC"/>
              </w:rPr>
              <w:t>“Cuando se revalúe un elemento de propiedades, planta y equipo, la depreciación acumulada en la fecha de la revaluación puede ser tratada de cualquiera de las siguientes maneras:</w:t>
            </w:r>
          </w:p>
          <w:p w:rsidR="00DB4E0C" w:rsidRDefault="00DB4E0C" w:rsidP="00D843BA">
            <w:pPr>
              <w:autoSpaceDE w:val="0"/>
              <w:autoSpaceDN w:val="0"/>
              <w:adjustRightInd w:val="0"/>
              <w:spacing w:line="360" w:lineRule="auto"/>
              <w:jc w:val="both"/>
              <w:rPr>
                <w:rFonts w:ascii="Arial" w:eastAsia="Calibri" w:hAnsi="Arial" w:cs="Arial"/>
                <w:bCs/>
                <w:i/>
                <w:sz w:val="22"/>
                <w:szCs w:val="22"/>
                <w:lang w:val="es-EC"/>
              </w:rPr>
            </w:pPr>
            <w:r w:rsidRPr="008F637B">
              <w:rPr>
                <w:rFonts w:ascii="Arial" w:eastAsia="Calibri" w:hAnsi="Arial" w:cs="Arial"/>
                <w:i/>
                <w:sz w:val="22"/>
                <w:szCs w:val="22"/>
                <w:lang w:val="es-EC"/>
              </w:rPr>
              <w:t>(a) Re expresada proporcionalmente al cambio en el importe en libros bruto del activo, de manera que el importe en libros del mismo después de la revaluación sea igual a su importe revaluado.”</w:t>
            </w:r>
          </w:p>
          <w:p w:rsidR="00DB4E0C" w:rsidRPr="005A5636" w:rsidRDefault="00DB4E0C" w:rsidP="00D843BA">
            <w:pPr>
              <w:autoSpaceDE w:val="0"/>
              <w:autoSpaceDN w:val="0"/>
              <w:adjustRightInd w:val="0"/>
              <w:spacing w:line="360" w:lineRule="auto"/>
              <w:jc w:val="both"/>
              <w:rPr>
                <w:rFonts w:ascii="Arial" w:eastAsia="Calibri" w:hAnsi="Arial" w:cs="Arial"/>
                <w:bCs/>
                <w:sz w:val="22"/>
                <w:szCs w:val="22"/>
                <w:lang w:val="es-EC"/>
              </w:rPr>
            </w:pPr>
          </w:p>
        </w:tc>
      </w:tr>
    </w:tbl>
    <w:p w:rsidR="00DB4E0C" w:rsidRDefault="00DB4E0C" w:rsidP="00DB4E0C">
      <w:pPr>
        <w:spacing w:before="100" w:beforeAutospacing="1" w:after="100" w:afterAutospacing="1" w:line="360" w:lineRule="auto"/>
        <w:contextualSpacing/>
        <w:mirrorIndents/>
        <w:jc w:val="right"/>
        <w:rPr>
          <w:rFonts w:ascii="Arial" w:hAnsi="Arial" w:cs="Arial"/>
          <w:b/>
          <w:i/>
          <w:sz w:val="16"/>
          <w:szCs w:val="16"/>
          <w:lang w:val="es-ES_tradnl" w:eastAsia="es-EC"/>
        </w:rPr>
      </w:pPr>
    </w:p>
    <w:p w:rsidR="004C337B" w:rsidRPr="008F637B" w:rsidRDefault="004C337B" w:rsidP="004C337B">
      <w:pPr>
        <w:spacing w:before="100" w:beforeAutospacing="1" w:after="100" w:afterAutospacing="1" w:line="360" w:lineRule="auto"/>
        <w:contextualSpacing/>
        <w:mirrorIndents/>
        <w:jc w:val="right"/>
        <w:rPr>
          <w:rFonts w:ascii="Arial" w:eastAsia="Calibri" w:hAnsi="Arial" w:cs="Arial"/>
          <w:b/>
          <w:bCs/>
          <w:i/>
          <w:color w:val="000081"/>
          <w:sz w:val="16"/>
          <w:szCs w:val="16"/>
          <w:lang w:val="es-EC"/>
        </w:rPr>
      </w:pPr>
      <w:r w:rsidRPr="008F637B">
        <w:rPr>
          <w:rFonts w:ascii="Arial" w:hAnsi="Arial" w:cs="Arial"/>
          <w:b/>
          <w:i/>
          <w:sz w:val="16"/>
          <w:szCs w:val="16"/>
          <w:lang w:val="es-ES_tradnl" w:eastAsia="es-EC"/>
        </w:rPr>
        <w:t>Fuente:</w:t>
      </w:r>
      <w:r w:rsidRPr="008F637B">
        <w:rPr>
          <w:rFonts w:ascii="Arial" w:eastAsia="Calibri" w:hAnsi="Arial" w:cs="Arial"/>
          <w:b/>
          <w:bCs/>
          <w:color w:val="000081"/>
          <w:sz w:val="16"/>
          <w:szCs w:val="16"/>
          <w:lang w:val="es-EC"/>
        </w:rPr>
        <w:t xml:space="preserve"> </w:t>
      </w:r>
      <w:r w:rsidRPr="008F637B">
        <w:rPr>
          <w:rFonts w:ascii="Arial" w:eastAsia="Calibri" w:hAnsi="Arial" w:cs="Arial"/>
          <w:b/>
          <w:bCs/>
          <w:i/>
          <w:color w:val="000081"/>
          <w:sz w:val="16"/>
          <w:szCs w:val="16"/>
          <w:lang w:val="es-EC"/>
        </w:rPr>
        <w:t>Normas Internacionales de Contabilidad (NIC</w:t>
      </w:r>
      <w:r>
        <w:rPr>
          <w:rFonts w:ascii="Arial" w:eastAsia="Calibri" w:hAnsi="Arial" w:cs="Arial"/>
          <w:b/>
          <w:bCs/>
          <w:i/>
          <w:color w:val="000081"/>
          <w:sz w:val="16"/>
          <w:szCs w:val="16"/>
          <w:lang w:val="es-EC"/>
        </w:rPr>
        <w:t>16</w:t>
      </w:r>
      <w:r w:rsidRPr="008F637B">
        <w:rPr>
          <w:rFonts w:ascii="Arial" w:eastAsia="Calibri" w:hAnsi="Arial" w:cs="Arial"/>
          <w:b/>
          <w:bCs/>
          <w:i/>
          <w:color w:val="000081"/>
          <w:sz w:val="16"/>
          <w:szCs w:val="16"/>
          <w:lang w:val="es-EC"/>
        </w:rPr>
        <w:t>)</w:t>
      </w:r>
    </w:p>
    <w:p w:rsidR="00D00937" w:rsidRPr="00057137" w:rsidRDefault="00D00937" w:rsidP="00D00937">
      <w:pPr>
        <w:spacing w:before="100" w:beforeAutospacing="1" w:after="100" w:afterAutospacing="1" w:line="360" w:lineRule="auto"/>
        <w:contextualSpacing/>
        <w:mirrorIndents/>
        <w:jc w:val="both"/>
        <w:rPr>
          <w:rFonts w:ascii="Arial" w:hAnsi="Arial" w:cs="Arial"/>
          <w:lang w:val="es-EC" w:eastAsia="es-EC"/>
        </w:rPr>
      </w:pPr>
      <w:r w:rsidRPr="00057137">
        <w:rPr>
          <w:rFonts w:ascii="Arial" w:hAnsi="Arial" w:cs="Arial"/>
          <w:lang w:val="es-EC" w:eastAsia="es-EC"/>
        </w:rPr>
        <w:lastRenderedPageBreak/>
        <w:t>Según los Predios Municipales</w:t>
      </w:r>
      <w:r w:rsidR="00985C05">
        <w:rPr>
          <w:rFonts w:ascii="Arial" w:hAnsi="Arial" w:cs="Arial"/>
          <w:lang w:val="es-EC" w:eastAsia="es-EC"/>
        </w:rPr>
        <w:t>,</w:t>
      </w:r>
      <w:r w:rsidR="00173D0C">
        <w:rPr>
          <w:rFonts w:ascii="Arial" w:hAnsi="Arial" w:cs="Arial"/>
          <w:lang w:val="es-EC" w:eastAsia="es-EC"/>
        </w:rPr>
        <w:t xml:space="preserve"> el Edificio está</w:t>
      </w:r>
      <w:r w:rsidRPr="00057137">
        <w:rPr>
          <w:rFonts w:ascii="Arial" w:hAnsi="Arial" w:cs="Arial"/>
          <w:lang w:val="es-EC" w:eastAsia="es-EC"/>
        </w:rPr>
        <w:t xml:space="preserve"> valuado </w:t>
      </w:r>
      <w:r w:rsidR="004C337B">
        <w:rPr>
          <w:rFonts w:ascii="Arial" w:hAnsi="Arial" w:cs="Arial"/>
          <w:lang w:val="es-EC" w:eastAsia="es-EC"/>
        </w:rPr>
        <w:t xml:space="preserve">en </w:t>
      </w:r>
      <w:r w:rsidRPr="00057137">
        <w:rPr>
          <w:rFonts w:ascii="Arial" w:hAnsi="Arial" w:cs="Arial"/>
          <w:lang w:val="es-EC" w:eastAsia="es-EC"/>
        </w:rPr>
        <w:t xml:space="preserve">$150,000.00 mientras </w:t>
      </w:r>
      <w:r w:rsidR="004C337B">
        <w:rPr>
          <w:rFonts w:ascii="Arial" w:hAnsi="Arial" w:cs="Arial"/>
          <w:lang w:val="es-EC" w:eastAsia="es-EC"/>
        </w:rPr>
        <w:t xml:space="preserve">que </w:t>
      </w:r>
      <w:r w:rsidR="00582047">
        <w:rPr>
          <w:rFonts w:ascii="Arial" w:hAnsi="Arial" w:cs="Arial"/>
          <w:lang w:val="es-EC" w:eastAsia="es-EC"/>
        </w:rPr>
        <w:t xml:space="preserve">su </w:t>
      </w:r>
      <w:r w:rsidR="004C337B">
        <w:rPr>
          <w:rFonts w:ascii="Arial" w:hAnsi="Arial" w:cs="Arial"/>
          <w:lang w:val="es-EC" w:eastAsia="es-EC"/>
        </w:rPr>
        <w:t xml:space="preserve">Valor </w:t>
      </w:r>
      <w:r w:rsidRPr="00057137">
        <w:rPr>
          <w:rFonts w:ascii="Arial" w:hAnsi="Arial" w:cs="Arial"/>
          <w:lang w:val="es-EC" w:eastAsia="es-EC"/>
        </w:rPr>
        <w:t xml:space="preserve">en Libros </w:t>
      </w:r>
      <w:r w:rsidR="00582047">
        <w:rPr>
          <w:rFonts w:ascii="Arial" w:hAnsi="Arial" w:cs="Arial"/>
          <w:lang w:val="es-EC" w:eastAsia="es-EC"/>
        </w:rPr>
        <w:t>corresponde al costo</w:t>
      </w:r>
      <w:r w:rsidR="004C337B">
        <w:rPr>
          <w:rFonts w:ascii="Arial" w:hAnsi="Arial" w:cs="Arial"/>
          <w:lang w:val="es-EC" w:eastAsia="es-EC"/>
        </w:rPr>
        <w:t xml:space="preserve"> de adquisición de </w:t>
      </w:r>
      <w:r w:rsidRPr="00057137">
        <w:rPr>
          <w:rFonts w:ascii="Arial" w:hAnsi="Arial" w:cs="Arial"/>
          <w:lang w:val="es-EC" w:eastAsia="es-EC"/>
        </w:rPr>
        <w:t xml:space="preserve">$80,000. La cancelación de los Predios se realiza en el 2009, valor sobre el cual tomamos de referencia para proceder al </w:t>
      </w:r>
      <w:r w:rsidR="00534978" w:rsidRPr="00057137">
        <w:rPr>
          <w:rFonts w:ascii="Arial" w:hAnsi="Arial" w:cs="Arial"/>
          <w:lang w:val="es-EC" w:eastAsia="es-EC"/>
        </w:rPr>
        <w:t>cálculo</w:t>
      </w:r>
      <w:r w:rsidRPr="00057137">
        <w:rPr>
          <w:rFonts w:ascii="Arial" w:hAnsi="Arial" w:cs="Arial"/>
          <w:lang w:val="es-EC" w:eastAsia="es-EC"/>
        </w:rPr>
        <w:t xml:space="preserve"> y a los ajustes para</w:t>
      </w:r>
      <w:r w:rsidR="00582047">
        <w:rPr>
          <w:rFonts w:ascii="Arial" w:hAnsi="Arial" w:cs="Arial"/>
          <w:lang w:val="es-EC" w:eastAsia="es-EC"/>
        </w:rPr>
        <w:t xml:space="preserve"> proyectar el</w:t>
      </w:r>
      <w:r w:rsidR="00A53A00">
        <w:rPr>
          <w:rFonts w:ascii="Arial" w:hAnsi="Arial" w:cs="Arial"/>
          <w:lang w:val="es-EC" w:eastAsia="es-EC"/>
        </w:rPr>
        <w:t xml:space="preserve"> </w:t>
      </w:r>
      <w:r w:rsidR="00582047">
        <w:rPr>
          <w:rFonts w:ascii="Arial" w:hAnsi="Arial" w:cs="Arial"/>
          <w:lang w:val="es-EC" w:eastAsia="es-EC"/>
        </w:rPr>
        <w:t>Revalúo</w:t>
      </w:r>
      <w:r w:rsidRPr="00057137">
        <w:rPr>
          <w:rFonts w:ascii="Arial" w:hAnsi="Arial" w:cs="Arial"/>
          <w:lang w:val="es-EC" w:eastAsia="es-EC"/>
        </w:rPr>
        <w:t>.</w:t>
      </w:r>
    </w:p>
    <w:p w:rsidR="00985C05" w:rsidRDefault="00985C05" w:rsidP="00562FF2">
      <w:pPr>
        <w:spacing w:before="100" w:beforeAutospacing="1" w:after="100" w:afterAutospacing="1"/>
        <w:ind w:left="900"/>
        <w:contextualSpacing/>
        <w:mirrorIndents/>
        <w:rPr>
          <w:rFonts w:ascii="Arial" w:hAnsi="Arial" w:cs="Arial"/>
          <w:b/>
          <w:i/>
          <w:lang w:val="es-EC" w:eastAsia="es-EC"/>
        </w:rPr>
      </w:pPr>
    </w:p>
    <w:p w:rsidR="00962079" w:rsidRPr="00A53A00" w:rsidRDefault="00A858BF" w:rsidP="007566BA">
      <w:pPr>
        <w:spacing w:before="100" w:beforeAutospacing="1" w:after="100" w:afterAutospacing="1" w:line="360" w:lineRule="auto"/>
        <w:ind w:left="900"/>
        <w:contextualSpacing/>
        <w:mirrorIndents/>
        <w:rPr>
          <w:rFonts w:ascii="Arial" w:hAnsi="Arial" w:cs="Arial"/>
          <w:b/>
          <w:i/>
          <w:u w:val="single"/>
          <w:lang w:val="es-EC" w:eastAsia="es-EC"/>
        </w:rPr>
      </w:pPr>
      <w:r w:rsidRPr="00A53A00">
        <w:rPr>
          <w:rFonts w:ascii="Arial" w:hAnsi="Arial" w:cs="Arial"/>
          <w:b/>
          <w:i/>
          <w:u w:val="single"/>
          <w:lang w:val="es-EC" w:eastAsia="es-EC"/>
        </w:rPr>
        <w:t>Datos:</w:t>
      </w:r>
    </w:p>
    <w:p w:rsidR="00D00937" w:rsidRPr="00A53A00" w:rsidRDefault="00D9125E" w:rsidP="007566BA">
      <w:pPr>
        <w:spacing w:before="100" w:beforeAutospacing="1" w:after="100" w:afterAutospacing="1" w:line="360" w:lineRule="auto"/>
        <w:ind w:left="900"/>
        <w:contextualSpacing/>
        <w:mirrorIndents/>
        <w:rPr>
          <w:rFonts w:ascii="Arial" w:hAnsi="Arial" w:cs="Arial"/>
          <w:b/>
          <w:i/>
          <w:sz w:val="22"/>
          <w:szCs w:val="22"/>
          <w:lang w:val="es-EC" w:eastAsia="es-EC"/>
        </w:rPr>
      </w:pPr>
      <w:r w:rsidRPr="00A53A00">
        <w:rPr>
          <w:rFonts w:ascii="Arial" w:hAnsi="Arial" w:cs="Arial"/>
          <w:b/>
          <w:i/>
          <w:sz w:val="22"/>
          <w:szCs w:val="22"/>
          <w:lang w:val="es-EC" w:eastAsia="es-EC"/>
        </w:rPr>
        <w:t>Costo:</w:t>
      </w:r>
      <w:r w:rsidR="00F12D7E" w:rsidRPr="00A53A00">
        <w:rPr>
          <w:rFonts w:ascii="Arial" w:hAnsi="Arial" w:cs="Arial"/>
          <w:b/>
          <w:i/>
          <w:sz w:val="22"/>
          <w:szCs w:val="22"/>
          <w:lang w:val="es-EC" w:eastAsia="es-EC"/>
        </w:rPr>
        <w:t xml:space="preserve">                     </w:t>
      </w:r>
      <w:r w:rsidR="00095037" w:rsidRPr="00A53A00">
        <w:rPr>
          <w:rFonts w:ascii="Arial" w:hAnsi="Arial" w:cs="Arial"/>
          <w:b/>
          <w:i/>
          <w:sz w:val="22"/>
          <w:szCs w:val="22"/>
          <w:lang w:val="es-EC" w:eastAsia="es-EC"/>
        </w:rPr>
        <w:t xml:space="preserve">                    </w:t>
      </w:r>
      <w:r w:rsidR="006F0A6E" w:rsidRPr="00A53A00">
        <w:rPr>
          <w:rFonts w:ascii="Arial" w:hAnsi="Arial" w:cs="Arial"/>
          <w:b/>
          <w:i/>
          <w:sz w:val="22"/>
          <w:szCs w:val="22"/>
          <w:lang w:val="es-EC" w:eastAsia="es-EC"/>
        </w:rPr>
        <w:t xml:space="preserve"> </w:t>
      </w:r>
      <w:r w:rsidR="00F12D7E" w:rsidRPr="00A53A00">
        <w:rPr>
          <w:rFonts w:ascii="Arial" w:hAnsi="Arial" w:cs="Arial"/>
          <w:sz w:val="22"/>
          <w:szCs w:val="22"/>
          <w:lang w:val="es-EC" w:eastAsia="es-EC"/>
        </w:rPr>
        <w:t>$80,000</w:t>
      </w:r>
    </w:p>
    <w:p w:rsidR="00D9125E" w:rsidRPr="00A53A00" w:rsidRDefault="00D9125E" w:rsidP="007566BA">
      <w:pPr>
        <w:spacing w:before="100" w:beforeAutospacing="1" w:after="100" w:afterAutospacing="1" w:line="360" w:lineRule="auto"/>
        <w:ind w:left="900"/>
        <w:contextualSpacing/>
        <w:mirrorIndents/>
        <w:rPr>
          <w:rFonts w:ascii="Arial" w:hAnsi="Arial" w:cs="Arial"/>
          <w:b/>
          <w:i/>
          <w:sz w:val="22"/>
          <w:szCs w:val="22"/>
          <w:lang w:val="es-EC" w:eastAsia="es-EC"/>
        </w:rPr>
      </w:pPr>
      <w:r w:rsidRPr="00A53A00">
        <w:rPr>
          <w:rFonts w:ascii="Arial" w:hAnsi="Arial" w:cs="Arial"/>
          <w:b/>
          <w:i/>
          <w:sz w:val="22"/>
          <w:szCs w:val="22"/>
          <w:lang w:val="es-EC" w:eastAsia="es-EC"/>
        </w:rPr>
        <w:t>Fecha de Compra:</w:t>
      </w:r>
      <w:r w:rsidR="00641A19" w:rsidRPr="00A53A00">
        <w:rPr>
          <w:rFonts w:ascii="Arial" w:hAnsi="Arial" w:cs="Arial"/>
          <w:b/>
          <w:i/>
          <w:sz w:val="22"/>
          <w:szCs w:val="22"/>
          <w:lang w:val="es-EC" w:eastAsia="es-EC"/>
        </w:rPr>
        <w:t xml:space="preserve"> </w:t>
      </w:r>
      <w:r w:rsidR="00275340" w:rsidRPr="00A53A00">
        <w:rPr>
          <w:rFonts w:ascii="Arial" w:hAnsi="Arial" w:cs="Arial"/>
          <w:b/>
          <w:i/>
          <w:sz w:val="22"/>
          <w:szCs w:val="22"/>
          <w:lang w:val="es-EC" w:eastAsia="es-EC"/>
        </w:rPr>
        <w:t xml:space="preserve">  </w:t>
      </w:r>
      <w:r w:rsidR="00095037" w:rsidRPr="00A53A00">
        <w:rPr>
          <w:rFonts w:ascii="Arial" w:hAnsi="Arial" w:cs="Arial"/>
          <w:b/>
          <w:i/>
          <w:sz w:val="22"/>
          <w:szCs w:val="22"/>
          <w:lang w:val="es-EC" w:eastAsia="es-EC"/>
        </w:rPr>
        <w:t xml:space="preserve">                   </w:t>
      </w:r>
      <w:r w:rsidR="00275340" w:rsidRPr="00A53A00">
        <w:rPr>
          <w:rFonts w:ascii="Arial" w:eastAsia="Calibri" w:hAnsi="Arial" w:cs="Arial"/>
          <w:sz w:val="22"/>
          <w:szCs w:val="22"/>
          <w:lang w:val="es-EC"/>
        </w:rPr>
        <w:t>Enero 01/2007</w:t>
      </w:r>
    </w:p>
    <w:p w:rsidR="00D9125E" w:rsidRPr="00A53A00" w:rsidRDefault="00D9125E" w:rsidP="007566BA">
      <w:pPr>
        <w:spacing w:before="100" w:beforeAutospacing="1" w:after="100" w:afterAutospacing="1" w:line="360" w:lineRule="auto"/>
        <w:ind w:left="900"/>
        <w:contextualSpacing/>
        <w:mirrorIndents/>
        <w:rPr>
          <w:rFonts w:ascii="Arial" w:hAnsi="Arial" w:cs="Arial"/>
          <w:b/>
          <w:i/>
          <w:sz w:val="22"/>
          <w:szCs w:val="22"/>
          <w:lang w:val="es-EC" w:eastAsia="es-EC"/>
        </w:rPr>
      </w:pPr>
      <w:r w:rsidRPr="00A53A00">
        <w:rPr>
          <w:rFonts w:ascii="Arial" w:hAnsi="Arial" w:cs="Arial"/>
          <w:b/>
          <w:i/>
          <w:sz w:val="22"/>
          <w:szCs w:val="22"/>
          <w:lang w:val="es-EC" w:eastAsia="es-EC"/>
        </w:rPr>
        <w:t xml:space="preserve">Vida </w:t>
      </w:r>
      <w:r w:rsidR="00962079" w:rsidRPr="00A53A00">
        <w:rPr>
          <w:rFonts w:ascii="Arial" w:hAnsi="Arial" w:cs="Arial"/>
          <w:b/>
          <w:i/>
          <w:sz w:val="22"/>
          <w:szCs w:val="22"/>
          <w:lang w:val="es-EC" w:eastAsia="es-EC"/>
        </w:rPr>
        <w:t>Útil</w:t>
      </w:r>
      <w:r w:rsidRPr="00A53A00">
        <w:rPr>
          <w:rFonts w:ascii="Arial" w:hAnsi="Arial" w:cs="Arial"/>
          <w:b/>
          <w:i/>
          <w:sz w:val="22"/>
          <w:szCs w:val="22"/>
          <w:lang w:val="es-EC" w:eastAsia="es-EC"/>
        </w:rPr>
        <w:t>:</w:t>
      </w:r>
      <w:r w:rsidR="006F0A6E" w:rsidRPr="00A53A00">
        <w:rPr>
          <w:rFonts w:ascii="Arial" w:hAnsi="Arial" w:cs="Arial"/>
          <w:b/>
          <w:i/>
          <w:sz w:val="22"/>
          <w:szCs w:val="22"/>
          <w:lang w:val="es-EC" w:eastAsia="es-EC"/>
        </w:rPr>
        <w:t xml:space="preserve">                  </w:t>
      </w:r>
      <w:r w:rsidR="00095037" w:rsidRPr="00A53A00">
        <w:rPr>
          <w:rFonts w:ascii="Arial" w:hAnsi="Arial" w:cs="Arial"/>
          <w:b/>
          <w:i/>
          <w:sz w:val="22"/>
          <w:szCs w:val="22"/>
          <w:lang w:val="es-EC" w:eastAsia="es-EC"/>
        </w:rPr>
        <w:t xml:space="preserve">                    </w:t>
      </w:r>
      <w:r w:rsidR="006F0A6E" w:rsidRPr="00A53A00">
        <w:rPr>
          <w:rFonts w:ascii="Arial" w:hAnsi="Arial" w:cs="Arial"/>
          <w:b/>
          <w:i/>
          <w:sz w:val="22"/>
          <w:szCs w:val="22"/>
          <w:lang w:val="es-EC" w:eastAsia="es-EC"/>
        </w:rPr>
        <w:t>35 años</w:t>
      </w:r>
    </w:p>
    <w:p w:rsidR="00480660" w:rsidRPr="00A53A00" w:rsidRDefault="00962079" w:rsidP="007566BA">
      <w:pPr>
        <w:spacing w:before="100" w:beforeAutospacing="1" w:after="100" w:afterAutospacing="1" w:line="360" w:lineRule="auto"/>
        <w:ind w:left="900"/>
        <w:contextualSpacing/>
        <w:mirrorIndents/>
        <w:rPr>
          <w:rFonts w:ascii="Arial" w:hAnsi="Arial" w:cs="Arial"/>
          <w:b/>
          <w:i/>
          <w:sz w:val="22"/>
          <w:szCs w:val="22"/>
          <w:lang w:val="es-EC" w:eastAsia="es-EC"/>
        </w:rPr>
      </w:pPr>
      <w:r w:rsidRPr="00A53A00">
        <w:rPr>
          <w:rFonts w:ascii="Arial" w:hAnsi="Arial" w:cs="Arial"/>
          <w:b/>
          <w:i/>
          <w:sz w:val="22"/>
          <w:szCs w:val="22"/>
          <w:lang w:val="es-EC" w:eastAsia="es-EC"/>
        </w:rPr>
        <w:t>Revalúo</w:t>
      </w:r>
      <w:r w:rsidR="00D9125E" w:rsidRPr="00A53A00">
        <w:rPr>
          <w:rFonts w:ascii="Arial" w:hAnsi="Arial" w:cs="Arial"/>
          <w:b/>
          <w:i/>
          <w:sz w:val="22"/>
          <w:szCs w:val="22"/>
          <w:lang w:val="es-EC" w:eastAsia="es-EC"/>
        </w:rPr>
        <w:t xml:space="preserve"> al</w:t>
      </w:r>
      <w:r w:rsidR="00095037" w:rsidRPr="00A53A00">
        <w:rPr>
          <w:rFonts w:ascii="Arial" w:hAnsi="Arial" w:cs="Arial"/>
          <w:b/>
          <w:i/>
          <w:sz w:val="22"/>
          <w:szCs w:val="22"/>
          <w:lang w:val="es-EC" w:eastAsia="es-EC"/>
        </w:rPr>
        <w:t xml:space="preserve"> 31/</w:t>
      </w:r>
      <w:proofErr w:type="spellStart"/>
      <w:r w:rsidR="00095037" w:rsidRPr="00A53A00">
        <w:rPr>
          <w:rFonts w:ascii="Arial" w:hAnsi="Arial" w:cs="Arial"/>
          <w:b/>
          <w:i/>
          <w:sz w:val="22"/>
          <w:szCs w:val="22"/>
          <w:lang w:val="es-EC" w:eastAsia="es-EC"/>
        </w:rPr>
        <w:t>Dic</w:t>
      </w:r>
      <w:proofErr w:type="spellEnd"/>
      <w:r w:rsidR="00095037" w:rsidRPr="00A53A00">
        <w:rPr>
          <w:rFonts w:ascii="Arial" w:hAnsi="Arial" w:cs="Arial"/>
          <w:b/>
          <w:i/>
          <w:sz w:val="22"/>
          <w:szCs w:val="22"/>
          <w:lang w:val="es-EC" w:eastAsia="es-EC"/>
        </w:rPr>
        <w:t>/2009</w:t>
      </w:r>
      <w:r w:rsidR="00D9125E" w:rsidRPr="00A53A00">
        <w:rPr>
          <w:rFonts w:ascii="Arial" w:hAnsi="Arial" w:cs="Arial"/>
          <w:b/>
          <w:i/>
          <w:sz w:val="22"/>
          <w:szCs w:val="22"/>
          <w:lang w:val="es-EC" w:eastAsia="es-EC"/>
        </w:rPr>
        <w:t>:</w:t>
      </w:r>
      <w:r w:rsidR="00A308BE" w:rsidRPr="00A53A00">
        <w:rPr>
          <w:rFonts w:ascii="Arial" w:hAnsi="Arial" w:cs="Arial"/>
          <w:sz w:val="22"/>
          <w:szCs w:val="22"/>
          <w:lang w:val="es-EC" w:eastAsia="es-EC"/>
        </w:rPr>
        <w:t xml:space="preserve">   </w:t>
      </w:r>
      <w:r w:rsidR="006F0A6E" w:rsidRPr="00A53A00">
        <w:rPr>
          <w:rFonts w:ascii="Arial" w:hAnsi="Arial" w:cs="Arial"/>
          <w:sz w:val="22"/>
          <w:szCs w:val="22"/>
          <w:lang w:val="es-EC" w:eastAsia="es-EC"/>
        </w:rPr>
        <w:t xml:space="preserve">        </w:t>
      </w:r>
      <w:r w:rsidR="00A308BE" w:rsidRPr="00A53A00">
        <w:rPr>
          <w:rFonts w:ascii="Arial" w:hAnsi="Arial" w:cs="Arial"/>
          <w:sz w:val="22"/>
          <w:szCs w:val="22"/>
          <w:lang w:val="es-EC" w:eastAsia="es-EC"/>
        </w:rPr>
        <w:t xml:space="preserve"> $150,000.00</w:t>
      </w:r>
    </w:p>
    <w:p w:rsidR="00962079" w:rsidRDefault="00962079" w:rsidP="007566BA">
      <w:pPr>
        <w:autoSpaceDE w:val="0"/>
        <w:autoSpaceDN w:val="0"/>
        <w:adjustRightInd w:val="0"/>
        <w:spacing w:line="360" w:lineRule="auto"/>
        <w:rPr>
          <w:rFonts w:ascii="Arial" w:eastAsia="Calibri" w:hAnsi="Arial" w:cs="Arial"/>
          <w:b/>
          <w:bCs/>
          <w:sz w:val="22"/>
          <w:szCs w:val="22"/>
          <w:lang w:val="es-EC"/>
        </w:rPr>
      </w:pPr>
    </w:p>
    <w:p w:rsidR="00173D0C" w:rsidRPr="00A53A00" w:rsidRDefault="00173D0C" w:rsidP="007566BA">
      <w:pPr>
        <w:autoSpaceDE w:val="0"/>
        <w:autoSpaceDN w:val="0"/>
        <w:adjustRightInd w:val="0"/>
        <w:spacing w:line="360" w:lineRule="auto"/>
        <w:rPr>
          <w:rFonts w:ascii="Arial" w:eastAsia="Calibri" w:hAnsi="Arial" w:cs="Arial"/>
          <w:b/>
          <w:bCs/>
          <w:sz w:val="22"/>
          <w:szCs w:val="22"/>
          <w:lang w:val="es-EC"/>
        </w:rPr>
      </w:pPr>
    </w:p>
    <w:p w:rsidR="00D00937" w:rsidRDefault="00D00937" w:rsidP="007566BA">
      <w:pPr>
        <w:autoSpaceDE w:val="0"/>
        <w:autoSpaceDN w:val="0"/>
        <w:adjustRightInd w:val="0"/>
        <w:spacing w:line="360" w:lineRule="auto"/>
        <w:rPr>
          <w:rFonts w:ascii="Arial" w:eastAsia="Calibri" w:hAnsi="Arial" w:cs="Arial"/>
          <w:bCs/>
          <w:lang w:val="es-EC"/>
        </w:rPr>
      </w:pPr>
      <w:r w:rsidRPr="00562FF2">
        <w:rPr>
          <w:rFonts w:ascii="Arial" w:eastAsia="Calibri" w:hAnsi="Arial" w:cs="Arial"/>
          <w:bCs/>
          <w:lang w:val="es-EC"/>
        </w:rPr>
        <w:t>Se procedió a realizar el siguiente Flujo:</w:t>
      </w:r>
    </w:p>
    <w:p w:rsidR="007566BA" w:rsidRDefault="007566BA" w:rsidP="007566BA">
      <w:pPr>
        <w:autoSpaceDE w:val="0"/>
        <w:autoSpaceDN w:val="0"/>
        <w:adjustRightInd w:val="0"/>
        <w:spacing w:line="360" w:lineRule="auto"/>
        <w:rPr>
          <w:rFonts w:ascii="Arial" w:eastAsia="Calibri" w:hAnsi="Arial" w:cs="Arial"/>
          <w:bCs/>
          <w:lang w:val="es-EC"/>
        </w:rPr>
      </w:pPr>
    </w:p>
    <w:tbl>
      <w:tblPr>
        <w:tblW w:w="10287" w:type="dxa"/>
        <w:tblInd w:w="-1452" w:type="dxa"/>
        <w:tblLook w:val="04A0"/>
      </w:tblPr>
      <w:tblGrid>
        <w:gridCol w:w="1647"/>
        <w:gridCol w:w="1273"/>
        <w:gridCol w:w="350"/>
        <w:gridCol w:w="708"/>
        <w:gridCol w:w="365"/>
        <w:gridCol w:w="696"/>
        <w:gridCol w:w="377"/>
        <w:gridCol w:w="696"/>
        <w:gridCol w:w="377"/>
        <w:gridCol w:w="735"/>
        <w:gridCol w:w="351"/>
        <w:gridCol w:w="696"/>
        <w:gridCol w:w="377"/>
        <w:gridCol w:w="1192"/>
        <w:gridCol w:w="447"/>
      </w:tblGrid>
      <w:tr w:rsidR="00D00937" w:rsidRPr="000914E1" w:rsidTr="007566BA">
        <w:trPr>
          <w:gridAfter w:val="1"/>
          <w:wAfter w:w="447" w:type="dxa"/>
          <w:trHeight w:val="165"/>
        </w:trPr>
        <w:tc>
          <w:tcPr>
            <w:tcW w:w="1647" w:type="dxa"/>
            <w:tcBorders>
              <w:top w:val="nil"/>
              <w:left w:val="nil"/>
              <w:bottom w:val="nil"/>
              <w:right w:val="nil"/>
            </w:tcBorders>
            <w:shd w:val="clear" w:color="000000" w:fill="FFFFFF"/>
            <w:noWrap/>
            <w:vAlign w:val="bottom"/>
            <w:hideMark/>
          </w:tcPr>
          <w:p w:rsidR="00D00937" w:rsidRPr="000914E1" w:rsidRDefault="00D00937" w:rsidP="007566BA">
            <w:pPr>
              <w:spacing w:line="360" w:lineRule="auto"/>
              <w:rPr>
                <w:rFonts w:ascii="Calibri" w:hAnsi="Calibri"/>
                <w:color w:val="000000"/>
                <w:sz w:val="22"/>
                <w:szCs w:val="22"/>
                <w:lang w:val="es-EC"/>
              </w:rPr>
            </w:pPr>
            <w:r w:rsidRPr="000914E1">
              <w:rPr>
                <w:rFonts w:ascii="Calibri" w:hAnsi="Calibri"/>
                <w:color w:val="000000"/>
                <w:sz w:val="22"/>
                <w:szCs w:val="22"/>
                <w:lang w:val="es-EC"/>
              </w:rPr>
              <w:t> </w:t>
            </w:r>
          </w:p>
        </w:tc>
        <w:tc>
          <w:tcPr>
            <w:tcW w:w="1273" w:type="dxa"/>
            <w:tcBorders>
              <w:top w:val="nil"/>
              <w:left w:val="nil"/>
              <w:bottom w:val="nil"/>
              <w:right w:val="nil"/>
            </w:tcBorders>
            <w:shd w:val="clear" w:color="000000" w:fill="FFFFFF"/>
            <w:noWrap/>
            <w:vAlign w:val="bottom"/>
            <w:hideMark/>
          </w:tcPr>
          <w:p w:rsidR="00D00937" w:rsidRPr="000914E1" w:rsidRDefault="00D00937" w:rsidP="007566BA">
            <w:pPr>
              <w:spacing w:line="360" w:lineRule="auto"/>
              <w:rPr>
                <w:rFonts w:ascii="Calibri" w:hAnsi="Calibri"/>
                <w:color w:val="000000"/>
                <w:sz w:val="22"/>
                <w:szCs w:val="22"/>
                <w:lang w:val="es-EC"/>
              </w:rPr>
            </w:pPr>
            <w:r w:rsidRPr="000914E1">
              <w:rPr>
                <w:rFonts w:ascii="Calibri" w:hAnsi="Calibri"/>
                <w:color w:val="000000"/>
                <w:sz w:val="22"/>
                <w:szCs w:val="22"/>
                <w:lang w:val="es-EC"/>
              </w:rPr>
              <w:t> </w:t>
            </w:r>
          </w:p>
        </w:tc>
        <w:tc>
          <w:tcPr>
            <w:tcW w:w="4304" w:type="dxa"/>
            <w:gridSpan w:val="8"/>
            <w:tcBorders>
              <w:top w:val="nil"/>
              <w:left w:val="nil"/>
              <w:bottom w:val="double" w:sz="6" w:space="0" w:color="auto"/>
              <w:right w:val="nil"/>
            </w:tcBorders>
            <w:shd w:val="clear" w:color="000000" w:fill="FFFFFF"/>
            <w:noWrap/>
            <w:vAlign w:val="bottom"/>
            <w:hideMark/>
          </w:tcPr>
          <w:p w:rsidR="00D00937" w:rsidRPr="00A53A00" w:rsidRDefault="00D00937" w:rsidP="007566BA">
            <w:pPr>
              <w:spacing w:line="360" w:lineRule="auto"/>
              <w:rPr>
                <w:rFonts w:ascii="Arial" w:hAnsi="Arial" w:cs="Arial"/>
                <w:b/>
                <w:color w:val="000000"/>
                <w:sz w:val="22"/>
                <w:szCs w:val="22"/>
              </w:rPr>
            </w:pPr>
            <w:r w:rsidRPr="00F3624F">
              <w:rPr>
                <w:rFonts w:ascii="Calibri" w:hAnsi="Calibri"/>
                <w:b/>
                <w:color w:val="000000"/>
                <w:sz w:val="16"/>
                <w:szCs w:val="16"/>
                <w:lang w:val="es-EC"/>
              </w:rPr>
              <w:t xml:space="preserve">                                              </w:t>
            </w:r>
            <w:r w:rsidRPr="00A53A00">
              <w:rPr>
                <w:rFonts w:ascii="Arial" w:hAnsi="Arial" w:cs="Arial"/>
                <w:b/>
                <w:color w:val="000000"/>
                <w:sz w:val="22"/>
                <w:szCs w:val="22"/>
                <w:lang w:val="es-EC"/>
              </w:rPr>
              <w:t xml:space="preserve"> </w:t>
            </w:r>
            <w:r w:rsidRPr="00A53A00">
              <w:rPr>
                <w:rFonts w:ascii="Arial" w:hAnsi="Arial" w:cs="Arial"/>
                <w:b/>
                <w:color w:val="000000"/>
                <w:sz w:val="22"/>
                <w:szCs w:val="22"/>
              </w:rPr>
              <w:t>Corte 31/</w:t>
            </w:r>
            <w:proofErr w:type="spellStart"/>
            <w:r w:rsidRPr="00A53A00">
              <w:rPr>
                <w:rFonts w:ascii="Arial" w:hAnsi="Arial" w:cs="Arial"/>
                <w:b/>
                <w:color w:val="000000"/>
                <w:sz w:val="22"/>
                <w:szCs w:val="22"/>
              </w:rPr>
              <w:t>Dic</w:t>
            </w:r>
            <w:proofErr w:type="spellEnd"/>
            <w:r w:rsidRPr="00A53A00">
              <w:rPr>
                <w:rFonts w:ascii="Arial" w:hAnsi="Arial" w:cs="Arial"/>
                <w:b/>
                <w:color w:val="000000"/>
                <w:sz w:val="22"/>
                <w:szCs w:val="22"/>
              </w:rPr>
              <w:t>/2009</w:t>
            </w:r>
          </w:p>
        </w:tc>
        <w:tc>
          <w:tcPr>
            <w:tcW w:w="1047" w:type="dxa"/>
            <w:gridSpan w:val="2"/>
            <w:tcBorders>
              <w:top w:val="nil"/>
              <w:left w:val="nil"/>
              <w:bottom w:val="nil"/>
              <w:right w:val="nil"/>
            </w:tcBorders>
            <w:shd w:val="clear" w:color="000000" w:fill="FFFFFF"/>
            <w:noWrap/>
            <w:vAlign w:val="bottom"/>
            <w:hideMark/>
          </w:tcPr>
          <w:p w:rsidR="00D00937" w:rsidRPr="000914E1" w:rsidRDefault="00D00937" w:rsidP="007566BA">
            <w:pPr>
              <w:spacing w:line="360" w:lineRule="auto"/>
              <w:rPr>
                <w:rFonts w:ascii="Calibri" w:hAnsi="Calibri"/>
                <w:color w:val="000000"/>
                <w:sz w:val="22"/>
                <w:szCs w:val="22"/>
              </w:rPr>
            </w:pPr>
            <w:r w:rsidRPr="000914E1">
              <w:rPr>
                <w:rFonts w:ascii="Calibri" w:hAnsi="Calibri"/>
                <w:color w:val="000000"/>
                <w:sz w:val="22"/>
                <w:szCs w:val="22"/>
              </w:rPr>
              <w:t> </w:t>
            </w:r>
          </w:p>
        </w:tc>
        <w:tc>
          <w:tcPr>
            <w:tcW w:w="1569" w:type="dxa"/>
            <w:gridSpan w:val="2"/>
            <w:tcBorders>
              <w:top w:val="nil"/>
              <w:left w:val="nil"/>
              <w:bottom w:val="double" w:sz="6" w:space="0" w:color="auto"/>
              <w:right w:val="nil"/>
            </w:tcBorders>
            <w:shd w:val="clear" w:color="000000" w:fill="FFFFFF"/>
            <w:noWrap/>
            <w:vAlign w:val="bottom"/>
            <w:hideMark/>
          </w:tcPr>
          <w:p w:rsidR="00D00937" w:rsidRPr="000914E1" w:rsidRDefault="00D00937" w:rsidP="007566BA">
            <w:pPr>
              <w:spacing w:line="360" w:lineRule="auto"/>
              <w:rPr>
                <w:rFonts w:ascii="Calibri" w:hAnsi="Calibri"/>
                <w:color w:val="000000"/>
                <w:sz w:val="22"/>
                <w:szCs w:val="22"/>
              </w:rPr>
            </w:pPr>
            <w:r w:rsidRPr="000914E1">
              <w:rPr>
                <w:rFonts w:ascii="Calibri" w:hAnsi="Calibri"/>
                <w:color w:val="000000"/>
                <w:sz w:val="22"/>
                <w:szCs w:val="22"/>
              </w:rPr>
              <w:t> </w:t>
            </w:r>
          </w:p>
        </w:tc>
      </w:tr>
      <w:tr w:rsidR="00D00937" w:rsidRPr="000914E1" w:rsidTr="007566BA">
        <w:trPr>
          <w:trHeight w:val="213"/>
        </w:trPr>
        <w:tc>
          <w:tcPr>
            <w:tcW w:w="1647" w:type="dxa"/>
            <w:tcBorders>
              <w:top w:val="nil"/>
              <w:left w:val="nil"/>
              <w:bottom w:val="nil"/>
              <w:right w:val="single" w:sz="4" w:space="0" w:color="auto"/>
            </w:tcBorders>
            <w:shd w:val="clear" w:color="000000" w:fill="FFFFFF"/>
            <w:noWrap/>
            <w:vAlign w:val="bottom"/>
            <w:hideMark/>
          </w:tcPr>
          <w:p w:rsidR="00D00937" w:rsidRPr="000914E1" w:rsidRDefault="00D00937" w:rsidP="00D00937">
            <w:pPr>
              <w:spacing w:line="360" w:lineRule="auto"/>
              <w:rPr>
                <w:rFonts w:ascii="Calibri" w:hAnsi="Calibri"/>
                <w:color w:val="000000"/>
                <w:sz w:val="22"/>
                <w:szCs w:val="22"/>
              </w:rPr>
            </w:pPr>
            <w:r w:rsidRPr="000914E1">
              <w:rPr>
                <w:rFonts w:ascii="Calibri" w:hAnsi="Calibri"/>
                <w:color w:val="000000"/>
                <w:sz w:val="22"/>
                <w:szCs w:val="22"/>
              </w:rPr>
              <w:t> </w:t>
            </w:r>
          </w:p>
        </w:tc>
        <w:tc>
          <w:tcPr>
            <w:tcW w:w="162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00937" w:rsidRPr="008F637B" w:rsidRDefault="00D00937" w:rsidP="00A53A00">
            <w:pPr>
              <w:spacing w:line="360" w:lineRule="auto"/>
              <w:jc w:val="center"/>
              <w:rPr>
                <w:rFonts w:ascii="Arial" w:hAnsi="Arial" w:cs="Arial"/>
                <w:b/>
                <w:bCs/>
                <w:color w:val="000000"/>
                <w:sz w:val="22"/>
                <w:szCs w:val="22"/>
              </w:rPr>
            </w:pPr>
            <w:proofErr w:type="spellStart"/>
            <w:r w:rsidRPr="008F637B">
              <w:rPr>
                <w:rFonts w:ascii="Arial" w:hAnsi="Arial" w:cs="Arial"/>
                <w:b/>
                <w:bCs/>
                <w:color w:val="000000"/>
                <w:sz w:val="22"/>
                <w:szCs w:val="22"/>
              </w:rPr>
              <w:t>Costo</w:t>
            </w:r>
            <w:proofErr w:type="spellEnd"/>
            <w:r w:rsidRPr="008F637B">
              <w:rPr>
                <w:rFonts w:ascii="Arial" w:hAnsi="Arial" w:cs="Arial"/>
                <w:b/>
                <w:bCs/>
                <w:color w:val="000000"/>
                <w:sz w:val="22"/>
                <w:szCs w:val="22"/>
              </w:rPr>
              <w:t xml:space="preserve"> </w:t>
            </w:r>
            <w:proofErr w:type="spellStart"/>
            <w:r w:rsidR="00A53A00">
              <w:rPr>
                <w:rFonts w:ascii="Arial" w:hAnsi="Arial" w:cs="Arial"/>
                <w:b/>
                <w:bCs/>
                <w:color w:val="000000"/>
                <w:sz w:val="22"/>
                <w:szCs w:val="22"/>
              </w:rPr>
              <w:t>Adquisición</w:t>
            </w:r>
            <w:proofErr w:type="spellEnd"/>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00937" w:rsidRPr="008F637B" w:rsidRDefault="00D00937" w:rsidP="00D00937">
            <w:pPr>
              <w:spacing w:line="360" w:lineRule="auto"/>
              <w:jc w:val="center"/>
              <w:rPr>
                <w:rFonts w:ascii="Arial" w:hAnsi="Arial" w:cs="Arial"/>
                <w:b/>
                <w:bCs/>
                <w:color w:val="000000"/>
                <w:sz w:val="22"/>
                <w:szCs w:val="22"/>
              </w:rPr>
            </w:pPr>
            <w:r w:rsidRPr="008F637B">
              <w:rPr>
                <w:rFonts w:ascii="Arial" w:hAnsi="Arial" w:cs="Arial"/>
                <w:b/>
                <w:bCs/>
                <w:color w:val="000000"/>
                <w:sz w:val="22"/>
                <w:szCs w:val="22"/>
              </w:rPr>
              <w:t>2007</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00937" w:rsidRPr="008F637B" w:rsidRDefault="00D00937" w:rsidP="00D00937">
            <w:pPr>
              <w:spacing w:line="360" w:lineRule="auto"/>
              <w:jc w:val="center"/>
              <w:rPr>
                <w:rFonts w:ascii="Arial" w:hAnsi="Arial" w:cs="Arial"/>
                <w:b/>
                <w:bCs/>
                <w:color w:val="000000"/>
                <w:sz w:val="22"/>
                <w:szCs w:val="22"/>
              </w:rPr>
            </w:pPr>
            <w:r w:rsidRPr="008F637B">
              <w:rPr>
                <w:rFonts w:ascii="Arial" w:hAnsi="Arial" w:cs="Arial"/>
                <w:b/>
                <w:bCs/>
                <w:color w:val="000000"/>
                <w:sz w:val="22"/>
                <w:szCs w:val="22"/>
              </w:rPr>
              <w:t>2008</w:t>
            </w:r>
          </w:p>
        </w:tc>
        <w:tc>
          <w:tcPr>
            <w:tcW w:w="1073" w:type="dxa"/>
            <w:gridSpan w:val="2"/>
            <w:tcBorders>
              <w:top w:val="single" w:sz="4" w:space="0" w:color="auto"/>
              <w:left w:val="single" w:sz="4" w:space="0" w:color="auto"/>
              <w:bottom w:val="single" w:sz="4" w:space="0" w:color="auto"/>
              <w:right w:val="single" w:sz="4" w:space="0" w:color="auto"/>
            </w:tcBorders>
            <w:shd w:val="clear" w:color="auto" w:fill="FFFF00"/>
            <w:vAlign w:val="bottom"/>
            <w:hideMark/>
          </w:tcPr>
          <w:p w:rsidR="00D00937" w:rsidRPr="008F637B" w:rsidRDefault="00D00937" w:rsidP="00D00937">
            <w:pPr>
              <w:spacing w:line="360" w:lineRule="auto"/>
              <w:jc w:val="center"/>
              <w:rPr>
                <w:rFonts w:ascii="Arial" w:hAnsi="Arial" w:cs="Arial"/>
                <w:b/>
                <w:bCs/>
                <w:color w:val="000000"/>
                <w:sz w:val="22"/>
                <w:szCs w:val="22"/>
              </w:rPr>
            </w:pPr>
            <w:r w:rsidRPr="008F637B">
              <w:rPr>
                <w:rFonts w:ascii="Arial" w:hAnsi="Arial" w:cs="Arial"/>
                <w:b/>
                <w:bCs/>
                <w:color w:val="000000"/>
                <w:sz w:val="22"/>
                <w:szCs w:val="22"/>
              </w:rPr>
              <w:t>2009</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00937" w:rsidRPr="008F637B" w:rsidRDefault="00D00937" w:rsidP="00A53A00">
            <w:pPr>
              <w:spacing w:line="360" w:lineRule="auto"/>
              <w:jc w:val="center"/>
              <w:rPr>
                <w:rFonts w:ascii="Arial" w:hAnsi="Arial" w:cs="Arial"/>
                <w:b/>
                <w:bCs/>
                <w:color w:val="000000"/>
                <w:sz w:val="22"/>
                <w:szCs w:val="22"/>
              </w:rPr>
            </w:pPr>
            <w:r w:rsidRPr="008F637B">
              <w:rPr>
                <w:rFonts w:ascii="Arial" w:hAnsi="Arial" w:cs="Arial"/>
                <w:b/>
                <w:bCs/>
                <w:color w:val="000000"/>
                <w:sz w:val="22"/>
                <w:szCs w:val="22"/>
              </w:rPr>
              <w:t>T</w:t>
            </w:r>
            <w:r w:rsidR="00A53A00">
              <w:rPr>
                <w:rFonts w:ascii="Arial" w:hAnsi="Arial" w:cs="Arial"/>
                <w:b/>
                <w:bCs/>
                <w:color w:val="000000"/>
                <w:sz w:val="22"/>
                <w:szCs w:val="22"/>
              </w:rPr>
              <w:t>otal</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00937" w:rsidRPr="008F637B" w:rsidRDefault="00D00937" w:rsidP="00D00937">
            <w:pPr>
              <w:spacing w:line="360" w:lineRule="auto"/>
              <w:jc w:val="center"/>
              <w:rPr>
                <w:rFonts w:ascii="Arial" w:hAnsi="Arial" w:cs="Arial"/>
                <w:b/>
                <w:bCs/>
                <w:color w:val="000000"/>
                <w:sz w:val="22"/>
                <w:szCs w:val="22"/>
              </w:rPr>
            </w:pPr>
            <w:r w:rsidRPr="008F637B">
              <w:rPr>
                <w:rFonts w:ascii="Arial" w:hAnsi="Arial" w:cs="Arial"/>
                <w:b/>
                <w:bCs/>
                <w:color w:val="000000"/>
                <w:sz w:val="22"/>
                <w:szCs w:val="22"/>
              </w:rPr>
              <w:t>2010</w:t>
            </w:r>
          </w:p>
        </w:tc>
        <w:tc>
          <w:tcPr>
            <w:tcW w:w="163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A53A00" w:rsidP="00D00937">
            <w:pPr>
              <w:spacing w:line="360" w:lineRule="auto"/>
              <w:jc w:val="center"/>
              <w:rPr>
                <w:rFonts w:ascii="Arial" w:hAnsi="Arial" w:cs="Arial"/>
                <w:b/>
                <w:bCs/>
                <w:color w:val="000000"/>
                <w:sz w:val="22"/>
                <w:szCs w:val="22"/>
              </w:rPr>
            </w:pPr>
            <w:r>
              <w:rPr>
                <w:rFonts w:ascii="Arial" w:hAnsi="Arial" w:cs="Arial"/>
                <w:b/>
                <w:bCs/>
                <w:color w:val="000000"/>
                <w:sz w:val="22"/>
                <w:szCs w:val="22"/>
              </w:rPr>
              <w:t xml:space="preserve">Total </w:t>
            </w:r>
            <w:proofErr w:type="spellStart"/>
            <w:r>
              <w:rPr>
                <w:rFonts w:ascii="Arial" w:hAnsi="Arial" w:cs="Arial"/>
                <w:b/>
                <w:bCs/>
                <w:color w:val="000000"/>
                <w:sz w:val="22"/>
                <w:szCs w:val="22"/>
              </w:rPr>
              <w:t>Acumulado</w:t>
            </w:r>
            <w:proofErr w:type="spellEnd"/>
          </w:p>
        </w:tc>
      </w:tr>
      <w:tr w:rsidR="00D00937" w:rsidRPr="000914E1" w:rsidTr="007566BA">
        <w:trPr>
          <w:trHeight w:val="315"/>
        </w:trPr>
        <w:tc>
          <w:tcPr>
            <w:tcW w:w="1647" w:type="dxa"/>
            <w:tcBorders>
              <w:top w:val="nil"/>
              <w:left w:val="nil"/>
              <w:bottom w:val="nil"/>
              <w:right w:val="single" w:sz="4" w:space="0" w:color="auto"/>
            </w:tcBorders>
            <w:shd w:val="clear" w:color="000000" w:fill="FFFFFF"/>
            <w:noWrap/>
            <w:vAlign w:val="bottom"/>
            <w:hideMark/>
          </w:tcPr>
          <w:p w:rsidR="00D00937" w:rsidRPr="00F3624F" w:rsidRDefault="00D00937" w:rsidP="00D00937">
            <w:pPr>
              <w:spacing w:line="360" w:lineRule="auto"/>
              <w:ind w:left="300"/>
              <w:rPr>
                <w:rFonts w:ascii="Calibri" w:hAnsi="Calibri"/>
                <w:b/>
                <w:color w:val="000000"/>
                <w:sz w:val="20"/>
                <w:szCs w:val="20"/>
              </w:rPr>
            </w:pPr>
            <w:proofErr w:type="spellStart"/>
            <w:r w:rsidRPr="00F3624F">
              <w:rPr>
                <w:rFonts w:ascii="Calibri" w:hAnsi="Calibri"/>
                <w:b/>
                <w:color w:val="000000"/>
                <w:sz w:val="20"/>
                <w:szCs w:val="20"/>
              </w:rPr>
              <w:t>Costo</w:t>
            </w:r>
            <w:proofErr w:type="spellEnd"/>
            <w:r w:rsidRPr="00F3624F">
              <w:rPr>
                <w:rFonts w:ascii="Calibri" w:hAnsi="Calibri"/>
                <w:b/>
                <w:color w:val="000000"/>
                <w:sz w:val="20"/>
                <w:szCs w:val="20"/>
              </w:rPr>
              <w:t xml:space="preserve"> </w:t>
            </w:r>
            <w:proofErr w:type="spellStart"/>
            <w:r w:rsidRPr="00F3624F">
              <w:rPr>
                <w:rFonts w:ascii="Calibri" w:hAnsi="Calibri"/>
                <w:b/>
                <w:color w:val="000000"/>
                <w:sz w:val="20"/>
                <w:szCs w:val="20"/>
              </w:rPr>
              <w:t>Hist</w:t>
            </w:r>
            <w:proofErr w:type="spellEnd"/>
            <w:r w:rsidRPr="00F3624F">
              <w:rPr>
                <w:rFonts w:ascii="Calibri" w:hAnsi="Calibri"/>
                <w:b/>
                <w:color w:val="000000"/>
                <w:sz w:val="20"/>
                <w:szCs w:val="20"/>
              </w:rPr>
              <w:t xml:space="preserve">     01/En/2006</w:t>
            </w:r>
          </w:p>
        </w:tc>
        <w:tc>
          <w:tcPr>
            <w:tcW w:w="16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7566BA">
            <w:pPr>
              <w:spacing w:line="360" w:lineRule="auto"/>
              <w:jc w:val="right"/>
              <w:rPr>
                <w:rFonts w:ascii="Arial" w:hAnsi="Arial" w:cs="Arial"/>
                <w:color w:val="000000"/>
                <w:sz w:val="22"/>
                <w:szCs w:val="22"/>
              </w:rPr>
            </w:pPr>
            <w:r w:rsidRPr="008F637B">
              <w:rPr>
                <w:rFonts w:ascii="Arial" w:hAnsi="Arial" w:cs="Arial"/>
                <w:color w:val="000000"/>
                <w:sz w:val="22"/>
                <w:szCs w:val="22"/>
              </w:rPr>
              <w:t>80,000.00</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 xml:space="preserve"> 2,285.71</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 xml:space="preserve">   2,285.71</w:t>
            </w:r>
          </w:p>
        </w:tc>
        <w:tc>
          <w:tcPr>
            <w:tcW w:w="107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2,285.71</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6,857.13</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2,285.71</w:t>
            </w:r>
          </w:p>
        </w:tc>
        <w:tc>
          <w:tcPr>
            <w:tcW w:w="163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 xml:space="preserve">  9,142.84</w:t>
            </w:r>
          </w:p>
        </w:tc>
      </w:tr>
      <w:tr w:rsidR="00D00937" w:rsidRPr="000914E1" w:rsidTr="007566BA">
        <w:trPr>
          <w:trHeight w:val="213"/>
        </w:trPr>
        <w:tc>
          <w:tcPr>
            <w:tcW w:w="1647" w:type="dxa"/>
            <w:tcBorders>
              <w:top w:val="nil"/>
              <w:left w:val="nil"/>
              <w:bottom w:val="nil"/>
              <w:right w:val="single" w:sz="4" w:space="0" w:color="auto"/>
            </w:tcBorders>
            <w:shd w:val="clear" w:color="000000" w:fill="FFFFFF"/>
            <w:noWrap/>
            <w:vAlign w:val="bottom"/>
            <w:hideMark/>
          </w:tcPr>
          <w:p w:rsidR="00D00937" w:rsidRPr="00F3624F" w:rsidRDefault="00D00937" w:rsidP="00D00937">
            <w:pPr>
              <w:spacing w:line="360" w:lineRule="auto"/>
              <w:rPr>
                <w:rFonts w:ascii="Calibri" w:hAnsi="Calibri"/>
                <w:b/>
                <w:color w:val="000000"/>
                <w:sz w:val="20"/>
                <w:szCs w:val="20"/>
              </w:rPr>
            </w:pPr>
            <w:r w:rsidRPr="00F3624F">
              <w:rPr>
                <w:rFonts w:ascii="Calibri" w:hAnsi="Calibri"/>
                <w:b/>
                <w:color w:val="000000"/>
                <w:sz w:val="20"/>
                <w:szCs w:val="20"/>
              </w:rPr>
              <w:t xml:space="preserve">       </w:t>
            </w:r>
            <w:proofErr w:type="spellStart"/>
            <w:r w:rsidRPr="00F3624F">
              <w:rPr>
                <w:rFonts w:ascii="Calibri" w:hAnsi="Calibri"/>
                <w:b/>
                <w:color w:val="000000"/>
                <w:sz w:val="20"/>
                <w:szCs w:val="20"/>
              </w:rPr>
              <w:t>Reval</w:t>
            </w:r>
            <w:r w:rsidR="00A53A00">
              <w:rPr>
                <w:rFonts w:ascii="Calibri" w:hAnsi="Calibri"/>
                <w:b/>
                <w:color w:val="000000"/>
                <w:sz w:val="20"/>
                <w:szCs w:val="20"/>
              </w:rPr>
              <w:t>ú</w:t>
            </w:r>
            <w:r w:rsidRPr="00F3624F">
              <w:rPr>
                <w:rFonts w:ascii="Calibri" w:hAnsi="Calibri"/>
                <w:b/>
                <w:color w:val="000000"/>
                <w:sz w:val="20"/>
                <w:szCs w:val="20"/>
              </w:rPr>
              <w:t>o</w:t>
            </w:r>
            <w:proofErr w:type="spellEnd"/>
            <w:r w:rsidRPr="00F3624F">
              <w:rPr>
                <w:rFonts w:ascii="Calibri" w:hAnsi="Calibri"/>
                <w:b/>
                <w:color w:val="000000"/>
                <w:sz w:val="20"/>
                <w:szCs w:val="20"/>
              </w:rPr>
              <w:t xml:space="preserve"> al </w:t>
            </w:r>
          </w:p>
          <w:p w:rsidR="00D00937" w:rsidRPr="00F3624F" w:rsidRDefault="00D00937" w:rsidP="00D00937">
            <w:pPr>
              <w:spacing w:line="360" w:lineRule="auto"/>
              <w:rPr>
                <w:rFonts w:ascii="Calibri" w:hAnsi="Calibri"/>
                <w:b/>
                <w:color w:val="000000"/>
                <w:sz w:val="20"/>
                <w:szCs w:val="20"/>
              </w:rPr>
            </w:pPr>
            <w:r w:rsidRPr="00F3624F">
              <w:rPr>
                <w:rFonts w:ascii="Calibri" w:hAnsi="Calibri"/>
                <w:b/>
                <w:color w:val="000000"/>
                <w:sz w:val="20"/>
                <w:szCs w:val="20"/>
              </w:rPr>
              <w:t xml:space="preserve">       31/</w:t>
            </w:r>
            <w:proofErr w:type="spellStart"/>
            <w:r w:rsidRPr="00F3624F">
              <w:rPr>
                <w:rFonts w:ascii="Calibri" w:hAnsi="Calibri"/>
                <w:b/>
                <w:color w:val="000000"/>
                <w:sz w:val="20"/>
                <w:szCs w:val="20"/>
              </w:rPr>
              <w:t>Dic</w:t>
            </w:r>
            <w:proofErr w:type="spellEnd"/>
            <w:r w:rsidRPr="00F3624F">
              <w:rPr>
                <w:rFonts w:ascii="Calibri" w:hAnsi="Calibri"/>
                <w:b/>
                <w:color w:val="000000"/>
                <w:sz w:val="20"/>
                <w:szCs w:val="20"/>
              </w:rPr>
              <w:t>/2009</w:t>
            </w:r>
          </w:p>
        </w:tc>
        <w:tc>
          <w:tcPr>
            <w:tcW w:w="162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7566BA">
            <w:pPr>
              <w:spacing w:line="360" w:lineRule="auto"/>
              <w:jc w:val="right"/>
              <w:rPr>
                <w:rFonts w:ascii="Arial" w:hAnsi="Arial" w:cs="Arial"/>
                <w:color w:val="000000"/>
                <w:sz w:val="22"/>
                <w:szCs w:val="22"/>
              </w:rPr>
            </w:pPr>
            <w:r w:rsidRPr="008F637B">
              <w:rPr>
                <w:rFonts w:ascii="Arial" w:hAnsi="Arial" w:cs="Arial"/>
                <w:color w:val="000000"/>
                <w:sz w:val="22"/>
                <w:szCs w:val="22"/>
              </w:rPr>
              <w:t>70,000.00</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 </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 </w:t>
            </w:r>
          </w:p>
        </w:tc>
        <w:tc>
          <w:tcPr>
            <w:tcW w:w="1073"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2,000.00</w:t>
            </w:r>
          </w:p>
        </w:tc>
        <w:tc>
          <w:tcPr>
            <w:tcW w:w="108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2,000.00</w:t>
            </w:r>
          </w:p>
        </w:tc>
        <w:tc>
          <w:tcPr>
            <w:tcW w:w="107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2,000.00</w:t>
            </w:r>
          </w:p>
        </w:tc>
        <w:tc>
          <w:tcPr>
            <w:tcW w:w="163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00937" w:rsidRPr="008F637B" w:rsidRDefault="00D00937" w:rsidP="00D00937">
            <w:pPr>
              <w:spacing w:line="360" w:lineRule="auto"/>
              <w:jc w:val="center"/>
              <w:rPr>
                <w:rFonts w:ascii="Arial" w:hAnsi="Arial" w:cs="Arial"/>
                <w:color w:val="000000"/>
                <w:sz w:val="22"/>
                <w:szCs w:val="22"/>
              </w:rPr>
            </w:pPr>
            <w:r w:rsidRPr="008F637B">
              <w:rPr>
                <w:rFonts w:ascii="Arial" w:hAnsi="Arial" w:cs="Arial"/>
                <w:color w:val="000000"/>
                <w:sz w:val="22"/>
                <w:szCs w:val="22"/>
              </w:rPr>
              <w:t>13,142.84</w:t>
            </w:r>
          </w:p>
        </w:tc>
      </w:tr>
      <w:tr w:rsidR="00D00937" w:rsidRPr="000914E1" w:rsidTr="007566BA">
        <w:trPr>
          <w:gridAfter w:val="1"/>
          <w:wAfter w:w="447" w:type="dxa"/>
          <w:trHeight w:val="129"/>
        </w:trPr>
        <w:tc>
          <w:tcPr>
            <w:tcW w:w="1647" w:type="dxa"/>
            <w:tcBorders>
              <w:top w:val="nil"/>
              <w:left w:val="nil"/>
              <w:bottom w:val="nil"/>
              <w:right w:val="nil"/>
            </w:tcBorders>
            <w:shd w:val="clear" w:color="000000" w:fill="FFFFFF"/>
            <w:noWrap/>
            <w:vAlign w:val="bottom"/>
            <w:hideMark/>
          </w:tcPr>
          <w:p w:rsidR="00D00937" w:rsidRPr="000914E1" w:rsidRDefault="00D00937" w:rsidP="00D00937">
            <w:pPr>
              <w:spacing w:line="360" w:lineRule="auto"/>
              <w:rPr>
                <w:rFonts w:ascii="Calibri" w:hAnsi="Calibri"/>
                <w:color w:val="000000"/>
                <w:sz w:val="22"/>
                <w:szCs w:val="22"/>
              </w:rPr>
            </w:pPr>
            <w:r w:rsidRPr="000914E1">
              <w:rPr>
                <w:rFonts w:ascii="Calibri" w:hAnsi="Calibri"/>
                <w:color w:val="000000"/>
                <w:sz w:val="22"/>
                <w:szCs w:val="22"/>
              </w:rPr>
              <w:t> </w:t>
            </w:r>
          </w:p>
        </w:tc>
        <w:tc>
          <w:tcPr>
            <w:tcW w:w="1273" w:type="dxa"/>
            <w:tcBorders>
              <w:top w:val="nil"/>
              <w:left w:val="nil"/>
              <w:bottom w:val="nil"/>
              <w:right w:val="nil"/>
            </w:tcBorders>
            <w:shd w:val="clear" w:color="000000" w:fill="FFFFFF"/>
            <w:noWrap/>
            <w:vAlign w:val="bottom"/>
            <w:hideMark/>
          </w:tcPr>
          <w:p w:rsidR="00D00937" w:rsidRPr="000914E1" w:rsidRDefault="00D00937" w:rsidP="00D00937">
            <w:pPr>
              <w:spacing w:line="360" w:lineRule="auto"/>
              <w:rPr>
                <w:rFonts w:ascii="Arial" w:hAnsi="Arial" w:cs="Arial"/>
                <w:b/>
                <w:bCs/>
                <w:color w:val="000000"/>
                <w:sz w:val="18"/>
                <w:szCs w:val="18"/>
              </w:rPr>
            </w:pPr>
          </w:p>
        </w:tc>
        <w:tc>
          <w:tcPr>
            <w:tcW w:w="1058" w:type="dxa"/>
            <w:gridSpan w:val="2"/>
            <w:tcBorders>
              <w:top w:val="nil"/>
              <w:left w:val="nil"/>
              <w:bottom w:val="nil"/>
              <w:right w:val="nil"/>
            </w:tcBorders>
            <w:shd w:val="clear" w:color="000000" w:fill="FFFFFF"/>
            <w:noWrap/>
            <w:vAlign w:val="bottom"/>
            <w:hideMark/>
          </w:tcPr>
          <w:p w:rsidR="00D00937" w:rsidRPr="000914E1" w:rsidRDefault="00D00937" w:rsidP="00D00937">
            <w:pPr>
              <w:spacing w:line="360" w:lineRule="auto"/>
              <w:rPr>
                <w:rFonts w:ascii="Arial" w:hAnsi="Arial" w:cs="Arial"/>
                <w:b/>
                <w:bCs/>
                <w:color w:val="000000"/>
                <w:sz w:val="18"/>
                <w:szCs w:val="18"/>
              </w:rPr>
            </w:pPr>
          </w:p>
        </w:tc>
        <w:tc>
          <w:tcPr>
            <w:tcW w:w="1061" w:type="dxa"/>
            <w:gridSpan w:val="2"/>
            <w:tcBorders>
              <w:top w:val="nil"/>
              <w:left w:val="nil"/>
              <w:bottom w:val="nil"/>
              <w:right w:val="nil"/>
            </w:tcBorders>
            <w:shd w:val="clear" w:color="000000" w:fill="FFFFFF"/>
            <w:noWrap/>
            <w:vAlign w:val="bottom"/>
            <w:hideMark/>
          </w:tcPr>
          <w:p w:rsidR="00D00937" w:rsidRPr="000914E1" w:rsidRDefault="00D00937" w:rsidP="00D00937">
            <w:pPr>
              <w:spacing w:line="360" w:lineRule="auto"/>
              <w:rPr>
                <w:rFonts w:ascii="Arial" w:hAnsi="Arial" w:cs="Arial"/>
                <w:b/>
                <w:bCs/>
                <w:color w:val="000000"/>
                <w:sz w:val="18"/>
                <w:szCs w:val="18"/>
              </w:rPr>
            </w:pPr>
          </w:p>
        </w:tc>
        <w:tc>
          <w:tcPr>
            <w:tcW w:w="1073" w:type="dxa"/>
            <w:gridSpan w:val="2"/>
            <w:tcBorders>
              <w:top w:val="nil"/>
              <w:left w:val="nil"/>
              <w:right w:val="nil"/>
            </w:tcBorders>
            <w:shd w:val="clear" w:color="000000" w:fill="FFFFFF"/>
            <w:noWrap/>
            <w:vAlign w:val="bottom"/>
            <w:hideMark/>
          </w:tcPr>
          <w:p w:rsidR="00D00937" w:rsidRDefault="00D00937" w:rsidP="00D00937">
            <w:pPr>
              <w:spacing w:line="360" w:lineRule="auto"/>
              <w:jc w:val="center"/>
              <w:rPr>
                <w:rFonts w:ascii="Arial" w:hAnsi="Arial" w:cs="Arial"/>
                <w:color w:val="000000"/>
                <w:sz w:val="18"/>
                <w:szCs w:val="18"/>
              </w:rPr>
            </w:pPr>
          </w:p>
          <w:p w:rsidR="007566BA" w:rsidRPr="000914E1" w:rsidRDefault="007566BA" w:rsidP="00D00937">
            <w:pPr>
              <w:spacing w:line="360" w:lineRule="auto"/>
              <w:jc w:val="center"/>
              <w:rPr>
                <w:rFonts w:ascii="Arial" w:hAnsi="Arial" w:cs="Arial"/>
                <w:color w:val="000000"/>
                <w:sz w:val="18"/>
                <w:szCs w:val="18"/>
              </w:rPr>
            </w:pPr>
          </w:p>
        </w:tc>
        <w:tc>
          <w:tcPr>
            <w:tcW w:w="1112" w:type="dxa"/>
            <w:gridSpan w:val="2"/>
            <w:tcBorders>
              <w:top w:val="nil"/>
              <w:left w:val="nil"/>
              <w:bottom w:val="nil"/>
              <w:right w:val="nil"/>
            </w:tcBorders>
            <w:shd w:val="clear" w:color="000000" w:fill="FFFFFF"/>
            <w:noWrap/>
            <w:vAlign w:val="bottom"/>
            <w:hideMark/>
          </w:tcPr>
          <w:p w:rsidR="00D00937" w:rsidRPr="000914E1" w:rsidRDefault="00D00937" w:rsidP="00D00937">
            <w:pPr>
              <w:spacing w:line="360" w:lineRule="auto"/>
              <w:jc w:val="center"/>
              <w:rPr>
                <w:rFonts w:ascii="Arial" w:hAnsi="Arial" w:cs="Arial"/>
                <w:color w:val="000000"/>
                <w:sz w:val="18"/>
                <w:szCs w:val="18"/>
              </w:rPr>
            </w:pPr>
          </w:p>
        </w:tc>
        <w:tc>
          <w:tcPr>
            <w:tcW w:w="1047" w:type="dxa"/>
            <w:gridSpan w:val="2"/>
            <w:tcBorders>
              <w:top w:val="nil"/>
              <w:left w:val="nil"/>
              <w:bottom w:val="nil"/>
              <w:right w:val="nil"/>
            </w:tcBorders>
            <w:shd w:val="clear" w:color="000000" w:fill="FFFFFF"/>
            <w:noWrap/>
            <w:vAlign w:val="bottom"/>
            <w:hideMark/>
          </w:tcPr>
          <w:p w:rsidR="00D00937" w:rsidRPr="000914E1" w:rsidRDefault="00D00937" w:rsidP="00D00937">
            <w:pPr>
              <w:spacing w:line="360" w:lineRule="auto"/>
              <w:jc w:val="center"/>
              <w:rPr>
                <w:rFonts w:ascii="Arial" w:hAnsi="Arial" w:cs="Arial"/>
                <w:color w:val="000000"/>
                <w:sz w:val="18"/>
                <w:szCs w:val="18"/>
              </w:rPr>
            </w:pPr>
          </w:p>
        </w:tc>
        <w:tc>
          <w:tcPr>
            <w:tcW w:w="1569" w:type="dxa"/>
            <w:gridSpan w:val="2"/>
            <w:tcBorders>
              <w:top w:val="nil"/>
              <w:left w:val="nil"/>
              <w:bottom w:val="nil"/>
              <w:right w:val="nil"/>
            </w:tcBorders>
            <w:shd w:val="clear" w:color="000000" w:fill="FFFFFF"/>
            <w:noWrap/>
            <w:vAlign w:val="bottom"/>
            <w:hideMark/>
          </w:tcPr>
          <w:p w:rsidR="00D00937" w:rsidRPr="000914E1" w:rsidRDefault="00D00937" w:rsidP="00D00937">
            <w:pPr>
              <w:spacing w:line="360" w:lineRule="auto"/>
              <w:jc w:val="center"/>
              <w:rPr>
                <w:rFonts w:ascii="Arial" w:hAnsi="Arial" w:cs="Arial"/>
                <w:color w:val="000000"/>
                <w:sz w:val="18"/>
                <w:szCs w:val="18"/>
              </w:rPr>
            </w:pPr>
          </w:p>
        </w:tc>
      </w:tr>
    </w:tbl>
    <w:p w:rsidR="00D00937" w:rsidRDefault="00D00937" w:rsidP="00D00937">
      <w:pPr>
        <w:spacing w:before="100" w:beforeAutospacing="1" w:after="100" w:afterAutospacing="1" w:line="360" w:lineRule="auto"/>
        <w:contextualSpacing/>
        <w:mirrorIndents/>
        <w:rPr>
          <w:rFonts w:ascii="Arial" w:eastAsia="Calibri" w:hAnsi="Arial" w:cs="Arial"/>
          <w:b/>
          <w:bCs/>
          <w:i/>
          <w:color w:val="000081"/>
          <w:sz w:val="20"/>
          <w:szCs w:val="20"/>
          <w:lang w:val="es-EC"/>
        </w:rPr>
      </w:pPr>
      <w:r>
        <w:rPr>
          <w:rFonts w:ascii="Arial" w:eastAsia="Calibri" w:hAnsi="Arial" w:cs="Arial"/>
          <w:b/>
          <w:bCs/>
          <w:i/>
          <w:color w:val="000081"/>
          <w:sz w:val="20"/>
          <w:szCs w:val="20"/>
          <w:lang w:val="es-EC"/>
        </w:rPr>
        <w:t xml:space="preserve">    </w:t>
      </w:r>
      <w:r w:rsidR="00F3624F">
        <w:rPr>
          <w:rFonts w:ascii="Arial" w:eastAsia="Calibri" w:hAnsi="Arial" w:cs="Arial"/>
          <w:b/>
          <w:bCs/>
          <w:i/>
          <w:color w:val="000081"/>
          <w:sz w:val="20"/>
          <w:szCs w:val="20"/>
          <w:lang w:val="es-EC"/>
        </w:rPr>
        <w:tab/>
      </w:r>
      <w:r w:rsidR="00F3624F">
        <w:rPr>
          <w:rFonts w:ascii="Arial" w:eastAsia="Calibri" w:hAnsi="Arial" w:cs="Arial"/>
          <w:b/>
          <w:bCs/>
          <w:i/>
          <w:color w:val="000081"/>
          <w:sz w:val="20"/>
          <w:szCs w:val="20"/>
          <w:lang w:val="es-EC"/>
        </w:rPr>
        <w:tab/>
      </w:r>
      <w:r w:rsidR="00F3624F">
        <w:rPr>
          <w:rFonts w:ascii="Arial" w:eastAsia="Calibri" w:hAnsi="Arial" w:cs="Arial"/>
          <w:b/>
          <w:bCs/>
          <w:i/>
          <w:color w:val="000081"/>
          <w:sz w:val="20"/>
          <w:szCs w:val="20"/>
          <w:lang w:val="es-EC"/>
        </w:rPr>
        <w:tab/>
      </w:r>
      <w:r w:rsidR="00F3624F">
        <w:rPr>
          <w:rFonts w:ascii="Arial" w:eastAsia="Calibri" w:hAnsi="Arial" w:cs="Arial"/>
          <w:b/>
          <w:bCs/>
          <w:i/>
          <w:color w:val="000081"/>
          <w:sz w:val="20"/>
          <w:szCs w:val="20"/>
          <w:lang w:val="es-EC"/>
        </w:rPr>
        <w:tab/>
        <w:t xml:space="preserve">            Costo Normal en Libros</w:t>
      </w:r>
      <w:r>
        <w:rPr>
          <w:rFonts w:ascii="Arial" w:eastAsia="Calibri" w:hAnsi="Arial" w:cs="Arial"/>
          <w:b/>
          <w:bCs/>
          <w:i/>
          <w:color w:val="000081"/>
          <w:sz w:val="20"/>
          <w:szCs w:val="20"/>
          <w:lang w:val="es-EC"/>
        </w:rPr>
        <w:t xml:space="preserve">                     </w:t>
      </w:r>
    </w:p>
    <w:p w:rsidR="00D00937" w:rsidRPr="00562FF2" w:rsidRDefault="0070640C" w:rsidP="00D00937">
      <w:pPr>
        <w:spacing w:line="360" w:lineRule="auto"/>
        <w:rPr>
          <w:rFonts w:ascii="Arial" w:hAnsi="Arial" w:cs="Arial"/>
          <w:b/>
          <w:bCs/>
          <w:color w:val="000000"/>
          <w:sz w:val="16"/>
          <w:szCs w:val="16"/>
          <w:lang w:val="es-ES"/>
        </w:rPr>
      </w:pPr>
      <w:r>
        <w:rPr>
          <w:rFonts w:ascii="Arial" w:eastAsia="Calibri" w:hAnsi="Arial" w:cs="Arial"/>
          <w:b/>
          <w:bCs/>
          <w:noProof/>
          <w:lang w:val="es-EC" w:eastAsia="es-EC"/>
        </w:rPr>
        <w:pict>
          <v:shapetype id="_x0000_t32" coordsize="21600,21600" o:spt="32" o:oned="t" path="m,l21600,21600e" filled="f">
            <v:path arrowok="t" fillok="f" o:connecttype="none"/>
            <o:lock v:ext="edit" shapetype="t"/>
          </v:shapetype>
          <v:shape id="_x0000_s1040" type="#_x0000_t32" style="position:absolute;margin-left:385.35pt;margin-top:10.2pt;width:0;height:16.5pt;flip:y;z-index:251659776" o:connectortype="straight">
            <v:stroke endarrow="block"/>
          </v:shape>
        </w:pict>
      </w:r>
      <w:r w:rsidR="001033FF">
        <w:rPr>
          <w:rFonts w:ascii="Arial" w:eastAsia="Calibri" w:hAnsi="Arial" w:cs="Arial"/>
          <w:b/>
          <w:bCs/>
          <w:noProof/>
          <w:lang w:val="es-EC" w:eastAsia="es-EC"/>
        </w:rPr>
        <w:pict>
          <v:shape id="_x0000_s1039" type="#_x0000_t32" style="position:absolute;margin-left:71.1pt;margin-top:10.2pt;width:0;height:16.5pt;flip:y;z-index:251658752" o:connectortype="straight">
            <v:stroke endarrow="block"/>
          </v:shape>
        </w:pict>
      </w:r>
      <w:r w:rsidR="00480660">
        <w:rPr>
          <w:rFonts w:ascii="Arial" w:eastAsia="Calibri" w:hAnsi="Arial" w:cs="Arial"/>
          <w:b/>
          <w:bCs/>
          <w:i/>
          <w:noProof/>
          <w:color w:val="000081"/>
          <w:sz w:val="20"/>
          <w:szCs w:val="20"/>
        </w:rPr>
        <w:pict>
          <v:shape id="_x0000_s1030" type="#_x0000_t32" style="position:absolute;margin-left:94.65pt;margin-top:5.15pt;width:69.4pt;height:.05pt;z-index:251651584" o:connectortype="straight">
            <v:stroke endarrow="block"/>
          </v:shape>
        </w:pict>
      </w:r>
      <w:r w:rsidR="00D00937">
        <w:rPr>
          <w:rFonts w:ascii="Arial" w:eastAsia="Calibri" w:hAnsi="Arial" w:cs="Arial"/>
          <w:b/>
          <w:bCs/>
          <w:i/>
          <w:noProof/>
          <w:color w:val="000081"/>
          <w:sz w:val="20"/>
          <w:szCs w:val="20"/>
        </w:rPr>
        <w:pict>
          <v:shape id="_x0000_s1031" type="#_x0000_t32" style="position:absolute;margin-left:274.2pt;margin-top:5.15pt;width:69.4pt;height:0;z-index:251652608" o:connectortype="straight">
            <v:stroke endarrow="block"/>
          </v:shape>
        </w:pict>
      </w:r>
      <w:r w:rsidR="00480660">
        <w:rPr>
          <w:rFonts w:ascii="Arial" w:eastAsia="Calibri" w:hAnsi="Arial" w:cs="Arial"/>
          <w:b/>
          <w:bCs/>
          <w:i/>
          <w:color w:val="000081"/>
          <w:sz w:val="20"/>
          <w:szCs w:val="20"/>
          <w:lang w:val="es-EC"/>
        </w:rPr>
        <w:t xml:space="preserve">                </w:t>
      </w:r>
      <w:r w:rsidR="003C460C">
        <w:rPr>
          <w:rFonts w:ascii="Arial" w:eastAsia="Calibri" w:hAnsi="Arial" w:cs="Arial"/>
          <w:b/>
          <w:bCs/>
          <w:i/>
          <w:color w:val="000081"/>
          <w:sz w:val="20"/>
          <w:szCs w:val="20"/>
          <w:lang w:val="es-EC"/>
        </w:rPr>
        <w:t xml:space="preserve"> </w:t>
      </w:r>
      <w:r w:rsidR="00D00937">
        <w:rPr>
          <w:rFonts w:ascii="Arial" w:eastAsia="Calibri" w:hAnsi="Arial" w:cs="Arial"/>
          <w:b/>
          <w:bCs/>
          <w:i/>
          <w:color w:val="000081"/>
          <w:sz w:val="20"/>
          <w:szCs w:val="20"/>
          <w:lang w:val="es-EC"/>
        </w:rPr>
        <w:t xml:space="preserve"> </w:t>
      </w:r>
      <w:r w:rsidR="00D00937" w:rsidRPr="00562FF2">
        <w:rPr>
          <w:rFonts w:ascii="Arial" w:hAnsi="Arial" w:cs="Arial"/>
          <w:b/>
          <w:bCs/>
          <w:color w:val="000000"/>
          <w:sz w:val="16"/>
          <w:szCs w:val="16"/>
          <w:lang w:val="es-ES"/>
        </w:rPr>
        <w:t xml:space="preserve">150,000.00                                   </w:t>
      </w:r>
      <w:r w:rsidR="003C460C" w:rsidRPr="00562FF2">
        <w:rPr>
          <w:rFonts w:ascii="Arial" w:hAnsi="Arial" w:cs="Arial"/>
          <w:b/>
          <w:bCs/>
          <w:color w:val="000000"/>
          <w:sz w:val="16"/>
          <w:szCs w:val="16"/>
          <w:lang w:val="es-ES"/>
        </w:rPr>
        <w:t xml:space="preserve">     </w:t>
      </w:r>
      <w:r w:rsidR="00D00937" w:rsidRPr="00562FF2">
        <w:rPr>
          <w:rFonts w:ascii="Arial" w:hAnsi="Arial" w:cs="Arial"/>
          <w:b/>
          <w:bCs/>
          <w:color w:val="000000"/>
          <w:sz w:val="16"/>
          <w:szCs w:val="16"/>
          <w:lang w:val="es-ES"/>
        </w:rPr>
        <w:t xml:space="preserve">  </w:t>
      </w:r>
      <w:r w:rsidR="00D00937" w:rsidRPr="00562FF2">
        <w:rPr>
          <w:rFonts w:ascii="Arial" w:hAnsi="Arial" w:cs="Arial"/>
          <w:b/>
          <w:bCs/>
          <w:color w:val="000000"/>
          <w:sz w:val="16"/>
          <w:szCs w:val="16"/>
          <w:bdr w:val="single" w:sz="4" w:space="0" w:color="auto"/>
          <w:lang w:val="es-ES"/>
        </w:rPr>
        <w:t xml:space="preserve">         1</w:t>
      </w:r>
      <w:r w:rsidR="003C57EC" w:rsidRPr="00562FF2">
        <w:rPr>
          <w:rFonts w:ascii="Arial" w:hAnsi="Arial" w:cs="Arial"/>
          <w:b/>
          <w:bCs/>
          <w:color w:val="000000"/>
          <w:sz w:val="16"/>
          <w:szCs w:val="16"/>
          <w:bdr w:val="single" w:sz="4" w:space="0" w:color="auto"/>
          <w:lang w:val="es-ES"/>
        </w:rPr>
        <w:t>27</w:t>
      </w:r>
      <w:r w:rsidR="00D00937" w:rsidRPr="00562FF2">
        <w:rPr>
          <w:rFonts w:ascii="Arial" w:hAnsi="Arial" w:cs="Arial"/>
          <w:b/>
          <w:bCs/>
          <w:color w:val="000000"/>
          <w:sz w:val="16"/>
          <w:szCs w:val="16"/>
          <w:bdr w:val="single" w:sz="4" w:space="0" w:color="auto"/>
          <w:lang w:val="es-ES"/>
        </w:rPr>
        <w:t>,</w:t>
      </w:r>
      <w:r w:rsidR="003C57EC" w:rsidRPr="00562FF2">
        <w:rPr>
          <w:rFonts w:ascii="Arial" w:hAnsi="Arial" w:cs="Arial"/>
          <w:b/>
          <w:bCs/>
          <w:color w:val="000000"/>
          <w:sz w:val="16"/>
          <w:szCs w:val="16"/>
          <w:bdr w:val="single" w:sz="4" w:space="0" w:color="auto"/>
          <w:lang w:val="es-ES"/>
        </w:rPr>
        <w:t>714</w:t>
      </w:r>
      <w:r w:rsidR="00D00937" w:rsidRPr="00562FF2">
        <w:rPr>
          <w:rFonts w:ascii="Arial" w:hAnsi="Arial" w:cs="Arial"/>
          <w:b/>
          <w:bCs/>
          <w:color w:val="000000"/>
          <w:sz w:val="16"/>
          <w:szCs w:val="16"/>
          <w:bdr w:val="single" w:sz="4" w:space="0" w:color="auto"/>
          <w:lang w:val="es-ES"/>
        </w:rPr>
        <w:t>.</w:t>
      </w:r>
      <w:r w:rsidR="003C57EC" w:rsidRPr="00562FF2">
        <w:rPr>
          <w:rFonts w:ascii="Arial" w:hAnsi="Arial" w:cs="Arial"/>
          <w:b/>
          <w:bCs/>
          <w:color w:val="000000"/>
          <w:sz w:val="16"/>
          <w:szCs w:val="16"/>
          <w:bdr w:val="single" w:sz="4" w:space="0" w:color="auto"/>
          <w:lang w:val="es-ES"/>
        </w:rPr>
        <w:t>32</w:t>
      </w:r>
      <w:r w:rsidR="00D00937" w:rsidRPr="00562FF2">
        <w:rPr>
          <w:rFonts w:ascii="Arial" w:hAnsi="Arial" w:cs="Arial"/>
          <w:b/>
          <w:bCs/>
          <w:color w:val="000000"/>
          <w:sz w:val="16"/>
          <w:szCs w:val="16"/>
          <w:bdr w:val="single" w:sz="4" w:space="0" w:color="auto"/>
          <w:lang w:val="es-ES"/>
        </w:rPr>
        <w:t xml:space="preserve">   </w:t>
      </w:r>
      <w:r w:rsidR="00D00937" w:rsidRPr="00562FF2">
        <w:rPr>
          <w:rFonts w:ascii="Arial" w:hAnsi="Arial" w:cs="Arial"/>
          <w:b/>
          <w:bCs/>
          <w:color w:val="000000"/>
          <w:sz w:val="16"/>
          <w:szCs w:val="16"/>
          <w:lang w:val="es-ES"/>
        </w:rPr>
        <w:t xml:space="preserve">                                       </w:t>
      </w:r>
      <w:r w:rsidR="003C460C" w:rsidRPr="00562FF2">
        <w:rPr>
          <w:rFonts w:ascii="Arial" w:hAnsi="Arial" w:cs="Arial"/>
          <w:b/>
          <w:bCs/>
          <w:color w:val="000000"/>
          <w:sz w:val="16"/>
          <w:szCs w:val="16"/>
          <w:lang w:val="es-ES"/>
        </w:rPr>
        <w:t xml:space="preserve">       </w:t>
      </w:r>
      <w:r w:rsidR="00F3624F" w:rsidRPr="00562FF2">
        <w:rPr>
          <w:rFonts w:ascii="Arial" w:hAnsi="Arial" w:cs="Arial"/>
          <w:b/>
          <w:bCs/>
          <w:color w:val="000000"/>
          <w:sz w:val="16"/>
          <w:szCs w:val="16"/>
          <w:lang w:val="es-ES"/>
        </w:rPr>
        <w:t xml:space="preserve">      </w:t>
      </w:r>
      <w:r w:rsidR="00D00937" w:rsidRPr="00562FF2">
        <w:rPr>
          <w:rFonts w:ascii="Arial" w:hAnsi="Arial" w:cs="Arial"/>
          <w:b/>
          <w:bCs/>
          <w:color w:val="000000"/>
          <w:sz w:val="16"/>
          <w:szCs w:val="16"/>
          <w:lang w:val="es-ES"/>
        </w:rPr>
        <w:t>22,285.68</w:t>
      </w:r>
    </w:p>
    <w:p w:rsidR="00A00B57" w:rsidRPr="00A00B57" w:rsidRDefault="00A00B57" w:rsidP="00A00B57">
      <w:pPr>
        <w:autoSpaceDE w:val="0"/>
        <w:autoSpaceDN w:val="0"/>
        <w:adjustRightInd w:val="0"/>
        <w:spacing w:line="360" w:lineRule="auto"/>
        <w:rPr>
          <w:rFonts w:ascii="Arial" w:eastAsia="Calibri" w:hAnsi="Arial" w:cs="Arial"/>
          <w:b/>
          <w:bCs/>
          <w:sz w:val="16"/>
          <w:szCs w:val="16"/>
          <w:lang w:val="es-EC"/>
        </w:rPr>
      </w:pPr>
      <w:r>
        <w:rPr>
          <w:rFonts w:ascii="Arial" w:eastAsia="Calibri" w:hAnsi="Arial" w:cs="Arial"/>
          <w:b/>
          <w:bCs/>
          <w:lang w:val="es-EC"/>
        </w:rPr>
        <w:t xml:space="preserve">                                                         </w:t>
      </w:r>
    </w:p>
    <w:p w:rsidR="00084F5C" w:rsidRDefault="001033FF" w:rsidP="00D00937">
      <w:pPr>
        <w:autoSpaceDE w:val="0"/>
        <w:autoSpaceDN w:val="0"/>
        <w:adjustRightInd w:val="0"/>
        <w:spacing w:line="360" w:lineRule="auto"/>
        <w:rPr>
          <w:rFonts w:ascii="Arial" w:eastAsia="Calibri" w:hAnsi="Arial" w:cs="Arial"/>
          <w:b/>
          <w:bCs/>
          <w:sz w:val="16"/>
          <w:szCs w:val="16"/>
          <w:lang w:val="es-EC"/>
        </w:rPr>
      </w:pPr>
      <w:r>
        <w:rPr>
          <w:rFonts w:ascii="Arial" w:eastAsia="Calibri" w:hAnsi="Arial" w:cs="Arial"/>
          <w:b/>
          <w:bCs/>
          <w:sz w:val="16"/>
          <w:szCs w:val="16"/>
          <w:lang w:val="es-EC"/>
        </w:rPr>
        <w:t xml:space="preserve">                   </w:t>
      </w:r>
      <w:r w:rsidR="00A00B57" w:rsidRPr="00A00B57">
        <w:rPr>
          <w:rFonts w:ascii="Arial" w:eastAsia="Calibri" w:hAnsi="Arial" w:cs="Arial"/>
          <w:b/>
          <w:bCs/>
          <w:sz w:val="16"/>
          <w:szCs w:val="16"/>
          <w:lang w:val="es-EC"/>
        </w:rPr>
        <w:t>Valor Mercado</w:t>
      </w:r>
      <w:r w:rsidR="0070640C" w:rsidRPr="0070640C">
        <w:rPr>
          <w:rFonts w:ascii="Arial" w:eastAsia="Calibri" w:hAnsi="Arial" w:cs="Arial"/>
          <w:b/>
          <w:bCs/>
          <w:sz w:val="16"/>
          <w:szCs w:val="16"/>
          <w:lang w:val="es-EC"/>
        </w:rPr>
        <w:t xml:space="preserve"> </w:t>
      </w:r>
      <w:r w:rsidR="0070640C">
        <w:rPr>
          <w:rFonts w:ascii="Arial" w:eastAsia="Calibri" w:hAnsi="Arial" w:cs="Arial"/>
          <w:b/>
          <w:bCs/>
          <w:sz w:val="16"/>
          <w:szCs w:val="16"/>
          <w:lang w:val="es-EC"/>
        </w:rPr>
        <w:t xml:space="preserve">      </w:t>
      </w:r>
      <w:r w:rsidR="00484E6A">
        <w:rPr>
          <w:rFonts w:ascii="Arial" w:eastAsia="Calibri" w:hAnsi="Arial" w:cs="Arial"/>
          <w:b/>
          <w:bCs/>
          <w:sz w:val="16"/>
          <w:szCs w:val="16"/>
          <w:lang w:val="es-EC"/>
        </w:rPr>
        <w:t xml:space="preserve">                       </w:t>
      </w:r>
      <w:r w:rsidR="0070640C">
        <w:rPr>
          <w:rFonts w:ascii="Arial" w:eastAsia="Calibri" w:hAnsi="Arial" w:cs="Arial"/>
          <w:b/>
          <w:bCs/>
          <w:sz w:val="16"/>
          <w:szCs w:val="16"/>
          <w:lang w:val="es-EC"/>
        </w:rPr>
        <w:t xml:space="preserve">             </w:t>
      </w:r>
      <w:r w:rsidR="00084F5C">
        <w:rPr>
          <w:rFonts w:ascii="Arial" w:eastAsia="Calibri" w:hAnsi="Arial" w:cs="Arial"/>
          <w:b/>
          <w:bCs/>
          <w:sz w:val="16"/>
          <w:szCs w:val="16"/>
          <w:lang w:val="es-EC"/>
        </w:rPr>
        <w:t xml:space="preserve">                                                   </w:t>
      </w:r>
      <w:r w:rsidR="00484E6A">
        <w:rPr>
          <w:rFonts w:ascii="Arial" w:eastAsia="Calibri" w:hAnsi="Arial" w:cs="Arial"/>
          <w:b/>
          <w:bCs/>
          <w:sz w:val="16"/>
          <w:szCs w:val="16"/>
          <w:lang w:val="es-EC"/>
        </w:rPr>
        <w:t>Depreciación al 31/Dic./20</w:t>
      </w:r>
      <w:r w:rsidR="00885F06">
        <w:rPr>
          <w:rFonts w:ascii="Arial" w:eastAsia="Calibri" w:hAnsi="Arial" w:cs="Arial"/>
          <w:b/>
          <w:bCs/>
          <w:sz w:val="16"/>
          <w:szCs w:val="16"/>
          <w:lang w:val="es-EC"/>
        </w:rPr>
        <w:t>10</w:t>
      </w:r>
    </w:p>
    <w:p w:rsidR="00D00937" w:rsidRDefault="00084F5C" w:rsidP="00D00937">
      <w:pPr>
        <w:autoSpaceDE w:val="0"/>
        <w:autoSpaceDN w:val="0"/>
        <w:adjustRightInd w:val="0"/>
        <w:spacing w:line="360" w:lineRule="auto"/>
        <w:rPr>
          <w:rFonts w:ascii="Arial" w:eastAsia="Calibri" w:hAnsi="Arial" w:cs="Arial"/>
          <w:b/>
          <w:bCs/>
          <w:sz w:val="16"/>
          <w:szCs w:val="16"/>
          <w:lang w:val="es-EC"/>
        </w:rPr>
      </w:pPr>
      <w:r>
        <w:rPr>
          <w:rFonts w:ascii="Arial" w:eastAsia="Calibri" w:hAnsi="Arial" w:cs="Arial"/>
          <w:b/>
          <w:bCs/>
          <w:sz w:val="16"/>
          <w:szCs w:val="16"/>
          <w:lang w:val="es-EC"/>
        </w:rPr>
        <w:t xml:space="preserve">                                                                                                                                                </w:t>
      </w:r>
      <w:proofErr w:type="gramStart"/>
      <w:r w:rsidR="00484E6A">
        <w:rPr>
          <w:rFonts w:ascii="Arial" w:eastAsia="Calibri" w:hAnsi="Arial" w:cs="Arial"/>
          <w:b/>
          <w:bCs/>
          <w:sz w:val="16"/>
          <w:szCs w:val="16"/>
          <w:lang w:val="es-EC"/>
        </w:rPr>
        <w:t>con</w:t>
      </w:r>
      <w:proofErr w:type="gramEnd"/>
      <w:r w:rsidR="00484E6A">
        <w:rPr>
          <w:rFonts w:ascii="Arial" w:eastAsia="Calibri" w:hAnsi="Arial" w:cs="Arial"/>
          <w:b/>
          <w:bCs/>
          <w:sz w:val="16"/>
          <w:szCs w:val="16"/>
          <w:lang w:val="es-EC"/>
        </w:rPr>
        <w:t xml:space="preserve"> Revalúo incluido</w:t>
      </w:r>
    </w:p>
    <w:p w:rsidR="00F3624F" w:rsidRDefault="00F3624F" w:rsidP="00D00937">
      <w:pPr>
        <w:autoSpaceDE w:val="0"/>
        <w:autoSpaceDN w:val="0"/>
        <w:adjustRightInd w:val="0"/>
        <w:spacing w:line="360" w:lineRule="auto"/>
        <w:rPr>
          <w:rFonts w:ascii="Arial" w:eastAsia="Calibri" w:hAnsi="Arial" w:cs="Arial"/>
          <w:b/>
          <w:bCs/>
          <w:sz w:val="16"/>
          <w:szCs w:val="16"/>
          <w:lang w:val="es-EC"/>
        </w:rPr>
      </w:pPr>
    </w:p>
    <w:p w:rsidR="00A53A00" w:rsidRDefault="00A53A00" w:rsidP="00D00937">
      <w:pPr>
        <w:autoSpaceDE w:val="0"/>
        <w:autoSpaceDN w:val="0"/>
        <w:adjustRightInd w:val="0"/>
        <w:spacing w:line="360" w:lineRule="auto"/>
        <w:rPr>
          <w:rFonts w:ascii="Arial" w:eastAsia="Calibri" w:hAnsi="Arial" w:cs="Arial"/>
          <w:b/>
          <w:bCs/>
          <w:sz w:val="16"/>
          <w:szCs w:val="16"/>
          <w:lang w:val="es-EC"/>
        </w:rPr>
      </w:pPr>
    </w:p>
    <w:p w:rsidR="007566BA" w:rsidRDefault="007566BA" w:rsidP="00D00937">
      <w:pPr>
        <w:autoSpaceDE w:val="0"/>
        <w:autoSpaceDN w:val="0"/>
        <w:adjustRightInd w:val="0"/>
        <w:spacing w:line="360" w:lineRule="auto"/>
        <w:rPr>
          <w:rFonts w:ascii="Arial" w:eastAsia="Calibri" w:hAnsi="Arial" w:cs="Arial"/>
          <w:b/>
          <w:bCs/>
          <w:sz w:val="16"/>
          <w:szCs w:val="16"/>
          <w:lang w:val="es-EC"/>
        </w:rPr>
      </w:pPr>
    </w:p>
    <w:p w:rsidR="007566BA" w:rsidRDefault="007566BA" w:rsidP="00D00937">
      <w:pPr>
        <w:autoSpaceDE w:val="0"/>
        <w:autoSpaceDN w:val="0"/>
        <w:adjustRightInd w:val="0"/>
        <w:spacing w:line="360" w:lineRule="auto"/>
        <w:rPr>
          <w:rFonts w:ascii="Arial" w:eastAsia="Calibri" w:hAnsi="Arial" w:cs="Arial"/>
          <w:b/>
          <w:bCs/>
          <w:sz w:val="16"/>
          <w:szCs w:val="16"/>
          <w:lang w:val="es-EC"/>
        </w:rPr>
      </w:pPr>
    </w:p>
    <w:p w:rsidR="007566BA" w:rsidRDefault="007566BA" w:rsidP="00D00937">
      <w:pPr>
        <w:autoSpaceDE w:val="0"/>
        <w:autoSpaceDN w:val="0"/>
        <w:adjustRightInd w:val="0"/>
        <w:spacing w:line="360" w:lineRule="auto"/>
        <w:rPr>
          <w:rFonts w:ascii="Arial" w:eastAsia="Calibri" w:hAnsi="Arial" w:cs="Arial"/>
          <w:b/>
          <w:bCs/>
          <w:sz w:val="16"/>
          <w:szCs w:val="16"/>
          <w:lang w:val="es-EC"/>
        </w:rPr>
      </w:pPr>
    </w:p>
    <w:p w:rsidR="007566BA" w:rsidRDefault="007566BA" w:rsidP="00D00937">
      <w:pPr>
        <w:autoSpaceDE w:val="0"/>
        <w:autoSpaceDN w:val="0"/>
        <w:adjustRightInd w:val="0"/>
        <w:spacing w:line="360" w:lineRule="auto"/>
        <w:rPr>
          <w:rFonts w:ascii="Arial" w:eastAsia="Calibri" w:hAnsi="Arial" w:cs="Arial"/>
          <w:b/>
          <w:bCs/>
          <w:sz w:val="16"/>
          <w:szCs w:val="16"/>
          <w:lang w:val="es-EC"/>
        </w:rPr>
      </w:pPr>
    </w:p>
    <w:p w:rsidR="007566BA" w:rsidRDefault="007566BA" w:rsidP="00D00937">
      <w:pPr>
        <w:autoSpaceDE w:val="0"/>
        <w:autoSpaceDN w:val="0"/>
        <w:adjustRightInd w:val="0"/>
        <w:spacing w:line="360" w:lineRule="auto"/>
        <w:rPr>
          <w:rFonts w:ascii="Arial" w:eastAsia="Calibri" w:hAnsi="Arial" w:cs="Arial"/>
          <w:b/>
          <w:bCs/>
          <w:sz w:val="16"/>
          <w:szCs w:val="16"/>
          <w:lang w:val="es-EC"/>
        </w:rPr>
      </w:pPr>
    </w:p>
    <w:p w:rsidR="00F3624F" w:rsidRPr="00A53A00" w:rsidRDefault="00A53A00" w:rsidP="00A53A00">
      <w:pPr>
        <w:autoSpaceDE w:val="0"/>
        <w:autoSpaceDN w:val="0"/>
        <w:adjustRightInd w:val="0"/>
        <w:spacing w:line="360" w:lineRule="auto"/>
        <w:jc w:val="center"/>
        <w:rPr>
          <w:rFonts w:ascii="Arial" w:hAnsi="Arial" w:cs="Arial"/>
          <w:b/>
          <w:lang w:val="es-ES"/>
        </w:rPr>
      </w:pPr>
      <w:r>
        <w:rPr>
          <w:rFonts w:ascii="Arial" w:hAnsi="Arial" w:cs="Arial"/>
          <w:b/>
          <w:lang w:val="es-ES"/>
        </w:rPr>
        <w:lastRenderedPageBreak/>
        <w:t xml:space="preserve">Tabla </w:t>
      </w:r>
      <w:r w:rsidR="000721C6">
        <w:rPr>
          <w:rFonts w:ascii="Arial" w:hAnsi="Arial" w:cs="Arial"/>
          <w:b/>
          <w:lang w:val="es-ES"/>
        </w:rPr>
        <w:t>1</w:t>
      </w:r>
      <w:r w:rsidR="00CB5A7E">
        <w:rPr>
          <w:rFonts w:ascii="Arial" w:hAnsi="Arial" w:cs="Arial"/>
          <w:b/>
          <w:lang w:val="es-ES"/>
        </w:rPr>
        <w:t>7</w:t>
      </w:r>
      <w:r>
        <w:rPr>
          <w:rFonts w:ascii="Arial" w:hAnsi="Arial" w:cs="Arial"/>
          <w:b/>
          <w:lang w:val="es-ES"/>
        </w:rPr>
        <w:t>: Revaluación del activo</w:t>
      </w:r>
    </w:p>
    <w:tbl>
      <w:tblPr>
        <w:tblpPr w:leftFromText="180" w:rightFromText="180" w:vertAnchor="text" w:horzAnchor="margin" w:tblpY="120"/>
        <w:tblW w:w="88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32"/>
      </w:tblGrid>
      <w:tr w:rsidR="00D00937" w:rsidRPr="004B0750" w:rsidTr="00A54A2E">
        <w:trPr>
          <w:trHeight w:val="1880"/>
        </w:trPr>
        <w:tc>
          <w:tcPr>
            <w:tcW w:w="8832" w:type="dxa"/>
          </w:tcPr>
          <w:p w:rsidR="00562FF2" w:rsidRPr="00562FF2" w:rsidRDefault="00562FF2" w:rsidP="00D00937">
            <w:pPr>
              <w:autoSpaceDE w:val="0"/>
              <w:autoSpaceDN w:val="0"/>
              <w:adjustRightInd w:val="0"/>
              <w:spacing w:line="360" w:lineRule="auto"/>
              <w:jc w:val="both"/>
              <w:rPr>
                <w:rFonts w:ascii="Arial" w:eastAsia="Calibri" w:hAnsi="Arial" w:cs="Arial"/>
                <w:bCs/>
                <w:i/>
                <w:sz w:val="8"/>
                <w:szCs w:val="8"/>
                <w:lang w:val="es-EC"/>
              </w:rPr>
            </w:pPr>
          </w:p>
          <w:p w:rsidR="00D00937" w:rsidRPr="00562FF2" w:rsidRDefault="00D00937" w:rsidP="00D00937">
            <w:pPr>
              <w:autoSpaceDE w:val="0"/>
              <w:autoSpaceDN w:val="0"/>
              <w:adjustRightInd w:val="0"/>
              <w:spacing w:line="360" w:lineRule="auto"/>
              <w:jc w:val="both"/>
              <w:rPr>
                <w:rFonts w:ascii="Arial" w:eastAsia="Calibri" w:hAnsi="Arial" w:cs="Arial"/>
                <w:bCs/>
                <w:i/>
                <w:sz w:val="22"/>
                <w:szCs w:val="22"/>
                <w:lang w:val="es-EC"/>
              </w:rPr>
            </w:pPr>
            <w:r w:rsidRPr="00562FF2">
              <w:rPr>
                <w:rFonts w:ascii="Arial" w:eastAsia="Calibri" w:hAnsi="Arial" w:cs="Arial"/>
                <w:bCs/>
                <w:i/>
                <w:sz w:val="22"/>
                <w:szCs w:val="22"/>
                <w:lang w:val="es-EC"/>
              </w:rPr>
              <w:t>“Cuando se incremente el importe en libros de un activo como consecuencia de una revaluación, tal aumento se llevará directamente a una cuenta de superávit de revaluación,  dentro del patrimonio neto. No obstante, el incremento se reconocerá en el resultado del periodo en la medida en que suponga una reversión de una disminución por devaluación del mismo activo, que fue reconocida previamente en resultados.</w:t>
            </w:r>
          </w:p>
        </w:tc>
      </w:tr>
    </w:tbl>
    <w:p w:rsidR="007566BA" w:rsidRDefault="007566BA" w:rsidP="00D00937">
      <w:pPr>
        <w:spacing w:before="100" w:beforeAutospacing="1" w:after="100" w:afterAutospacing="1" w:line="360" w:lineRule="auto"/>
        <w:contextualSpacing/>
        <w:mirrorIndents/>
        <w:jc w:val="right"/>
        <w:rPr>
          <w:rFonts w:ascii="Arial" w:hAnsi="Arial" w:cs="Arial"/>
          <w:b/>
          <w:i/>
          <w:sz w:val="16"/>
          <w:szCs w:val="16"/>
          <w:lang w:val="es-ES_tradnl" w:eastAsia="es-EC"/>
        </w:rPr>
      </w:pPr>
    </w:p>
    <w:p w:rsidR="00D00937" w:rsidRPr="00562FF2" w:rsidRDefault="00D00937" w:rsidP="00D00937">
      <w:pPr>
        <w:spacing w:before="100" w:beforeAutospacing="1" w:after="100" w:afterAutospacing="1" w:line="360" w:lineRule="auto"/>
        <w:contextualSpacing/>
        <w:mirrorIndents/>
        <w:jc w:val="right"/>
        <w:rPr>
          <w:rFonts w:ascii="Arial" w:hAnsi="Arial" w:cs="Arial"/>
          <w:b/>
          <w:i/>
          <w:sz w:val="16"/>
          <w:szCs w:val="16"/>
          <w:lang w:val="es-EC" w:eastAsia="es-EC"/>
        </w:rPr>
      </w:pPr>
      <w:r w:rsidRPr="00562FF2">
        <w:rPr>
          <w:rFonts w:ascii="Arial" w:hAnsi="Arial" w:cs="Arial"/>
          <w:b/>
          <w:i/>
          <w:sz w:val="16"/>
          <w:szCs w:val="16"/>
          <w:lang w:val="es-ES_tradnl" w:eastAsia="es-EC"/>
        </w:rPr>
        <w:t>Fuente:</w:t>
      </w:r>
      <w:r w:rsidRPr="00562FF2">
        <w:rPr>
          <w:rFonts w:eastAsia="Calibri"/>
          <w:b/>
          <w:bCs/>
          <w:color w:val="000081"/>
          <w:sz w:val="16"/>
          <w:szCs w:val="16"/>
          <w:lang w:val="es-EC"/>
        </w:rPr>
        <w:t xml:space="preserve"> </w:t>
      </w:r>
      <w:r w:rsidRPr="00562FF2">
        <w:rPr>
          <w:rFonts w:eastAsia="Calibri"/>
          <w:b/>
          <w:bCs/>
          <w:i/>
          <w:color w:val="000081"/>
          <w:sz w:val="16"/>
          <w:szCs w:val="16"/>
          <w:lang w:val="es-EC"/>
        </w:rPr>
        <w:t>Normas Internacionales de Contabilidad (NIC</w:t>
      </w:r>
      <w:r w:rsidR="00A53A00">
        <w:rPr>
          <w:rFonts w:eastAsia="Calibri"/>
          <w:b/>
          <w:bCs/>
          <w:i/>
          <w:color w:val="000081"/>
          <w:sz w:val="16"/>
          <w:szCs w:val="16"/>
          <w:lang w:val="es-EC"/>
        </w:rPr>
        <w:t xml:space="preserve"> 16</w:t>
      </w:r>
      <w:r w:rsidRPr="00562FF2">
        <w:rPr>
          <w:rFonts w:eastAsia="Calibri"/>
          <w:b/>
          <w:bCs/>
          <w:i/>
          <w:color w:val="000081"/>
          <w:sz w:val="16"/>
          <w:szCs w:val="16"/>
          <w:lang w:val="es-EC"/>
        </w:rPr>
        <w:t>)</w:t>
      </w:r>
    </w:p>
    <w:p w:rsidR="007566BA" w:rsidRDefault="007566BA" w:rsidP="00C046C2">
      <w:pPr>
        <w:spacing w:before="100" w:beforeAutospacing="1" w:after="100" w:afterAutospacing="1" w:line="360" w:lineRule="auto"/>
        <w:contextualSpacing/>
        <w:mirrorIndents/>
        <w:jc w:val="both"/>
        <w:rPr>
          <w:rFonts w:ascii="Arial" w:hAnsi="Arial" w:cs="Arial"/>
          <w:b/>
          <w:u w:val="single"/>
          <w:lang w:val="es-ES_tradnl" w:eastAsia="es-EC"/>
        </w:rPr>
      </w:pPr>
    </w:p>
    <w:p w:rsidR="00C046C2" w:rsidRPr="008450E7" w:rsidRDefault="00C046C2" w:rsidP="00C046C2">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Hallazgos y Recomendaciones</w:t>
      </w:r>
    </w:p>
    <w:p w:rsidR="00D00937" w:rsidRDefault="00E42190" w:rsidP="009D328D">
      <w:pPr>
        <w:autoSpaceDE w:val="0"/>
        <w:autoSpaceDN w:val="0"/>
        <w:adjustRightInd w:val="0"/>
        <w:spacing w:line="360" w:lineRule="auto"/>
        <w:jc w:val="both"/>
        <w:rPr>
          <w:rFonts w:ascii="Arial" w:eastAsia="Calibri" w:hAnsi="Arial" w:cs="Arial"/>
          <w:bCs/>
          <w:lang w:val="es-EC"/>
        </w:rPr>
      </w:pPr>
      <w:r w:rsidRPr="00203475">
        <w:rPr>
          <w:rFonts w:ascii="Arial" w:eastAsia="Calibri" w:hAnsi="Arial" w:cs="Arial"/>
          <w:bCs/>
          <w:lang w:val="es-EC"/>
        </w:rPr>
        <w:t xml:space="preserve">Terra S.A se </w:t>
      </w:r>
      <w:r w:rsidR="00A53A00">
        <w:rPr>
          <w:rFonts w:ascii="Arial" w:eastAsia="Calibri" w:hAnsi="Arial" w:cs="Arial"/>
          <w:bCs/>
          <w:lang w:val="es-EC"/>
        </w:rPr>
        <w:t>encuentra</w:t>
      </w:r>
      <w:r w:rsidRPr="00203475">
        <w:rPr>
          <w:rFonts w:ascii="Arial" w:eastAsia="Calibri" w:hAnsi="Arial" w:cs="Arial"/>
          <w:bCs/>
          <w:lang w:val="es-EC"/>
        </w:rPr>
        <w:t xml:space="preserve"> en el periodo de transición, </w:t>
      </w:r>
      <w:r w:rsidR="00203475">
        <w:rPr>
          <w:rFonts w:ascii="Arial" w:eastAsia="Calibri" w:hAnsi="Arial" w:cs="Arial"/>
          <w:bCs/>
          <w:lang w:val="es-EC"/>
        </w:rPr>
        <w:t xml:space="preserve"> </w:t>
      </w:r>
      <w:r w:rsidRPr="00203475">
        <w:rPr>
          <w:rFonts w:ascii="Arial" w:eastAsia="Calibri" w:hAnsi="Arial" w:cs="Arial"/>
          <w:bCs/>
          <w:lang w:val="es-EC"/>
        </w:rPr>
        <w:t xml:space="preserve">por lo cual todos sus ajustes van hacerse de forma </w:t>
      </w:r>
      <w:r w:rsidR="00C046C2">
        <w:rPr>
          <w:rFonts w:ascii="Arial" w:eastAsia="Calibri" w:hAnsi="Arial" w:cs="Arial"/>
          <w:bCs/>
          <w:lang w:val="es-EC"/>
        </w:rPr>
        <w:t>r</w:t>
      </w:r>
      <w:r w:rsidRPr="00203475">
        <w:rPr>
          <w:rFonts w:ascii="Arial" w:eastAsia="Calibri" w:hAnsi="Arial" w:cs="Arial"/>
          <w:bCs/>
          <w:lang w:val="es-EC"/>
        </w:rPr>
        <w:t>etroactiva</w:t>
      </w:r>
      <w:r w:rsidR="00A53A00">
        <w:rPr>
          <w:rFonts w:ascii="Arial" w:eastAsia="Calibri" w:hAnsi="Arial" w:cs="Arial"/>
          <w:bCs/>
          <w:lang w:val="es-EC"/>
        </w:rPr>
        <w:t xml:space="preserve"> y </w:t>
      </w:r>
      <w:r w:rsidR="00C046C2">
        <w:rPr>
          <w:rFonts w:ascii="Arial" w:eastAsia="Calibri" w:hAnsi="Arial" w:cs="Arial"/>
          <w:bCs/>
          <w:lang w:val="es-EC"/>
        </w:rPr>
        <w:t>esto</w:t>
      </w:r>
      <w:r w:rsidR="00A53A00">
        <w:rPr>
          <w:rFonts w:ascii="Arial" w:eastAsia="Calibri" w:hAnsi="Arial" w:cs="Arial"/>
          <w:bCs/>
          <w:lang w:val="es-EC"/>
        </w:rPr>
        <w:t>,</w:t>
      </w:r>
      <w:r w:rsidR="00C046C2">
        <w:rPr>
          <w:rFonts w:ascii="Arial" w:eastAsia="Calibri" w:hAnsi="Arial" w:cs="Arial"/>
          <w:bCs/>
          <w:lang w:val="es-EC"/>
        </w:rPr>
        <w:t xml:space="preserve"> afectará</w:t>
      </w:r>
      <w:r w:rsidR="00203475">
        <w:rPr>
          <w:rFonts w:ascii="Arial" w:eastAsia="Calibri" w:hAnsi="Arial" w:cs="Arial"/>
          <w:bCs/>
          <w:lang w:val="es-EC"/>
        </w:rPr>
        <w:t xml:space="preserve"> a los Resultados Acumulados.</w:t>
      </w:r>
      <w:r w:rsidR="00A4282D">
        <w:rPr>
          <w:rFonts w:ascii="Arial" w:eastAsia="Calibri" w:hAnsi="Arial" w:cs="Arial"/>
          <w:bCs/>
          <w:lang w:val="es-EC"/>
        </w:rPr>
        <w:t xml:space="preserve"> </w:t>
      </w:r>
    </w:p>
    <w:p w:rsidR="008476B9" w:rsidRDefault="008476B9" w:rsidP="009D328D">
      <w:pPr>
        <w:autoSpaceDE w:val="0"/>
        <w:autoSpaceDN w:val="0"/>
        <w:adjustRightInd w:val="0"/>
        <w:spacing w:line="360" w:lineRule="auto"/>
        <w:jc w:val="both"/>
        <w:rPr>
          <w:rFonts w:ascii="Arial" w:eastAsia="Calibri" w:hAnsi="Arial" w:cs="Arial"/>
          <w:bCs/>
          <w:lang w:val="es-EC"/>
        </w:rPr>
      </w:pPr>
    </w:p>
    <w:p w:rsidR="00E42190" w:rsidRPr="008476B9" w:rsidRDefault="00EA6F77" w:rsidP="008476B9">
      <w:pPr>
        <w:autoSpaceDE w:val="0"/>
        <w:autoSpaceDN w:val="0"/>
        <w:adjustRightInd w:val="0"/>
        <w:spacing w:line="360" w:lineRule="auto"/>
        <w:jc w:val="both"/>
        <w:rPr>
          <w:rFonts w:ascii="Arial" w:eastAsia="Calibri" w:hAnsi="Arial" w:cs="Arial"/>
          <w:bCs/>
          <w:lang w:val="es-EC"/>
        </w:rPr>
      </w:pPr>
      <w:r>
        <w:rPr>
          <w:rFonts w:ascii="Arial" w:eastAsia="Calibri" w:hAnsi="Arial" w:cs="Arial"/>
          <w:bCs/>
          <w:lang w:val="es-EC"/>
        </w:rPr>
        <w:t>El Reval</w:t>
      </w:r>
      <w:r w:rsidR="00A53A00">
        <w:rPr>
          <w:rFonts w:ascii="Arial" w:eastAsia="Calibri" w:hAnsi="Arial" w:cs="Arial"/>
          <w:bCs/>
          <w:lang w:val="es-EC"/>
        </w:rPr>
        <w:t>úo del Edificio se lo registrará</w:t>
      </w:r>
      <w:r w:rsidR="00613FDA">
        <w:rPr>
          <w:rFonts w:ascii="Arial" w:eastAsia="Calibri" w:hAnsi="Arial" w:cs="Arial"/>
          <w:bCs/>
          <w:lang w:val="es-EC"/>
        </w:rPr>
        <w:t xml:space="preserve"> como aumento del valor en Libros y</w:t>
      </w:r>
      <w:r w:rsidR="00A53A00">
        <w:rPr>
          <w:rFonts w:ascii="Arial" w:eastAsia="Calibri" w:hAnsi="Arial" w:cs="Arial"/>
          <w:bCs/>
          <w:lang w:val="es-EC"/>
        </w:rPr>
        <w:t xml:space="preserve"> </w:t>
      </w:r>
      <w:r w:rsidR="00613FDA">
        <w:rPr>
          <w:rFonts w:ascii="Arial" w:eastAsia="Calibri" w:hAnsi="Arial" w:cs="Arial"/>
          <w:bCs/>
          <w:lang w:val="es-EC"/>
        </w:rPr>
        <w:t>a su vez la depreciación correspondiente a la fecha de corte</w:t>
      </w:r>
      <w:r>
        <w:rPr>
          <w:rFonts w:ascii="Arial" w:eastAsia="Calibri" w:hAnsi="Arial" w:cs="Arial"/>
          <w:bCs/>
          <w:lang w:val="es-EC"/>
        </w:rPr>
        <w:t xml:space="preserve"> </w:t>
      </w:r>
      <w:r w:rsidR="00F63313">
        <w:rPr>
          <w:rFonts w:ascii="Arial" w:eastAsia="Calibri" w:hAnsi="Arial" w:cs="Arial"/>
          <w:bCs/>
          <w:lang w:val="es-EC"/>
        </w:rPr>
        <w:t>31/</w:t>
      </w:r>
      <w:proofErr w:type="spellStart"/>
      <w:r w:rsidR="00F63313">
        <w:rPr>
          <w:rFonts w:ascii="Arial" w:eastAsia="Calibri" w:hAnsi="Arial" w:cs="Arial"/>
          <w:bCs/>
          <w:lang w:val="es-EC"/>
        </w:rPr>
        <w:t>Dic</w:t>
      </w:r>
      <w:proofErr w:type="spellEnd"/>
      <w:r w:rsidR="00F63313">
        <w:rPr>
          <w:rFonts w:ascii="Arial" w:eastAsia="Calibri" w:hAnsi="Arial" w:cs="Arial"/>
          <w:bCs/>
          <w:lang w:val="es-EC"/>
        </w:rPr>
        <w:t>/2009</w:t>
      </w:r>
      <w:r w:rsidR="00A53A00">
        <w:rPr>
          <w:rFonts w:ascii="Arial" w:eastAsia="Calibri" w:hAnsi="Arial" w:cs="Arial"/>
          <w:bCs/>
          <w:lang w:val="es-EC"/>
        </w:rPr>
        <w:t>. E</w:t>
      </w:r>
      <w:r>
        <w:rPr>
          <w:rFonts w:ascii="Arial" w:eastAsia="Calibri" w:hAnsi="Arial" w:cs="Arial"/>
          <w:bCs/>
          <w:lang w:val="es-EC"/>
        </w:rPr>
        <w:t>l Superá</w:t>
      </w:r>
      <w:r w:rsidR="00A53A00">
        <w:rPr>
          <w:rFonts w:ascii="Arial" w:eastAsia="Calibri" w:hAnsi="Arial" w:cs="Arial"/>
          <w:bCs/>
          <w:lang w:val="es-EC"/>
        </w:rPr>
        <w:t>vit registrará</w:t>
      </w:r>
      <w:r>
        <w:rPr>
          <w:rFonts w:ascii="Arial" w:eastAsia="Calibri" w:hAnsi="Arial" w:cs="Arial"/>
          <w:bCs/>
          <w:lang w:val="es-EC"/>
        </w:rPr>
        <w:t xml:space="preserve"> </w:t>
      </w:r>
      <w:r w:rsidR="00A53A00">
        <w:rPr>
          <w:rFonts w:ascii="Arial" w:eastAsia="Calibri" w:hAnsi="Arial" w:cs="Arial"/>
          <w:bCs/>
          <w:lang w:val="es-EC"/>
        </w:rPr>
        <w:t xml:space="preserve">en </w:t>
      </w:r>
      <w:r>
        <w:rPr>
          <w:rFonts w:ascii="Arial" w:eastAsia="Calibri" w:hAnsi="Arial" w:cs="Arial"/>
          <w:bCs/>
          <w:lang w:val="es-EC"/>
        </w:rPr>
        <w:t>el Periodo de Adopción.</w:t>
      </w:r>
    </w:p>
    <w:p w:rsidR="00E42190" w:rsidRDefault="00E42190" w:rsidP="00D00937">
      <w:pPr>
        <w:autoSpaceDE w:val="0"/>
        <w:autoSpaceDN w:val="0"/>
        <w:adjustRightInd w:val="0"/>
        <w:spacing w:line="360" w:lineRule="auto"/>
        <w:rPr>
          <w:rFonts w:ascii="Arial" w:eastAsia="Calibri" w:hAnsi="Arial" w:cs="Arial"/>
          <w:b/>
          <w:bCs/>
          <w:lang w:val="es-EC"/>
        </w:rPr>
      </w:pPr>
    </w:p>
    <w:p w:rsidR="00E57E07" w:rsidRPr="00E57E07" w:rsidRDefault="00E57E07" w:rsidP="00E57E07">
      <w:pPr>
        <w:autoSpaceDE w:val="0"/>
        <w:autoSpaceDN w:val="0"/>
        <w:adjustRightInd w:val="0"/>
        <w:spacing w:line="360" w:lineRule="auto"/>
        <w:rPr>
          <w:rFonts w:ascii="Arial" w:eastAsia="Calibri" w:hAnsi="Arial" w:cs="Arial"/>
          <w:b/>
          <w:i/>
          <w:lang w:val="es-EC"/>
        </w:rPr>
      </w:pPr>
      <w:r w:rsidRPr="00E57E07">
        <w:rPr>
          <w:rFonts w:ascii="Arial" w:eastAsia="Calibri" w:hAnsi="Arial" w:cs="Arial"/>
          <w:b/>
          <w:i/>
          <w:lang w:val="es-EC"/>
        </w:rPr>
        <w:t>Observaciones:</w:t>
      </w:r>
    </w:p>
    <w:p w:rsidR="00E57E07" w:rsidRPr="00E57E07" w:rsidRDefault="00E57E07" w:rsidP="00E57E07">
      <w:pPr>
        <w:autoSpaceDE w:val="0"/>
        <w:autoSpaceDN w:val="0"/>
        <w:adjustRightInd w:val="0"/>
        <w:spacing w:line="360" w:lineRule="auto"/>
        <w:jc w:val="both"/>
        <w:rPr>
          <w:rFonts w:ascii="Arial" w:eastAsia="Calibri" w:hAnsi="Arial" w:cs="Arial"/>
          <w:bCs/>
          <w:lang w:val="es-EC"/>
        </w:rPr>
      </w:pPr>
      <w:r w:rsidRPr="00E57E07">
        <w:rPr>
          <w:rFonts w:ascii="Arial" w:eastAsia="Calibri" w:hAnsi="Arial" w:cs="Arial"/>
          <w:bCs/>
          <w:lang w:val="es-EC"/>
        </w:rPr>
        <w:t xml:space="preserve">Los Activos </w:t>
      </w:r>
      <w:r w:rsidR="00176768">
        <w:rPr>
          <w:rFonts w:ascii="Arial" w:eastAsia="Calibri" w:hAnsi="Arial" w:cs="Arial"/>
          <w:bCs/>
          <w:lang w:val="es-EC"/>
        </w:rPr>
        <w:t xml:space="preserve">Fijos que tiene registrado la compañía, </w:t>
      </w:r>
      <w:r w:rsidRPr="00E57E07">
        <w:rPr>
          <w:rFonts w:ascii="Arial" w:eastAsia="Calibri" w:hAnsi="Arial" w:cs="Arial"/>
          <w:bCs/>
          <w:lang w:val="es-EC"/>
        </w:rPr>
        <w:t>no presentan índices de deterioro debido a las siguientes circunstancias:</w:t>
      </w:r>
    </w:p>
    <w:p w:rsidR="00E57E07" w:rsidRPr="00E57E07" w:rsidRDefault="00E57E07" w:rsidP="00956975">
      <w:pPr>
        <w:numPr>
          <w:ilvl w:val="0"/>
          <w:numId w:val="7"/>
        </w:numPr>
        <w:autoSpaceDE w:val="0"/>
        <w:autoSpaceDN w:val="0"/>
        <w:adjustRightInd w:val="0"/>
        <w:spacing w:line="360" w:lineRule="auto"/>
        <w:jc w:val="both"/>
        <w:rPr>
          <w:rFonts w:ascii="Arial" w:eastAsia="Calibri" w:hAnsi="Arial" w:cs="Arial"/>
          <w:bCs/>
          <w:lang w:val="es-EC"/>
        </w:rPr>
      </w:pPr>
      <w:r w:rsidRPr="00E57E07">
        <w:rPr>
          <w:rFonts w:ascii="Arial" w:eastAsia="Calibri" w:hAnsi="Arial" w:cs="Arial"/>
          <w:bCs/>
          <w:lang w:val="es-EC"/>
        </w:rPr>
        <w:t xml:space="preserve">Terra </w:t>
      </w:r>
      <w:r>
        <w:rPr>
          <w:rFonts w:ascii="Arial" w:eastAsia="Calibri" w:hAnsi="Arial" w:cs="Arial"/>
          <w:bCs/>
          <w:lang w:val="es-EC"/>
        </w:rPr>
        <w:t xml:space="preserve">S.A. </w:t>
      </w:r>
      <w:r w:rsidRPr="00E57E07">
        <w:rPr>
          <w:rFonts w:ascii="Arial" w:eastAsia="Calibri" w:hAnsi="Arial" w:cs="Arial"/>
          <w:bCs/>
          <w:lang w:val="es-EC"/>
        </w:rPr>
        <w:t>ha aumentado sus Clientes de forma significativa</w:t>
      </w:r>
      <w:r w:rsidR="00176768">
        <w:rPr>
          <w:rFonts w:ascii="Arial" w:eastAsia="Calibri" w:hAnsi="Arial" w:cs="Arial"/>
          <w:bCs/>
          <w:lang w:val="es-EC"/>
        </w:rPr>
        <w:t>.</w:t>
      </w:r>
      <w:r w:rsidRPr="00E57E07">
        <w:rPr>
          <w:rFonts w:ascii="Arial" w:eastAsia="Calibri" w:hAnsi="Arial" w:cs="Arial"/>
          <w:bCs/>
          <w:lang w:val="es-EC"/>
        </w:rPr>
        <w:t xml:space="preserve"> </w:t>
      </w:r>
    </w:p>
    <w:p w:rsidR="00E57E07" w:rsidRPr="00E57E07" w:rsidRDefault="00E57E07" w:rsidP="00956975">
      <w:pPr>
        <w:numPr>
          <w:ilvl w:val="0"/>
          <w:numId w:val="7"/>
        </w:numPr>
        <w:autoSpaceDE w:val="0"/>
        <w:autoSpaceDN w:val="0"/>
        <w:adjustRightInd w:val="0"/>
        <w:spacing w:line="360" w:lineRule="auto"/>
        <w:jc w:val="both"/>
        <w:rPr>
          <w:rFonts w:ascii="Arial" w:eastAsia="Calibri" w:hAnsi="Arial" w:cs="Arial"/>
          <w:bCs/>
          <w:lang w:val="es-EC"/>
        </w:rPr>
      </w:pPr>
      <w:r w:rsidRPr="00E57E07">
        <w:rPr>
          <w:rFonts w:ascii="Arial" w:eastAsia="Calibri" w:hAnsi="Arial" w:cs="Arial"/>
          <w:bCs/>
          <w:lang w:val="es-EC"/>
        </w:rPr>
        <w:t>Cuenta con varias fuentes de efectivo.</w:t>
      </w:r>
    </w:p>
    <w:p w:rsidR="00E57E07" w:rsidRPr="00E57E07" w:rsidRDefault="00E57E07" w:rsidP="00956975">
      <w:pPr>
        <w:numPr>
          <w:ilvl w:val="0"/>
          <w:numId w:val="7"/>
        </w:numPr>
        <w:autoSpaceDE w:val="0"/>
        <w:autoSpaceDN w:val="0"/>
        <w:adjustRightInd w:val="0"/>
        <w:spacing w:line="360" w:lineRule="auto"/>
        <w:jc w:val="both"/>
        <w:rPr>
          <w:rFonts w:ascii="Arial" w:eastAsia="Calibri" w:hAnsi="Arial" w:cs="Arial"/>
          <w:bCs/>
          <w:lang w:val="es-EC"/>
        </w:rPr>
      </w:pPr>
      <w:r w:rsidRPr="00E57E07">
        <w:rPr>
          <w:rFonts w:ascii="Arial" w:eastAsia="Calibri" w:hAnsi="Arial" w:cs="Arial"/>
          <w:bCs/>
          <w:lang w:val="es-EC"/>
        </w:rPr>
        <w:t>Su Ut</w:t>
      </w:r>
      <w:r w:rsidR="00176768">
        <w:rPr>
          <w:rFonts w:ascii="Arial" w:eastAsia="Calibri" w:hAnsi="Arial" w:cs="Arial"/>
          <w:bCs/>
          <w:lang w:val="es-EC"/>
        </w:rPr>
        <w:t>ilidad incrementa anualmente</w:t>
      </w:r>
      <w:r w:rsidRPr="00E57E07">
        <w:rPr>
          <w:rFonts w:ascii="Arial" w:eastAsia="Calibri" w:hAnsi="Arial" w:cs="Arial"/>
          <w:bCs/>
          <w:lang w:val="es-EC"/>
        </w:rPr>
        <w:t>.</w:t>
      </w:r>
    </w:p>
    <w:p w:rsidR="00E57E07" w:rsidRPr="00E57E07" w:rsidRDefault="00E57E07" w:rsidP="00956975">
      <w:pPr>
        <w:numPr>
          <w:ilvl w:val="0"/>
          <w:numId w:val="7"/>
        </w:numPr>
        <w:autoSpaceDE w:val="0"/>
        <w:autoSpaceDN w:val="0"/>
        <w:adjustRightInd w:val="0"/>
        <w:spacing w:line="360" w:lineRule="auto"/>
        <w:jc w:val="both"/>
        <w:rPr>
          <w:rFonts w:ascii="Arial" w:eastAsia="Calibri" w:hAnsi="Arial" w:cs="Arial"/>
          <w:bCs/>
          <w:lang w:val="es-EC"/>
        </w:rPr>
      </w:pPr>
      <w:r w:rsidRPr="00E57E07">
        <w:rPr>
          <w:rFonts w:ascii="Arial" w:eastAsia="Calibri" w:hAnsi="Arial" w:cs="Arial"/>
          <w:bCs/>
          <w:lang w:val="es-EC"/>
        </w:rPr>
        <w:t>Los Gastos de Reparación y Mantenimiento de los mismos han disminuido manteniendo un flujo de efectivo positivo.</w:t>
      </w:r>
    </w:p>
    <w:p w:rsidR="00E57E07" w:rsidRDefault="00E57E07" w:rsidP="00E57E07">
      <w:pPr>
        <w:autoSpaceDE w:val="0"/>
        <w:autoSpaceDN w:val="0"/>
        <w:adjustRightInd w:val="0"/>
        <w:spacing w:line="360" w:lineRule="auto"/>
        <w:rPr>
          <w:rFonts w:ascii="Arial" w:eastAsia="Calibri" w:hAnsi="Arial" w:cs="Arial"/>
          <w:b/>
          <w:bCs/>
          <w:lang w:val="es-EC"/>
        </w:rPr>
      </w:pPr>
    </w:p>
    <w:p w:rsidR="00A53A00" w:rsidRDefault="00A53A00" w:rsidP="00D00937">
      <w:pPr>
        <w:autoSpaceDE w:val="0"/>
        <w:autoSpaceDN w:val="0"/>
        <w:adjustRightInd w:val="0"/>
        <w:spacing w:line="360" w:lineRule="auto"/>
        <w:rPr>
          <w:rFonts w:ascii="Arial" w:eastAsia="Calibri" w:hAnsi="Arial" w:cs="Arial"/>
          <w:bCs/>
          <w:lang w:val="es-EC"/>
        </w:rPr>
      </w:pPr>
      <w:r w:rsidRPr="00A53A00">
        <w:rPr>
          <w:rFonts w:ascii="Arial" w:eastAsia="Calibri" w:hAnsi="Arial" w:cs="Arial"/>
          <w:bCs/>
          <w:lang w:val="es-EC"/>
        </w:rPr>
        <w:t>Recomendamos el siguiente ajuste:</w:t>
      </w:r>
    </w:p>
    <w:p w:rsidR="007566BA" w:rsidRDefault="007566BA" w:rsidP="00D00937">
      <w:pPr>
        <w:autoSpaceDE w:val="0"/>
        <w:autoSpaceDN w:val="0"/>
        <w:adjustRightInd w:val="0"/>
        <w:spacing w:line="360" w:lineRule="auto"/>
        <w:rPr>
          <w:rFonts w:ascii="Arial" w:eastAsia="Calibri" w:hAnsi="Arial" w:cs="Arial"/>
          <w:bCs/>
          <w:lang w:val="es-EC"/>
        </w:rPr>
      </w:pPr>
    </w:p>
    <w:p w:rsidR="007566BA" w:rsidRPr="00A53A00" w:rsidRDefault="007566BA" w:rsidP="00D00937">
      <w:pPr>
        <w:autoSpaceDE w:val="0"/>
        <w:autoSpaceDN w:val="0"/>
        <w:adjustRightInd w:val="0"/>
        <w:spacing w:line="360" w:lineRule="auto"/>
        <w:rPr>
          <w:rFonts w:ascii="Arial" w:eastAsia="Calibri" w:hAnsi="Arial" w:cs="Arial"/>
          <w:bCs/>
          <w:lang w:val="es-EC"/>
        </w:rPr>
      </w:pPr>
    </w:p>
    <w:p w:rsidR="00B85C55" w:rsidRDefault="00B85C55" w:rsidP="00B85C55">
      <w:pPr>
        <w:spacing w:before="100" w:beforeAutospacing="1" w:after="100" w:afterAutospacing="1" w:line="360" w:lineRule="auto"/>
        <w:contextualSpacing/>
        <w:mirrorIndents/>
        <w:jc w:val="center"/>
        <w:rPr>
          <w:rFonts w:ascii="Arial" w:hAnsi="Arial" w:cs="Arial"/>
          <w:b/>
          <w:sz w:val="32"/>
          <w:szCs w:val="32"/>
          <w:lang w:val="es-ES_tradnl" w:eastAsia="es-EC"/>
        </w:rPr>
      </w:pPr>
      <w:r>
        <w:rPr>
          <w:rFonts w:ascii="Arial" w:hAnsi="Arial" w:cs="Arial"/>
          <w:b/>
          <w:sz w:val="32"/>
          <w:szCs w:val="32"/>
          <w:lang w:val="es-ES_tradnl" w:eastAsia="es-EC"/>
        </w:rPr>
        <w:lastRenderedPageBreak/>
        <w:t>-6-</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83783C" w:rsidRPr="005F0BBC" w:rsidTr="00D843BA">
        <w:trPr>
          <w:trHeight w:val="353"/>
          <w:jc w:val="center"/>
        </w:trPr>
        <w:tc>
          <w:tcPr>
            <w:tcW w:w="4719" w:type="dxa"/>
            <w:vAlign w:val="center"/>
          </w:tcPr>
          <w:p w:rsidR="0083783C" w:rsidRPr="0083783C" w:rsidRDefault="0083783C" w:rsidP="00D843BA">
            <w:pPr>
              <w:spacing w:before="100" w:beforeAutospacing="1" w:after="100" w:afterAutospacing="1" w:line="360" w:lineRule="auto"/>
              <w:contextualSpacing/>
              <w:mirrorIndents/>
              <w:jc w:val="center"/>
              <w:rPr>
                <w:rFonts w:ascii="Arial" w:hAnsi="Arial" w:cs="Arial"/>
                <w:b/>
                <w:sz w:val="20"/>
                <w:szCs w:val="20"/>
                <w:lang w:val="es-ES_tradnl" w:eastAsia="es-EC"/>
              </w:rPr>
            </w:pPr>
            <w:r w:rsidRPr="0083783C">
              <w:rPr>
                <w:rFonts w:ascii="Arial" w:hAnsi="Arial" w:cs="Arial"/>
                <w:b/>
                <w:sz w:val="20"/>
                <w:szCs w:val="20"/>
                <w:lang w:val="es-ES_tradnl" w:eastAsia="es-EC"/>
              </w:rPr>
              <w:t>DESCRIPCIÓN</w:t>
            </w:r>
          </w:p>
        </w:tc>
        <w:tc>
          <w:tcPr>
            <w:tcW w:w="1318" w:type="dxa"/>
            <w:vAlign w:val="center"/>
          </w:tcPr>
          <w:p w:rsidR="0083783C" w:rsidRPr="005F0BBC" w:rsidRDefault="0083783C" w:rsidP="00D843BA">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83783C" w:rsidRPr="005F0BBC" w:rsidRDefault="0083783C" w:rsidP="00D843BA">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83783C" w:rsidRPr="005F0BBC" w:rsidTr="00D843BA">
        <w:trPr>
          <w:trHeight w:val="383"/>
          <w:jc w:val="center"/>
        </w:trPr>
        <w:tc>
          <w:tcPr>
            <w:tcW w:w="4719" w:type="dxa"/>
          </w:tcPr>
          <w:p w:rsidR="0083783C" w:rsidRPr="0083783C" w:rsidRDefault="0083783C" w:rsidP="0083783C">
            <w:pPr>
              <w:autoSpaceDE w:val="0"/>
              <w:autoSpaceDN w:val="0"/>
              <w:adjustRightInd w:val="0"/>
              <w:spacing w:line="360" w:lineRule="auto"/>
              <w:rPr>
                <w:rFonts w:ascii="Arial" w:eastAsia="Calibri" w:hAnsi="Arial" w:cs="Arial"/>
                <w:bCs/>
                <w:sz w:val="22"/>
                <w:szCs w:val="22"/>
                <w:u w:val="single"/>
                <w:lang w:val="es-EC"/>
              </w:rPr>
            </w:pPr>
            <w:r w:rsidRPr="0083783C">
              <w:rPr>
                <w:rFonts w:ascii="Arial" w:eastAsia="Calibri" w:hAnsi="Arial" w:cs="Arial"/>
                <w:bCs/>
                <w:sz w:val="22"/>
                <w:szCs w:val="22"/>
                <w:u w:val="single"/>
                <w:lang w:val="es-EC"/>
              </w:rPr>
              <w:t>Activos Fijos</w:t>
            </w:r>
          </w:p>
        </w:tc>
        <w:tc>
          <w:tcPr>
            <w:tcW w:w="1318" w:type="dxa"/>
          </w:tcPr>
          <w:p w:rsidR="0083783C" w:rsidRPr="00FB16EB" w:rsidRDefault="0083783C" w:rsidP="00D843BA">
            <w:pPr>
              <w:spacing w:before="100" w:beforeAutospacing="1" w:after="100" w:afterAutospacing="1" w:line="360" w:lineRule="auto"/>
              <w:contextualSpacing/>
              <w:mirrorIndents/>
              <w:jc w:val="right"/>
              <w:rPr>
                <w:rFonts w:ascii="Arial" w:hAnsi="Arial" w:cs="Arial"/>
                <w:sz w:val="22"/>
                <w:szCs w:val="22"/>
                <w:lang w:val="es-ES_tradnl" w:eastAsia="es-EC"/>
              </w:rPr>
            </w:pPr>
          </w:p>
        </w:tc>
        <w:tc>
          <w:tcPr>
            <w:tcW w:w="1411" w:type="dxa"/>
          </w:tcPr>
          <w:p w:rsidR="0083783C" w:rsidRPr="00FB16EB" w:rsidRDefault="0083783C" w:rsidP="00D843BA">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83783C" w:rsidRPr="005F0BBC" w:rsidTr="00D843BA">
        <w:trPr>
          <w:trHeight w:val="383"/>
          <w:jc w:val="center"/>
        </w:trPr>
        <w:tc>
          <w:tcPr>
            <w:tcW w:w="4719" w:type="dxa"/>
          </w:tcPr>
          <w:p w:rsidR="0083783C" w:rsidRPr="0083783C" w:rsidRDefault="0083783C" w:rsidP="0083783C">
            <w:pPr>
              <w:spacing w:before="100" w:beforeAutospacing="1" w:after="100" w:afterAutospacing="1" w:line="360" w:lineRule="auto"/>
              <w:contextualSpacing/>
              <w:mirrorIndents/>
              <w:rPr>
                <w:rFonts w:ascii="Arial" w:hAnsi="Arial" w:cs="Arial"/>
                <w:sz w:val="22"/>
                <w:szCs w:val="22"/>
                <w:u w:val="single"/>
                <w:lang w:val="es-ES_tradnl" w:eastAsia="es-EC"/>
              </w:rPr>
            </w:pPr>
            <w:r w:rsidRPr="0083783C">
              <w:rPr>
                <w:rFonts w:ascii="Arial" w:eastAsia="Calibri" w:hAnsi="Arial" w:cs="Arial"/>
                <w:bCs/>
                <w:sz w:val="22"/>
                <w:szCs w:val="22"/>
                <w:lang w:val="es-EC"/>
              </w:rPr>
              <w:t xml:space="preserve">Revalúo Edificio                                         </w:t>
            </w:r>
            <w:r w:rsidRPr="0083783C">
              <w:rPr>
                <w:rFonts w:ascii="Arial" w:hAnsi="Arial" w:cs="Arial"/>
                <w:sz w:val="22"/>
                <w:szCs w:val="22"/>
                <w:lang w:val="es-ES_tradnl" w:eastAsia="es-EC"/>
              </w:rPr>
              <w:t xml:space="preserve">      </w:t>
            </w:r>
          </w:p>
        </w:tc>
        <w:tc>
          <w:tcPr>
            <w:tcW w:w="1318" w:type="dxa"/>
          </w:tcPr>
          <w:p w:rsidR="0083783C" w:rsidRPr="00FB16EB" w:rsidRDefault="0083783C" w:rsidP="0083783C">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70,000.00</w:t>
            </w:r>
          </w:p>
        </w:tc>
        <w:tc>
          <w:tcPr>
            <w:tcW w:w="1411" w:type="dxa"/>
          </w:tcPr>
          <w:p w:rsidR="0083783C" w:rsidRPr="00FB16EB" w:rsidRDefault="0083783C" w:rsidP="0083783C">
            <w:pPr>
              <w:spacing w:before="100" w:beforeAutospacing="1" w:after="100" w:afterAutospacing="1" w:line="360" w:lineRule="auto"/>
              <w:contextualSpacing/>
              <w:mirrorIndents/>
              <w:jc w:val="right"/>
              <w:rPr>
                <w:rFonts w:ascii="Arial" w:hAnsi="Arial" w:cs="Arial"/>
                <w:sz w:val="22"/>
                <w:szCs w:val="22"/>
                <w:lang w:val="es-ES_tradnl" w:eastAsia="es-EC"/>
              </w:rPr>
            </w:pPr>
          </w:p>
        </w:tc>
      </w:tr>
      <w:tr w:rsidR="0083783C" w:rsidRPr="005F0BBC" w:rsidTr="00D843BA">
        <w:trPr>
          <w:trHeight w:val="383"/>
          <w:jc w:val="center"/>
        </w:trPr>
        <w:tc>
          <w:tcPr>
            <w:tcW w:w="4719" w:type="dxa"/>
          </w:tcPr>
          <w:p w:rsidR="0083783C" w:rsidRPr="0083783C" w:rsidRDefault="0083783C" w:rsidP="00D843BA">
            <w:pPr>
              <w:spacing w:before="100" w:beforeAutospacing="1" w:after="100" w:afterAutospacing="1" w:line="360" w:lineRule="auto"/>
              <w:contextualSpacing/>
              <w:mirrorIndents/>
              <w:rPr>
                <w:rFonts w:ascii="Arial" w:eastAsia="Calibri" w:hAnsi="Arial" w:cs="Arial"/>
                <w:bCs/>
                <w:i/>
                <w:sz w:val="22"/>
                <w:szCs w:val="22"/>
                <w:lang w:val="es-EC"/>
              </w:rPr>
            </w:pPr>
            <w:r w:rsidRPr="0083783C">
              <w:rPr>
                <w:rFonts w:ascii="Arial" w:eastAsia="Calibri" w:hAnsi="Arial" w:cs="Arial"/>
                <w:bCs/>
                <w:sz w:val="22"/>
                <w:szCs w:val="22"/>
                <w:lang w:val="es-EC"/>
              </w:rPr>
              <w:t xml:space="preserve">             </w:t>
            </w:r>
            <w:proofErr w:type="spellStart"/>
            <w:r w:rsidRPr="0083783C">
              <w:rPr>
                <w:rFonts w:ascii="Arial" w:eastAsia="Calibri" w:hAnsi="Arial" w:cs="Arial"/>
                <w:bCs/>
                <w:sz w:val="22"/>
                <w:szCs w:val="22"/>
                <w:lang w:val="es-EC"/>
              </w:rPr>
              <w:t>Dep</w:t>
            </w:r>
            <w:proofErr w:type="spellEnd"/>
            <w:r w:rsidRPr="0083783C">
              <w:rPr>
                <w:rFonts w:ascii="Arial" w:eastAsia="Calibri" w:hAnsi="Arial" w:cs="Arial"/>
                <w:bCs/>
                <w:sz w:val="22"/>
                <w:szCs w:val="22"/>
                <w:lang w:val="es-EC"/>
              </w:rPr>
              <w:t>. Acumulada Revalúo Edificio</w:t>
            </w:r>
          </w:p>
        </w:tc>
        <w:tc>
          <w:tcPr>
            <w:tcW w:w="1318" w:type="dxa"/>
          </w:tcPr>
          <w:p w:rsidR="0083783C" w:rsidRPr="005F0BBC" w:rsidRDefault="0083783C" w:rsidP="0083783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83783C" w:rsidRPr="00E1509C" w:rsidRDefault="0083783C" w:rsidP="0083783C">
            <w:pPr>
              <w:jc w:val="right"/>
              <w:rPr>
                <w:rFonts w:ascii="Arial" w:eastAsia="Calibri" w:hAnsi="Arial" w:cs="Arial"/>
                <w:bCs/>
                <w:lang w:val="es-EC"/>
              </w:rPr>
            </w:pPr>
            <w:r w:rsidRPr="00E1509C">
              <w:rPr>
                <w:rFonts w:ascii="Arial" w:eastAsia="Calibri" w:hAnsi="Arial" w:cs="Arial"/>
                <w:bCs/>
                <w:sz w:val="22"/>
                <w:szCs w:val="22"/>
                <w:lang w:val="es-EC"/>
              </w:rPr>
              <w:t>$7</w:t>
            </w:r>
            <w:r>
              <w:rPr>
                <w:rFonts w:ascii="Arial" w:eastAsia="Calibri" w:hAnsi="Arial" w:cs="Arial"/>
                <w:bCs/>
                <w:sz w:val="22"/>
                <w:szCs w:val="22"/>
                <w:lang w:val="es-EC"/>
              </w:rPr>
              <w:t>,000.00</w:t>
            </w:r>
          </w:p>
        </w:tc>
      </w:tr>
      <w:tr w:rsidR="0083783C" w:rsidRPr="005F0BBC" w:rsidTr="00D843BA">
        <w:trPr>
          <w:trHeight w:val="383"/>
          <w:jc w:val="center"/>
        </w:trPr>
        <w:tc>
          <w:tcPr>
            <w:tcW w:w="4719" w:type="dxa"/>
          </w:tcPr>
          <w:p w:rsidR="0083783C" w:rsidRPr="0083783C" w:rsidRDefault="0083783C" w:rsidP="00D843BA">
            <w:pPr>
              <w:spacing w:before="100" w:beforeAutospacing="1" w:after="100" w:afterAutospacing="1" w:line="360" w:lineRule="auto"/>
              <w:contextualSpacing/>
              <w:mirrorIndents/>
              <w:rPr>
                <w:rFonts w:ascii="Arial" w:eastAsia="Calibri" w:hAnsi="Arial" w:cs="Arial"/>
                <w:bCs/>
                <w:i/>
                <w:sz w:val="22"/>
                <w:szCs w:val="22"/>
                <w:lang w:val="es-EC"/>
              </w:rPr>
            </w:pPr>
            <w:r>
              <w:rPr>
                <w:rFonts w:ascii="Arial" w:hAnsi="Arial" w:cs="Arial"/>
                <w:noProof/>
                <w:sz w:val="22"/>
                <w:szCs w:val="22"/>
                <w:lang w:val="es-ES" w:eastAsia="es-ES"/>
              </w:rPr>
              <w:pict>
                <v:shape id="_x0000_s1048" type="#_x0000_t32" style="position:absolute;margin-left:110.25pt;margin-top:13pt;width:39.75pt;height:53.25pt;flip:x;z-index:251665920;mso-position-horizontal-relative:text;mso-position-vertical-relative:text" o:connectortype="straight">
                  <v:stroke endarrow="block"/>
                </v:shape>
              </w:pict>
            </w:r>
            <w:r w:rsidRPr="0083783C">
              <w:rPr>
                <w:rFonts w:ascii="Arial" w:hAnsi="Arial" w:cs="Arial"/>
                <w:sz w:val="22"/>
                <w:szCs w:val="22"/>
                <w:lang w:val="es-MX"/>
              </w:rPr>
              <w:t xml:space="preserve">             Resultados Acumulados NIIF</w:t>
            </w:r>
          </w:p>
        </w:tc>
        <w:tc>
          <w:tcPr>
            <w:tcW w:w="1318" w:type="dxa"/>
          </w:tcPr>
          <w:p w:rsidR="0083783C" w:rsidRPr="005F0BBC" w:rsidRDefault="0083783C" w:rsidP="0083783C">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83783C" w:rsidRPr="00E1509C" w:rsidRDefault="0083783C" w:rsidP="0083783C">
            <w:pPr>
              <w:jc w:val="right"/>
              <w:rPr>
                <w:rFonts w:ascii="Arial" w:eastAsia="Calibri" w:hAnsi="Arial" w:cs="Arial"/>
                <w:bCs/>
                <w:lang w:val="es-EC"/>
              </w:rPr>
            </w:pPr>
            <w:r w:rsidRPr="00E1509C">
              <w:rPr>
                <w:rFonts w:ascii="Arial" w:eastAsia="Calibri" w:hAnsi="Arial" w:cs="Arial"/>
                <w:bCs/>
                <w:sz w:val="22"/>
                <w:szCs w:val="22"/>
                <w:lang w:val="es-EC"/>
              </w:rPr>
              <w:t>$</w:t>
            </w:r>
            <w:r>
              <w:rPr>
                <w:rFonts w:ascii="Arial" w:eastAsia="Calibri" w:hAnsi="Arial" w:cs="Arial"/>
                <w:bCs/>
                <w:sz w:val="22"/>
                <w:szCs w:val="22"/>
                <w:lang w:val="es-EC"/>
              </w:rPr>
              <w:t>63,000.00</w:t>
            </w:r>
          </w:p>
        </w:tc>
      </w:tr>
      <w:tr w:rsidR="0083783C" w:rsidRPr="005F0BBC" w:rsidTr="00D843BA">
        <w:trPr>
          <w:trHeight w:val="383"/>
          <w:jc w:val="center"/>
        </w:trPr>
        <w:tc>
          <w:tcPr>
            <w:tcW w:w="4719" w:type="dxa"/>
          </w:tcPr>
          <w:p w:rsidR="0083783C" w:rsidRPr="00E05829" w:rsidRDefault="0083783C" w:rsidP="0083783C">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w:t>
            </w:r>
            <w:r>
              <w:rPr>
                <w:rFonts w:ascii="Arial" w:hAnsi="Arial" w:cs="Arial"/>
                <w:sz w:val="22"/>
                <w:szCs w:val="22"/>
                <w:lang w:val="es-MX"/>
              </w:rPr>
              <w:t>revalúo del Edificio.</w:t>
            </w:r>
          </w:p>
        </w:tc>
        <w:tc>
          <w:tcPr>
            <w:tcW w:w="1318" w:type="dxa"/>
          </w:tcPr>
          <w:p w:rsidR="0083783C" w:rsidRPr="005F0BBC" w:rsidRDefault="0083783C" w:rsidP="00D843BA">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83783C" w:rsidRPr="005F0BBC" w:rsidRDefault="0083783C" w:rsidP="00D843BA">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D00937" w:rsidRDefault="00D00937" w:rsidP="00D00937">
      <w:pPr>
        <w:autoSpaceDE w:val="0"/>
        <w:autoSpaceDN w:val="0"/>
        <w:adjustRightInd w:val="0"/>
        <w:spacing w:line="360" w:lineRule="auto"/>
        <w:rPr>
          <w:rFonts w:ascii="Arial" w:eastAsia="Calibri" w:hAnsi="Arial" w:cs="Arial"/>
          <w:b/>
          <w:bCs/>
          <w:lang w:val="es-EC"/>
        </w:rPr>
      </w:pPr>
    </w:p>
    <w:p w:rsidR="00D00937" w:rsidRPr="00E753FE" w:rsidRDefault="00D00937" w:rsidP="00D00937">
      <w:pPr>
        <w:autoSpaceDE w:val="0"/>
        <w:autoSpaceDN w:val="0"/>
        <w:adjustRightInd w:val="0"/>
        <w:spacing w:line="360" w:lineRule="auto"/>
        <w:rPr>
          <w:rFonts w:ascii="Arial" w:eastAsia="Calibri" w:hAnsi="Arial" w:cs="Arial"/>
          <w:b/>
          <w:bCs/>
          <w:lang w:val="es-EC"/>
        </w:rPr>
      </w:pPr>
      <w:r>
        <w:rPr>
          <w:rFonts w:ascii="Arial" w:eastAsia="Calibri" w:hAnsi="Arial" w:cs="Arial"/>
          <w:b/>
          <w:bCs/>
          <w:lang w:val="es-EC"/>
        </w:rPr>
        <w:t xml:space="preserve">                   </w:t>
      </w:r>
    </w:p>
    <w:p w:rsidR="00D00937" w:rsidRPr="00E753FE" w:rsidRDefault="00B85C55" w:rsidP="00E753FE">
      <w:pPr>
        <w:spacing w:before="100" w:beforeAutospacing="1" w:after="100" w:afterAutospacing="1" w:line="360" w:lineRule="auto"/>
        <w:ind w:left="708"/>
        <w:contextualSpacing/>
        <w:mirrorIndents/>
        <w:rPr>
          <w:rFonts w:ascii="Arial" w:eastAsia="Calibri" w:hAnsi="Arial" w:cs="Arial"/>
          <w:b/>
          <w:bCs/>
          <w:lang w:val="es-EC"/>
        </w:rPr>
      </w:pPr>
      <w:r>
        <w:rPr>
          <w:rFonts w:ascii="Arial" w:eastAsia="Calibri" w:hAnsi="Arial" w:cs="Arial"/>
          <w:b/>
          <w:bCs/>
          <w:lang w:val="es-EC"/>
        </w:rPr>
        <w:t>NIC</w:t>
      </w:r>
      <w:r w:rsidR="00D00937" w:rsidRPr="00E753FE">
        <w:rPr>
          <w:rFonts w:ascii="Arial" w:eastAsia="Calibri" w:hAnsi="Arial" w:cs="Arial"/>
          <w:b/>
          <w:bCs/>
          <w:lang w:val="es-EC"/>
        </w:rPr>
        <w:t xml:space="preserve"> 12</w:t>
      </w:r>
      <w:r>
        <w:rPr>
          <w:rFonts w:ascii="Arial" w:eastAsia="Calibri" w:hAnsi="Arial" w:cs="Arial"/>
          <w:b/>
          <w:bCs/>
          <w:lang w:val="es-EC"/>
        </w:rPr>
        <w:t xml:space="preserve">: </w:t>
      </w:r>
      <w:r w:rsidR="00D00937" w:rsidRPr="00E753FE">
        <w:rPr>
          <w:rFonts w:ascii="Arial" w:eastAsia="Calibri" w:hAnsi="Arial" w:cs="Arial"/>
          <w:b/>
          <w:bCs/>
          <w:lang w:val="es-EC"/>
        </w:rPr>
        <w:t>Impuestos a las ganancias</w:t>
      </w:r>
    </w:p>
    <w:p w:rsidR="000437D0" w:rsidRDefault="000437D0" w:rsidP="00D00937">
      <w:pPr>
        <w:autoSpaceDE w:val="0"/>
        <w:autoSpaceDN w:val="0"/>
        <w:adjustRightInd w:val="0"/>
        <w:spacing w:line="360" w:lineRule="auto"/>
        <w:jc w:val="both"/>
        <w:rPr>
          <w:rFonts w:ascii="Arial" w:eastAsia="Calibri" w:hAnsi="Arial" w:cs="Arial"/>
          <w:lang w:val="es-EC"/>
        </w:rPr>
      </w:pPr>
    </w:p>
    <w:p w:rsidR="00A53A00" w:rsidRPr="00A53A00" w:rsidRDefault="00A53A00" w:rsidP="00A53A00">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8</w:t>
      </w:r>
      <w:r>
        <w:rPr>
          <w:rFonts w:ascii="Arial" w:hAnsi="Arial" w:cs="Arial"/>
          <w:b/>
          <w:lang w:val="es-ES"/>
        </w:rPr>
        <w:t xml:space="preserve">: </w:t>
      </w:r>
      <w:r w:rsidR="005B259C">
        <w:rPr>
          <w:rFonts w:ascii="Arial" w:hAnsi="Arial" w:cs="Arial"/>
          <w:b/>
          <w:lang w:val="es-ES"/>
        </w:rPr>
        <w:t>Reconocimiento del Impuesto a las Ganancias</w:t>
      </w:r>
    </w:p>
    <w:p w:rsidR="00D00937" w:rsidRPr="00C046C2" w:rsidRDefault="00D00937" w:rsidP="00E753FE">
      <w:pPr>
        <w:pBdr>
          <w:top w:val="double" w:sz="4" w:space="1" w:color="auto"/>
          <w:left w:val="double" w:sz="4" w:space="4" w:color="auto"/>
          <w:bottom w:val="double" w:sz="4" w:space="1" w:color="auto"/>
          <w:right w:val="double" w:sz="4" w:space="4" w:color="auto"/>
        </w:pBdr>
        <w:autoSpaceDE w:val="0"/>
        <w:autoSpaceDN w:val="0"/>
        <w:adjustRightInd w:val="0"/>
        <w:spacing w:line="360" w:lineRule="auto"/>
        <w:jc w:val="both"/>
        <w:rPr>
          <w:rFonts w:ascii="Arial" w:eastAsia="Calibri" w:hAnsi="Arial" w:cs="Arial"/>
          <w:i/>
          <w:sz w:val="22"/>
          <w:szCs w:val="22"/>
          <w:lang w:val="es-EC"/>
        </w:rPr>
      </w:pPr>
      <w:r w:rsidRPr="00C046C2">
        <w:rPr>
          <w:rFonts w:ascii="Arial" w:eastAsia="Calibri" w:hAnsi="Arial" w:cs="Arial"/>
          <w:i/>
          <w:sz w:val="22"/>
          <w:szCs w:val="22"/>
          <w:lang w:val="es-EC"/>
        </w:rPr>
        <w:t>Todo reconocimiento de un activo lleva inherente la suposición de que su importe en libros se recuperará, en forma de beneficios económicos, que la entidad recibirá en periodos futuros.</w:t>
      </w:r>
    </w:p>
    <w:p w:rsidR="00D00937" w:rsidRPr="00C046C2" w:rsidRDefault="00D00937" w:rsidP="00E753FE">
      <w:pPr>
        <w:pBdr>
          <w:top w:val="double" w:sz="4" w:space="1" w:color="auto"/>
          <w:left w:val="double" w:sz="4" w:space="4" w:color="auto"/>
          <w:bottom w:val="double" w:sz="4" w:space="1" w:color="auto"/>
          <w:right w:val="double" w:sz="4" w:space="4" w:color="auto"/>
        </w:pBdr>
        <w:autoSpaceDE w:val="0"/>
        <w:autoSpaceDN w:val="0"/>
        <w:adjustRightInd w:val="0"/>
        <w:spacing w:line="360" w:lineRule="auto"/>
        <w:jc w:val="both"/>
        <w:rPr>
          <w:rFonts w:ascii="Arial" w:eastAsia="Calibri" w:hAnsi="Arial" w:cs="Arial"/>
          <w:b/>
          <w:bCs/>
          <w:i/>
          <w:color w:val="000081"/>
          <w:sz w:val="22"/>
          <w:szCs w:val="22"/>
          <w:lang w:val="es-EC"/>
        </w:rPr>
      </w:pPr>
      <w:r w:rsidRPr="00C046C2">
        <w:rPr>
          <w:rFonts w:ascii="Arial" w:eastAsia="Calibri" w:hAnsi="Arial" w:cs="Arial"/>
          <w:i/>
          <w:sz w:val="22"/>
          <w:szCs w:val="22"/>
          <w:lang w:val="es-EC"/>
        </w:rPr>
        <w:t xml:space="preserve">Esta diferencia será una </w:t>
      </w:r>
      <w:r w:rsidRPr="00C046C2">
        <w:rPr>
          <w:rFonts w:ascii="Arial" w:eastAsia="Calibri" w:hAnsi="Arial" w:cs="Arial"/>
          <w:b/>
          <w:i/>
          <w:sz w:val="22"/>
          <w:szCs w:val="22"/>
          <w:lang w:val="es-EC"/>
        </w:rPr>
        <w:t>diferencia temporaria imponible</w:t>
      </w:r>
      <w:r w:rsidRPr="00C046C2">
        <w:rPr>
          <w:rFonts w:ascii="Arial" w:eastAsia="Calibri" w:hAnsi="Arial" w:cs="Arial"/>
          <w:i/>
          <w:sz w:val="22"/>
          <w:szCs w:val="22"/>
          <w:lang w:val="es-EC"/>
        </w:rPr>
        <w:t>, y la obligación de pagar los correspondientes impuestos en futuros periodos será un pasivo por impuestos diferidos. A medida que la entidad recupere el importe en libros del activo, la diferencia temporaria deducible irá revirtiendo y, por tanto, la entidad tendrá una ganancia imponible. Esto hace probable que los beneficios económicos salgan de la entidad en forma de pagos de impuestos. Por lo anterior, esta Norma exige el reconocimiento de todos los pasivos por impuestos diferidos.</w:t>
      </w:r>
    </w:p>
    <w:p w:rsidR="005B259C" w:rsidRDefault="005B259C" w:rsidP="00D00937">
      <w:pPr>
        <w:spacing w:before="100" w:beforeAutospacing="1" w:after="100" w:afterAutospacing="1" w:line="360" w:lineRule="auto"/>
        <w:contextualSpacing/>
        <w:mirrorIndents/>
        <w:jc w:val="right"/>
        <w:rPr>
          <w:rFonts w:ascii="Arial" w:hAnsi="Arial" w:cs="Arial"/>
          <w:b/>
          <w:i/>
          <w:sz w:val="16"/>
          <w:szCs w:val="16"/>
          <w:lang w:val="es-ES_tradnl" w:eastAsia="es-EC"/>
        </w:rPr>
      </w:pPr>
    </w:p>
    <w:p w:rsidR="00D00937" w:rsidRPr="00C046C2" w:rsidRDefault="00D00937" w:rsidP="00D00937">
      <w:pPr>
        <w:spacing w:before="100" w:beforeAutospacing="1" w:after="100" w:afterAutospacing="1" w:line="360" w:lineRule="auto"/>
        <w:contextualSpacing/>
        <w:mirrorIndents/>
        <w:jc w:val="right"/>
        <w:rPr>
          <w:rFonts w:eastAsia="Calibri"/>
          <w:b/>
          <w:bCs/>
          <w:i/>
          <w:color w:val="000081"/>
          <w:sz w:val="16"/>
          <w:szCs w:val="16"/>
          <w:lang w:val="es-EC"/>
        </w:rPr>
      </w:pPr>
      <w:r w:rsidRPr="00C046C2">
        <w:rPr>
          <w:rFonts w:ascii="Arial" w:hAnsi="Arial" w:cs="Arial"/>
          <w:b/>
          <w:i/>
          <w:sz w:val="16"/>
          <w:szCs w:val="16"/>
          <w:lang w:val="es-ES_tradnl" w:eastAsia="es-EC"/>
        </w:rPr>
        <w:t>Fuente:</w:t>
      </w:r>
      <w:r w:rsidRPr="00C046C2">
        <w:rPr>
          <w:rFonts w:eastAsia="Calibri"/>
          <w:b/>
          <w:bCs/>
          <w:color w:val="000081"/>
          <w:sz w:val="16"/>
          <w:szCs w:val="16"/>
          <w:lang w:val="es-EC"/>
        </w:rPr>
        <w:t xml:space="preserve"> </w:t>
      </w:r>
      <w:r w:rsidRPr="00C046C2">
        <w:rPr>
          <w:rFonts w:eastAsia="Calibri"/>
          <w:b/>
          <w:bCs/>
          <w:i/>
          <w:color w:val="000081"/>
          <w:sz w:val="16"/>
          <w:szCs w:val="16"/>
          <w:lang w:val="es-EC"/>
        </w:rPr>
        <w:t>Normas Internacionales de Contabilidad (NIC</w:t>
      </w:r>
      <w:r w:rsidR="005B259C">
        <w:rPr>
          <w:rFonts w:eastAsia="Calibri"/>
          <w:b/>
          <w:bCs/>
          <w:i/>
          <w:color w:val="000081"/>
          <w:sz w:val="16"/>
          <w:szCs w:val="16"/>
          <w:lang w:val="es-EC"/>
        </w:rPr>
        <w:t xml:space="preserve"> 12</w:t>
      </w:r>
      <w:r w:rsidRPr="00C046C2">
        <w:rPr>
          <w:rFonts w:eastAsia="Calibri"/>
          <w:b/>
          <w:bCs/>
          <w:i/>
          <w:color w:val="000081"/>
          <w:sz w:val="16"/>
          <w:szCs w:val="16"/>
          <w:lang w:val="es-EC"/>
        </w:rPr>
        <w:t>)</w:t>
      </w:r>
    </w:p>
    <w:p w:rsidR="00C046C2" w:rsidRDefault="00C046C2" w:rsidP="00D00937">
      <w:pPr>
        <w:autoSpaceDE w:val="0"/>
        <w:autoSpaceDN w:val="0"/>
        <w:adjustRightInd w:val="0"/>
        <w:spacing w:line="360" w:lineRule="auto"/>
        <w:rPr>
          <w:rFonts w:ascii="Arial" w:eastAsia="Calibri" w:hAnsi="Arial" w:cs="Arial"/>
          <w:lang w:val="es-EC"/>
        </w:rPr>
      </w:pPr>
    </w:p>
    <w:p w:rsidR="00D00937" w:rsidRPr="006C1267" w:rsidRDefault="00D00937" w:rsidP="00D00937">
      <w:pPr>
        <w:autoSpaceDE w:val="0"/>
        <w:autoSpaceDN w:val="0"/>
        <w:adjustRightInd w:val="0"/>
        <w:spacing w:line="360" w:lineRule="auto"/>
        <w:rPr>
          <w:rFonts w:ascii="Arial" w:eastAsia="Calibri" w:hAnsi="Arial" w:cs="Arial"/>
          <w:lang w:val="es-EC"/>
        </w:rPr>
      </w:pPr>
      <w:r w:rsidRPr="006C1267">
        <w:rPr>
          <w:rFonts w:ascii="Arial" w:eastAsia="Calibri" w:hAnsi="Arial" w:cs="Arial"/>
          <w:lang w:val="es-EC"/>
        </w:rPr>
        <w:t>Las diferencias temporarias también aparecen al registrar por primera vez un activo o</w:t>
      </w:r>
      <w:r>
        <w:rPr>
          <w:rFonts w:ascii="Arial" w:eastAsia="Calibri" w:hAnsi="Arial" w:cs="Arial"/>
          <w:lang w:val="es-EC"/>
        </w:rPr>
        <w:t xml:space="preserve"> </w:t>
      </w:r>
      <w:r w:rsidRPr="006C1267">
        <w:rPr>
          <w:rFonts w:ascii="Arial" w:eastAsia="Calibri" w:hAnsi="Arial" w:cs="Arial"/>
          <w:lang w:val="es-EC"/>
        </w:rPr>
        <w:t>un pasivo, por ejemplo cuando una parte o la totalidad de su valor no son deducibles a efectos fiscales.</w:t>
      </w:r>
    </w:p>
    <w:p w:rsidR="00D00937" w:rsidRDefault="00D00937" w:rsidP="00D00937">
      <w:pPr>
        <w:spacing w:before="100" w:beforeAutospacing="1" w:after="100" w:afterAutospacing="1" w:line="360" w:lineRule="auto"/>
        <w:contextualSpacing/>
        <w:mirrorIndents/>
        <w:rPr>
          <w:rFonts w:ascii="Arial" w:eastAsia="Calibri" w:hAnsi="Arial" w:cs="Arial"/>
          <w:b/>
          <w:bCs/>
          <w:i/>
          <w:color w:val="000081"/>
          <w:sz w:val="20"/>
          <w:szCs w:val="20"/>
          <w:lang w:val="es-EC"/>
        </w:rPr>
      </w:pPr>
    </w:p>
    <w:p w:rsidR="00D00937" w:rsidRPr="00841681" w:rsidRDefault="00D00937" w:rsidP="00D00937">
      <w:pPr>
        <w:autoSpaceDE w:val="0"/>
        <w:autoSpaceDN w:val="0"/>
        <w:adjustRightInd w:val="0"/>
        <w:spacing w:line="360" w:lineRule="auto"/>
        <w:jc w:val="both"/>
        <w:rPr>
          <w:rFonts w:ascii="Arial" w:eastAsia="Calibri" w:hAnsi="Arial" w:cs="Arial"/>
          <w:lang w:val="es-EC"/>
        </w:rPr>
      </w:pPr>
      <w:r w:rsidRPr="00841681">
        <w:rPr>
          <w:rFonts w:ascii="Arial" w:eastAsia="Calibri" w:hAnsi="Arial" w:cs="Arial"/>
          <w:lang w:val="es-EC"/>
        </w:rPr>
        <w:t>Si la transacción afecta a la ganancia contable o a la ganancia fiscal, la entidad procederá a reconocer los activos o pasivos por impuestos diferidos, así como el correspondiente ingreso o gasto por impu</w:t>
      </w:r>
      <w:r w:rsidR="005B259C">
        <w:rPr>
          <w:rFonts w:ascii="Arial" w:eastAsia="Calibri" w:hAnsi="Arial" w:cs="Arial"/>
          <w:lang w:val="es-EC"/>
        </w:rPr>
        <w:t>esto diferido.</w:t>
      </w:r>
    </w:p>
    <w:p w:rsidR="00D00937" w:rsidRPr="00C046C2" w:rsidRDefault="00D00937" w:rsidP="00D00937">
      <w:pPr>
        <w:spacing w:before="100" w:beforeAutospacing="1" w:after="100" w:afterAutospacing="1" w:line="360" w:lineRule="auto"/>
        <w:contextualSpacing/>
        <w:mirrorIndents/>
        <w:jc w:val="both"/>
        <w:rPr>
          <w:rFonts w:ascii="Arial" w:eastAsia="Calibri" w:hAnsi="Arial" w:cs="Arial"/>
          <w:lang w:val="es-EC"/>
        </w:rPr>
      </w:pPr>
      <w:r w:rsidRPr="00C046C2">
        <w:rPr>
          <w:rFonts w:ascii="Arial" w:eastAsia="Calibri" w:hAnsi="Arial" w:cs="Arial"/>
          <w:lang w:val="es-EC"/>
        </w:rPr>
        <w:lastRenderedPageBreak/>
        <w:t xml:space="preserve">Nuestros ajustes se ven reflejados en el </w:t>
      </w:r>
      <w:r w:rsidR="005B259C">
        <w:rPr>
          <w:rFonts w:ascii="Arial" w:eastAsia="Calibri" w:hAnsi="Arial" w:cs="Arial"/>
          <w:lang w:val="es-EC"/>
        </w:rPr>
        <w:t>año</w:t>
      </w:r>
      <w:r w:rsidRPr="00C046C2">
        <w:rPr>
          <w:rFonts w:ascii="Arial" w:eastAsia="Calibri" w:hAnsi="Arial" w:cs="Arial"/>
          <w:lang w:val="es-EC"/>
        </w:rPr>
        <w:t xml:space="preserve"> 2009, viéndose afectado</w:t>
      </w:r>
      <w:r w:rsidR="00173D0C">
        <w:rPr>
          <w:rFonts w:ascii="Arial" w:eastAsia="Calibri" w:hAnsi="Arial" w:cs="Arial"/>
          <w:lang w:val="es-EC"/>
        </w:rPr>
        <w:t>s</w:t>
      </w:r>
      <w:r w:rsidRPr="00C046C2">
        <w:rPr>
          <w:rFonts w:ascii="Arial" w:eastAsia="Calibri" w:hAnsi="Arial" w:cs="Arial"/>
          <w:lang w:val="es-EC"/>
        </w:rPr>
        <w:t xml:space="preserve"> los Resultados Acumulados,  por lo tanto resumimos a continuación la conciliación Tributaria:</w:t>
      </w:r>
    </w:p>
    <w:p w:rsidR="00D00937" w:rsidRPr="00C046C2" w:rsidRDefault="00D00937" w:rsidP="00176768">
      <w:pPr>
        <w:spacing w:before="100" w:beforeAutospacing="1" w:after="100" w:afterAutospacing="1" w:line="360" w:lineRule="auto"/>
        <w:contextualSpacing/>
        <w:mirrorIndents/>
        <w:rPr>
          <w:rFonts w:ascii="Arial" w:eastAsia="Calibri" w:hAnsi="Arial" w:cs="Arial"/>
          <w:b/>
          <w:bCs/>
          <w:sz w:val="22"/>
          <w:szCs w:val="22"/>
          <w:lang w:val="es-EC"/>
        </w:rPr>
      </w:pPr>
      <w:r>
        <w:rPr>
          <w:rFonts w:ascii="Arial" w:eastAsia="Calibri" w:hAnsi="Arial" w:cs="Arial"/>
          <w:b/>
          <w:bCs/>
          <w:i/>
          <w:color w:val="000081"/>
          <w:sz w:val="20"/>
          <w:szCs w:val="20"/>
          <w:lang w:val="es-EC"/>
        </w:rPr>
        <w:t xml:space="preserve">                                                  </w:t>
      </w:r>
      <w:r w:rsidRPr="00C046C2">
        <w:rPr>
          <w:rFonts w:ascii="Arial" w:eastAsia="Calibri" w:hAnsi="Arial" w:cs="Arial"/>
          <w:bCs/>
          <w:sz w:val="22"/>
          <w:szCs w:val="22"/>
          <w:lang w:val="es-EC"/>
        </w:rPr>
        <w:t xml:space="preserve">                       </w:t>
      </w:r>
      <w:r w:rsidRPr="00C046C2">
        <w:rPr>
          <w:rFonts w:ascii="Arial" w:eastAsia="Calibri" w:hAnsi="Arial" w:cs="Arial"/>
          <w:b/>
          <w:bCs/>
          <w:sz w:val="22"/>
          <w:szCs w:val="22"/>
          <w:lang w:val="es-EC"/>
        </w:rPr>
        <w:t>Fiscal                  Contable NIIF</w:t>
      </w:r>
    </w:p>
    <w:p w:rsidR="00D00937" w:rsidRPr="00C046C2" w:rsidRDefault="00D00937" w:rsidP="00D00937">
      <w:pPr>
        <w:autoSpaceDE w:val="0"/>
        <w:autoSpaceDN w:val="0"/>
        <w:adjustRightInd w:val="0"/>
        <w:spacing w:line="360" w:lineRule="auto"/>
        <w:rPr>
          <w:rFonts w:ascii="Arial" w:eastAsia="Calibri" w:hAnsi="Arial" w:cs="Arial"/>
          <w:bCs/>
          <w:sz w:val="22"/>
          <w:szCs w:val="22"/>
          <w:lang w:val="es-EC"/>
        </w:rPr>
      </w:pPr>
    </w:p>
    <w:p w:rsidR="00D00937" w:rsidRPr="00C046C2" w:rsidRDefault="00D00937" w:rsidP="00D00937">
      <w:pPr>
        <w:autoSpaceDE w:val="0"/>
        <w:autoSpaceDN w:val="0"/>
        <w:adjustRightInd w:val="0"/>
        <w:spacing w:line="360" w:lineRule="auto"/>
        <w:rPr>
          <w:rFonts w:ascii="Arial" w:eastAsia="Calibri" w:hAnsi="Arial" w:cs="Arial"/>
          <w:bCs/>
          <w:sz w:val="22"/>
          <w:szCs w:val="22"/>
          <w:lang w:val="es-EC"/>
        </w:rPr>
      </w:pPr>
      <w:r w:rsidRPr="00C046C2">
        <w:rPr>
          <w:rFonts w:ascii="Arial" w:eastAsia="Calibri" w:hAnsi="Arial" w:cs="Arial"/>
          <w:bCs/>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margin-left:387pt;margin-top:17.95pt;width:11.4pt;height:41.25pt;z-index:251657728"/>
        </w:pict>
      </w:r>
      <w:r w:rsidRPr="00C046C2">
        <w:rPr>
          <w:rFonts w:ascii="Arial" w:eastAsia="Calibri" w:hAnsi="Arial" w:cs="Arial"/>
          <w:bCs/>
          <w:sz w:val="22"/>
          <w:szCs w:val="22"/>
          <w:lang w:val="es-EC"/>
        </w:rPr>
        <w:t>Resultados Periodo 2009                  +   345,000.00           +   345,000.00</w:t>
      </w:r>
    </w:p>
    <w:p w:rsidR="00D00937" w:rsidRPr="00C046C2" w:rsidRDefault="00D00937" w:rsidP="00D00937">
      <w:pPr>
        <w:autoSpaceDE w:val="0"/>
        <w:autoSpaceDN w:val="0"/>
        <w:adjustRightInd w:val="0"/>
        <w:spacing w:line="360" w:lineRule="auto"/>
        <w:rPr>
          <w:rFonts w:ascii="Arial" w:eastAsia="Calibri" w:hAnsi="Arial" w:cs="Arial"/>
          <w:bCs/>
          <w:color w:val="FF0000"/>
          <w:sz w:val="22"/>
          <w:szCs w:val="22"/>
          <w:lang w:val="es-EC"/>
        </w:rPr>
      </w:pPr>
      <w:proofErr w:type="spellStart"/>
      <w:r w:rsidRPr="00C046C2">
        <w:rPr>
          <w:rFonts w:ascii="Arial" w:eastAsia="Calibri" w:hAnsi="Arial" w:cs="Arial"/>
          <w:bCs/>
          <w:sz w:val="22"/>
          <w:szCs w:val="22"/>
          <w:lang w:val="es-EC"/>
        </w:rPr>
        <w:t>Revaluo</w:t>
      </w:r>
      <w:proofErr w:type="spellEnd"/>
      <w:r w:rsidRPr="00C046C2">
        <w:rPr>
          <w:rFonts w:ascii="Arial" w:eastAsia="Calibri" w:hAnsi="Arial" w:cs="Arial"/>
          <w:bCs/>
          <w:sz w:val="22"/>
          <w:szCs w:val="22"/>
          <w:lang w:val="es-EC"/>
        </w:rPr>
        <w:t xml:space="preserve"> al 31/</w:t>
      </w:r>
      <w:proofErr w:type="spellStart"/>
      <w:r w:rsidRPr="00C046C2">
        <w:rPr>
          <w:rFonts w:ascii="Arial" w:eastAsia="Calibri" w:hAnsi="Arial" w:cs="Arial"/>
          <w:bCs/>
          <w:sz w:val="22"/>
          <w:szCs w:val="22"/>
          <w:lang w:val="es-EC"/>
        </w:rPr>
        <w:t>Dic</w:t>
      </w:r>
      <w:proofErr w:type="spellEnd"/>
      <w:r w:rsidRPr="00C046C2">
        <w:rPr>
          <w:rFonts w:ascii="Arial" w:eastAsia="Calibri" w:hAnsi="Arial" w:cs="Arial"/>
          <w:bCs/>
          <w:sz w:val="22"/>
          <w:szCs w:val="22"/>
          <w:lang w:val="es-EC"/>
        </w:rPr>
        <w:t xml:space="preserve">/2009                               -                       </w:t>
      </w:r>
      <w:r w:rsidRPr="00C046C2">
        <w:rPr>
          <w:rFonts w:ascii="Arial" w:eastAsia="Calibri" w:hAnsi="Arial" w:cs="Arial"/>
          <w:bCs/>
          <w:color w:val="FF0000"/>
          <w:sz w:val="22"/>
          <w:szCs w:val="22"/>
          <w:lang w:val="es-EC"/>
        </w:rPr>
        <w:t>+     70,000.00</w:t>
      </w:r>
    </w:p>
    <w:p w:rsidR="00D00937" w:rsidRPr="00C046C2" w:rsidRDefault="00D00937" w:rsidP="00D00937">
      <w:pPr>
        <w:autoSpaceDE w:val="0"/>
        <w:autoSpaceDN w:val="0"/>
        <w:adjustRightInd w:val="0"/>
        <w:spacing w:line="360" w:lineRule="auto"/>
        <w:rPr>
          <w:rFonts w:ascii="Arial" w:eastAsia="Calibri" w:hAnsi="Arial" w:cs="Arial"/>
          <w:bCs/>
          <w:color w:val="FF0000"/>
          <w:sz w:val="22"/>
          <w:szCs w:val="22"/>
          <w:lang w:val="es-EC"/>
        </w:rPr>
      </w:pPr>
      <w:r w:rsidRPr="00C046C2">
        <w:rPr>
          <w:rFonts w:ascii="Arial" w:eastAsia="Calibri" w:hAnsi="Arial" w:cs="Arial"/>
          <w:bCs/>
          <w:noProof/>
          <w:sz w:val="22"/>
          <w:szCs w:val="22"/>
        </w:rPr>
        <w:pict>
          <v:shape id="_x0000_s1032" type="#_x0000_t32" style="position:absolute;margin-left:192.85pt;margin-top:17.8pt;width:87.6pt;height:0;z-index:251653632" o:connectortype="straight"/>
        </w:pict>
      </w:r>
      <w:r w:rsidRPr="00C046C2">
        <w:rPr>
          <w:rFonts w:ascii="Arial" w:eastAsia="Calibri" w:hAnsi="Arial" w:cs="Arial"/>
          <w:bCs/>
          <w:noProof/>
          <w:sz w:val="22"/>
          <w:szCs w:val="22"/>
        </w:rPr>
        <w:pict>
          <v:shape id="_x0000_s1033" type="#_x0000_t32" style="position:absolute;margin-left:299.4pt;margin-top:17.8pt;width:87.6pt;height:0;z-index:251654656" o:connectortype="straight"/>
        </w:pict>
      </w:r>
      <w:proofErr w:type="spellStart"/>
      <w:r w:rsidRPr="00C046C2">
        <w:rPr>
          <w:rFonts w:ascii="Arial" w:eastAsia="Calibri" w:hAnsi="Arial" w:cs="Arial"/>
          <w:bCs/>
          <w:sz w:val="22"/>
          <w:szCs w:val="22"/>
          <w:lang w:val="es-EC"/>
        </w:rPr>
        <w:t>Dep</w:t>
      </w:r>
      <w:proofErr w:type="spellEnd"/>
      <w:r w:rsidRPr="00C046C2">
        <w:rPr>
          <w:rFonts w:ascii="Arial" w:eastAsia="Calibri" w:hAnsi="Arial" w:cs="Arial"/>
          <w:bCs/>
          <w:sz w:val="22"/>
          <w:szCs w:val="22"/>
          <w:lang w:val="es-EC"/>
        </w:rPr>
        <w:t xml:space="preserve"> </w:t>
      </w:r>
      <w:proofErr w:type="spellStart"/>
      <w:r w:rsidRPr="00C046C2">
        <w:rPr>
          <w:rFonts w:ascii="Arial" w:eastAsia="Calibri" w:hAnsi="Arial" w:cs="Arial"/>
          <w:bCs/>
          <w:sz w:val="22"/>
          <w:szCs w:val="22"/>
          <w:lang w:val="es-EC"/>
        </w:rPr>
        <w:t>Revaluo</w:t>
      </w:r>
      <w:proofErr w:type="spellEnd"/>
      <w:r w:rsidRPr="00C046C2">
        <w:rPr>
          <w:rFonts w:ascii="Arial" w:eastAsia="Calibri" w:hAnsi="Arial" w:cs="Arial"/>
          <w:bCs/>
          <w:sz w:val="22"/>
          <w:szCs w:val="22"/>
          <w:lang w:val="es-EC"/>
        </w:rPr>
        <w:t xml:space="preserve"> al 31/</w:t>
      </w:r>
      <w:proofErr w:type="spellStart"/>
      <w:r w:rsidRPr="00C046C2">
        <w:rPr>
          <w:rFonts w:ascii="Arial" w:eastAsia="Calibri" w:hAnsi="Arial" w:cs="Arial"/>
          <w:bCs/>
          <w:sz w:val="22"/>
          <w:szCs w:val="22"/>
          <w:lang w:val="es-EC"/>
        </w:rPr>
        <w:t>Dic</w:t>
      </w:r>
      <w:proofErr w:type="spellEnd"/>
      <w:r w:rsidRPr="00C046C2">
        <w:rPr>
          <w:rFonts w:ascii="Arial" w:eastAsia="Calibri" w:hAnsi="Arial" w:cs="Arial"/>
          <w:bCs/>
          <w:sz w:val="22"/>
          <w:szCs w:val="22"/>
          <w:lang w:val="es-EC"/>
        </w:rPr>
        <w:t xml:space="preserve">/2009                       -                        </w:t>
      </w:r>
      <w:r w:rsidRPr="00C046C2">
        <w:rPr>
          <w:rFonts w:ascii="Arial" w:eastAsia="Calibri" w:hAnsi="Arial" w:cs="Arial"/>
          <w:bCs/>
          <w:color w:val="FF0000"/>
          <w:sz w:val="22"/>
          <w:szCs w:val="22"/>
          <w:lang w:val="es-EC"/>
        </w:rPr>
        <w:t xml:space="preserve">-       2,000.00    </w:t>
      </w:r>
    </w:p>
    <w:p w:rsidR="00D00937" w:rsidRPr="00C046C2" w:rsidRDefault="00D00937" w:rsidP="00D00937">
      <w:pPr>
        <w:autoSpaceDE w:val="0"/>
        <w:autoSpaceDN w:val="0"/>
        <w:adjustRightInd w:val="0"/>
        <w:spacing w:line="360" w:lineRule="auto"/>
        <w:rPr>
          <w:rFonts w:ascii="Arial" w:eastAsia="Calibri" w:hAnsi="Arial" w:cs="Arial"/>
          <w:bCs/>
          <w:sz w:val="22"/>
          <w:szCs w:val="22"/>
          <w:lang w:val="es-EC"/>
        </w:rPr>
      </w:pPr>
      <w:r w:rsidRPr="00C046C2">
        <w:rPr>
          <w:rFonts w:ascii="Arial" w:eastAsia="Calibri" w:hAnsi="Arial" w:cs="Arial"/>
          <w:bCs/>
          <w:sz w:val="22"/>
          <w:szCs w:val="22"/>
          <w:lang w:val="es-EC"/>
        </w:rPr>
        <w:t xml:space="preserve">Resultados Antes de </w:t>
      </w:r>
      <w:proofErr w:type="spellStart"/>
      <w:r w:rsidRPr="00C046C2">
        <w:rPr>
          <w:rFonts w:ascii="Arial" w:eastAsia="Calibri" w:hAnsi="Arial" w:cs="Arial"/>
          <w:bCs/>
          <w:sz w:val="22"/>
          <w:szCs w:val="22"/>
          <w:lang w:val="es-EC"/>
        </w:rPr>
        <w:t>Imptos</w:t>
      </w:r>
      <w:proofErr w:type="spellEnd"/>
      <w:r w:rsidRPr="00C046C2">
        <w:rPr>
          <w:rFonts w:ascii="Arial" w:eastAsia="Calibri" w:hAnsi="Arial" w:cs="Arial"/>
          <w:bCs/>
          <w:sz w:val="22"/>
          <w:szCs w:val="22"/>
          <w:lang w:val="es-EC"/>
        </w:rPr>
        <w:t xml:space="preserve">             +    345,000.00           +   413,000.00</w:t>
      </w:r>
    </w:p>
    <w:p w:rsidR="00D00937" w:rsidRPr="00757681" w:rsidRDefault="00173D0C" w:rsidP="00D00937">
      <w:pPr>
        <w:autoSpaceDE w:val="0"/>
        <w:autoSpaceDN w:val="0"/>
        <w:adjustRightInd w:val="0"/>
        <w:spacing w:line="360" w:lineRule="auto"/>
        <w:rPr>
          <w:rFonts w:ascii="Arial" w:eastAsia="Calibri" w:hAnsi="Arial" w:cs="Arial"/>
          <w:bCs/>
          <w:color w:val="FF0000"/>
          <w:lang w:val="es-EC"/>
        </w:rPr>
      </w:pPr>
      <w:r>
        <w:rPr>
          <w:rFonts w:ascii="Arial" w:eastAsia="Calibri" w:hAnsi="Arial" w:cs="Arial"/>
          <w:bCs/>
          <w:noProof/>
          <w:lang w:val="es-ES" w:eastAsia="es-ES"/>
        </w:rPr>
        <w:pict>
          <v:shape id="_x0000_s1050" type="#_x0000_t32" style="position:absolute;margin-left:265.25pt;margin-top:10.8pt;width:34.15pt;height:51.45pt;flip:x;z-index:251667968" o:connectortype="straight">
            <v:stroke endarrow="block"/>
          </v:shape>
        </w:pict>
      </w:r>
      <w:r>
        <w:rPr>
          <w:rFonts w:ascii="Arial" w:eastAsia="Calibri" w:hAnsi="Arial" w:cs="Arial"/>
          <w:bCs/>
          <w:noProof/>
          <w:lang w:val="es-ES" w:eastAsia="es-ES"/>
        </w:rPr>
        <w:pict>
          <v:shape id="_x0000_s1049" type="#_x0000_t32" style="position:absolute;margin-left:158.7pt;margin-top:10.8pt;width:34.15pt;height:51.45pt;flip:x;z-index:251666944" o:connectortype="straight">
            <v:stroke endarrow="block"/>
          </v:shape>
        </w:pict>
      </w:r>
      <w:r w:rsidR="00D00937">
        <w:rPr>
          <w:rFonts w:ascii="Arial" w:eastAsia="Calibri" w:hAnsi="Arial" w:cs="Arial"/>
          <w:bCs/>
          <w:noProof/>
        </w:rPr>
        <w:pict>
          <v:shape id="_x0000_s1035" type="#_x0000_t32" style="position:absolute;margin-left:299.4pt;margin-top:18.05pt;width:87.6pt;height:0;z-index:251656704" o:connectortype="straight"/>
        </w:pict>
      </w:r>
      <w:r w:rsidR="00D00937">
        <w:rPr>
          <w:rFonts w:ascii="Arial" w:eastAsia="Calibri" w:hAnsi="Arial" w:cs="Arial"/>
          <w:bCs/>
          <w:noProof/>
        </w:rPr>
        <w:pict>
          <v:shape id="_x0000_s1034" type="#_x0000_t32" style="position:absolute;margin-left:192.85pt;margin-top:18.05pt;width:87.6pt;height:0;z-index:251655680" o:connectortype="straight"/>
        </w:pict>
      </w:r>
      <w:proofErr w:type="gramStart"/>
      <w:r w:rsidR="00D00937">
        <w:rPr>
          <w:rFonts w:ascii="Arial" w:eastAsia="Calibri" w:hAnsi="Arial" w:cs="Arial"/>
          <w:bCs/>
          <w:lang w:val="es-EC"/>
        </w:rPr>
        <w:t>Impuestos(</w:t>
      </w:r>
      <w:proofErr w:type="gramEnd"/>
      <w:r w:rsidR="00D00937">
        <w:rPr>
          <w:rFonts w:ascii="Arial" w:eastAsia="Calibri" w:hAnsi="Arial" w:cs="Arial"/>
          <w:bCs/>
          <w:lang w:val="es-EC"/>
        </w:rPr>
        <w:t>36.25%)</w:t>
      </w:r>
      <w:r w:rsidR="00D00937" w:rsidRPr="005B62C5">
        <w:rPr>
          <w:rFonts w:ascii="Arial" w:eastAsia="Calibri" w:hAnsi="Arial" w:cs="Arial"/>
          <w:bCs/>
          <w:lang w:val="es-EC"/>
        </w:rPr>
        <w:t xml:space="preserve"> </w:t>
      </w:r>
      <w:r w:rsidR="00D00937">
        <w:rPr>
          <w:rFonts w:ascii="Arial" w:eastAsia="Calibri" w:hAnsi="Arial" w:cs="Arial"/>
          <w:bCs/>
          <w:lang w:val="es-EC"/>
        </w:rPr>
        <w:t xml:space="preserve">                     </w:t>
      </w:r>
      <w:r w:rsidR="00757681">
        <w:rPr>
          <w:rFonts w:ascii="Arial" w:eastAsia="Calibri" w:hAnsi="Arial" w:cs="Arial"/>
          <w:bCs/>
          <w:color w:val="FF0000"/>
          <w:lang w:val="es-EC"/>
        </w:rPr>
        <w:t xml:space="preserve">- </w:t>
      </w:r>
      <w:r w:rsidR="00D00937" w:rsidRPr="005B62C5">
        <w:rPr>
          <w:rFonts w:ascii="Arial" w:eastAsia="Calibri" w:hAnsi="Arial" w:cs="Arial"/>
          <w:bCs/>
          <w:color w:val="FF0000"/>
          <w:lang w:val="es-EC"/>
        </w:rPr>
        <w:t xml:space="preserve"> </w:t>
      </w:r>
      <w:r w:rsidR="00D00937">
        <w:rPr>
          <w:rFonts w:ascii="Arial" w:eastAsia="Calibri" w:hAnsi="Arial" w:cs="Arial"/>
          <w:bCs/>
          <w:color w:val="FF0000"/>
          <w:lang w:val="es-EC"/>
        </w:rPr>
        <w:t xml:space="preserve">   </w:t>
      </w:r>
      <w:r w:rsidR="00757681">
        <w:rPr>
          <w:rFonts w:ascii="Arial" w:eastAsia="Calibri" w:hAnsi="Arial" w:cs="Arial"/>
          <w:bCs/>
          <w:color w:val="FF0000"/>
          <w:lang w:val="es-EC"/>
        </w:rPr>
        <w:t>86,250.00</w:t>
      </w:r>
      <w:r w:rsidR="00D00937">
        <w:rPr>
          <w:rFonts w:ascii="Arial" w:eastAsia="Calibri" w:hAnsi="Arial" w:cs="Arial"/>
          <w:bCs/>
          <w:color w:val="FF0000"/>
          <w:lang w:val="es-EC"/>
        </w:rPr>
        <w:t xml:space="preserve">           </w:t>
      </w:r>
      <w:r w:rsidR="00757681">
        <w:rPr>
          <w:rFonts w:ascii="Arial" w:eastAsia="Calibri" w:hAnsi="Arial" w:cs="Arial"/>
          <w:bCs/>
          <w:color w:val="FF0000"/>
          <w:lang w:val="es-EC"/>
        </w:rPr>
        <w:t>-</w:t>
      </w:r>
      <w:r w:rsidR="00D00937" w:rsidRPr="005B62C5">
        <w:rPr>
          <w:rFonts w:ascii="Arial" w:eastAsia="Calibri" w:hAnsi="Arial" w:cs="Arial"/>
          <w:bCs/>
          <w:color w:val="FF0000"/>
          <w:lang w:val="es-EC"/>
        </w:rPr>
        <w:t xml:space="preserve"> </w:t>
      </w:r>
      <w:r w:rsidR="00D00937">
        <w:rPr>
          <w:rFonts w:ascii="Arial" w:eastAsia="Calibri" w:hAnsi="Arial" w:cs="Arial"/>
          <w:bCs/>
          <w:color w:val="FF0000"/>
          <w:lang w:val="es-EC"/>
        </w:rPr>
        <w:t xml:space="preserve"> </w:t>
      </w:r>
      <w:r w:rsidR="00757681">
        <w:rPr>
          <w:rFonts w:ascii="Arial" w:eastAsia="Calibri" w:hAnsi="Arial" w:cs="Arial"/>
          <w:bCs/>
          <w:color w:val="FF0000"/>
          <w:lang w:val="es-EC"/>
        </w:rPr>
        <w:t>103</w:t>
      </w:r>
      <w:r w:rsidR="00D00937">
        <w:rPr>
          <w:rFonts w:ascii="Arial" w:eastAsia="Calibri" w:hAnsi="Arial" w:cs="Arial"/>
          <w:bCs/>
          <w:color w:val="FF0000"/>
          <w:lang w:val="es-EC"/>
        </w:rPr>
        <w:t>,</w:t>
      </w:r>
      <w:r w:rsidR="00757681">
        <w:rPr>
          <w:rFonts w:ascii="Arial" w:eastAsia="Calibri" w:hAnsi="Arial" w:cs="Arial"/>
          <w:bCs/>
          <w:color w:val="FF0000"/>
          <w:lang w:val="es-EC"/>
        </w:rPr>
        <w:t>250</w:t>
      </w:r>
      <w:r w:rsidR="00D00937" w:rsidRPr="005B62C5">
        <w:rPr>
          <w:rFonts w:ascii="Arial" w:eastAsia="Calibri" w:hAnsi="Arial" w:cs="Arial"/>
          <w:bCs/>
          <w:color w:val="FF0000"/>
          <w:lang w:val="es-EC"/>
        </w:rPr>
        <w:t>.</w:t>
      </w:r>
      <w:r w:rsidR="00757681">
        <w:rPr>
          <w:rFonts w:ascii="Arial" w:eastAsia="Calibri" w:hAnsi="Arial" w:cs="Arial"/>
          <w:bCs/>
          <w:color w:val="FF0000"/>
          <w:lang w:val="es-EC"/>
        </w:rPr>
        <w:t>00</w:t>
      </w:r>
    </w:p>
    <w:p w:rsidR="00D00937" w:rsidRDefault="00D00937" w:rsidP="00D00937">
      <w:pPr>
        <w:autoSpaceDE w:val="0"/>
        <w:autoSpaceDN w:val="0"/>
        <w:adjustRightInd w:val="0"/>
        <w:spacing w:line="360" w:lineRule="auto"/>
        <w:rPr>
          <w:rFonts w:ascii="Arial" w:eastAsia="Calibri" w:hAnsi="Arial" w:cs="Arial"/>
          <w:bCs/>
          <w:lang w:val="es-EC"/>
        </w:rPr>
      </w:pPr>
      <w:r>
        <w:rPr>
          <w:rFonts w:ascii="Arial" w:eastAsia="Calibri" w:hAnsi="Arial" w:cs="Arial"/>
          <w:bCs/>
          <w:lang w:val="es-EC"/>
        </w:rPr>
        <w:t xml:space="preserve">Resultados Después de </w:t>
      </w:r>
      <w:proofErr w:type="spellStart"/>
      <w:r>
        <w:rPr>
          <w:rFonts w:ascii="Arial" w:eastAsia="Calibri" w:hAnsi="Arial" w:cs="Arial"/>
          <w:bCs/>
          <w:lang w:val="es-EC"/>
        </w:rPr>
        <w:t>Imptos</w:t>
      </w:r>
      <w:proofErr w:type="spellEnd"/>
      <w:r>
        <w:rPr>
          <w:rFonts w:ascii="Arial" w:eastAsia="Calibri" w:hAnsi="Arial" w:cs="Arial"/>
          <w:bCs/>
          <w:lang w:val="es-EC"/>
        </w:rPr>
        <w:t xml:space="preserve">    </w:t>
      </w:r>
      <w:r w:rsidRPr="00324904">
        <w:rPr>
          <w:rFonts w:ascii="Arial" w:eastAsia="Calibri" w:hAnsi="Arial" w:cs="Arial"/>
          <w:bCs/>
          <w:lang w:val="es-EC"/>
        </w:rPr>
        <w:t xml:space="preserve">+  </w:t>
      </w:r>
      <w:r w:rsidR="00757681">
        <w:rPr>
          <w:rFonts w:ascii="Arial" w:eastAsia="Calibri" w:hAnsi="Arial" w:cs="Arial"/>
          <w:bCs/>
          <w:lang w:val="es-EC"/>
        </w:rPr>
        <w:t>258,750.00           + 309,750.00</w:t>
      </w:r>
    </w:p>
    <w:p w:rsidR="00D00937" w:rsidRDefault="00D00937" w:rsidP="00D00937">
      <w:pPr>
        <w:autoSpaceDE w:val="0"/>
        <w:autoSpaceDN w:val="0"/>
        <w:adjustRightInd w:val="0"/>
        <w:spacing w:line="360" w:lineRule="auto"/>
        <w:rPr>
          <w:rFonts w:ascii="Arial" w:eastAsia="Calibri" w:hAnsi="Arial" w:cs="Arial"/>
          <w:bCs/>
          <w:lang w:val="es-EC"/>
        </w:rPr>
      </w:pPr>
    </w:p>
    <w:p w:rsidR="00E05829" w:rsidRDefault="00173D0C" w:rsidP="00173D0C">
      <w:pPr>
        <w:autoSpaceDE w:val="0"/>
        <w:autoSpaceDN w:val="0"/>
        <w:adjustRightInd w:val="0"/>
        <w:spacing w:line="360" w:lineRule="auto"/>
        <w:rPr>
          <w:rFonts w:ascii="Arial" w:eastAsia="Calibri" w:hAnsi="Arial" w:cs="Arial"/>
          <w:bCs/>
          <w:lang w:val="es-EC"/>
        </w:rPr>
      </w:pPr>
      <w:r>
        <w:rPr>
          <w:rFonts w:ascii="Arial" w:eastAsia="Calibri" w:hAnsi="Arial" w:cs="Arial"/>
          <w:bCs/>
          <w:lang w:val="es-EC"/>
        </w:rPr>
        <w:t xml:space="preserve">               </w:t>
      </w:r>
      <w:r w:rsidR="000437D0">
        <w:rPr>
          <w:rFonts w:ascii="Arial" w:eastAsia="Calibri" w:hAnsi="Arial" w:cs="Arial"/>
          <w:bCs/>
          <w:lang w:val="es-EC"/>
        </w:rPr>
        <w:t>P</w:t>
      </w:r>
      <w:r w:rsidR="00D00937">
        <w:rPr>
          <w:rFonts w:ascii="Arial" w:eastAsia="Calibri" w:hAnsi="Arial" w:cs="Arial"/>
          <w:bCs/>
          <w:lang w:val="es-EC"/>
        </w:rPr>
        <w:t xml:space="preserve">ago </w:t>
      </w:r>
      <w:r w:rsidR="000437D0">
        <w:rPr>
          <w:rFonts w:ascii="Arial" w:eastAsia="Calibri" w:hAnsi="Arial" w:cs="Arial"/>
          <w:bCs/>
          <w:lang w:val="es-EC"/>
        </w:rPr>
        <w:t>conforme</w:t>
      </w:r>
      <w:r w:rsidR="00D00937">
        <w:rPr>
          <w:rFonts w:ascii="Arial" w:eastAsia="Calibri" w:hAnsi="Arial" w:cs="Arial"/>
          <w:bCs/>
          <w:lang w:val="es-EC"/>
        </w:rPr>
        <w:t xml:space="preserve"> LORTI            </w:t>
      </w:r>
      <w:r>
        <w:rPr>
          <w:rFonts w:ascii="Arial" w:eastAsia="Calibri" w:hAnsi="Arial" w:cs="Arial"/>
          <w:bCs/>
          <w:lang w:val="es-EC"/>
        </w:rPr>
        <w:t xml:space="preserve">        </w:t>
      </w:r>
      <w:r w:rsidR="00D00937">
        <w:rPr>
          <w:rFonts w:ascii="Arial" w:eastAsia="Calibri" w:hAnsi="Arial" w:cs="Arial"/>
          <w:bCs/>
          <w:lang w:val="es-EC"/>
        </w:rPr>
        <w:t xml:space="preserve"> </w:t>
      </w:r>
      <w:r w:rsidR="000437D0">
        <w:rPr>
          <w:rFonts w:ascii="Arial" w:eastAsia="Calibri" w:hAnsi="Arial" w:cs="Arial"/>
          <w:bCs/>
          <w:lang w:val="es-EC"/>
        </w:rPr>
        <w:t>Pago conforme a NIIF</w:t>
      </w:r>
      <w:r w:rsidR="00D00937">
        <w:rPr>
          <w:rFonts w:ascii="Arial" w:eastAsia="Calibri" w:hAnsi="Arial" w:cs="Arial"/>
          <w:bCs/>
          <w:lang w:val="es-EC"/>
        </w:rPr>
        <w:t xml:space="preserve">    </w:t>
      </w:r>
    </w:p>
    <w:p w:rsidR="00D00937" w:rsidRDefault="00D00937" w:rsidP="000437D0">
      <w:pPr>
        <w:autoSpaceDE w:val="0"/>
        <w:autoSpaceDN w:val="0"/>
        <w:adjustRightInd w:val="0"/>
        <w:spacing w:line="360" w:lineRule="auto"/>
        <w:ind w:left="4956" w:firstLine="708"/>
        <w:rPr>
          <w:rFonts w:ascii="Arial" w:eastAsia="Calibri" w:hAnsi="Arial" w:cs="Arial"/>
          <w:bCs/>
          <w:lang w:val="es-EC"/>
        </w:rPr>
      </w:pPr>
      <w:r>
        <w:rPr>
          <w:rFonts w:ascii="Arial" w:eastAsia="Calibri" w:hAnsi="Arial" w:cs="Arial"/>
          <w:bCs/>
          <w:lang w:val="es-EC"/>
        </w:rPr>
        <w:t xml:space="preserve">                                                   </w:t>
      </w:r>
      <w:r w:rsidR="000437D0">
        <w:rPr>
          <w:rFonts w:ascii="Arial" w:eastAsia="Calibri" w:hAnsi="Arial" w:cs="Arial"/>
          <w:bCs/>
          <w:lang w:val="es-EC"/>
        </w:rPr>
        <w:t xml:space="preserve">                       </w:t>
      </w:r>
    </w:p>
    <w:p w:rsidR="00E05829" w:rsidRDefault="00D00937" w:rsidP="00D00937">
      <w:pPr>
        <w:autoSpaceDE w:val="0"/>
        <w:autoSpaceDN w:val="0"/>
        <w:adjustRightInd w:val="0"/>
        <w:spacing w:line="360" w:lineRule="auto"/>
        <w:rPr>
          <w:rFonts w:ascii="Arial" w:eastAsia="Calibri" w:hAnsi="Arial" w:cs="Arial"/>
          <w:bCs/>
          <w:lang w:val="es-EC"/>
        </w:rPr>
      </w:pPr>
      <w:r>
        <w:rPr>
          <w:rFonts w:ascii="Arial" w:eastAsia="Calibri" w:hAnsi="Arial" w:cs="Arial"/>
          <w:bCs/>
          <w:lang w:val="es-EC"/>
        </w:rPr>
        <w:t>Impuestos Diferido</w:t>
      </w:r>
      <w:r w:rsidR="00173D0C">
        <w:rPr>
          <w:rFonts w:ascii="Arial" w:eastAsia="Calibri" w:hAnsi="Arial" w:cs="Arial"/>
          <w:bCs/>
          <w:lang w:val="es-EC"/>
        </w:rPr>
        <w:t>s</w:t>
      </w:r>
      <w:r>
        <w:rPr>
          <w:rFonts w:ascii="Arial" w:eastAsia="Calibri" w:hAnsi="Arial" w:cs="Arial"/>
          <w:bCs/>
          <w:lang w:val="es-EC"/>
        </w:rPr>
        <w:t xml:space="preserve">     </w:t>
      </w:r>
      <w:r w:rsidR="00E05829">
        <w:rPr>
          <w:rFonts w:ascii="Arial" w:eastAsia="Calibri" w:hAnsi="Arial" w:cs="Arial"/>
          <w:bCs/>
          <w:lang w:val="es-EC"/>
        </w:rPr>
        <w:t xml:space="preserve">     $</w:t>
      </w:r>
      <w:r w:rsidR="00757681">
        <w:rPr>
          <w:rFonts w:ascii="Arial" w:eastAsia="Calibri" w:hAnsi="Arial" w:cs="Arial"/>
          <w:bCs/>
          <w:lang w:val="es-EC"/>
        </w:rPr>
        <w:t>103,250.00</w:t>
      </w:r>
    </w:p>
    <w:p w:rsidR="00E05829" w:rsidRPr="00E05829" w:rsidRDefault="00E05829" w:rsidP="00E05829">
      <w:pPr>
        <w:numPr>
          <w:ilvl w:val="0"/>
          <w:numId w:val="14"/>
        </w:numPr>
        <w:autoSpaceDE w:val="0"/>
        <w:autoSpaceDN w:val="0"/>
        <w:adjustRightInd w:val="0"/>
        <w:spacing w:line="360" w:lineRule="auto"/>
        <w:rPr>
          <w:rFonts w:ascii="Arial" w:eastAsia="Calibri" w:hAnsi="Arial" w:cs="Arial"/>
          <w:bCs/>
          <w:u w:val="single"/>
          <w:lang w:val="es-EC"/>
        </w:rPr>
      </w:pPr>
      <w:r w:rsidRPr="00E05829">
        <w:rPr>
          <w:rFonts w:ascii="Arial" w:eastAsia="Calibri" w:hAnsi="Arial" w:cs="Arial"/>
          <w:bCs/>
          <w:u w:val="single"/>
          <w:lang w:val="es-EC"/>
        </w:rPr>
        <w:t>$</w:t>
      </w:r>
      <w:r w:rsidR="00757681">
        <w:rPr>
          <w:rFonts w:ascii="Arial" w:eastAsia="Calibri" w:hAnsi="Arial" w:cs="Arial"/>
          <w:bCs/>
          <w:u w:val="single"/>
          <w:lang w:val="es-EC"/>
        </w:rPr>
        <w:t xml:space="preserve">  86,250.00</w:t>
      </w:r>
      <w:r w:rsidR="00D00937" w:rsidRPr="00E05829">
        <w:rPr>
          <w:rFonts w:ascii="Arial" w:eastAsia="Calibri" w:hAnsi="Arial" w:cs="Arial"/>
          <w:bCs/>
          <w:u w:val="single"/>
          <w:lang w:val="es-EC"/>
        </w:rPr>
        <w:t xml:space="preserve"> </w:t>
      </w:r>
    </w:p>
    <w:p w:rsidR="00D00937" w:rsidRDefault="00E05829" w:rsidP="00E05829">
      <w:pPr>
        <w:autoSpaceDE w:val="0"/>
        <w:autoSpaceDN w:val="0"/>
        <w:adjustRightInd w:val="0"/>
        <w:spacing w:line="360" w:lineRule="auto"/>
        <w:ind w:left="2124"/>
        <w:rPr>
          <w:rFonts w:ascii="Arial" w:eastAsia="Calibri" w:hAnsi="Arial" w:cs="Arial"/>
          <w:bCs/>
          <w:lang w:val="es-EC"/>
        </w:rPr>
      </w:pPr>
      <w:r>
        <w:rPr>
          <w:rFonts w:ascii="Arial" w:eastAsia="Calibri" w:hAnsi="Arial" w:cs="Arial"/>
          <w:bCs/>
          <w:lang w:val="es-EC"/>
        </w:rPr>
        <w:t xml:space="preserve">     </w:t>
      </w:r>
      <w:r w:rsidR="00D00937">
        <w:rPr>
          <w:rFonts w:ascii="Arial" w:eastAsia="Calibri" w:hAnsi="Arial" w:cs="Arial"/>
          <w:bCs/>
          <w:lang w:val="es-EC"/>
        </w:rPr>
        <w:t xml:space="preserve"> </w:t>
      </w:r>
      <w:r>
        <w:rPr>
          <w:rFonts w:ascii="Arial" w:eastAsia="Calibri" w:hAnsi="Arial" w:cs="Arial"/>
          <w:bCs/>
          <w:lang w:val="es-EC"/>
        </w:rPr>
        <w:t xml:space="preserve">      </w:t>
      </w:r>
      <w:r w:rsidR="00D00937">
        <w:rPr>
          <w:rFonts w:ascii="Arial" w:eastAsia="Calibri" w:hAnsi="Arial" w:cs="Arial"/>
          <w:bCs/>
          <w:lang w:val="es-EC"/>
        </w:rPr>
        <w:t>$</w:t>
      </w:r>
      <w:r w:rsidR="00D00937" w:rsidRPr="001305F5">
        <w:rPr>
          <w:rFonts w:ascii="Arial" w:eastAsia="Calibri" w:hAnsi="Arial" w:cs="Arial"/>
          <w:bCs/>
          <w:lang w:val="es-EC"/>
        </w:rPr>
        <w:t xml:space="preserve"> </w:t>
      </w:r>
      <w:r w:rsidR="00757681">
        <w:rPr>
          <w:rFonts w:ascii="Arial" w:eastAsia="Calibri" w:hAnsi="Arial" w:cs="Arial"/>
          <w:bCs/>
          <w:lang w:val="es-EC"/>
        </w:rPr>
        <w:t>17,000.00</w:t>
      </w:r>
    </w:p>
    <w:p w:rsidR="00E05829" w:rsidRPr="001305F5" w:rsidRDefault="00E05829" w:rsidP="00E05829">
      <w:pPr>
        <w:autoSpaceDE w:val="0"/>
        <w:autoSpaceDN w:val="0"/>
        <w:adjustRightInd w:val="0"/>
        <w:spacing w:line="360" w:lineRule="auto"/>
        <w:ind w:left="2124"/>
        <w:rPr>
          <w:rFonts w:ascii="Arial" w:eastAsia="Calibri" w:hAnsi="Arial" w:cs="Arial"/>
          <w:bCs/>
          <w:lang w:val="es-EC"/>
        </w:rPr>
      </w:pPr>
    </w:p>
    <w:p w:rsidR="00E05829" w:rsidRDefault="00D00937" w:rsidP="00D00937">
      <w:pPr>
        <w:autoSpaceDE w:val="0"/>
        <w:autoSpaceDN w:val="0"/>
        <w:adjustRightInd w:val="0"/>
        <w:spacing w:line="360" w:lineRule="auto"/>
        <w:rPr>
          <w:rFonts w:ascii="Arial" w:eastAsia="Calibri" w:hAnsi="Arial" w:cs="Arial"/>
          <w:bCs/>
          <w:lang w:val="es-EC"/>
        </w:rPr>
      </w:pPr>
      <w:r>
        <w:rPr>
          <w:rFonts w:ascii="Arial" w:eastAsia="Calibri" w:hAnsi="Arial" w:cs="Arial"/>
          <w:bCs/>
          <w:lang w:val="es-EC"/>
        </w:rPr>
        <w:t xml:space="preserve">Diferencia Temporaria   </w:t>
      </w:r>
      <w:r w:rsidR="00E05829">
        <w:rPr>
          <w:rFonts w:ascii="Arial" w:eastAsia="Calibri" w:hAnsi="Arial" w:cs="Arial"/>
          <w:bCs/>
          <w:lang w:val="es-EC"/>
        </w:rPr>
        <w:t xml:space="preserve">     $</w:t>
      </w:r>
      <w:r>
        <w:rPr>
          <w:rFonts w:ascii="Arial" w:eastAsia="Calibri" w:hAnsi="Arial" w:cs="Arial"/>
          <w:bCs/>
          <w:lang w:val="es-EC"/>
        </w:rPr>
        <w:t>70</w:t>
      </w:r>
      <w:r w:rsidRPr="001305F5">
        <w:rPr>
          <w:rFonts w:ascii="Arial" w:eastAsia="Calibri" w:hAnsi="Arial" w:cs="Arial"/>
          <w:bCs/>
          <w:lang w:val="es-EC"/>
        </w:rPr>
        <w:t>,</w:t>
      </w:r>
      <w:r>
        <w:rPr>
          <w:rFonts w:ascii="Arial" w:eastAsia="Calibri" w:hAnsi="Arial" w:cs="Arial"/>
          <w:bCs/>
          <w:lang w:val="es-EC"/>
        </w:rPr>
        <w:t>000</w:t>
      </w:r>
      <w:r w:rsidRPr="001305F5">
        <w:rPr>
          <w:rFonts w:ascii="Arial" w:eastAsia="Calibri" w:hAnsi="Arial" w:cs="Arial"/>
          <w:bCs/>
          <w:lang w:val="es-EC"/>
        </w:rPr>
        <w:t>.</w:t>
      </w:r>
      <w:r>
        <w:rPr>
          <w:rFonts w:ascii="Arial" w:eastAsia="Calibri" w:hAnsi="Arial" w:cs="Arial"/>
          <w:bCs/>
          <w:lang w:val="es-EC"/>
        </w:rPr>
        <w:t>0</w:t>
      </w:r>
      <w:r w:rsidRPr="001305F5">
        <w:rPr>
          <w:rFonts w:ascii="Arial" w:eastAsia="Calibri" w:hAnsi="Arial" w:cs="Arial"/>
          <w:bCs/>
          <w:lang w:val="es-EC"/>
        </w:rPr>
        <w:t>0</w:t>
      </w:r>
    </w:p>
    <w:p w:rsidR="00E05829" w:rsidRPr="00E05829" w:rsidRDefault="00D00937" w:rsidP="00E05829">
      <w:pPr>
        <w:numPr>
          <w:ilvl w:val="0"/>
          <w:numId w:val="14"/>
        </w:numPr>
        <w:autoSpaceDE w:val="0"/>
        <w:autoSpaceDN w:val="0"/>
        <w:adjustRightInd w:val="0"/>
        <w:spacing w:line="360" w:lineRule="auto"/>
        <w:rPr>
          <w:rFonts w:ascii="Arial" w:eastAsia="Calibri" w:hAnsi="Arial" w:cs="Arial"/>
          <w:bCs/>
          <w:u w:val="single"/>
          <w:lang w:val="es-EC"/>
        </w:rPr>
      </w:pPr>
      <w:r w:rsidRPr="00E05829">
        <w:rPr>
          <w:rFonts w:ascii="Arial" w:eastAsia="Calibri" w:hAnsi="Arial" w:cs="Arial"/>
          <w:bCs/>
          <w:u w:val="single"/>
          <w:lang w:val="es-EC"/>
        </w:rPr>
        <w:t xml:space="preserve"> </w:t>
      </w:r>
      <w:r w:rsidR="00E05829" w:rsidRPr="00E05829">
        <w:rPr>
          <w:rFonts w:ascii="Arial" w:eastAsia="Calibri" w:hAnsi="Arial" w:cs="Arial"/>
          <w:bCs/>
          <w:u w:val="single"/>
          <w:lang w:val="es-EC"/>
        </w:rPr>
        <w:t xml:space="preserve">   $</w:t>
      </w:r>
      <w:r w:rsidRPr="00E05829">
        <w:rPr>
          <w:rFonts w:ascii="Arial" w:eastAsia="Calibri" w:hAnsi="Arial" w:cs="Arial"/>
          <w:bCs/>
          <w:u w:val="single"/>
          <w:lang w:val="es-EC"/>
        </w:rPr>
        <w:t xml:space="preserve">2,000.00 </w:t>
      </w:r>
    </w:p>
    <w:p w:rsidR="00D00937" w:rsidRDefault="00E05829" w:rsidP="00E05829">
      <w:pPr>
        <w:autoSpaceDE w:val="0"/>
        <w:autoSpaceDN w:val="0"/>
        <w:adjustRightInd w:val="0"/>
        <w:spacing w:line="360" w:lineRule="auto"/>
        <w:ind w:left="2574"/>
        <w:rPr>
          <w:rFonts w:ascii="Arial" w:eastAsia="Calibri" w:hAnsi="Arial" w:cs="Arial"/>
          <w:bCs/>
          <w:lang w:val="es-EC"/>
        </w:rPr>
      </w:pPr>
      <w:r>
        <w:rPr>
          <w:rFonts w:ascii="Arial" w:eastAsia="Calibri" w:hAnsi="Arial" w:cs="Arial"/>
          <w:bCs/>
          <w:lang w:val="es-EC"/>
        </w:rPr>
        <w:t xml:space="preserve">     </w:t>
      </w:r>
      <w:r w:rsidR="00D00937">
        <w:rPr>
          <w:rFonts w:ascii="Arial" w:eastAsia="Calibri" w:hAnsi="Arial" w:cs="Arial"/>
          <w:bCs/>
          <w:lang w:val="es-EC"/>
        </w:rPr>
        <w:t>$</w:t>
      </w:r>
      <w:r w:rsidR="00D00937" w:rsidRPr="001305F5">
        <w:rPr>
          <w:rFonts w:ascii="Arial" w:eastAsia="Calibri" w:hAnsi="Arial" w:cs="Arial"/>
          <w:bCs/>
          <w:lang w:val="es-EC"/>
        </w:rPr>
        <w:t xml:space="preserve"> </w:t>
      </w:r>
      <w:r w:rsidR="00D00937">
        <w:rPr>
          <w:rFonts w:ascii="Arial" w:eastAsia="Calibri" w:hAnsi="Arial" w:cs="Arial"/>
          <w:bCs/>
          <w:lang w:val="es-EC"/>
        </w:rPr>
        <w:t>68,000.00</w:t>
      </w:r>
    </w:p>
    <w:p w:rsidR="005B259C" w:rsidRDefault="005B259C" w:rsidP="00D00937">
      <w:pPr>
        <w:autoSpaceDE w:val="0"/>
        <w:autoSpaceDN w:val="0"/>
        <w:adjustRightInd w:val="0"/>
        <w:spacing w:line="360" w:lineRule="auto"/>
        <w:rPr>
          <w:rFonts w:ascii="Arial" w:eastAsia="Calibri" w:hAnsi="Arial" w:cs="Arial"/>
          <w:bCs/>
          <w:lang w:val="es-EC"/>
        </w:rPr>
      </w:pPr>
    </w:p>
    <w:p w:rsidR="00D00937" w:rsidRPr="00F56705" w:rsidRDefault="005B259C" w:rsidP="00D00937">
      <w:pPr>
        <w:tabs>
          <w:tab w:val="left" w:pos="4147"/>
        </w:tabs>
        <w:autoSpaceDE w:val="0"/>
        <w:autoSpaceDN w:val="0"/>
        <w:adjustRightInd w:val="0"/>
        <w:spacing w:line="360" w:lineRule="auto"/>
        <w:jc w:val="both"/>
        <w:rPr>
          <w:rFonts w:ascii="Arial" w:eastAsia="Calibri" w:hAnsi="Arial" w:cs="Arial"/>
          <w:bCs/>
          <w:lang w:val="es-EC"/>
        </w:rPr>
      </w:pPr>
      <w:r>
        <w:rPr>
          <w:rFonts w:ascii="Arial" w:eastAsia="Calibri" w:hAnsi="Arial" w:cs="Arial"/>
          <w:bCs/>
          <w:lang w:val="es-EC"/>
        </w:rPr>
        <w:t>Terra S.A  pagó</w:t>
      </w:r>
      <w:r w:rsidR="00D00937" w:rsidRPr="00F56705">
        <w:rPr>
          <w:rFonts w:ascii="Arial" w:eastAsia="Calibri" w:hAnsi="Arial" w:cs="Arial"/>
          <w:bCs/>
          <w:lang w:val="es-EC"/>
        </w:rPr>
        <w:t xml:space="preserve"> </w:t>
      </w:r>
      <w:r>
        <w:rPr>
          <w:rFonts w:ascii="Arial" w:eastAsia="Calibri" w:hAnsi="Arial" w:cs="Arial"/>
          <w:bCs/>
          <w:lang w:val="es-EC"/>
        </w:rPr>
        <w:t xml:space="preserve">por concepto de impuestos un valor de </w:t>
      </w:r>
      <w:r w:rsidR="00D00937">
        <w:rPr>
          <w:rFonts w:ascii="Arial" w:eastAsia="Calibri" w:hAnsi="Arial" w:cs="Arial"/>
          <w:bCs/>
          <w:lang w:val="es-EC"/>
        </w:rPr>
        <w:t>$</w:t>
      </w:r>
      <w:r w:rsidR="007566BA">
        <w:rPr>
          <w:rFonts w:ascii="Arial" w:eastAsia="Calibri" w:hAnsi="Arial" w:cs="Arial"/>
          <w:bCs/>
          <w:lang w:val="es-EC"/>
        </w:rPr>
        <w:t>86,250</w:t>
      </w:r>
      <w:r w:rsidR="00D00937" w:rsidRPr="00F56705">
        <w:rPr>
          <w:rFonts w:ascii="Arial" w:eastAsia="Calibri" w:hAnsi="Arial" w:cs="Arial"/>
          <w:bCs/>
          <w:lang w:val="es-EC"/>
        </w:rPr>
        <w:t>.</w:t>
      </w:r>
      <w:r w:rsidR="007566BA">
        <w:rPr>
          <w:rFonts w:ascii="Arial" w:eastAsia="Calibri" w:hAnsi="Arial" w:cs="Arial"/>
          <w:bCs/>
          <w:lang w:val="es-EC"/>
        </w:rPr>
        <w:t>0</w:t>
      </w:r>
      <w:r w:rsidR="00D00937" w:rsidRPr="00F56705">
        <w:rPr>
          <w:rFonts w:ascii="Arial" w:eastAsia="Calibri" w:hAnsi="Arial" w:cs="Arial"/>
          <w:bCs/>
          <w:lang w:val="es-EC"/>
        </w:rPr>
        <w:t>0</w:t>
      </w:r>
      <w:r w:rsidR="00D00937">
        <w:rPr>
          <w:rFonts w:ascii="Arial" w:eastAsia="Calibri" w:hAnsi="Arial" w:cs="Arial"/>
          <w:bCs/>
          <w:lang w:val="es-EC"/>
        </w:rPr>
        <w:t xml:space="preserve"> </w:t>
      </w:r>
      <w:r>
        <w:rPr>
          <w:rFonts w:ascii="Arial" w:eastAsia="Calibri" w:hAnsi="Arial" w:cs="Arial"/>
          <w:bCs/>
          <w:lang w:val="es-EC"/>
        </w:rPr>
        <w:t>y de acuerdo a</w:t>
      </w:r>
      <w:r w:rsidR="00D00937" w:rsidRPr="00F56705">
        <w:rPr>
          <w:rFonts w:ascii="Arial" w:eastAsia="Calibri" w:hAnsi="Arial" w:cs="Arial"/>
          <w:bCs/>
          <w:lang w:val="es-EC"/>
        </w:rPr>
        <w:t xml:space="preserve"> la Ley Orgánica de Régimen Tributario Interno</w:t>
      </w:r>
      <w:r w:rsidR="00D00937">
        <w:rPr>
          <w:rFonts w:ascii="Arial" w:eastAsia="Calibri" w:hAnsi="Arial" w:cs="Arial"/>
          <w:bCs/>
          <w:lang w:val="es-EC"/>
        </w:rPr>
        <w:t xml:space="preserve">, </w:t>
      </w:r>
      <w:r>
        <w:rPr>
          <w:rFonts w:ascii="Arial" w:eastAsia="Calibri" w:hAnsi="Arial" w:cs="Arial"/>
          <w:bCs/>
          <w:lang w:val="es-EC"/>
        </w:rPr>
        <w:t>el Revalúo</w:t>
      </w:r>
      <w:r w:rsidR="00D00937">
        <w:rPr>
          <w:rFonts w:ascii="Arial" w:eastAsia="Calibri" w:hAnsi="Arial" w:cs="Arial"/>
          <w:bCs/>
          <w:lang w:val="es-EC"/>
        </w:rPr>
        <w:t xml:space="preserve"> de los Activos Fijos, ni por consiguiente su depreciación,</w:t>
      </w:r>
      <w:r>
        <w:rPr>
          <w:rFonts w:ascii="Arial" w:eastAsia="Calibri" w:hAnsi="Arial" w:cs="Arial"/>
          <w:bCs/>
          <w:lang w:val="es-EC"/>
        </w:rPr>
        <w:t xml:space="preserve"> son Gastos deducibles, por lo tanto, </w:t>
      </w:r>
      <w:r w:rsidR="00D00937">
        <w:rPr>
          <w:rFonts w:ascii="Arial" w:eastAsia="Calibri" w:hAnsi="Arial" w:cs="Arial"/>
          <w:bCs/>
          <w:lang w:val="es-EC"/>
        </w:rPr>
        <w:t xml:space="preserve">esta inferencia entre LORTI Y NIIF, nos permite crear un Pasivo Diferido que por motivos de </w:t>
      </w:r>
      <w:r>
        <w:rPr>
          <w:rFonts w:ascii="Arial" w:eastAsia="Calibri" w:hAnsi="Arial" w:cs="Arial"/>
          <w:bCs/>
          <w:lang w:val="es-EC"/>
        </w:rPr>
        <w:t>t</w:t>
      </w:r>
      <w:r w:rsidR="00D00937">
        <w:rPr>
          <w:rFonts w:ascii="Arial" w:eastAsia="Calibri" w:hAnsi="Arial" w:cs="Arial"/>
          <w:bCs/>
          <w:lang w:val="es-EC"/>
        </w:rPr>
        <w:t xml:space="preserve">ransición del </w:t>
      </w:r>
      <w:r>
        <w:rPr>
          <w:rFonts w:ascii="Arial" w:eastAsia="Calibri" w:hAnsi="Arial" w:cs="Arial"/>
          <w:bCs/>
          <w:lang w:val="es-EC"/>
        </w:rPr>
        <w:t>año</w:t>
      </w:r>
      <w:r w:rsidR="00D00937">
        <w:rPr>
          <w:rFonts w:ascii="Arial" w:eastAsia="Calibri" w:hAnsi="Arial" w:cs="Arial"/>
          <w:bCs/>
          <w:lang w:val="es-EC"/>
        </w:rPr>
        <w:t xml:space="preserve"> 2009</w:t>
      </w:r>
      <w:r>
        <w:rPr>
          <w:rFonts w:ascii="Arial" w:eastAsia="Calibri" w:hAnsi="Arial" w:cs="Arial"/>
          <w:bCs/>
          <w:lang w:val="es-EC"/>
        </w:rPr>
        <w:t xml:space="preserve"> se cargará</w:t>
      </w:r>
      <w:r w:rsidR="00D00937">
        <w:rPr>
          <w:rFonts w:ascii="Arial" w:eastAsia="Calibri" w:hAnsi="Arial" w:cs="Arial"/>
          <w:bCs/>
          <w:lang w:val="es-EC"/>
        </w:rPr>
        <w:t xml:space="preserve"> a Resultados Acumulados, reflejando un ajuste a saldos Anteriores.</w:t>
      </w:r>
    </w:p>
    <w:p w:rsidR="00D00937" w:rsidRDefault="00D00937" w:rsidP="00D00937">
      <w:pPr>
        <w:autoSpaceDE w:val="0"/>
        <w:autoSpaceDN w:val="0"/>
        <w:adjustRightInd w:val="0"/>
        <w:spacing w:line="360" w:lineRule="auto"/>
        <w:rPr>
          <w:rFonts w:ascii="Arial" w:eastAsia="Calibri" w:hAnsi="Arial" w:cs="Arial"/>
          <w:bCs/>
          <w:lang w:val="es-EC"/>
        </w:rPr>
      </w:pPr>
    </w:p>
    <w:p w:rsidR="00D00937" w:rsidRDefault="000437D0" w:rsidP="00D00937">
      <w:pPr>
        <w:autoSpaceDE w:val="0"/>
        <w:autoSpaceDN w:val="0"/>
        <w:adjustRightInd w:val="0"/>
        <w:spacing w:line="360" w:lineRule="auto"/>
        <w:rPr>
          <w:rFonts w:ascii="Arial" w:eastAsia="Calibri" w:hAnsi="Arial" w:cs="Arial"/>
          <w:bCs/>
          <w:lang w:val="es-EC"/>
        </w:rPr>
      </w:pPr>
      <w:r>
        <w:rPr>
          <w:rFonts w:ascii="Arial" w:eastAsia="Calibri" w:hAnsi="Arial" w:cs="Arial"/>
          <w:bCs/>
          <w:lang w:val="es-EC"/>
        </w:rPr>
        <w:t>Recomendamos el siguiente ajuste:</w:t>
      </w:r>
    </w:p>
    <w:p w:rsidR="00173D0C" w:rsidRDefault="00173D0C" w:rsidP="00D00937">
      <w:pPr>
        <w:autoSpaceDE w:val="0"/>
        <w:autoSpaceDN w:val="0"/>
        <w:adjustRightInd w:val="0"/>
        <w:spacing w:line="360" w:lineRule="auto"/>
        <w:rPr>
          <w:rFonts w:ascii="Arial" w:eastAsia="Calibri" w:hAnsi="Arial" w:cs="Arial"/>
          <w:bCs/>
          <w:lang w:val="es-EC"/>
        </w:rPr>
      </w:pPr>
    </w:p>
    <w:p w:rsidR="00D00937" w:rsidRPr="0083783C" w:rsidRDefault="0083783C" w:rsidP="0083783C">
      <w:pPr>
        <w:spacing w:before="100" w:beforeAutospacing="1" w:after="100" w:afterAutospacing="1" w:line="360" w:lineRule="auto"/>
        <w:contextualSpacing/>
        <w:mirrorIndents/>
        <w:jc w:val="center"/>
        <w:rPr>
          <w:rFonts w:ascii="Arial" w:hAnsi="Arial" w:cs="Arial"/>
          <w:lang w:val="es-ES_tradnl" w:eastAsia="es-EC"/>
        </w:rPr>
      </w:pPr>
      <w:r>
        <w:rPr>
          <w:rFonts w:ascii="Arial" w:hAnsi="Arial" w:cs="Arial"/>
          <w:b/>
          <w:sz w:val="32"/>
          <w:szCs w:val="32"/>
          <w:lang w:val="es-ES_tradnl" w:eastAsia="es-EC"/>
        </w:rPr>
        <w:lastRenderedPageBreak/>
        <w:t>-7-</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E05829" w:rsidRPr="005F0BBC" w:rsidTr="00FB16EB">
        <w:trPr>
          <w:trHeight w:val="353"/>
          <w:jc w:val="center"/>
        </w:trPr>
        <w:tc>
          <w:tcPr>
            <w:tcW w:w="4719"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318"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E05829" w:rsidRPr="005F0BBC" w:rsidRDefault="00E05829"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E05829" w:rsidRPr="005F0BBC" w:rsidTr="00FB16EB">
        <w:trPr>
          <w:trHeight w:val="383"/>
          <w:jc w:val="center"/>
        </w:trPr>
        <w:tc>
          <w:tcPr>
            <w:tcW w:w="4719"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Resultados Acumulados NIIF</w:t>
            </w:r>
          </w:p>
        </w:tc>
        <w:tc>
          <w:tcPr>
            <w:tcW w:w="1318" w:type="dxa"/>
          </w:tcPr>
          <w:p w:rsidR="00E05829" w:rsidRPr="00E05829" w:rsidRDefault="00E05829" w:rsidP="00364331">
            <w:pPr>
              <w:spacing w:before="100" w:beforeAutospacing="1" w:after="100" w:afterAutospacing="1" w:line="360" w:lineRule="auto"/>
              <w:contextualSpacing/>
              <w:mirrorIndents/>
              <w:jc w:val="right"/>
              <w:rPr>
                <w:rFonts w:ascii="Arial" w:hAnsi="Arial" w:cs="Arial"/>
                <w:sz w:val="22"/>
                <w:szCs w:val="22"/>
                <w:lang w:val="es-ES_tradnl" w:eastAsia="es-EC"/>
              </w:rPr>
            </w:pPr>
            <w:r w:rsidRPr="00E05829">
              <w:rPr>
                <w:rFonts w:ascii="Arial" w:eastAsia="Calibri" w:hAnsi="Arial" w:cs="Arial"/>
                <w:bCs/>
                <w:sz w:val="22"/>
                <w:szCs w:val="22"/>
                <w:lang w:val="es-EC"/>
              </w:rPr>
              <w:t>$</w:t>
            </w:r>
            <w:r w:rsidR="00364331">
              <w:rPr>
                <w:rFonts w:ascii="Arial" w:eastAsia="Calibri" w:hAnsi="Arial" w:cs="Arial"/>
                <w:bCs/>
                <w:sz w:val="22"/>
                <w:szCs w:val="22"/>
                <w:lang w:val="es-EC"/>
              </w:rPr>
              <w:t>17,000.00</w:t>
            </w:r>
          </w:p>
        </w:tc>
        <w:tc>
          <w:tcPr>
            <w:tcW w:w="1411"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E05829" w:rsidRPr="005F0BBC" w:rsidTr="00FB16EB">
        <w:trPr>
          <w:trHeight w:val="383"/>
          <w:jc w:val="center"/>
        </w:trPr>
        <w:tc>
          <w:tcPr>
            <w:tcW w:w="4719" w:type="dxa"/>
          </w:tcPr>
          <w:p w:rsidR="00E05829" w:rsidRPr="00E05829" w:rsidRDefault="00E05829"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E05829">
              <w:rPr>
                <w:rFonts w:ascii="Arial" w:hAnsi="Arial" w:cs="Arial"/>
                <w:sz w:val="22"/>
                <w:szCs w:val="22"/>
                <w:lang w:val="es-ES_tradnl" w:eastAsia="es-EC"/>
              </w:rPr>
              <w:t xml:space="preserve">            </w:t>
            </w:r>
            <w:r w:rsidRPr="00E05829">
              <w:rPr>
                <w:rFonts w:ascii="Arial" w:eastAsia="Calibri" w:hAnsi="Arial" w:cs="Arial"/>
                <w:bCs/>
                <w:sz w:val="22"/>
                <w:szCs w:val="22"/>
                <w:lang w:val="es-EC"/>
              </w:rPr>
              <w:t>Pasivo por Impuestos Diferidos</w:t>
            </w:r>
          </w:p>
        </w:tc>
        <w:tc>
          <w:tcPr>
            <w:tcW w:w="1318" w:type="dxa"/>
          </w:tcPr>
          <w:p w:rsidR="00E05829" w:rsidRPr="00E05829"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E05829" w:rsidRPr="00E05829" w:rsidRDefault="00E05829" w:rsidP="00364331">
            <w:pPr>
              <w:spacing w:before="100" w:beforeAutospacing="1" w:after="100" w:afterAutospacing="1" w:line="360" w:lineRule="auto"/>
              <w:contextualSpacing/>
              <w:mirrorIndents/>
              <w:jc w:val="right"/>
              <w:rPr>
                <w:rFonts w:ascii="Arial" w:hAnsi="Arial" w:cs="Arial"/>
                <w:sz w:val="22"/>
                <w:szCs w:val="22"/>
                <w:lang w:val="es-ES_tradnl" w:eastAsia="es-EC"/>
              </w:rPr>
            </w:pPr>
            <w:r w:rsidRPr="00E05829">
              <w:rPr>
                <w:rFonts w:ascii="Arial" w:eastAsia="Calibri" w:hAnsi="Arial" w:cs="Arial"/>
                <w:bCs/>
                <w:sz w:val="22"/>
                <w:szCs w:val="22"/>
                <w:lang w:val="es-EC"/>
              </w:rPr>
              <w:t>$</w:t>
            </w:r>
            <w:r w:rsidR="00364331">
              <w:rPr>
                <w:rFonts w:ascii="Arial" w:eastAsia="Calibri" w:hAnsi="Arial" w:cs="Arial"/>
                <w:bCs/>
                <w:sz w:val="22"/>
                <w:szCs w:val="22"/>
                <w:lang w:val="es-EC"/>
              </w:rPr>
              <w:t>17,000.00</w:t>
            </w:r>
          </w:p>
        </w:tc>
      </w:tr>
      <w:tr w:rsidR="00E05829" w:rsidRPr="005F0BBC" w:rsidTr="00FB16EB">
        <w:trPr>
          <w:trHeight w:val="383"/>
          <w:jc w:val="center"/>
        </w:trPr>
        <w:tc>
          <w:tcPr>
            <w:tcW w:w="4719" w:type="dxa"/>
          </w:tcPr>
          <w:p w:rsidR="00E05829" w:rsidRPr="00E05829" w:rsidRDefault="00E05829" w:rsidP="00647FA7">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ajuste a Resultados por la existencia de una Diferencia Temporaria.</w:t>
            </w:r>
          </w:p>
        </w:tc>
        <w:tc>
          <w:tcPr>
            <w:tcW w:w="1318"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E05829" w:rsidRPr="005F0BBC" w:rsidRDefault="00E05829"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D00937" w:rsidRDefault="00D00937" w:rsidP="00D00937">
      <w:pPr>
        <w:spacing w:before="100" w:beforeAutospacing="1" w:after="100" w:afterAutospacing="1" w:line="360" w:lineRule="auto"/>
        <w:contextualSpacing/>
        <w:mirrorIndents/>
        <w:rPr>
          <w:rFonts w:ascii="Arial" w:eastAsia="Calibri" w:hAnsi="Arial" w:cs="Arial"/>
          <w:b/>
          <w:bCs/>
          <w:i/>
          <w:color w:val="000081"/>
          <w:sz w:val="20"/>
          <w:szCs w:val="20"/>
          <w:lang w:val="es-EC"/>
        </w:rPr>
      </w:pPr>
    </w:p>
    <w:p w:rsidR="00D00937" w:rsidRDefault="00D00937" w:rsidP="00D00937">
      <w:pPr>
        <w:spacing w:before="100" w:beforeAutospacing="1" w:after="100" w:afterAutospacing="1" w:line="360" w:lineRule="auto"/>
        <w:contextualSpacing/>
        <w:mirrorIndents/>
        <w:rPr>
          <w:rFonts w:ascii="Arial" w:eastAsia="Calibri" w:hAnsi="Arial" w:cs="Arial"/>
          <w:b/>
          <w:bCs/>
          <w:i/>
          <w:color w:val="000081"/>
          <w:sz w:val="20"/>
          <w:szCs w:val="20"/>
          <w:lang w:val="es-EC"/>
        </w:rPr>
      </w:pPr>
      <w:r>
        <w:rPr>
          <w:rFonts w:ascii="Arial" w:eastAsia="Calibri" w:hAnsi="Arial" w:cs="Arial"/>
          <w:b/>
          <w:bCs/>
          <w:i/>
          <w:color w:val="000081"/>
          <w:sz w:val="20"/>
          <w:szCs w:val="20"/>
          <w:lang w:val="es-EC"/>
        </w:rPr>
        <w:t xml:space="preserve">           </w:t>
      </w:r>
    </w:p>
    <w:p w:rsidR="00FB7909" w:rsidRDefault="00FB7909" w:rsidP="00E05829">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3.2.4   NIC 8: Cambios en estimaciones contables, políticas y errores</w:t>
      </w:r>
    </w:p>
    <w:p w:rsidR="00B6393C" w:rsidRPr="002872E8" w:rsidRDefault="00B6393C" w:rsidP="00176768">
      <w:pPr>
        <w:spacing w:before="100" w:beforeAutospacing="1" w:after="100" w:afterAutospacing="1" w:line="360" w:lineRule="auto"/>
        <w:contextualSpacing/>
        <w:mirrorIndents/>
        <w:rPr>
          <w:rFonts w:ascii="Arial" w:hAnsi="Arial" w:cs="Arial"/>
          <w:b/>
          <w:lang w:val="es-ES_tradnl" w:eastAsia="es-EC"/>
        </w:rPr>
      </w:pPr>
    </w:p>
    <w:tbl>
      <w:tblPr>
        <w:tblpPr w:leftFromText="180" w:rightFromText="180" w:vertAnchor="text" w:horzAnchor="margin" w:tblpY="729"/>
        <w:tblW w:w="88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832"/>
      </w:tblGrid>
      <w:tr w:rsidR="00CA7D16" w:rsidRPr="001D65C4" w:rsidTr="00004A9B">
        <w:trPr>
          <w:trHeight w:val="1880"/>
        </w:trPr>
        <w:tc>
          <w:tcPr>
            <w:tcW w:w="8832" w:type="dxa"/>
          </w:tcPr>
          <w:p w:rsidR="00CA7D16" w:rsidRPr="00FB7909" w:rsidRDefault="00FB7909" w:rsidP="00004A9B">
            <w:pPr>
              <w:autoSpaceDE w:val="0"/>
              <w:autoSpaceDN w:val="0"/>
              <w:adjustRightInd w:val="0"/>
              <w:spacing w:line="360" w:lineRule="auto"/>
              <w:jc w:val="both"/>
              <w:rPr>
                <w:rFonts w:ascii="Arial" w:eastAsia="Calibri" w:hAnsi="Arial" w:cs="Arial"/>
                <w:bCs/>
                <w:i/>
                <w:sz w:val="22"/>
                <w:szCs w:val="22"/>
                <w:lang w:val="es-EC"/>
              </w:rPr>
            </w:pPr>
            <w:r w:rsidRPr="00FB7909">
              <w:rPr>
                <w:rFonts w:ascii="Arial" w:eastAsia="Calibri" w:hAnsi="Arial" w:cs="Arial"/>
                <w:bCs/>
                <w:i/>
                <w:sz w:val="22"/>
                <w:szCs w:val="22"/>
                <w:lang w:val="es-EC"/>
              </w:rPr>
              <w:t xml:space="preserve"> </w:t>
            </w:r>
            <w:r w:rsidR="00CA7D16" w:rsidRPr="00FB7909">
              <w:rPr>
                <w:rFonts w:ascii="Arial" w:eastAsia="Calibri" w:hAnsi="Arial" w:cs="Arial"/>
                <w:bCs/>
                <w:i/>
                <w:sz w:val="22"/>
                <w:szCs w:val="22"/>
                <w:lang w:val="es-EC"/>
              </w:rPr>
              <w:t>“ El efecto de un cambio en una estimación contable, diferente de aquellos cambios a los que se aplique, se reconocerá de forma RETROACTIVA, incluyéndolo en el resultado del:</w:t>
            </w:r>
          </w:p>
          <w:p w:rsidR="00CA7D16" w:rsidRPr="00FB7909" w:rsidRDefault="00CA7D16" w:rsidP="00956975">
            <w:pPr>
              <w:numPr>
                <w:ilvl w:val="0"/>
                <w:numId w:val="6"/>
              </w:numPr>
              <w:autoSpaceDE w:val="0"/>
              <w:autoSpaceDN w:val="0"/>
              <w:adjustRightInd w:val="0"/>
              <w:spacing w:line="360" w:lineRule="auto"/>
              <w:jc w:val="both"/>
              <w:rPr>
                <w:rFonts w:ascii="Arial" w:eastAsia="Calibri" w:hAnsi="Arial" w:cs="Arial"/>
                <w:bCs/>
                <w:i/>
                <w:sz w:val="22"/>
                <w:szCs w:val="22"/>
                <w:lang w:val="es-EC"/>
              </w:rPr>
            </w:pPr>
            <w:r w:rsidRPr="00FB7909">
              <w:rPr>
                <w:rFonts w:ascii="Arial" w:eastAsia="Calibri" w:hAnsi="Arial" w:cs="Arial"/>
                <w:bCs/>
                <w:i/>
                <w:sz w:val="22"/>
                <w:szCs w:val="22"/>
                <w:lang w:val="es-EC"/>
              </w:rPr>
              <w:t>periodo en que tiene lugar el cambio, si éste afecta a un solo periodo; o</w:t>
            </w:r>
          </w:p>
          <w:p w:rsidR="00CA7D16" w:rsidRPr="00BC3EAF" w:rsidRDefault="00CA7D16" w:rsidP="00004A9B">
            <w:pPr>
              <w:autoSpaceDE w:val="0"/>
              <w:autoSpaceDN w:val="0"/>
              <w:adjustRightInd w:val="0"/>
              <w:spacing w:line="360" w:lineRule="auto"/>
              <w:ind w:left="360"/>
              <w:jc w:val="both"/>
              <w:rPr>
                <w:rFonts w:ascii="Arial" w:eastAsia="Calibri" w:hAnsi="Arial" w:cs="Arial"/>
                <w:b/>
                <w:bCs/>
                <w:lang w:val="es-EC"/>
              </w:rPr>
            </w:pPr>
            <w:r w:rsidRPr="00FB7909">
              <w:rPr>
                <w:rFonts w:ascii="Arial" w:eastAsia="Calibri" w:hAnsi="Arial" w:cs="Arial"/>
                <w:bCs/>
                <w:i/>
                <w:sz w:val="22"/>
                <w:szCs w:val="22"/>
                <w:lang w:val="es-EC"/>
              </w:rPr>
              <w:t>(b) periodo en que tiene lugar el cambio y los futuros, si afectase a       varios periodos”</w:t>
            </w:r>
          </w:p>
        </w:tc>
      </w:tr>
    </w:tbl>
    <w:p w:rsidR="00B6393C" w:rsidRPr="00A53A00" w:rsidRDefault="00B6393C" w:rsidP="00B6393C">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1</w:t>
      </w:r>
      <w:r w:rsidR="00CB5A7E">
        <w:rPr>
          <w:rFonts w:ascii="Arial" w:hAnsi="Arial" w:cs="Arial"/>
          <w:b/>
          <w:lang w:val="es-ES"/>
        </w:rPr>
        <w:t>9</w:t>
      </w:r>
      <w:r>
        <w:rPr>
          <w:rFonts w:ascii="Arial" w:hAnsi="Arial" w:cs="Arial"/>
          <w:b/>
          <w:lang w:val="es-ES"/>
        </w:rPr>
        <w:t xml:space="preserve">: Cambio en la Estimación Contable </w:t>
      </w:r>
    </w:p>
    <w:p w:rsidR="00CA7D16" w:rsidRPr="00FB7909" w:rsidRDefault="00CA7D16" w:rsidP="00CA7D16">
      <w:pPr>
        <w:spacing w:before="100" w:beforeAutospacing="1" w:after="100" w:afterAutospacing="1" w:line="480" w:lineRule="auto"/>
        <w:contextualSpacing/>
        <w:jc w:val="right"/>
        <w:rPr>
          <w:rFonts w:ascii="Arial" w:hAnsi="Arial" w:cs="Arial"/>
          <w:b/>
          <w:i/>
          <w:sz w:val="16"/>
          <w:szCs w:val="16"/>
          <w:lang w:val="es-EC" w:eastAsia="es-EC"/>
        </w:rPr>
      </w:pPr>
      <w:r w:rsidRPr="00FB7909">
        <w:rPr>
          <w:rFonts w:ascii="Arial" w:hAnsi="Arial" w:cs="Arial"/>
          <w:b/>
          <w:i/>
          <w:sz w:val="16"/>
          <w:szCs w:val="16"/>
          <w:lang w:val="es-ES_tradnl" w:eastAsia="es-EC"/>
        </w:rPr>
        <w:t>Fuente:</w:t>
      </w:r>
      <w:r w:rsidRPr="00FB7909">
        <w:rPr>
          <w:rFonts w:eastAsia="Calibri"/>
          <w:b/>
          <w:bCs/>
          <w:color w:val="000081"/>
          <w:sz w:val="16"/>
          <w:szCs w:val="16"/>
          <w:lang w:val="es-EC"/>
        </w:rPr>
        <w:t xml:space="preserve"> </w:t>
      </w:r>
      <w:r w:rsidRPr="00FB7909">
        <w:rPr>
          <w:rFonts w:eastAsia="Calibri"/>
          <w:b/>
          <w:bCs/>
          <w:i/>
          <w:color w:val="000081"/>
          <w:sz w:val="16"/>
          <w:szCs w:val="16"/>
          <w:lang w:val="es-EC"/>
        </w:rPr>
        <w:t>Normas Internacionales de Contabilidad (NIC</w:t>
      </w:r>
      <w:r w:rsidR="00B6393C">
        <w:rPr>
          <w:rFonts w:eastAsia="Calibri"/>
          <w:b/>
          <w:bCs/>
          <w:i/>
          <w:color w:val="000081"/>
          <w:sz w:val="16"/>
          <w:szCs w:val="16"/>
          <w:lang w:val="es-EC"/>
        </w:rPr>
        <w:t xml:space="preserve"> 8</w:t>
      </w:r>
      <w:r w:rsidRPr="00FB7909">
        <w:rPr>
          <w:rFonts w:eastAsia="Calibri"/>
          <w:b/>
          <w:bCs/>
          <w:i/>
          <w:color w:val="000081"/>
          <w:sz w:val="16"/>
          <w:szCs w:val="16"/>
          <w:lang w:val="es-EC"/>
        </w:rPr>
        <w:t>)</w:t>
      </w:r>
    </w:p>
    <w:p w:rsidR="00E05829" w:rsidRDefault="00E05829" w:rsidP="00372BD8">
      <w:pPr>
        <w:spacing w:line="360" w:lineRule="auto"/>
        <w:jc w:val="both"/>
        <w:rPr>
          <w:rFonts w:ascii="Arial" w:hAnsi="Arial" w:cs="Arial"/>
          <w:b/>
          <w:u w:val="single"/>
          <w:lang w:val="es-MX"/>
        </w:rPr>
      </w:pPr>
    </w:p>
    <w:p w:rsidR="00CA7D16" w:rsidRPr="00FB7909" w:rsidRDefault="00CA7D16" w:rsidP="00372BD8">
      <w:pPr>
        <w:spacing w:line="360" w:lineRule="auto"/>
        <w:jc w:val="both"/>
        <w:rPr>
          <w:rFonts w:ascii="Arial" w:hAnsi="Arial" w:cs="Arial"/>
          <w:b/>
          <w:u w:val="single"/>
          <w:lang w:val="es-MX"/>
        </w:rPr>
      </w:pPr>
      <w:r w:rsidRPr="00FB7909">
        <w:rPr>
          <w:rFonts w:ascii="Arial" w:hAnsi="Arial" w:cs="Arial"/>
          <w:b/>
          <w:u w:val="single"/>
          <w:lang w:val="es-MX"/>
        </w:rPr>
        <w:t>Datos proporcionados por la compañía</w:t>
      </w:r>
    </w:p>
    <w:p w:rsidR="00CA7D16" w:rsidRDefault="00CA7D16" w:rsidP="00CA7D16">
      <w:pPr>
        <w:spacing w:line="360" w:lineRule="auto"/>
        <w:jc w:val="both"/>
        <w:rPr>
          <w:rFonts w:ascii="Arial" w:hAnsi="Arial" w:cs="Arial"/>
          <w:lang w:val="es-MX"/>
        </w:rPr>
      </w:pPr>
      <w:r w:rsidRPr="00BA2AAD">
        <w:rPr>
          <w:rFonts w:ascii="Arial" w:hAnsi="Arial" w:cs="Arial"/>
          <w:lang w:val="es-MX"/>
        </w:rPr>
        <w:t>Terra S.A. tiene registrado en su contabilidad</w:t>
      </w:r>
      <w:r w:rsidR="00B6393C">
        <w:rPr>
          <w:rFonts w:ascii="Arial" w:hAnsi="Arial" w:cs="Arial"/>
          <w:lang w:val="es-MX"/>
        </w:rPr>
        <w:t>, la cuenta Vehículos por</w:t>
      </w:r>
      <w:r w:rsidR="002B384D">
        <w:rPr>
          <w:rFonts w:ascii="Arial" w:hAnsi="Arial" w:cs="Arial"/>
          <w:lang w:val="es-MX"/>
        </w:rPr>
        <w:t xml:space="preserve"> </w:t>
      </w:r>
      <w:r w:rsidRPr="00BA2AAD">
        <w:rPr>
          <w:rFonts w:ascii="Arial" w:hAnsi="Arial" w:cs="Arial"/>
          <w:lang w:val="es-MX"/>
        </w:rPr>
        <w:t>$</w:t>
      </w:r>
      <w:r>
        <w:rPr>
          <w:rFonts w:ascii="Arial" w:hAnsi="Arial" w:cs="Arial"/>
          <w:lang w:val="es-MX"/>
        </w:rPr>
        <w:t>54,200.00</w:t>
      </w:r>
      <w:r w:rsidRPr="00BA2AAD">
        <w:rPr>
          <w:rFonts w:ascii="Arial" w:hAnsi="Arial" w:cs="Arial"/>
          <w:lang w:val="es-MX"/>
        </w:rPr>
        <w:t xml:space="preserve"> con una vida útil de </w:t>
      </w:r>
      <w:r>
        <w:rPr>
          <w:rFonts w:ascii="Arial" w:hAnsi="Arial" w:cs="Arial"/>
          <w:lang w:val="es-MX"/>
        </w:rPr>
        <w:t>5</w:t>
      </w:r>
      <w:r w:rsidRPr="00BA2AAD">
        <w:rPr>
          <w:rFonts w:ascii="Arial" w:hAnsi="Arial" w:cs="Arial"/>
          <w:lang w:val="es-MX"/>
        </w:rPr>
        <w:t xml:space="preserve"> años y a la fecha de corte</w:t>
      </w:r>
      <w:r>
        <w:rPr>
          <w:rFonts w:ascii="Arial" w:hAnsi="Arial" w:cs="Arial"/>
          <w:lang w:val="es-MX"/>
        </w:rPr>
        <w:t xml:space="preserve"> 3</w:t>
      </w:r>
      <w:r w:rsidR="00FB7909">
        <w:rPr>
          <w:rFonts w:ascii="Arial" w:hAnsi="Arial" w:cs="Arial"/>
          <w:lang w:val="es-MX"/>
        </w:rPr>
        <w:t>1</w:t>
      </w:r>
      <w:r>
        <w:rPr>
          <w:rFonts w:ascii="Arial" w:hAnsi="Arial" w:cs="Arial"/>
          <w:lang w:val="es-MX"/>
        </w:rPr>
        <w:t xml:space="preserve"> de </w:t>
      </w:r>
      <w:r w:rsidR="00FB7909">
        <w:rPr>
          <w:rFonts w:ascii="Arial" w:hAnsi="Arial" w:cs="Arial"/>
          <w:lang w:val="es-MX"/>
        </w:rPr>
        <w:t>diciembre</w:t>
      </w:r>
      <w:r>
        <w:rPr>
          <w:rFonts w:ascii="Arial" w:hAnsi="Arial" w:cs="Arial"/>
          <w:lang w:val="es-MX"/>
        </w:rPr>
        <w:t xml:space="preserve"> del 200</w:t>
      </w:r>
      <w:r w:rsidR="00FB7909">
        <w:rPr>
          <w:rFonts w:ascii="Arial" w:hAnsi="Arial" w:cs="Arial"/>
          <w:lang w:val="es-MX"/>
        </w:rPr>
        <w:t>9</w:t>
      </w:r>
      <w:r w:rsidRPr="00BA2AAD">
        <w:rPr>
          <w:rFonts w:ascii="Arial" w:hAnsi="Arial" w:cs="Arial"/>
          <w:lang w:val="es-MX"/>
        </w:rPr>
        <w:t>, la depreciación acumulada es de $</w:t>
      </w:r>
      <w:r>
        <w:rPr>
          <w:rFonts w:ascii="Arial" w:hAnsi="Arial" w:cs="Arial"/>
          <w:lang w:val="es-MX"/>
        </w:rPr>
        <w:t>30,478</w:t>
      </w:r>
      <w:r w:rsidRPr="00BA2AAD">
        <w:rPr>
          <w:rFonts w:ascii="Arial" w:hAnsi="Arial" w:cs="Arial"/>
          <w:lang w:val="es-MX"/>
        </w:rPr>
        <w:t>.</w:t>
      </w:r>
      <w:r>
        <w:rPr>
          <w:rFonts w:ascii="Arial" w:hAnsi="Arial" w:cs="Arial"/>
          <w:lang w:val="es-MX"/>
        </w:rPr>
        <w:t>44</w:t>
      </w:r>
    </w:p>
    <w:p w:rsidR="00CA7D16" w:rsidRDefault="00CA7D16" w:rsidP="00CA7D16">
      <w:pPr>
        <w:spacing w:line="360" w:lineRule="auto"/>
        <w:jc w:val="both"/>
        <w:rPr>
          <w:rFonts w:ascii="Arial" w:hAnsi="Arial" w:cs="Arial"/>
          <w:lang w:val="es-MX"/>
        </w:rPr>
      </w:pPr>
      <w:r w:rsidRPr="003C5BD4">
        <w:rPr>
          <w:rFonts w:ascii="Arial" w:hAnsi="Arial" w:cs="Arial"/>
          <w:b/>
          <w:noProof/>
          <w:lang w:val="es-ES" w:eastAsia="es-ES"/>
        </w:rPr>
        <w:pict>
          <v:rect id="_x0000_s1041" style="position:absolute;left:0;text-align:left;margin-left:1in;margin-top:15.2pt;width:249.65pt;height:57.7pt;z-index:251660800" filled="f" strokeweight="3pt">
            <v:stroke linestyle="thinThin"/>
          </v:rect>
        </w:pict>
      </w:r>
    </w:p>
    <w:tbl>
      <w:tblPr>
        <w:tblW w:w="4708" w:type="dxa"/>
        <w:tblInd w:w="1775" w:type="dxa"/>
        <w:tblLook w:val="04A0"/>
      </w:tblPr>
      <w:tblGrid>
        <w:gridCol w:w="1138"/>
        <w:gridCol w:w="1138"/>
        <w:gridCol w:w="876"/>
        <w:gridCol w:w="1556"/>
      </w:tblGrid>
      <w:tr w:rsidR="00CA7D16" w:rsidRPr="00C82671" w:rsidTr="00004A9B">
        <w:trPr>
          <w:trHeight w:val="315"/>
        </w:trPr>
        <w:tc>
          <w:tcPr>
            <w:tcW w:w="2276" w:type="dxa"/>
            <w:gridSpan w:val="2"/>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rPr>
            </w:pPr>
            <w:r w:rsidRPr="00C82671">
              <w:rPr>
                <w:rFonts w:ascii="Calibri" w:hAnsi="Calibri"/>
                <w:color w:val="000000"/>
              </w:rPr>
              <w:t>VEHICULOS</w:t>
            </w:r>
          </w:p>
        </w:tc>
        <w:tc>
          <w:tcPr>
            <w:tcW w:w="876" w:type="dxa"/>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sz w:val="22"/>
                <w:szCs w:val="22"/>
              </w:rPr>
            </w:pPr>
          </w:p>
        </w:tc>
        <w:tc>
          <w:tcPr>
            <w:tcW w:w="1556" w:type="dxa"/>
            <w:tcBorders>
              <w:top w:val="nil"/>
              <w:left w:val="nil"/>
              <w:bottom w:val="nil"/>
              <w:right w:val="nil"/>
            </w:tcBorders>
            <w:shd w:val="clear" w:color="auto" w:fill="auto"/>
            <w:noWrap/>
            <w:vAlign w:val="bottom"/>
          </w:tcPr>
          <w:p w:rsidR="00CA7D16" w:rsidRPr="00C82671" w:rsidRDefault="00173D0C" w:rsidP="00004A9B">
            <w:pPr>
              <w:jc w:val="right"/>
              <w:rPr>
                <w:rFonts w:ascii="Calibri" w:hAnsi="Calibri"/>
                <w:color w:val="000000"/>
              </w:rPr>
            </w:pPr>
            <w:r>
              <w:rPr>
                <w:rFonts w:ascii="Calibri" w:hAnsi="Calibri"/>
                <w:color w:val="000000"/>
              </w:rPr>
              <w:t>$</w:t>
            </w:r>
            <w:r w:rsidR="00CA7D16" w:rsidRPr="00C82671">
              <w:rPr>
                <w:rFonts w:ascii="Calibri" w:hAnsi="Calibri"/>
                <w:color w:val="000000"/>
              </w:rPr>
              <w:t>54</w:t>
            </w:r>
            <w:r>
              <w:rPr>
                <w:rFonts w:ascii="Calibri" w:hAnsi="Calibri"/>
                <w:color w:val="000000"/>
              </w:rPr>
              <w:t>,</w:t>
            </w:r>
            <w:r w:rsidR="00CA7D16" w:rsidRPr="00C82671">
              <w:rPr>
                <w:rFonts w:ascii="Calibri" w:hAnsi="Calibri"/>
                <w:color w:val="000000"/>
              </w:rPr>
              <w:t>200.00</w:t>
            </w:r>
          </w:p>
        </w:tc>
      </w:tr>
      <w:tr w:rsidR="00CA7D16" w:rsidRPr="00C82671" w:rsidTr="00004A9B">
        <w:trPr>
          <w:trHeight w:val="315"/>
        </w:trPr>
        <w:tc>
          <w:tcPr>
            <w:tcW w:w="3152" w:type="dxa"/>
            <w:gridSpan w:val="3"/>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rPr>
            </w:pPr>
            <w:proofErr w:type="spellStart"/>
            <w:r w:rsidRPr="00C82671">
              <w:rPr>
                <w:rFonts w:ascii="Calibri" w:hAnsi="Calibri"/>
                <w:color w:val="000000"/>
              </w:rPr>
              <w:t>Depreciacion</w:t>
            </w:r>
            <w:proofErr w:type="spellEnd"/>
            <w:r w:rsidRPr="00C82671">
              <w:rPr>
                <w:rFonts w:ascii="Calibri" w:hAnsi="Calibri"/>
                <w:color w:val="000000"/>
              </w:rPr>
              <w:t xml:space="preserve"> </w:t>
            </w:r>
            <w:proofErr w:type="spellStart"/>
            <w:r w:rsidRPr="00C82671">
              <w:rPr>
                <w:rFonts w:ascii="Calibri" w:hAnsi="Calibri"/>
                <w:color w:val="000000"/>
              </w:rPr>
              <w:t>Acumulada</w:t>
            </w:r>
            <w:proofErr w:type="spellEnd"/>
          </w:p>
        </w:tc>
        <w:tc>
          <w:tcPr>
            <w:tcW w:w="1556" w:type="dxa"/>
            <w:tcBorders>
              <w:top w:val="nil"/>
              <w:left w:val="nil"/>
              <w:bottom w:val="single" w:sz="4" w:space="0" w:color="auto"/>
              <w:right w:val="nil"/>
            </w:tcBorders>
            <w:shd w:val="clear" w:color="auto" w:fill="auto"/>
            <w:noWrap/>
            <w:vAlign w:val="bottom"/>
          </w:tcPr>
          <w:p w:rsidR="00CA7D16" w:rsidRPr="00C82671" w:rsidRDefault="00173D0C" w:rsidP="00004A9B">
            <w:pPr>
              <w:jc w:val="right"/>
              <w:rPr>
                <w:rFonts w:ascii="Calibri" w:hAnsi="Calibri"/>
                <w:color w:val="FF0000"/>
              </w:rPr>
            </w:pPr>
            <w:r>
              <w:rPr>
                <w:rFonts w:ascii="Calibri" w:hAnsi="Calibri"/>
                <w:color w:val="FF0000"/>
              </w:rPr>
              <w:t>$</w:t>
            </w:r>
            <w:r w:rsidR="00CA7D16" w:rsidRPr="00C82671">
              <w:rPr>
                <w:rFonts w:ascii="Calibri" w:hAnsi="Calibri"/>
                <w:color w:val="FF0000"/>
              </w:rPr>
              <w:t>30</w:t>
            </w:r>
            <w:r>
              <w:rPr>
                <w:rFonts w:ascii="Calibri" w:hAnsi="Calibri"/>
                <w:color w:val="FF0000"/>
              </w:rPr>
              <w:t>,</w:t>
            </w:r>
            <w:r w:rsidR="00CA7D16" w:rsidRPr="00C82671">
              <w:rPr>
                <w:rFonts w:ascii="Calibri" w:hAnsi="Calibri"/>
                <w:color w:val="FF0000"/>
              </w:rPr>
              <w:t>478.44</w:t>
            </w:r>
          </w:p>
        </w:tc>
      </w:tr>
      <w:tr w:rsidR="00CA7D16" w:rsidRPr="00C82671" w:rsidTr="00004A9B">
        <w:trPr>
          <w:trHeight w:val="315"/>
        </w:trPr>
        <w:tc>
          <w:tcPr>
            <w:tcW w:w="1138" w:type="dxa"/>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sz w:val="22"/>
                <w:szCs w:val="22"/>
              </w:rPr>
            </w:pPr>
          </w:p>
        </w:tc>
        <w:tc>
          <w:tcPr>
            <w:tcW w:w="1138" w:type="dxa"/>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sz w:val="22"/>
                <w:szCs w:val="22"/>
              </w:rPr>
            </w:pPr>
          </w:p>
        </w:tc>
        <w:tc>
          <w:tcPr>
            <w:tcW w:w="876" w:type="dxa"/>
            <w:tcBorders>
              <w:top w:val="nil"/>
              <w:left w:val="nil"/>
              <w:bottom w:val="nil"/>
              <w:right w:val="nil"/>
            </w:tcBorders>
            <w:shd w:val="clear" w:color="auto" w:fill="auto"/>
            <w:noWrap/>
            <w:vAlign w:val="bottom"/>
          </w:tcPr>
          <w:p w:rsidR="00CA7D16" w:rsidRPr="00C82671" w:rsidRDefault="00CA7D16" w:rsidP="00004A9B">
            <w:pPr>
              <w:rPr>
                <w:rFonts w:ascii="Calibri" w:hAnsi="Calibri"/>
                <w:color w:val="000000"/>
                <w:sz w:val="22"/>
                <w:szCs w:val="22"/>
              </w:rPr>
            </w:pPr>
          </w:p>
        </w:tc>
        <w:tc>
          <w:tcPr>
            <w:tcW w:w="1556" w:type="dxa"/>
            <w:tcBorders>
              <w:top w:val="nil"/>
              <w:left w:val="nil"/>
              <w:bottom w:val="nil"/>
              <w:right w:val="nil"/>
            </w:tcBorders>
            <w:shd w:val="clear" w:color="auto" w:fill="auto"/>
            <w:noWrap/>
            <w:vAlign w:val="bottom"/>
          </w:tcPr>
          <w:p w:rsidR="00CA7D16" w:rsidRPr="00C82671" w:rsidRDefault="00173D0C" w:rsidP="00004A9B">
            <w:pPr>
              <w:jc w:val="right"/>
              <w:rPr>
                <w:rFonts w:ascii="Calibri" w:hAnsi="Calibri"/>
                <w:color w:val="000000"/>
              </w:rPr>
            </w:pPr>
            <w:r>
              <w:rPr>
                <w:rFonts w:ascii="Calibri" w:hAnsi="Calibri"/>
                <w:color w:val="000000"/>
              </w:rPr>
              <w:t>$</w:t>
            </w:r>
            <w:r w:rsidR="00CA7D16" w:rsidRPr="00C82671">
              <w:rPr>
                <w:rFonts w:ascii="Calibri" w:hAnsi="Calibri"/>
                <w:color w:val="000000"/>
              </w:rPr>
              <w:t>23</w:t>
            </w:r>
            <w:r>
              <w:rPr>
                <w:rFonts w:ascii="Calibri" w:hAnsi="Calibri"/>
                <w:color w:val="000000"/>
              </w:rPr>
              <w:t>,</w:t>
            </w:r>
            <w:r w:rsidR="00CA7D16" w:rsidRPr="00C82671">
              <w:rPr>
                <w:rFonts w:ascii="Calibri" w:hAnsi="Calibri"/>
                <w:color w:val="000000"/>
              </w:rPr>
              <w:t>721.56</w:t>
            </w:r>
          </w:p>
        </w:tc>
      </w:tr>
    </w:tbl>
    <w:p w:rsidR="00CA7D16" w:rsidRDefault="00CA7D16" w:rsidP="00CA7D16">
      <w:pPr>
        <w:jc w:val="both"/>
        <w:rPr>
          <w:rFonts w:ascii="Arial" w:hAnsi="Arial" w:cs="Arial"/>
          <w:lang w:val="es-MX"/>
        </w:rPr>
      </w:pPr>
    </w:p>
    <w:p w:rsidR="002B384D" w:rsidRDefault="002B384D" w:rsidP="00CA7D16">
      <w:pPr>
        <w:jc w:val="both"/>
        <w:rPr>
          <w:rFonts w:ascii="Arial" w:hAnsi="Arial" w:cs="Arial"/>
          <w:lang w:val="es-MX"/>
        </w:rPr>
      </w:pPr>
    </w:p>
    <w:p w:rsidR="002B384D" w:rsidRDefault="002B384D" w:rsidP="00CA7D16">
      <w:pPr>
        <w:jc w:val="both"/>
        <w:rPr>
          <w:rFonts w:ascii="Arial" w:hAnsi="Arial" w:cs="Arial"/>
          <w:lang w:val="es-MX"/>
        </w:rPr>
      </w:pPr>
      <w:r>
        <w:rPr>
          <w:rFonts w:ascii="Arial" w:hAnsi="Arial" w:cs="Arial"/>
          <w:lang w:val="es-MX"/>
        </w:rPr>
        <w:t>A continuación se presenta el detalle que conforma la cuenta vehículos:</w:t>
      </w:r>
    </w:p>
    <w:p w:rsidR="00F9088A" w:rsidRDefault="00F9088A" w:rsidP="00CA7D16">
      <w:pPr>
        <w:jc w:val="both"/>
        <w:rPr>
          <w:rFonts w:ascii="Arial" w:hAnsi="Arial" w:cs="Arial"/>
          <w:lang w:val="es-MX"/>
        </w:rPr>
      </w:pPr>
    </w:p>
    <w:p w:rsidR="007566BA" w:rsidRDefault="007566BA" w:rsidP="00CA7D16">
      <w:pPr>
        <w:jc w:val="both"/>
        <w:rPr>
          <w:rFonts w:ascii="Arial" w:hAnsi="Arial" w:cs="Arial"/>
          <w:lang w:val="es-MX"/>
        </w:rPr>
      </w:pPr>
    </w:p>
    <w:p w:rsidR="007566BA" w:rsidRDefault="007566BA" w:rsidP="00CA7D16">
      <w:pPr>
        <w:jc w:val="both"/>
        <w:rPr>
          <w:rFonts w:ascii="Arial" w:hAnsi="Arial" w:cs="Arial"/>
          <w:lang w:val="es-MX"/>
        </w:rPr>
      </w:pPr>
    </w:p>
    <w:p w:rsidR="00CA7D16" w:rsidRPr="00B6393C"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lang w:val="es-EC"/>
        </w:rPr>
      </w:pPr>
      <w:r w:rsidRPr="00B6393C">
        <w:rPr>
          <w:rFonts w:ascii="Arial" w:hAnsi="Arial" w:cs="Arial"/>
          <w:b/>
          <w:bCs/>
          <w:color w:val="000000"/>
          <w:sz w:val="22"/>
          <w:szCs w:val="22"/>
          <w:lang w:val="es-MX"/>
        </w:rPr>
        <w:lastRenderedPageBreak/>
        <w:t xml:space="preserve"> D</w:t>
      </w:r>
      <w:r w:rsidR="00F9088A">
        <w:rPr>
          <w:rFonts w:ascii="Arial" w:hAnsi="Arial" w:cs="Arial"/>
          <w:b/>
          <w:bCs/>
          <w:color w:val="000000"/>
          <w:sz w:val="22"/>
          <w:szCs w:val="22"/>
          <w:lang w:val="es-MX"/>
        </w:rPr>
        <w:t xml:space="preserve">etalle de Vehículos           </w:t>
      </w:r>
      <w:r w:rsidRPr="00B6393C">
        <w:rPr>
          <w:rFonts w:ascii="Arial" w:hAnsi="Arial" w:cs="Arial"/>
          <w:b/>
          <w:bCs/>
          <w:color w:val="000000"/>
          <w:sz w:val="22"/>
          <w:szCs w:val="22"/>
          <w:lang w:val="es-MX"/>
        </w:rPr>
        <w:t xml:space="preserve">        </w:t>
      </w:r>
      <w:r w:rsidR="00B6393C">
        <w:rPr>
          <w:rFonts w:ascii="Arial" w:hAnsi="Arial" w:cs="Arial"/>
          <w:b/>
          <w:bCs/>
          <w:color w:val="000000"/>
          <w:sz w:val="22"/>
          <w:szCs w:val="22"/>
          <w:lang w:val="es-MX"/>
        </w:rPr>
        <w:t xml:space="preserve">      </w:t>
      </w:r>
      <w:r w:rsidRPr="00B6393C">
        <w:rPr>
          <w:rFonts w:ascii="Arial" w:hAnsi="Arial" w:cs="Arial"/>
          <w:b/>
          <w:bCs/>
          <w:color w:val="000000"/>
          <w:sz w:val="22"/>
          <w:szCs w:val="22"/>
          <w:lang w:val="es-MX"/>
        </w:rPr>
        <w:t xml:space="preserve">              </w:t>
      </w:r>
      <w:r w:rsidR="00B6393C">
        <w:rPr>
          <w:rFonts w:ascii="Arial" w:hAnsi="Arial" w:cs="Arial"/>
          <w:b/>
          <w:bCs/>
          <w:color w:val="000000"/>
          <w:sz w:val="22"/>
          <w:szCs w:val="22"/>
          <w:lang w:val="es-MX"/>
        </w:rPr>
        <w:t xml:space="preserve">   </w:t>
      </w:r>
      <w:r w:rsidRPr="00B6393C">
        <w:rPr>
          <w:rFonts w:ascii="Arial" w:hAnsi="Arial" w:cs="Arial"/>
          <w:b/>
          <w:bCs/>
          <w:color w:val="000000"/>
          <w:sz w:val="22"/>
          <w:szCs w:val="22"/>
          <w:lang w:val="es-MX"/>
        </w:rPr>
        <w:t xml:space="preserve">  </w:t>
      </w:r>
      <w:r w:rsidR="00F9088A">
        <w:rPr>
          <w:rFonts w:ascii="Arial" w:hAnsi="Arial" w:cs="Arial"/>
          <w:b/>
          <w:bCs/>
          <w:color w:val="000000"/>
          <w:sz w:val="22"/>
          <w:szCs w:val="22"/>
          <w:lang w:val="es-MX"/>
        </w:rPr>
        <w:t xml:space="preserve">  </w:t>
      </w:r>
      <w:r w:rsidR="00F9088A">
        <w:rPr>
          <w:rFonts w:ascii="Arial" w:hAnsi="Arial" w:cs="Arial"/>
          <w:b/>
          <w:bCs/>
          <w:color w:val="000000"/>
          <w:sz w:val="22"/>
          <w:szCs w:val="22"/>
          <w:lang w:val="es-EC"/>
        </w:rPr>
        <w:t>Precio</w:t>
      </w:r>
      <w:r w:rsidRPr="00B6393C">
        <w:rPr>
          <w:rFonts w:ascii="Arial" w:hAnsi="Arial" w:cs="Arial"/>
          <w:b/>
          <w:bCs/>
          <w:color w:val="000000"/>
          <w:sz w:val="22"/>
          <w:szCs w:val="22"/>
          <w:lang w:val="es-EC"/>
        </w:rPr>
        <w:t xml:space="preserve"> </w:t>
      </w:r>
      <w:r w:rsidR="00B6393C">
        <w:rPr>
          <w:rFonts w:ascii="Arial" w:hAnsi="Arial" w:cs="Arial"/>
          <w:b/>
          <w:bCs/>
          <w:color w:val="000000"/>
          <w:sz w:val="22"/>
          <w:szCs w:val="22"/>
          <w:lang w:val="es-EC"/>
        </w:rPr>
        <w:t xml:space="preserve">   F. </w:t>
      </w:r>
      <w:proofErr w:type="spellStart"/>
      <w:r w:rsidR="00B6393C">
        <w:rPr>
          <w:rFonts w:ascii="Arial" w:hAnsi="Arial" w:cs="Arial"/>
          <w:b/>
          <w:bCs/>
          <w:color w:val="000000"/>
          <w:sz w:val="22"/>
          <w:szCs w:val="22"/>
          <w:lang w:val="es-EC"/>
        </w:rPr>
        <w:t>Adq</w:t>
      </w:r>
      <w:proofErr w:type="spellEnd"/>
      <w:r w:rsidR="00B6393C">
        <w:rPr>
          <w:rFonts w:ascii="Arial" w:hAnsi="Arial" w:cs="Arial"/>
          <w:b/>
          <w:bCs/>
          <w:color w:val="000000"/>
          <w:sz w:val="22"/>
          <w:szCs w:val="22"/>
          <w:lang w:val="es-EC"/>
        </w:rPr>
        <w:t>.</w:t>
      </w:r>
      <w:r w:rsidRPr="00B6393C">
        <w:rPr>
          <w:rFonts w:ascii="Arial" w:hAnsi="Arial" w:cs="Arial"/>
          <w:b/>
          <w:bCs/>
          <w:color w:val="000000"/>
          <w:sz w:val="22"/>
          <w:szCs w:val="22"/>
          <w:lang w:val="es-EC"/>
        </w:rPr>
        <w:t xml:space="preserve">   V</w:t>
      </w:r>
      <w:r w:rsidR="00B6393C" w:rsidRPr="00B6393C">
        <w:rPr>
          <w:rFonts w:ascii="Arial" w:hAnsi="Arial" w:cs="Arial"/>
          <w:b/>
          <w:bCs/>
          <w:color w:val="000000"/>
          <w:sz w:val="22"/>
          <w:szCs w:val="22"/>
          <w:lang w:val="es-EC"/>
        </w:rPr>
        <w:t>ida Útil</w:t>
      </w: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b/>
          <w:bCs/>
          <w:color w:val="000000"/>
          <w:sz w:val="16"/>
          <w:szCs w:val="16"/>
          <w:lang w:val="es-EC"/>
        </w:rPr>
      </w:pP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sz w:val="18"/>
          <w:szCs w:val="18"/>
          <w:lang w:val="es-EC"/>
        </w:rPr>
      </w:pPr>
      <w:r w:rsidRPr="00FB7909">
        <w:rPr>
          <w:rFonts w:ascii="Arial" w:hAnsi="Arial" w:cs="Arial"/>
          <w:sz w:val="18"/>
          <w:szCs w:val="18"/>
          <w:lang w:val="es-MX"/>
        </w:rPr>
        <w:t xml:space="preserve">CHEVROLET MODELO LUV D-MAX C/D DIESEL 4X2             </w:t>
      </w:r>
      <w:r w:rsidRPr="00FB7909">
        <w:rPr>
          <w:rFonts w:ascii="Arial" w:hAnsi="Arial" w:cs="Arial"/>
          <w:sz w:val="18"/>
          <w:szCs w:val="18"/>
          <w:lang w:val="es-EC"/>
        </w:rPr>
        <w:t xml:space="preserve">17,000.00   </w:t>
      </w:r>
      <w:r w:rsidRPr="00FB7909">
        <w:rPr>
          <w:rFonts w:ascii="Arial" w:hAnsi="Arial" w:cs="Arial"/>
          <w:sz w:val="18"/>
          <w:szCs w:val="18"/>
          <w:lang w:val="es-MX"/>
        </w:rPr>
        <w:t xml:space="preserve">1-Mayo-06   </w:t>
      </w:r>
      <w:r w:rsidRPr="00FB7909">
        <w:rPr>
          <w:rFonts w:ascii="Arial" w:hAnsi="Arial" w:cs="Arial"/>
          <w:sz w:val="18"/>
          <w:szCs w:val="18"/>
          <w:lang w:val="es-EC"/>
        </w:rPr>
        <w:t xml:space="preserve">5 </w:t>
      </w:r>
      <w:r w:rsidR="00B6393C">
        <w:rPr>
          <w:rFonts w:ascii="Arial" w:hAnsi="Arial" w:cs="Arial"/>
          <w:sz w:val="18"/>
          <w:szCs w:val="18"/>
          <w:lang w:val="es-EC"/>
        </w:rPr>
        <w:t xml:space="preserve"> años</w:t>
      </w:r>
    </w:p>
    <w:p w:rsidR="00CA7D16" w:rsidRPr="00B6393C"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p>
    <w:p w:rsidR="00CA7D16" w:rsidRPr="00B6393C"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r w:rsidRPr="00B6393C">
        <w:rPr>
          <w:rFonts w:ascii="Arial" w:hAnsi="Arial" w:cs="Arial"/>
          <w:color w:val="000000"/>
          <w:sz w:val="18"/>
          <w:szCs w:val="18"/>
          <w:lang w:val="es-MX"/>
        </w:rPr>
        <w:t xml:space="preserve">AVEO ACTIVO 1.6L 5P A/C MODELO 2011                               </w:t>
      </w:r>
      <w:r w:rsidRPr="00B6393C">
        <w:rPr>
          <w:rFonts w:ascii="Arial" w:hAnsi="Arial" w:cs="Arial"/>
          <w:color w:val="000000"/>
          <w:sz w:val="18"/>
          <w:szCs w:val="18"/>
          <w:lang w:val="es-EC"/>
        </w:rPr>
        <w:t xml:space="preserve">9,200.00    </w:t>
      </w:r>
      <w:r w:rsidRPr="00B6393C">
        <w:rPr>
          <w:rFonts w:ascii="Arial" w:hAnsi="Arial" w:cs="Arial"/>
          <w:sz w:val="18"/>
          <w:szCs w:val="18"/>
          <w:lang w:val="es-MX"/>
        </w:rPr>
        <w:t xml:space="preserve">1-Enero-07   </w:t>
      </w:r>
      <w:r w:rsidR="00B6393C" w:rsidRPr="00B6393C">
        <w:rPr>
          <w:rFonts w:ascii="Arial" w:hAnsi="Arial" w:cs="Arial"/>
          <w:color w:val="000000"/>
          <w:sz w:val="18"/>
          <w:szCs w:val="18"/>
          <w:lang w:val="es-EC"/>
        </w:rPr>
        <w:t>5 años</w:t>
      </w:r>
    </w:p>
    <w:p w:rsidR="00CA7D16" w:rsidRPr="00B6393C"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r w:rsidRPr="00B6393C">
        <w:rPr>
          <w:rFonts w:ascii="Arial" w:hAnsi="Arial" w:cs="Arial"/>
          <w:color w:val="000000"/>
          <w:sz w:val="18"/>
          <w:szCs w:val="18"/>
          <w:lang w:val="es-MX"/>
        </w:rPr>
        <w:t xml:space="preserve">CHEVROLET MODELO LUV D-MAX C/D DIESEL 4X2             16,200.00   </w:t>
      </w:r>
      <w:r w:rsidRPr="00B6393C">
        <w:rPr>
          <w:rFonts w:ascii="Arial" w:hAnsi="Arial" w:cs="Arial"/>
          <w:sz w:val="18"/>
          <w:szCs w:val="18"/>
          <w:lang w:val="es-MX"/>
        </w:rPr>
        <w:t xml:space="preserve">1-Enero-07   </w:t>
      </w:r>
      <w:r w:rsidR="00B6393C" w:rsidRPr="00B6393C">
        <w:rPr>
          <w:rFonts w:ascii="Arial" w:hAnsi="Arial" w:cs="Arial"/>
          <w:color w:val="000000"/>
          <w:sz w:val="18"/>
          <w:szCs w:val="18"/>
          <w:lang w:val="es-EC"/>
        </w:rPr>
        <w:t>5 años</w:t>
      </w: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r w:rsidRPr="00FB7909">
        <w:rPr>
          <w:rFonts w:ascii="Arial" w:hAnsi="Arial" w:cs="Arial"/>
          <w:color w:val="000000"/>
          <w:sz w:val="18"/>
          <w:szCs w:val="18"/>
          <w:lang w:val="es-EC"/>
        </w:rPr>
        <w:t xml:space="preserve">CHEVROLET MODELO LUV D-MAX C/D DIESEL 4X2         </w:t>
      </w:r>
      <w:r w:rsidR="00B6393C">
        <w:rPr>
          <w:rFonts w:ascii="Arial" w:hAnsi="Arial" w:cs="Arial"/>
          <w:color w:val="000000"/>
          <w:sz w:val="18"/>
          <w:szCs w:val="18"/>
          <w:lang w:val="es-EC"/>
        </w:rPr>
        <w:t xml:space="preserve">    11,800.00    26-Mar-10   5 años</w:t>
      </w:r>
    </w:p>
    <w:p w:rsidR="00CA7D16" w:rsidRPr="00FB7909" w:rsidRDefault="00CA7D16" w:rsidP="00FB7909">
      <w:pP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lang w:val="es-EC"/>
        </w:rPr>
      </w:pPr>
    </w:p>
    <w:p w:rsidR="00CA7D16" w:rsidRPr="00FF297A" w:rsidRDefault="00107A7E" w:rsidP="00107A7E">
      <w:pPr>
        <w:tabs>
          <w:tab w:val="left" w:pos="2745"/>
        </w:tabs>
        <w:spacing w:line="360" w:lineRule="auto"/>
        <w:ind w:firstLine="708"/>
        <w:jc w:val="both"/>
        <w:rPr>
          <w:rFonts w:ascii="Arial" w:hAnsi="Arial" w:cs="Arial"/>
          <w:b/>
          <w:lang w:val="es-EC"/>
        </w:rPr>
      </w:pPr>
      <w:r>
        <w:rPr>
          <w:rFonts w:ascii="Arial" w:hAnsi="Arial" w:cs="Arial"/>
          <w:b/>
          <w:lang w:val="es-EC"/>
        </w:rPr>
        <w:tab/>
      </w:r>
    </w:p>
    <w:p w:rsidR="002B384D" w:rsidRDefault="002B384D" w:rsidP="002B384D">
      <w:pPr>
        <w:spacing w:line="360" w:lineRule="auto"/>
        <w:jc w:val="both"/>
        <w:rPr>
          <w:rFonts w:ascii="Arial" w:hAnsi="Arial" w:cs="Arial"/>
          <w:lang w:val="es-MX"/>
        </w:rPr>
      </w:pPr>
      <w:r>
        <w:rPr>
          <w:rFonts w:ascii="Arial" w:hAnsi="Arial" w:cs="Arial"/>
          <w:lang w:val="es-MX"/>
        </w:rPr>
        <w:t>Como Política Contable, la compañía utiliza el Método de Depreciación Acelerada</w:t>
      </w:r>
      <w:r w:rsidR="003D4C64">
        <w:rPr>
          <w:rFonts w:ascii="Arial" w:hAnsi="Arial" w:cs="Arial"/>
          <w:lang w:val="es-MX"/>
        </w:rPr>
        <w:t xml:space="preserve"> y la información proporcionada es la siguiente:</w:t>
      </w:r>
    </w:p>
    <w:p w:rsidR="003D4C64" w:rsidRDefault="003D4C64" w:rsidP="002B384D">
      <w:pPr>
        <w:spacing w:line="360" w:lineRule="auto"/>
        <w:jc w:val="both"/>
        <w:rPr>
          <w:rFonts w:ascii="Arial" w:hAnsi="Arial" w:cs="Arial"/>
          <w:b/>
          <w:i/>
          <w:lang w:val="es-MX"/>
        </w:rPr>
      </w:pPr>
    </w:p>
    <w:p w:rsidR="00BC445A" w:rsidRDefault="00BC445A" w:rsidP="002B384D">
      <w:pPr>
        <w:spacing w:line="360" w:lineRule="auto"/>
        <w:jc w:val="both"/>
        <w:rPr>
          <w:rFonts w:ascii="Arial" w:hAnsi="Arial" w:cs="Arial"/>
          <w:b/>
          <w:i/>
          <w:lang w:val="es-MX"/>
        </w:rPr>
      </w:pPr>
      <w:r>
        <w:rPr>
          <w:rFonts w:ascii="Arial" w:hAnsi="Arial" w:cs="Arial"/>
          <w:b/>
          <w:i/>
          <w:lang w:val="es-MX"/>
        </w:rPr>
        <w:t>1.-</w:t>
      </w:r>
    </w:p>
    <w:p w:rsidR="00BC445A" w:rsidRDefault="00BC445A" w:rsidP="002B384D">
      <w:pPr>
        <w:spacing w:line="360" w:lineRule="auto"/>
        <w:jc w:val="both"/>
        <w:rPr>
          <w:rFonts w:ascii="Arial" w:hAnsi="Arial" w:cs="Arial"/>
          <w:b/>
          <w:i/>
          <w:lang w:val="es-MX"/>
        </w:rPr>
      </w:pPr>
    </w:p>
    <w:p w:rsidR="002B384D" w:rsidRPr="000201A1" w:rsidRDefault="002B384D" w:rsidP="002B384D">
      <w:pPr>
        <w:spacing w:line="360" w:lineRule="auto"/>
        <w:jc w:val="both"/>
        <w:rPr>
          <w:rFonts w:ascii="Arial" w:hAnsi="Arial" w:cs="Arial"/>
          <w:b/>
          <w:i/>
          <w:lang w:val="es-MX"/>
        </w:rPr>
      </w:pPr>
      <w:r w:rsidRPr="000201A1">
        <w:rPr>
          <w:rFonts w:ascii="Arial" w:hAnsi="Arial" w:cs="Arial"/>
          <w:b/>
          <w:i/>
          <w:lang w:val="es-MX"/>
        </w:rPr>
        <w:t>Vehículos Adquiridos Enero/2007</w:t>
      </w:r>
    </w:p>
    <w:p w:rsidR="002B384D" w:rsidRDefault="002B384D" w:rsidP="002B384D">
      <w:pPr>
        <w:pStyle w:val="Prrafodelista"/>
        <w:spacing w:after="200" w:line="360" w:lineRule="auto"/>
        <w:ind w:left="0"/>
        <w:jc w:val="both"/>
        <w:rPr>
          <w:rFonts w:ascii="Arial" w:hAnsi="Arial" w:cs="Arial"/>
          <w:b/>
          <w:lang w:val="es-MX"/>
        </w:rPr>
      </w:pPr>
    </w:p>
    <w:p w:rsidR="002B384D" w:rsidRDefault="002B384D" w:rsidP="002B384D">
      <w:pPr>
        <w:pStyle w:val="Prrafodelista"/>
        <w:spacing w:after="200" w:line="360" w:lineRule="auto"/>
        <w:ind w:left="0"/>
        <w:jc w:val="both"/>
        <w:rPr>
          <w:rFonts w:ascii="Arial" w:hAnsi="Arial" w:cs="Arial"/>
          <w:lang w:val="es-MX"/>
        </w:rPr>
      </w:pPr>
      <w:r w:rsidRPr="0023702D">
        <w:rPr>
          <w:rFonts w:ascii="Arial" w:hAnsi="Arial" w:cs="Arial"/>
          <w:b/>
          <w:lang w:val="es-MX"/>
        </w:rPr>
        <w:t xml:space="preserve">Formula </w:t>
      </w:r>
      <w:proofErr w:type="spellStart"/>
      <w:r w:rsidRPr="0023702D">
        <w:rPr>
          <w:rFonts w:ascii="Arial" w:hAnsi="Arial" w:cs="Arial"/>
          <w:b/>
          <w:lang w:val="es-MX"/>
        </w:rPr>
        <w:t>Dep</w:t>
      </w:r>
      <w:proofErr w:type="spellEnd"/>
      <w:r w:rsidRPr="0023702D">
        <w:rPr>
          <w:rFonts w:ascii="Arial" w:hAnsi="Arial" w:cs="Arial"/>
          <w:b/>
          <w:lang w:val="es-MX"/>
        </w:rPr>
        <w:t xml:space="preserve"> Acelerada</w:t>
      </w:r>
      <w:r>
        <w:rPr>
          <w:rFonts w:ascii="Arial" w:hAnsi="Arial" w:cs="Arial"/>
          <w:lang w:val="es-MX"/>
        </w:rPr>
        <w:t>:</w:t>
      </w:r>
    </w:p>
    <w:p w:rsidR="002B384D" w:rsidRDefault="002B384D" w:rsidP="002B384D">
      <w:pPr>
        <w:pStyle w:val="Prrafodelista"/>
        <w:spacing w:after="200" w:line="360" w:lineRule="auto"/>
        <w:ind w:left="0"/>
        <w:jc w:val="both"/>
        <w:rPr>
          <w:rFonts w:ascii="Arial" w:hAnsi="Arial" w:cs="Arial"/>
          <w:lang w:val="es-MX"/>
        </w:rPr>
      </w:pPr>
      <w:r>
        <w:rPr>
          <w:rFonts w:ascii="Arial" w:hAnsi="Arial" w:cs="Arial"/>
          <w:lang w:val="es-MX"/>
        </w:rPr>
        <w:t>Vida Útil= 5 años</w:t>
      </w:r>
    </w:p>
    <w:p w:rsidR="003C0E13" w:rsidRDefault="003C0E13" w:rsidP="002B384D">
      <w:pPr>
        <w:pStyle w:val="Prrafodelista"/>
        <w:spacing w:after="200" w:line="360" w:lineRule="auto"/>
        <w:ind w:left="0"/>
        <w:jc w:val="both"/>
        <w:rPr>
          <w:rFonts w:ascii="Arial" w:hAnsi="Arial" w:cs="Arial"/>
          <w:lang w:val="es-MX"/>
        </w:rPr>
      </w:pPr>
      <w:r>
        <w:rPr>
          <w:rFonts w:ascii="Arial" w:hAnsi="Arial" w:cs="Arial"/>
          <w:lang w:val="es-MX"/>
        </w:rPr>
        <w:t>Porción de Depreciación:</w:t>
      </w:r>
    </w:p>
    <w:tbl>
      <w:tblPr>
        <w:tblW w:w="4406" w:type="dxa"/>
        <w:tblInd w:w="55" w:type="dxa"/>
        <w:tblCellMar>
          <w:left w:w="70" w:type="dxa"/>
          <w:right w:w="70" w:type="dxa"/>
        </w:tblCellMar>
        <w:tblLook w:val="04A0"/>
      </w:tblPr>
      <w:tblGrid>
        <w:gridCol w:w="770"/>
        <w:gridCol w:w="770"/>
        <w:gridCol w:w="340"/>
        <w:gridCol w:w="1413"/>
        <w:gridCol w:w="13"/>
        <w:gridCol w:w="447"/>
        <w:gridCol w:w="13"/>
        <w:gridCol w:w="627"/>
        <w:gridCol w:w="13"/>
      </w:tblGrid>
      <w:tr w:rsidR="003C0E13" w:rsidRPr="003C0E13" w:rsidTr="003C0E13">
        <w:trPr>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1</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26"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r>
      <w:tr w:rsidR="003C0E13" w:rsidRPr="003C0E13" w:rsidTr="003C0E13">
        <w:trPr>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p>
        </w:tc>
        <w:tc>
          <w:tcPr>
            <w:tcW w:w="1426"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3C0E13">
        <w:trPr>
          <w:gridAfter w:val="1"/>
          <w:wAfter w:w="13" w:type="dxa"/>
          <w:trHeight w:val="240"/>
        </w:trPr>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3C0E13">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r>
      <w:tr w:rsidR="003C0E13" w:rsidRPr="003C0E13" w:rsidTr="003C0E13">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2</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2</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2</w:t>
            </w:r>
          </w:p>
        </w:tc>
      </w:tr>
      <w:tr w:rsidR="003C0E13" w:rsidRPr="003C0E13" w:rsidTr="003C0E13">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3C0E13">
        <w:trPr>
          <w:gridAfter w:val="1"/>
          <w:wAfter w:w="13" w:type="dxa"/>
          <w:trHeight w:val="240"/>
        </w:trPr>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3C0E13">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3</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3</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Pr>
                <w:rFonts w:ascii="Arial" w:hAnsi="Arial" w:cs="Arial"/>
                <w:noProof/>
                <w:lang w:val="es-ES"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6.1pt;margin-top:9.6pt;width:19.15pt;height:7.15pt;z-index:251662848;mso-position-horizontal-relative:text;mso-position-vertical-relative:text"/>
              </w:pict>
            </w:r>
            <w:r w:rsidRPr="003C0E13">
              <w:rPr>
                <w:rFonts w:ascii="Arial" w:hAnsi="Arial" w:cs="Arial"/>
                <w:noProof/>
                <w:lang w:val="es-MX"/>
              </w:rPr>
              <w:pict>
                <v:shapetype id="_x0000_t202" coordsize="21600,21600" o:spt="202" path="m,l,21600r21600,l21600,xe">
                  <v:stroke joinstyle="miter"/>
                  <v:path gradientshapeok="t" o:connecttype="rect"/>
                </v:shapetype>
                <v:shape id="_x0000_s1044" type="#_x0000_t202" style="position:absolute;left:0;text-align:left;margin-left:55.1pt;margin-top:-.1pt;width:127.9pt;height:22.3pt;z-index:251661824;mso-position-horizontal-relative:text;mso-position-vertical-relative:text;mso-width-relative:margin;mso-height-relative:margin" stroked="f">
                  <v:textbox>
                    <w:txbxContent>
                      <w:p w:rsidR="003C0E13" w:rsidRPr="003C0E13" w:rsidRDefault="003C0E13">
                        <w:pPr>
                          <w:rPr>
                            <w:rFonts w:ascii="Arial" w:hAnsi="Arial" w:cs="Arial"/>
                            <w:sz w:val="20"/>
                            <w:szCs w:val="20"/>
                            <w:lang w:val="es-ES"/>
                          </w:rPr>
                        </w:pPr>
                        <w:r w:rsidRPr="003C0E13">
                          <w:rPr>
                            <w:rFonts w:ascii="Arial" w:hAnsi="Arial" w:cs="Arial"/>
                            <w:sz w:val="20"/>
                            <w:szCs w:val="20"/>
                            <w:lang w:val="es-ES"/>
                          </w:rPr>
                          <w:t>Corte 31/</w:t>
                        </w:r>
                        <w:proofErr w:type="spellStart"/>
                        <w:r w:rsidRPr="003C0E13">
                          <w:rPr>
                            <w:rFonts w:ascii="Arial" w:hAnsi="Arial" w:cs="Arial"/>
                            <w:sz w:val="20"/>
                            <w:szCs w:val="20"/>
                            <w:lang w:val="es-ES"/>
                          </w:rPr>
                          <w:t>Dic</w:t>
                        </w:r>
                        <w:proofErr w:type="spellEnd"/>
                        <w:r w:rsidRPr="003C0E13">
                          <w:rPr>
                            <w:rFonts w:ascii="Arial" w:hAnsi="Arial" w:cs="Arial"/>
                            <w:sz w:val="20"/>
                            <w:szCs w:val="20"/>
                            <w:lang w:val="es-ES"/>
                          </w:rPr>
                          <w:t>/2009</w:t>
                        </w:r>
                      </w:p>
                    </w:txbxContent>
                  </v:textbox>
                </v:shape>
              </w:pict>
            </w:r>
            <w:r w:rsidRPr="003C0E13">
              <w:rPr>
                <w:rFonts w:ascii="Arial" w:hAnsi="Arial" w:cs="Arial"/>
                <w:color w:val="000000"/>
                <w:sz w:val="22"/>
                <w:szCs w:val="22"/>
                <w:lang w:val="es-ES" w:eastAsia="es-ES"/>
              </w:rPr>
              <w:t>3</w:t>
            </w:r>
          </w:p>
        </w:tc>
      </w:tr>
      <w:tr w:rsidR="003C0E13" w:rsidRPr="003C0E13" w:rsidTr="003C0E13">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3C0E13">
        <w:trPr>
          <w:gridAfter w:val="1"/>
          <w:wAfter w:w="13" w:type="dxa"/>
          <w:trHeight w:val="165"/>
        </w:trPr>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3C0E13">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4</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4</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4</w:t>
            </w:r>
          </w:p>
        </w:tc>
      </w:tr>
      <w:tr w:rsidR="003C0E13" w:rsidRPr="003C0E13" w:rsidTr="003C0E13">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3C0E13">
        <w:trPr>
          <w:gridAfter w:val="1"/>
          <w:wAfter w:w="13" w:type="dxa"/>
          <w:trHeight w:val="195"/>
        </w:trPr>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3C0E13">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5</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5</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5</w:t>
            </w:r>
          </w:p>
        </w:tc>
      </w:tr>
      <w:tr w:rsidR="003C0E13" w:rsidRPr="003C0E13" w:rsidTr="003C0E13">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3C0E13">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3C0E13">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bl>
    <w:p w:rsidR="007566BA" w:rsidRDefault="007566BA" w:rsidP="002B384D">
      <w:pPr>
        <w:pStyle w:val="Prrafodelista"/>
        <w:spacing w:after="200" w:line="360" w:lineRule="auto"/>
        <w:ind w:left="0"/>
        <w:jc w:val="both"/>
        <w:rPr>
          <w:rFonts w:ascii="Arial" w:hAnsi="Arial" w:cs="Arial"/>
          <w:lang w:val="es-MX"/>
        </w:rPr>
      </w:pPr>
    </w:p>
    <w:p w:rsidR="002B384D" w:rsidRDefault="002B384D" w:rsidP="002B384D">
      <w:pPr>
        <w:pStyle w:val="Prrafodelista"/>
        <w:spacing w:after="200" w:line="360" w:lineRule="auto"/>
        <w:ind w:left="0"/>
        <w:jc w:val="both"/>
        <w:rPr>
          <w:rFonts w:ascii="Arial" w:hAnsi="Arial" w:cs="Arial"/>
          <w:lang w:val="es-MX"/>
        </w:rPr>
      </w:pPr>
      <w:r>
        <w:rPr>
          <w:rFonts w:ascii="Arial" w:hAnsi="Arial" w:cs="Arial"/>
          <w:lang w:val="es-MX"/>
        </w:rPr>
        <w:lastRenderedPageBreak/>
        <w:t>G</w:t>
      </w:r>
      <w:r w:rsidR="00BC445A">
        <w:rPr>
          <w:rFonts w:ascii="Arial" w:hAnsi="Arial" w:cs="Arial"/>
          <w:lang w:val="es-MX"/>
        </w:rPr>
        <w:t>ast</w:t>
      </w:r>
      <w:r>
        <w:rPr>
          <w:rFonts w:ascii="Arial" w:hAnsi="Arial" w:cs="Arial"/>
          <w:lang w:val="es-MX"/>
        </w:rPr>
        <w:t>o</w:t>
      </w:r>
      <w:r w:rsidR="00BC445A">
        <w:rPr>
          <w:rFonts w:ascii="Arial" w:hAnsi="Arial" w:cs="Arial"/>
          <w:lang w:val="es-MX"/>
        </w:rPr>
        <w:t xml:space="preserve"> de</w:t>
      </w:r>
      <w:r>
        <w:rPr>
          <w:rFonts w:ascii="Arial" w:hAnsi="Arial" w:cs="Arial"/>
          <w:lang w:val="es-MX"/>
        </w:rPr>
        <w:t xml:space="preserve"> Depreciación= Valor Histórico * </w:t>
      </w:r>
      <w:proofErr w:type="spellStart"/>
      <w:r>
        <w:rPr>
          <w:rFonts w:ascii="Arial" w:hAnsi="Arial" w:cs="Arial"/>
          <w:lang w:val="es-MX"/>
        </w:rPr>
        <w:t>Porc</w:t>
      </w:r>
      <w:proofErr w:type="spellEnd"/>
      <w:r>
        <w:rPr>
          <w:rFonts w:ascii="Arial" w:hAnsi="Arial" w:cs="Arial"/>
          <w:lang w:val="es-MX"/>
        </w:rPr>
        <w:t xml:space="preserve"> </w:t>
      </w:r>
      <w:proofErr w:type="spellStart"/>
      <w:r>
        <w:rPr>
          <w:rFonts w:ascii="Arial" w:hAnsi="Arial" w:cs="Arial"/>
          <w:lang w:val="es-MX"/>
        </w:rPr>
        <w:t>Dep</w:t>
      </w:r>
      <w:proofErr w:type="spellEnd"/>
    </w:p>
    <w:tbl>
      <w:tblPr>
        <w:tblW w:w="8240" w:type="dxa"/>
        <w:jc w:val="center"/>
        <w:tblInd w:w="1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4"/>
        <w:gridCol w:w="1340"/>
        <w:gridCol w:w="1564"/>
        <w:gridCol w:w="1539"/>
        <w:gridCol w:w="1214"/>
        <w:gridCol w:w="1139"/>
      </w:tblGrid>
      <w:tr w:rsidR="002B384D" w:rsidTr="009476BA">
        <w:trPr>
          <w:trHeight w:val="398"/>
          <w:jc w:val="center"/>
        </w:trPr>
        <w:tc>
          <w:tcPr>
            <w:tcW w:w="1444" w:type="dxa"/>
            <w:vMerge w:val="restart"/>
            <w:shd w:val="clear" w:color="auto" w:fill="FFFFFF"/>
            <w:vAlign w:val="center"/>
          </w:tcPr>
          <w:p w:rsidR="002B384D" w:rsidRPr="009476BA" w:rsidRDefault="002B384D" w:rsidP="009476BA">
            <w:pPr>
              <w:jc w:val="center"/>
              <w:rPr>
                <w:rFonts w:ascii="Arial" w:hAnsi="Arial" w:cs="Arial"/>
                <w:b/>
                <w:bCs/>
                <w:color w:val="000000"/>
                <w:sz w:val="20"/>
                <w:szCs w:val="20"/>
              </w:rPr>
            </w:pPr>
            <w:r w:rsidRPr="009476BA">
              <w:rPr>
                <w:rFonts w:ascii="Arial" w:hAnsi="Arial" w:cs="Arial"/>
                <w:b/>
                <w:bCs/>
                <w:color w:val="000000"/>
                <w:sz w:val="20"/>
                <w:szCs w:val="20"/>
                <w:lang w:val="es-MX"/>
              </w:rPr>
              <w:t>Fecha</w:t>
            </w:r>
          </w:p>
        </w:tc>
        <w:tc>
          <w:tcPr>
            <w:tcW w:w="1340" w:type="dxa"/>
            <w:vMerge w:val="restart"/>
            <w:shd w:val="clear" w:color="auto" w:fill="FFFFFF"/>
            <w:vAlign w:val="center"/>
          </w:tcPr>
          <w:p w:rsidR="002B384D" w:rsidRPr="009476BA" w:rsidRDefault="002B384D" w:rsidP="009476BA">
            <w:pPr>
              <w:jc w:val="center"/>
              <w:rPr>
                <w:rFonts w:ascii="Arial" w:hAnsi="Arial" w:cs="Arial"/>
                <w:b/>
                <w:bCs/>
                <w:color w:val="000000"/>
                <w:sz w:val="20"/>
                <w:szCs w:val="20"/>
              </w:rPr>
            </w:pPr>
            <w:r w:rsidRPr="009476BA">
              <w:rPr>
                <w:rFonts w:ascii="Arial" w:hAnsi="Arial" w:cs="Arial"/>
                <w:b/>
                <w:bCs/>
                <w:color w:val="000000"/>
                <w:sz w:val="20"/>
                <w:szCs w:val="20"/>
                <w:lang w:val="es-MX"/>
              </w:rPr>
              <w:t>Valor Histórico</w:t>
            </w:r>
          </w:p>
        </w:tc>
        <w:tc>
          <w:tcPr>
            <w:tcW w:w="1564" w:type="dxa"/>
            <w:vMerge w:val="restart"/>
            <w:tcBorders>
              <w:right w:val="single" w:sz="4" w:space="0" w:color="auto"/>
            </w:tcBorders>
            <w:shd w:val="clear" w:color="auto" w:fill="FFFFFF"/>
            <w:vAlign w:val="center"/>
          </w:tcPr>
          <w:p w:rsidR="002B384D" w:rsidRPr="009476BA" w:rsidRDefault="002B384D" w:rsidP="009476BA">
            <w:pPr>
              <w:jc w:val="center"/>
              <w:rPr>
                <w:rFonts w:ascii="Arial" w:hAnsi="Arial" w:cs="Arial"/>
                <w:b/>
                <w:bCs/>
                <w:color w:val="000000"/>
                <w:sz w:val="20"/>
                <w:szCs w:val="20"/>
              </w:rPr>
            </w:pPr>
            <w:proofErr w:type="spellStart"/>
            <w:r w:rsidRPr="009476BA">
              <w:rPr>
                <w:rFonts w:ascii="Arial" w:hAnsi="Arial" w:cs="Arial"/>
                <w:b/>
                <w:bCs/>
                <w:color w:val="000000"/>
                <w:sz w:val="20"/>
                <w:szCs w:val="20"/>
                <w:lang w:val="es-MX"/>
              </w:rPr>
              <w:t>Gto</w:t>
            </w:r>
            <w:proofErr w:type="spellEnd"/>
            <w:r w:rsidRPr="009476BA">
              <w:rPr>
                <w:rFonts w:ascii="Arial" w:hAnsi="Arial" w:cs="Arial"/>
                <w:b/>
                <w:bCs/>
                <w:color w:val="000000"/>
                <w:sz w:val="20"/>
                <w:szCs w:val="20"/>
                <w:lang w:val="es-MX"/>
              </w:rPr>
              <w:t>. Depreciación</w:t>
            </w:r>
          </w:p>
        </w:tc>
        <w:tc>
          <w:tcPr>
            <w:tcW w:w="1539" w:type="dxa"/>
            <w:tcBorders>
              <w:top w:val="single" w:sz="4" w:space="0" w:color="auto"/>
              <w:left w:val="single" w:sz="4" w:space="0" w:color="auto"/>
              <w:bottom w:val="nil"/>
              <w:right w:val="single" w:sz="4" w:space="0" w:color="auto"/>
            </w:tcBorders>
            <w:shd w:val="clear" w:color="auto" w:fill="FFFFFF"/>
            <w:vAlign w:val="center"/>
          </w:tcPr>
          <w:p w:rsidR="002B384D" w:rsidRPr="009476BA" w:rsidRDefault="002B384D" w:rsidP="009476BA">
            <w:pPr>
              <w:jc w:val="center"/>
              <w:rPr>
                <w:rFonts w:ascii="Arial" w:hAnsi="Arial" w:cs="Arial"/>
                <w:b/>
                <w:bCs/>
                <w:color w:val="000000"/>
                <w:sz w:val="20"/>
                <w:szCs w:val="20"/>
              </w:rPr>
            </w:pPr>
            <w:r w:rsidRPr="009476BA">
              <w:rPr>
                <w:rFonts w:ascii="Arial" w:hAnsi="Arial" w:cs="Arial"/>
                <w:b/>
                <w:bCs/>
                <w:color w:val="000000"/>
                <w:sz w:val="20"/>
                <w:szCs w:val="20"/>
                <w:lang w:val="es-MX"/>
              </w:rPr>
              <w:t>Depreciación</w:t>
            </w:r>
          </w:p>
        </w:tc>
        <w:tc>
          <w:tcPr>
            <w:tcW w:w="1214" w:type="dxa"/>
            <w:vMerge w:val="restart"/>
            <w:tcBorders>
              <w:left w:val="single" w:sz="4" w:space="0" w:color="auto"/>
              <w:right w:val="single" w:sz="4" w:space="0" w:color="auto"/>
            </w:tcBorders>
            <w:shd w:val="clear" w:color="auto" w:fill="FFFFFF"/>
            <w:vAlign w:val="center"/>
          </w:tcPr>
          <w:p w:rsidR="002B384D" w:rsidRPr="009476BA" w:rsidRDefault="002B384D" w:rsidP="009476BA">
            <w:pPr>
              <w:jc w:val="center"/>
              <w:rPr>
                <w:rFonts w:ascii="Arial" w:hAnsi="Arial" w:cs="Arial"/>
                <w:b/>
                <w:bCs/>
                <w:color w:val="000000"/>
                <w:sz w:val="20"/>
                <w:szCs w:val="20"/>
              </w:rPr>
            </w:pPr>
            <w:r w:rsidRPr="009476BA">
              <w:rPr>
                <w:rFonts w:ascii="Arial" w:hAnsi="Arial" w:cs="Arial"/>
                <w:b/>
                <w:bCs/>
                <w:color w:val="000000"/>
                <w:sz w:val="20"/>
                <w:szCs w:val="20"/>
                <w:lang w:val="es-MX"/>
              </w:rPr>
              <w:t>P</w:t>
            </w:r>
            <w:r w:rsidR="003C0E13" w:rsidRPr="009476BA">
              <w:rPr>
                <w:rFonts w:ascii="Arial" w:hAnsi="Arial" w:cs="Arial"/>
                <w:b/>
                <w:bCs/>
                <w:color w:val="000000"/>
                <w:sz w:val="20"/>
                <w:szCs w:val="20"/>
                <w:lang w:val="es-MX"/>
              </w:rPr>
              <w:t>eriodo</w:t>
            </w:r>
          </w:p>
        </w:tc>
        <w:tc>
          <w:tcPr>
            <w:tcW w:w="1139" w:type="dxa"/>
            <w:tcBorders>
              <w:top w:val="single" w:sz="4" w:space="0" w:color="auto"/>
              <w:left w:val="single" w:sz="4" w:space="0" w:color="auto"/>
              <w:bottom w:val="nil"/>
              <w:right w:val="single" w:sz="4" w:space="0" w:color="auto"/>
            </w:tcBorders>
            <w:shd w:val="clear" w:color="auto" w:fill="FFFFFF"/>
            <w:noWrap/>
            <w:vAlign w:val="center"/>
          </w:tcPr>
          <w:p w:rsidR="002B384D" w:rsidRPr="009476BA" w:rsidRDefault="002B384D" w:rsidP="009476BA">
            <w:pPr>
              <w:jc w:val="center"/>
              <w:rPr>
                <w:rFonts w:ascii="Arial" w:hAnsi="Arial" w:cs="Arial"/>
                <w:sz w:val="20"/>
                <w:szCs w:val="20"/>
              </w:rPr>
            </w:pPr>
          </w:p>
        </w:tc>
      </w:tr>
      <w:tr w:rsidR="002B384D" w:rsidTr="009476BA">
        <w:trPr>
          <w:trHeight w:val="85"/>
          <w:jc w:val="center"/>
        </w:trPr>
        <w:tc>
          <w:tcPr>
            <w:tcW w:w="1444" w:type="dxa"/>
            <w:vMerge/>
            <w:shd w:val="clear" w:color="auto" w:fill="auto"/>
            <w:vAlign w:val="center"/>
          </w:tcPr>
          <w:p w:rsidR="002B384D" w:rsidRPr="009476BA" w:rsidRDefault="002B384D" w:rsidP="009476BA">
            <w:pPr>
              <w:jc w:val="center"/>
              <w:rPr>
                <w:rFonts w:ascii="Arial" w:hAnsi="Arial" w:cs="Arial"/>
                <w:b/>
                <w:bCs/>
                <w:color w:val="000000"/>
                <w:sz w:val="20"/>
                <w:szCs w:val="20"/>
              </w:rPr>
            </w:pPr>
          </w:p>
        </w:tc>
        <w:tc>
          <w:tcPr>
            <w:tcW w:w="1340" w:type="dxa"/>
            <w:vMerge/>
            <w:shd w:val="clear" w:color="auto" w:fill="auto"/>
            <w:vAlign w:val="center"/>
          </w:tcPr>
          <w:p w:rsidR="002B384D" w:rsidRPr="009476BA" w:rsidRDefault="002B384D" w:rsidP="009476BA">
            <w:pPr>
              <w:jc w:val="center"/>
              <w:rPr>
                <w:rFonts w:ascii="Arial" w:hAnsi="Arial" w:cs="Arial"/>
                <w:b/>
                <w:bCs/>
                <w:color w:val="000000"/>
                <w:sz w:val="20"/>
                <w:szCs w:val="20"/>
              </w:rPr>
            </w:pPr>
          </w:p>
        </w:tc>
        <w:tc>
          <w:tcPr>
            <w:tcW w:w="1564" w:type="dxa"/>
            <w:vMerge/>
            <w:tcBorders>
              <w:right w:val="single" w:sz="4" w:space="0" w:color="auto"/>
            </w:tcBorders>
            <w:shd w:val="clear" w:color="auto" w:fill="auto"/>
            <w:vAlign w:val="center"/>
          </w:tcPr>
          <w:p w:rsidR="002B384D" w:rsidRPr="009476BA" w:rsidRDefault="002B384D" w:rsidP="009476BA">
            <w:pPr>
              <w:jc w:val="center"/>
              <w:rPr>
                <w:rFonts w:ascii="Arial" w:hAnsi="Arial" w:cs="Arial"/>
                <w:b/>
                <w:bCs/>
                <w:color w:val="000000"/>
                <w:sz w:val="20"/>
                <w:szCs w:val="20"/>
              </w:rPr>
            </w:pPr>
          </w:p>
        </w:tc>
        <w:tc>
          <w:tcPr>
            <w:tcW w:w="1539" w:type="dxa"/>
            <w:tcBorders>
              <w:top w:val="nil"/>
              <w:left w:val="single" w:sz="4" w:space="0" w:color="auto"/>
              <w:bottom w:val="single" w:sz="4" w:space="0" w:color="auto"/>
              <w:right w:val="single" w:sz="4" w:space="0" w:color="auto"/>
            </w:tcBorders>
            <w:shd w:val="clear" w:color="auto" w:fill="FFFFFF"/>
            <w:vAlign w:val="center"/>
          </w:tcPr>
          <w:p w:rsidR="002B384D" w:rsidRPr="009476BA" w:rsidRDefault="002B384D" w:rsidP="009476BA">
            <w:pPr>
              <w:jc w:val="center"/>
              <w:rPr>
                <w:rFonts w:ascii="Arial" w:hAnsi="Arial" w:cs="Arial"/>
                <w:b/>
                <w:bCs/>
                <w:color w:val="000000"/>
                <w:sz w:val="20"/>
                <w:szCs w:val="20"/>
              </w:rPr>
            </w:pPr>
            <w:r w:rsidRPr="009476BA">
              <w:rPr>
                <w:rFonts w:ascii="Arial" w:hAnsi="Arial" w:cs="Arial"/>
                <w:b/>
                <w:bCs/>
                <w:color w:val="000000"/>
                <w:sz w:val="20"/>
                <w:szCs w:val="20"/>
                <w:lang w:val="es-MX"/>
              </w:rPr>
              <w:t>Acumulada</w:t>
            </w:r>
          </w:p>
        </w:tc>
        <w:tc>
          <w:tcPr>
            <w:tcW w:w="1214" w:type="dxa"/>
            <w:vMerge/>
            <w:tcBorders>
              <w:left w:val="single" w:sz="4" w:space="0" w:color="auto"/>
              <w:right w:val="single" w:sz="4" w:space="0" w:color="auto"/>
            </w:tcBorders>
            <w:shd w:val="clear" w:color="auto" w:fill="auto"/>
            <w:vAlign w:val="center"/>
          </w:tcPr>
          <w:p w:rsidR="002B384D" w:rsidRPr="009476BA" w:rsidRDefault="002B384D" w:rsidP="009476BA">
            <w:pPr>
              <w:jc w:val="center"/>
              <w:rPr>
                <w:rFonts w:ascii="Arial" w:hAnsi="Arial" w:cs="Arial"/>
                <w:b/>
                <w:bCs/>
                <w:color w:val="000000"/>
                <w:sz w:val="20"/>
                <w:szCs w:val="20"/>
              </w:rPr>
            </w:pPr>
          </w:p>
        </w:tc>
        <w:tc>
          <w:tcPr>
            <w:tcW w:w="1139" w:type="dxa"/>
            <w:tcBorders>
              <w:top w:val="nil"/>
              <w:left w:val="single" w:sz="4" w:space="0" w:color="auto"/>
              <w:bottom w:val="single" w:sz="4" w:space="0" w:color="auto"/>
              <w:right w:val="single" w:sz="4" w:space="0" w:color="auto"/>
            </w:tcBorders>
            <w:shd w:val="clear" w:color="auto" w:fill="FFFFFF"/>
            <w:noWrap/>
            <w:vAlign w:val="center"/>
          </w:tcPr>
          <w:p w:rsidR="002B384D" w:rsidRPr="009476BA" w:rsidRDefault="002B384D" w:rsidP="009476BA">
            <w:pPr>
              <w:jc w:val="center"/>
              <w:rPr>
                <w:rFonts w:ascii="Arial" w:hAnsi="Arial" w:cs="Arial"/>
                <w:b/>
                <w:bCs/>
                <w:sz w:val="20"/>
                <w:szCs w:val="20"/>
              </w:rPr>
            </w:pPr>
            <w:r w:rsidRPr="009476BA">
              <w:rPr>
                <w:rFonts w:ascii="Arial" w:hAnsi="Arial" w:cs="Arial"/>
                <w:b/>
                <w:bCs/>
                <w:sz w:val="20"/>
                <w:szCs w:val="20"/>
              </w:rPr>
              <w:t xml:space="preserve">% </w:t>
            </w:r>
            <w:proofErr w:type="spellStart"/>
            <w:r w:rsidRPr="009476BA">
              <w:rPr>
                <w:rFonts w:ascii="Arial" w:hAnsi="Arial" w:cs="Arial"/>
                <w:b/>
                <w:bCs/>
                <w:sz w:val="20"/>
                <w:szCs w:val="20"/>
              </w:rPr>
              <w:t>Dep</w:t>
            </w:r>
            <w:proofErr w:type="spellEnd"/>
          </w:p>
        </w:tc>
      </w:tr>
      <w:tr w:rsidR="002B384D" w:rsidTr="003C0E13">
        <w:trPr>
          <w:trHeight w:val="216"/>
          <w:jc w:val="center"/>
        </w:trPr>
        <w:tc>
          <w:tcPr>
            <w:tcW w:w="1444" w:type="dxa"/>
            <w:shd w:val="clear" w:color="auto" w:fill="FFFFFF"/>
            <w:vAlign w:val="bottom"/>
          </w:tcPr>
          <w:p w:rsidR="002B384D" w:rsidRPr="009476BA" w:rsidRDefault="002B384D" w:rsidP="00E179A0">
            <w:pPr>
              <w:rPr>
                <w:rFonts w:ascii="Arial" w:hAnsi="Arial" w:cs="Arial"/>
                <w:color w:val="000000"/>
                <w:sz w:val="22"/>
                <w:szCs w:val="22"/>
              </w:rPr>
            </w:pPr>
            <w:r w:rsidRPr="009476BA">
              <w:rPr>
                <w:rFonts w:ascii="Arial" w:hAnsi="Arial" w:cs="Arial"/>
                <w:color w:val="000000"/>
                <w:sz w:val="22"/>
                <w:szCs w:val="22"/>
                <w:lang w:val="es-MX"/>
              </w:rPr>
              <w:t>1/</w:t>
            </w:r>
            <w:proofErr w:type="spellStart"/>
            <w:r w:rsidRPr="009476BA">
              <w:rPr>
                <w:rFonts w:ascii="Arial" w:hAnsi="Arial" w:cs="Arial"/>
                <w:color w:val="000000"/>
                <w:sz w:val="22"/>
                <w:szCs w:val="22"/>
                <w:lang w:val="es-MX"/>
              </w:rPr>
              <w:t>Dic</w:t>
            </w:r>
            <w:proofErr w:type="spellEnd"/>
            <w:r w:rsidRPr="009476BA">
              <w:rPr>
                <w:rFonts w:ascii="Arial" w:hAnsi="Arial" w:cs="Arial"/>
                <w:color w:val="000000"/>
                <w:sz w:val="22"/>
                <w:szCs w:val="22"/>
                <w:lang w:val="es-MX"/>
              </w:rPr>
              <w:t>/ 2007</w:t>
            </w:r>
          </w:p>
        </w:tc>
        <w:tc>
          <w:tcPr>
            <w:tcW w:w="1340"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 </w:t>
            </w:r>
            <w:r w:rsidRPr="009476BA">
              <w:rPr>
                <w:rFonts w:ascii="Arial" w:hAnsi="Arial" w:cs="Arial"/>
                <w:b/>
                <w:bCs/>
                <w:sz w:val="22"/>
                <w:szCs w:val="22"/>
              </w:rPr>
              <w:t>$25,400.00</w:t>
            </w:r>
          </w:p>
        </w:tc>
        <w:tc>
          <w:tcPr>
            <w:tcW w:w="1564"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$1.691,64</w:t>
            </w:r>
          </w:p>
        </w:tc>
        <w:tc>
          <w:tcPr>
            <w:tcW w:w="1539" w:type="dxa"/>
            <w:tcBorders>
              <w:top w:val="single" w:sz="4" w:space="0" w:color="auto"/>
            </w:tcBorders>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$1,691,64</w:t>
            </w:r>
          </w:p>
        </w:tc>
        <w:tc>
          <w:tcPr>
            <w:tcW w:w="1214"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1/15</w:t>
            </w:r>
          </w:p>
        </w:tc>
        <w:tc>
          <w:tcPr>
            <w:tcW w:w="1139" w:type="dxa"/>
            <w:tcBorders>
              <w:top w:val="single" w:sz="4" w:space="0" w:color="auto"/>
            </w:tcBorders>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6,66%</w:t>
            </w:r>
          </w:p>
        </w:tc>
      </w:tr>
      <w:tr w:rsidR="002B384D" w:rsidTr="003C0E13">
        <w:trPr>
          <w:trHeight w:val="204"/>
          <w:jc w:val="center"/>
        </w:trPr>
        <w:tc>
          <w:tcPr>
            <w:tcW w:w="1444" w:type="dxa"/>
            <w:vMerge w:val="restart"/>
            <w:shd w:val="clear" w:color="auto" w:fill="FFFFFF"/>
            <w:vAlign w:val="bottom"/>
          </w:tcPr>
          <w:p w:rsidR="002B384D" w:rsidRPr="009476BA" w:rsidRDefault="002B384D" w:rsidP="00E179A0">
            <w:pPr>
              <w:rPr>
                <w:rFonts w:ascii="Arial" w:hAnsi="Arial" w:cs="Arial"/>
                <w:color w:val="000000"/>
                <w:sz w:val="22"/>
                <w:szCs w:val="22"/>
              </w:rPr>
            </w:pPr>
            <w:r w:rsidRPr="009476BA">
              <w:rPr>
                <w:rFonts w:ascii="Arial" w:hAnsi="Arial" w:cs="Arial"/>
                <w:color w:val="000000"/>
                <w:sz w:val="22"/>
                <w:szCs w:val="22"/>
                <w:lang w:val="es-MX"/>
              </w:rPr>
              <w:t xml:space="preserve">1/ </w:t>
            </w:r>
            <w:proofErr w:type="spellStart"/>
            <w:r w:rsidRPr="009476BA">
              <w:rPr>
                <w:rFonts w:ascii="Arial" w:hAnsi="Arial" w:cs="Arial"/>
                <w:color w:val="000000"/>
                <w:sz w:val="22"/>
                <w:szCs w:val="22"/>
                <w:lang w:val="es-MX"/>
              </w:rPr>
              <w:t>Dic</w:t>
            </w:r>
            <w:proofErr w:type="spellEnd"/>
            <w:r w:rsidRPr="009476BA">
              <w:rPr>
                <w:rFonts w:ascii="Arial" w:hAnsi="Arial" w:cs="Arial"/>
                <w:color w:val="000000"/>
                <w:sz w:val="22"/>
                <w:szCs w:val="22"/>
                <w:lang w:val="es-MX"/>
              </w:rPr>
              <w:t xml:space="preserve"> /2008</w:t>
            </w:r>
          </w:p>
        </w:tc>
        <w:tc>
          <w:tcPr>
            <w:tcW w:w="1340" w:type="dxa"/>
            <w:vMerge w:val="restart"/>
            <w:shd w:val="clear" w:color="auto" w:fill="FFFFFF"/>
            <w:vAlign w:val="bottom"/>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rPr>
              <w:t> </w:t>
            </w:r>
          </w:p>
        </w:tc>
        <w:tc>
          <w:tcPr>
            <w:tcW w:w="1564" w:type="dxa"/>
            <w:shd w:val="clear" w:color="auto" w:fill="FFFFFF"/>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lang w:val="es-MX"/>
              </w:rPr>
              <w:t> </w:t>
            </w:r>
          </w:p>
        </w:tc>
        <w:tc>
          <w:tcPr>
            <w:tcW w:w="1539" w:type="dxa"/>
            <w:shd w:val="clear" w:color="auto" w:fill="FFFFFF"/>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rPr>
              <w:t> </w:t>
            </w:r>
          </w:p>
        </w:tc>
        <w:tc>
          <w:tcPr>
            <w:tcW w:w="1214" w:type="dxa"/>
            <w:vMerge w:val="restart"/>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2/15</w:t>
            </w:r>
          </w:p>
        </w:tc>
        <w:tc>
          <w:tcPr>
            <w:tcW w:w="1139" w:type="dxa"/>
            <w:shd w:val="clear" w:color="auto" w:fill="FFFFFF"/>
            <w:noWrap/>
            <w:vAlign w:val="bottom"/>
          </w:tcPr>
          <w:p w:rsidR="002B384D" w:rsidRPr="009476BA" w:rsidRDefault="002B384D" w:rsidP="00E179A0">
            <w:pPr>
              <w:rPr>
                <w:rFonts w:ascii="Arial" w:hAnsi="Arial" w:cs="Arial"/>
                <w:color w:val="000000"/>
                <w:sz w:val="22"/>
                <w:szCs w:val="22"/>
              </w:rPr>
            </w:pPr>
            <w:r w:rsidRPr="009476BA">
              <w:rPr>
                <w:rFonts w:ascii="Arial" w:hAnsi="Arial" w:cs="Arial"/>
                <w:color w:val="000000"/>
                <w:sz w:val="22"/>
                <w:szCs w:val="22"/>
              </w:rPr>
              <w:t> </w:t>
            </w:r>
          </w:p>
        </w:tc>
      </w:tr>
      <w:tr w:rsidR="002B384D" w:rsidTr="003C0E13">
        <w:trPr>
          <w:trHeight w:val="204"/>
          <w:jc w:val="center"/>
        </w:trPr>
        <w:tc>
          <w:tcPr>
            <w:tcW w:w="1444" w:type="dxa"/>
            <w:vMerge/>
            <w:shd w:val="clear" w:color="auto" w:fill="auto"/>
            <w:vAlign w:val="center"/>
          </w:tcPr>
          <w:p w:rsidR="002B384D" w:rsidRPr="009476BA" w:rsidRDefault="002B384D" w:rsidP="00E179A0">
            <w:pPr>
              <w:rPr>
                <w:rFonts w:ascii="Arial" w:hAnsi="Arial" w:cs="Arial"/>
                <w:color w:val="000000"/>
                <w:sz w:val="22"/>
                <w:szCs w:val="22"/>
              </w:rPr>
            </w:pPr>
          </w:p>
        </w:tc>
        <w:tc>
          <w:tcPr>
            <w:tcW w:w="1340" w:type="dxa"/>
            <w:vMerge/>
            <w:shd w:val="clear" w:color="auto" w:fill="auto"/>
            <w:vAlign w:val="center"/>
          </w:tcPr>
          <w:p w:rsidR="002B384D" w:rsidRPr="009476BA" w:rsidRDefault="002B384D" w:rsidP="00E179A0">
            <w:pPr>
              <w:rPr>
                <w:rFonts w:ascii="Arial" w:hAnsi="Arial" w:cs="Arial"/>
                <w:color w:val="000000"/>
                <w:sz w:val="22"/>
                <w:szCs w:val="22"/>
              </w:rPr>
            </w:pPr>
          </w:p>
        </w:tc>
        <w:tc>
          <w:tcPr>
            <w:tcW w:w="1564"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$3.385,82</w:t>
            </w:r>
          </w:p>
        </w:tc>
        <w:tc>
          <w:tcPr>
            <w:tcW w:w="1539" w:type="dxa"/>
            <w:shd w:val="clear" w:color="auto" w:fill="FFFFFF"/>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$5,077,46</w:t>
            </w:r>
          </w:p>
        </w:tc>
        <w:tc>
          <w:tcPr>
            <w:tcW w:w="1214" w:type="dxa"/>
            <w:vMerge/>
            <w:shd w:val="clear" w:color="auto" w:fill="auto"/>
            <w:vAlign w:val="center"/>
          </w:tcPr>
          <w:p w:rsidR="002B384D" w:rsidRPr="009476BA" w:rsidRDefault="002B384D" w:rsidP="00E179A0">
            <w:pPr>
              <w:rPr>
                <w:rFonts w:ascii="Arial" w:hAnsi="Arial" w:cs="Arial"/>
                <w:b/>
                <w:bCs/>
                <w:color w:val="000000"/>
                <w:sz w:val="22"/>
                <w:szCs w:val="22"/>
              </w:rPr>
            </w:pPr>
          </w:p>
        </w:tc>
        <w:tc>
          <w:tcPr>
            <w:tcW w:w="1139"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13,33%</w:t>
            </w:r>
          </w:p>
        </w:tc>
      </w:tr>
      <w:tr w:rsidR="002B384D" w:rsidTr="003C0E13">
        <w:trPr>
          <w:trHeight w:val="204"/>
          <w:jc w:val="center"/>
        </w:trPr>
        <w:tc>
          <w:tcPr>
            <w:tcW w:w="1444" w:type="dxa"/>
            <w:vMerge w:val="restart"/>
            <w:shd w:val="clear" w:color="auto" w:fill="FFFFFF"/>
            <w:vAlign w:val="bottom"/>
          </w:tcPr>
          <w:p w:rsidR="002B384D" w:rsidRPr="009476BA" w:rsidRDefault="002B384D" w:rsidP="00E179A0">
            <w:pPr>
              <w:rPr>
                <w:rFonts w:ascii="Arial" w:hAnsi="Arial" w:cs="Arial"/>
                <w:color w:val="000000"/>
                <w:sz w:val="22"/>
                <w:szCs w:val="22"/>
              </w:rPr>
            </w:pPr>
            <w:r w:rsidRPr="009476BA">
              <w:rPr>
                <w:rFonts w:ascii="Arial" w:hAnsi="Arial" w:cs="Arial"/>
                <w:color w:val="000000"/>
                <w:sz w:val="22"/>
                <w:szCs w:val="22"/>
                <w:lang w:val="es-MX"/>
              </w:rPr>
              <w:t xml:space="preserve">1/ </w:t>
            </w:r>
            <w:proofErr w:type="spellStart"/>
            <w:r w:rsidRPr="009476BA">
              <w:rPr>
                <w:rFonts w:ascii="Arial" w:hAnsi="Arial" w:cs="Arial"/>
                <w:color w:val="000000"/>
                <w:sz w:val="22"/>
                <w:szCs w:val="22"/>
                <w:lang w:val="es-MX"/>
              </w:rPr>
              <w:t>Dic</w:t>
            </w:r>
            <w:proofErr w:type="spellEnd"/>
            <w:r w:rsidRPr="009476BA">
              <w:rPr>
                <w:rFonts w:ascii="Arial" w:hAnsi="Arial" w:cs="Arial"/>
                <w:color w:val="000000"/>
                <w:sz w:val="22"/>
                <w:szCs w:val="22"/>
                <w:lang w:val="es-MX"/>
              </w:rPr>
              <w:t xml:space="preserve"> /2009</w:t>
            </w:r>
          </w:p>
        </w:tc>
        <w:tc>
          <w:tcPr>
            <w:tcW w:w="1340" w:type="dxa"/>
            <w:vMerge w:val="restart"/>
            <w:shd w:val="clear" w:color="auto" w:fill="FFFFFF"/>
            <w:vAlign w:val="bottom"/>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rPr>
              <w:t> </w:t>
            </w:r>
          </w:p>
        </w:tc>
        <w:tc>
          <w:tcPr>
            <w:tcW w:w="1564" w:type="dxa"/>
            <w:shd w:val="clear" w:color="auto" w:fill="FFFFFF"/>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rPr>
              <w:t> </w:t>
            </w:r>
          </w:p>
        </w:tc>
        <w:tc>
          <w:tcPr>
            <w:tcW w:w="1539" w:type="dxa"/>
            <w:shd w:val="clear" w:color="auto" w:fill="FFFF00"/>
          </w:tcPr>
          <w:p w:rsidR="002B384D" w:rsidRPr="009476BA" w:rsidRDefault="002B384D" w:rsidP="00E179A0">
            <w:pPr>
              <w:jc w:val="center"/>
              <w:rPr>
                <w:rFonts w:ascii="Arial" w:hAnsi="Arial" w:cs="Arial"/>
                <w:color w:val="000000"/>
                <w:sz w:val="22"/>
                <w:szCs w:val="22"/>
              </w:rPr>
            </w:pPr>
            <w:r w:rsidRPr="009476BA">
              <w:rPr>
                <w:rFonts w:ascii="Arial" w:hAnsi="Arial" w:cs="Arial"/>
                <w:color w:val="000000"/>
                <w:sz w:val="22"/>
                <w:szCs w:val="22"/>
              </w:rPr>
              <w:t> </w:t>
            </w:r>
          </w:p>
        </w:tc>
        <w:tc>
          <w:tcPr>
            <w:tcW w:w="1214" w:type="dxa"/>
            <w:vMerge w:val="restart"/>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3/15</w:t>
            </w:r>
          </w:p>
        </w:tc>
        <w:tc>
          <w:tcPr>
            <w:tcW w:w="1139" w:type="dxa"/>
            <w:shd w:val="clear" w:color="auto" w:fill="FFFFFF"/>
            <w:noWrap/>
            <w:vAlign w:val="bottom"/>
          </w:tcPr>
          <w:p w:rsidR="002B384D" w:rsidRPr="009476BA" w:rsidRDefault="002B384D" w:rsidP="00E179A0">
            <w:pPr>
              <w:rPr>
                <w:rFonts w:ascii="Arial" w:hAnsi="Arial" w:cs="Arial"/>
                <w:color w:val="000000"/>
                <w:sz w:val="22"/>
                <w:szCs w:val="22"/>
              </w:rPr>
            </w:pPr>
            <w:r w:rsidRPr="009476BA">
              <w:rPr>
                <w:rFonts w:ascii="Arial" w:hAnsi="Arial" w:cs="Arial"/>
                <w:color w:val="000000"/>
                <w:sz w:val="22"/>
                <w:szCs w:val="22"/>
              </w:rPr>
              <w:t> </w:t>
            </w:r>
          </w:p>
        </w:tc>
      </w:tr>
      <w:tr w:rsidR="002B384D" w:rsidTr="003C0E13">
        <w:trPr>
          <w:trHeight w:val="204"/>
          <w:jc w:val="center"/>
        </w:trPr>
        <w:tc>
          <w:tcPr>
            <w:tcW w:w="1444" w:type="dxa"/>
            <w:vMerge/>
            <w:shd w:val="clear" w:color="auto" w:fill="auto"/>
            <w:vAlign w:val="center"/>
          </w:tcPr>
          <w:p w:rsidR="002B384D" w:rsidRPr="009476BA" w:rsidRDefault="002B384D" w:rsidP="00E179A0">
            <w:pPr>
              <w:rPr>
                <w:rFonts w:ascii="Arial" w:hAnsi="Arial" w:cs="Arial"/>
                <w:color w:val="000000"/>
                <w:sz w:val="22"/>
                <w:szCs w:val="22"/>
              </w:rPr>
            </w:pPr>
          </w:p>
        </w:tc>
        <w:tc>
          <w:tcPr>
            <w:tcW w:w="1340" w:type="dxa"/>
            <w:vMerge/>
            <w:shd w:val="clear" w:color="auto" w:fill="auto"/>
            <w:vAlign w:val="center"/>
          </w:tcPr>
          <w:p w:rsidR="002B384D" w:rsidRPr="009476BA" w:rsidRDefault="002B384D" w:rsidP="00E179A0">
            <w:pPr>
              <w:rPr>
                <w:rFonts w:ascii="Arial" w:hAnsi="Arial" w:cs="Arial"/>
                <w:color w:val="000000"/>
                <w:sz w:val="22"/>
                <w:szCs w:val="22"/>
              </w:rPr>
            </w:pPr>
          </w:p>
        </w:tc>
        <w:tc>
          <w:tcPr>
            <w:tcW w:w="1564"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$5.080,00</w:t>
            </w:r>
          </w:p>
        </w:tc>
        <w:tc>
          <w:tcPr>
            <w:tcW w:w="1539" w:type="dxa"/>
            <w:shd w:val="clear" w:color="auto" w:fill="FFFF00"/>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 xml:space="preserve">$10,157.46 </w:t>
            </w:r>
          </w:p>
        </w:tc>
        <w:tc>
          <w:tcPr>
            <w:tcW w:w="1214" w:type="dxa"/>
            <w:vMerge/>
            <w:shd w:val="clear" w:color="auto" w:fill="auto"/>
            <w:vAlign w:val="center"/>
          </w:tcPr>
          <w:p w:rsidR="002B384D" w:rsidRPr="009476BA" w:rsidRDefault="002B384D" w:rsidP="00E179A0">
            <w:pPr>
              <w:rPr>
                <w:rFonts w:ascii="Arial" w:hAnsi="Arial" w:cs="Arial"/>
                <w:b/>
                <w:bCs/>
                <w:color w:val="000000"/>
                <w:sz w:val="22"/>
                <w:szCs w:val="22"/>
              </w:rPr>
            </w:pPr>
          </w:p>
        </w:tc>
        <w:tc>
          <w:tcPr>
            <w:tcW w:w="1139" w:type="dxa"/>
            <w:shd w:val="clear" w:color="auto" w:fill="FFFFFF"/>
            <w:vAlign w:val="bottom"/>
          </w:tcPr>
          <w:p w:rsidR="002B384D" w:rsidRPr="009476BA" w:rsidRDefault="002B384D" w:rsidP="00E179A0">
            <w:pPr>
              <w:jc w:val="center"/>
              <w:rPr>
                <w:rFonts w:ascii="Arial" w:hAnsi="Arial" w:cs="Arial"/>
                <w:b/>
                <w:bCs/>
                <w:color w:val="000000"/>
                <w:sz w:val="22"/>
                <w:szCs w:val="22"/>
              </w:rPr>
            </w:pPr>
            <w:r w:rsidRPr="009476BA">
              <w:rPr>
                <w:rFonts w:ascii="Arial" w:hAnsi="Arial" w:cs="Arial"/>
                <w:b/>
                <w:bCs/>
                <w:color w:val="000000"/>
                <w:sz w:val="22"/>
                <w:szCs w:val="22"/>
              </w:rPr>
              <w:t>20,00%</w:t>
            </w:r>
          </w:p>
        </w:tc>
      </w:tr>
    </w:tbl>
    <w:p w:rsidR="002B384D" w:rsidRDefault="002B384D" w:rsidP="00372BD8">
      <w:pPr>
        <w:spacing w:line="360" w:lineRule="auto"/>
        <w:jc w:val="both"/>
        <w:rPr>
          <w:rFonts w:ascii="Arial" w:hAnsi="Arial" w:cs="Arial"/>
          <w:b/>
          <w:u w:val="single"/>
          <w:lang w:val="es-MX"/>
        </w:rPr>
      </w:pPr>
    </w:p>
    <w:p w:rsidR="00BC445A" w:rsidRDefault="00BC445A" w:rsidP="00372BD8">
      <w:pPr>
        <w:spacing w:line="360" w:lineRule="auto"/>
        <w:jc w:val="both"/>
        <w:rPr>
          <w:rFonts w:ascii="Arial" w:hAnsi="Arial" w:cs="Arial"/>
          <w:b/>
          <w:u w:val="single"/>
          <w:lang w:val="es-MX"/>
        </w:rPr>
      </w:pPr>
    </w:p>
    <w:p w:rsidR="00176768" w:rsidRPr="00BC445A" w:rsidRDefault="00BC445A" w:rsidP="00372BD8">
      <w:pPr>
        <w:spacing w:line="360" w:lineRule="auto"/>
        <w:jc w:val="both"/>
        <w:rPr>
          <w:rFonts w:ascii="Arial" w:hAnsi="Arial" w:cs="Arial"/>
          <w:b/>
          <w:i/>
          <w:lang w:val="es-MX"/>
        </w:rPr>
      </w:pPr>
      <w:r w:rsidRPr="00BC445A">
        <w:rPr>
          <w:rFonts w:ascii="Arial" w:hAnsi="Arial" w:cs="Arial"/>
          <w:b/>
          <w:i/>
          <w:lang w:val="es-MX"/>
        </w:rPr>
        <w:t>2.-</w:t>
      </w:r>
    </w:p>
    <w:p w:rsidR="00BC445A" w:rsidRDefault="00BC445A" w:rsidP="00BC445A">
      <w:pPr>
        <w:spacing w:line="360" w:lineRule="auto"/>
        <w:jc w:val="both"/>
        <w:rPr>
          <w:rFonts w:ascii="Arial" w:hAnsi="Arial" w:cs="Arial"/>
          <w:b/>
          <w:i/>
          <w:lang w:val="es-MX"/>
        </w:rPr>
      </w:pPr>
    </w:p>
    <w:p w:rsidR="00BC445A" w:rsidRPr="000201A1" w:rsidRDefault="00BC445A" w:rsidP="00BC445A">
      <w:pPr>
        <w:spacing w:line="360" w:lineRule="auto"/>
        <w:jc w:val="both"/>
        <w:rPr>
          <w:rFonts w:ascii="Arial" w:hAnsi="Arial" w:cs="Arial"/>
          <w:b/>
          <w:i/>
          <w:lang w:val="es-MX"/>
        </w:rPr>
      </w:pPr>
      <w:r w:rsidRPr="000201A1">
        <w:rPr>
          <w:rFonts w:ascii="Arial" w:hAnsi="Arial" w:cs="Arial"/>
          <w:b/>
          <w:i/>
          <w:lang w:val="es-MX"/>
        </w:rPr>
        <w:t xml:space="preserve">Vehículos Adquiridos </w:t>
      </w:r>
      <w:r>
        <w:rPr>
          <w:rFonts w:ascii="Arial" w:hAnsi="Arial" w:cs="Arial"/>
          <w:b/>
          <w:i/>
          <w:lang w:val="es-MX"/>
        </w:rPr>
        <w:t>Mayo</w:t>
      </w:r>
      <w:r w:rsidRPr="000201A1">
        <w:rPr>
          <w:rFonts w:ascii="Arial" w:hAnsi="Arial" w:cs="Arial"/>
          <w:b/>
          <w:i/>
          <w:lang w:val="es-MX"/>
        </w:rPr>
        <w:t>/200</w:t>
      </w:r>
      <w:r>
        <w:rPr>
          <w:rFonts w:ascii="Arial" w:hAnsi="Arial" w:cs="Arial"/>
          <w:b/>
          <w:i/>
          <w:lang w:val="es-MX"/>
        </w:rPr>
        <w:t>6</w:t>
      </w:r>
    </w:p>
    <w:p w:rsidR="00BC445A" w:rsidRDefault="00BC445A" w:rsidP="00BC445A">
      <w:pPr>
        <w:pStyle w:val="Prrafodelista"/>
        <w:spacing w:after="200" w:line="360" w:lineRule="auto"/>
        <w:ind w:left="0"/>
        <w:jc w:val="both"/>
        <w:rPr>
          <w:rFonts w:ascii="Arial" w:hAnsi="Arial" w:cs="Arial"/>
          <w:b/>
          <w:lang w:val="es-MX"/>
        </w:rPr>
      </w:pPr>
    </w:p>
    <w:p w:rsidR="00BC445A" w:rsidRDefault="00BC445A" w:rsidP="00BC445A">
      <w:pPr>
        <w:pStyle w:val="Prrafodelista"/>
        <w:spacing w:after="200" w:line="360" w:lineRule="auto"/>
        <w:ind w:left="0"/>
        <w:jc w:val="both"/>
        <w:rPr>
          <w:rFonts w:ascii="Arial" w:hAnsi="Arial" w:cs="Arial"/>
          <w:lang w:val="es-MX"/>
        </w:rPr>
      </w:pPr>
      <w:r w:rsidRPr="0023702D">
        <w:rPr>
          <w:rFonts w:ascii="Arial" w:hAnsi="Arial" w:cs="Arial"/>
          <w:b/>
          <w:lang w:val="es-MX"/>
        </w:rPr>
        <w:t xml:space="preserve">Formula </w:t>
      </w:r>
      <w:proofErr w:type="spellStart"/>
      <w:r w:rsidRPr="0023702D">
        <w:rPr>
          <w:rFonts w:ascii="Arial" w:hAnsi="Arial" w:cs="Arial"/>
          <w:b/>
          <w:lang w:val="es-MX"/>
        </w:rPr>
        <w:t>Dep</w:t>
      </w:r>
      <w:proofErr w:type="spellEnd"/>
      <w:r w:rsidRPr="0023702D">
        <w:rPr>
          <w:rFonts w:ascii="Arial" w:hAnsi="Arial" w:cs="Arial"/>
          <w:b/>
          <w:lang w:val="es-MX"/>
        </w:rPr>
        <w:t xml:space="preserve"> Acelerada</w:t>
      </w:r>
      <w:r>
        <w:rPr>
          <w:rFonts w:ascii="Arial" w:hAnsi="Arial" w:cs="Arial"/>
          <w:lang w:val="es-MX"/>
        </w:rPr>
        <w:t>:</w:t>
      </w:r>
    </w:p>
    <w:p w:rsidR="00BC445A" w:rsidRDefault="00BC445A" w:rsidP="00BC445A">
      <w:pPr>
        <w:pStyle w:val="Prrafodelista"/>
        <w:spacing w:after="200" w:line="360" w:lineRule="auto"/>
        <w:ind w:left="0"/>
        <w:jc w:val="both"/>
        <w:rPr>
          <w:rFonts w:ascii="Arial" w:hAnsi="Arial" w:cs="Arial"/>
          <w:lang w:val="es-MX"/>
        </w:rPr>
      </w:pPr>
      <w:r>
        <w:rPr>
          <w:rFonts w:ascii="Arial" w:hAnsi="Arial" w:cs="Arial"/>
          <w:lang w:val="es-MX"/>
        </w:rPr>
        <w:t>Vida Útil= 5 años</w:t>
      </w:r>
    </w:p>
    <w:p w:rsidR="003C0E13" w:rsidRDefault="003C0E13" w:rsidP="003C0E13">
      <w:pPr>
        <w:pStyle w:val="Prrafodelista"/>
        <w:spacing w:after="200" w:line="360" w:lineRule="auto"/>
        <w:ind w:left="0"/>
        <w:jc w:val="both"/>
        <w:rPr>
          <w:rFonts w:ascii="Arial" w:hAnsi="Arial" w:cs="Arial"/>
          <w:lang w:val="es-MX"/>
        </w:rPr>
      </w:pPr>
      <w:r>
        <w:rPr>
          <w:rFonts w:ascii="Arial" w:hAnsi="Arial" w:cs="Arial"/>
          <w:lang w:val="es-MX"/>
        </w:rPr>
        <w:t>Porción de Depreciación:</w:t>
      </w:r>
    </w:p>
    <w:tbl>
      <w:tblPr>
        <w:tblW w:w="4406" w:type="dxa"/>
        <w:tblInd w:w="55" w:type="dxa"/>
        <w:tblCellMar>
          <w:left w:w="70" w:type="dxa"/>
          <w:right w:w="70" w:type="dxa"/>
        </w:tblCellMar>
        <w:tblLook w:val="04A0"/>
      </w:tblPr>
      <w:tblGrid>
        <w:gridCol w:w="770"/>
        <w:gridCol w:w="770"/>
        <w:gridCol w:w="340"/>
        <w:gridCol w:w="1413"/>
        <w:gridCol w:w="13"/>
        <w:gridCol w:w="447"/>
        <w:gridCol w:w="13"/>
        <w:gridCol w:w="627"/>
        <w:gridCol w:w="13"/>
      </w:tblGrid>
      <w:tr w:rsidR="003C0E13" w:rsidRPr="003C0E13" w:rsidTr="00647FA7">
        <w:trPr>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1</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26"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r>
      <w:tr w:rsidR="003C0E13" w:rsidRPr="003C0E13" w:rsidTr="00647FA7">
        <w:trPr>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p>
        </w:tc>
        <w:tc>
          <w:tcPr>
            <w:tcW w:w="1426"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647FA7">
        <w:trPr>
          <w:gridAfter w:val="1"/>
          <w:wAfter w:w="13" w:type="dxa"/>
          <w:trHeight w:val="240"/>
        </w:trPr>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647FA7">
            <w:pP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 </w:t>
            </w:r>
          </w:p>
        </w:tc>
      </w:tr>
      <w:tr w:rsidR="003C0E13" w:rsidRPr="003C0E13" w:rsidTr="00647FA7">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2</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2</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2</w:t>
            </w:r>
          </w:p>
        </w:tc>
      </w:tr>
      <w:tr w:rsidR="003C0E13" w:rsidRPr="003C0E13" w:rsidTr="00647FA7">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647FA7">
        <w:trPr>
          <w:gridAfter w:val="1"/>
          <w:wAfter w:w="13" w:type="dxa"/>
          <w:trHeight w:val="240"/>
        </w:trPr>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647FA7">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3</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3</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Pr>
                <w:rFonts w:ascii="Arial" w:hAnsi="Arial" w:cs="Arial"/>
                <w:noProof/>
                <w:lang w:val="es-ES" w:eastAsia="es-ES"/>
              </w:rPr>
              <w:pict>
                <v:shape id="_x0000_s1047" type="#_x0000_t13" style="position:absolute;left:0;text-align:left;margin-left:36.1pt;margin-top:9.6pt;width:19.15pt;height:7.15pt;z-index:251664896;mso-position-horizontal-relative:text;mso-position-vertical-relative:text"/>
              </w:pict>
            </w:r>
            <w:r w:rsidRPr="003C0E13">
              <w:rPr>
                <w:rFonts w:ascii="Arial" w:hAnsi="Arial" w:cs="Arial"/>
                <w:noProof/>
                <w:lang w:val="es-MX"/>
              </w:rPr>
              <w:pict>
                <v:shape id="_x0000_s1046" type="#_x0000_t202" style="position:absolute;left:0;text-align:left;margin-left:55.1pt;margin-top:-.1pt;width:127.9pt;height:22.3pt;z-index:251663872;mso-position-horizontal-relative:text;mso-position-vertical-relative:text;mso-width-relative:margin;mso-height-relative:margin" stroked="f">
                  <v:textbox>
                    <w:txbxContent>
                      <w:p w:rsidR="003C0E13" w:rsidRPr="003C0E13" w:rsidRDefault="003C0E13" w:rsidP="003C0E13">
                        <w:pPr>
                          <w:rPr>
                            <w:rFonts w:ascii="Arial" w:hAnsi="Arial" w:cs="Arial"/>
                            <w:sz w:val="20"/>
                            <w:szCs w:val="20"/>
                            <w:lang w:val="es-ES"/>
                          </w:rPr>
                        </w:pPr>
                        <w:r w:rsidRPr="003C0E13">
                          <w:rPr>
                            <w:rFonts w:ascii="Arial" w:hAnsi="Arial" w:cs="Arial"/>
                            <w:sz w:val="20"/>
                            <w:szCs w:val="20"/>
                            <w:lang w:val="es-ES"/>
                          </w:rPr>
                          <w:t>Corte 31/</w:t>
                        </w:r>
                        <w:proofErr w:type="spellStart"/>
                        <w:r w:rsidRPr="003C0E13">
                          <w:rPr>
                            <w:rFonts w:ascii="Arial" w:hAnsi="Arial" w:cs="Arial"/>
                            <w:sz w:val="20"/>
                            <w:szCs w:val="20"/>
                            <w:lang w:val="es-ES"/>
                          </w:rPr>
                          <w:t>Dic</w:t>
                        </w:r>
                        <w:proofErr w:type="spellEnd"/>
                        <w:r w:rsidRPr="003C0E13">
                          <w:rPr>
                            <w:rFonts w:ascii="Arial" w:hAnsi="Arial" w:cs="Arial"/>
                            <w:sz w:val="20"/>
                            <w:szCs w:val="20"/>
                            <w:lang w:val="es-ES"/>
                          </w:rPr>
                          <w:t>/2009</w:t>
                        </w:r>
                      </w:p>
                    </w:txbxContent>
                  </v:textbox>
                </v:shape>
              </w:pict>
            </w:r>
            <w:r w:rsidRPr="003C0E13">
              <w:rPr>
                <w:rFonts w:ascii="Arial" w:hAnsi="Arial" w:cs="Arial"/>
                <w:color w:val="000000"/>
                <w:sz w:val="22"/>
                <w:szCs w:val="22"/>
                <w:lang w:val="es-ES" w:eastAsia="es-ES"/>
              </w:rPr>
              <w:t>3</w:t>
            </w:r>
          </w:p>
        </w:tc>
      </w:tr>
      <w:tr w:rsidR="003C0E13" w:rsidRPr="003C0E13" w:rsidTr="00647FA7">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647FA7">
        <w:trPr>
          <w:gridAfter w:val="1"/>
          <w:wAfter w:w="13" w:type="dxa"/>
          <w:trHeight w:val="165"/>
        </w:trPr>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647FA7">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4</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4</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4</w:t>
            </w:r>
          </w:p>
        </w:tc>
      </w:tr>
      <w:tr w:rsidR="003C0E13" w:rsidRPr="003C0E13" w:rsidTr="00647FA7">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r w:rsidR="003C0E13" w:rsidRPr="003C0E13" w:rsidTr="00647FA7">
        <w:trPr>
          <w:gridAfter w:val="1"/>
          <w:wAfter w:w="13" w:type="dxa"/>
          <w:trHeight w:val="195"/>
        </w:trPr>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77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340"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460" w:type="dxa"/>
            <w:gridSpan w:val="2"/>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rPr>
                <w:rFonts w:ascii="Calibri" w:hAnsi="Calibri" w:cs="Calibri"/>
                <w:color w:val="000000"/>
                <w:sz w:val="22"/>
                <w:szCs w:val="22"/>
                <w:lang w:val="es-ES" w:eastAsia="es-ES"/>
              </w:rPr>
            </w:pPr>
            <w:r w:rsidRPr="003C0E13">
              <w:rPr>
                <w:rFonts w:ascii="Calibri" w:hAnsi="Calibri" w:cs="Calibri"/>
                <w:color w:val="000000"/>
                <w:sz w:val="22"/>
                <w:szCs w:val="22"/>
                <w:lang w:val="es-ES" w:eastAsia="es-ES"/>
              </w:rPr>
              <w:t> </w:t>
            </w:r>
          </w:p>
        </w:tc>
      </w:tr>
      <w:tr w:rsidR="003C0E13" w:rsidRPr="003C0E13" w:rsidTr="00647FA7">
        <w:trPr>
          <w:gridAfter w:val="1"/>
          <w:wAfter w:w="13" w:type="dxa"/>
          <w:trHeight w:val="390"/>
        </w:trPr>
        <w:tc>
          <w:tcPr>
            <w:tcW w:w="154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Año 5</w:t>
            </w:r>
          </w:p>
        </w:tc>
        <w:tc>
          <w:tcPr>
            <w:tcW w:w="340" w:type="dxa"/>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w:t>
            </w:r>
          </w:p>
        </w:tc>
        <w:tc>
          <w:tcPr>
            <w:tcW w:w="1413" w:type="dxa"/>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5</w:t>
            </w:r>
          </w:p>
        </w:tc>
        <w:tc>
          <w:tcPr>
            <w:tcW w:w="460" w:type="dxa"/>
            <w:gridSpan w:val="2"/>
            <w:vMerge w:val="restart"/>
            <w:tcBorders>
              <w:top w:val="nil"/>
              <w:left w:val="nil"/>
              <w:bottom w:val="nil"/>
              <w:right w:val="nil"/>
            </w:tcBorders>
            <w:shd w:val="clear" w:color="000000" w:fill="FFFFFF"/>
            <w:noWrap/>
            <w:vAlign w:val="center"/>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w:t>
            </w:r>
          </w:p>
        </w:tc>
        <w:tc>
          <w:tcPr>
            <w:tcW w:w="640" w:type="dxa"/>
            <w:gridSpan w:val="2"/>
            <w:tcBorders>
              <w:top w:val="nil"/>
              <w:left w:val="nil"/>
              <w:bottom w:val="single" w:sz="4" w:space="0" w:color="auto"/>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5</w:t>
            </w:r>
          </w:p>
        </w:tc>
      </w:tr>
      <w:tr w:rsidR="003C0E13" w:rsidRPr="003C0E13" w:rsidTr="00647FA7">
        <w:trPr>
          <w:gridAfter w:val="1"/>
          <w:wAfter w:w="13" w:type="dxa"/>
          <w:trHeight w:val="390"/>
        </w:trPr>
        <w:tc>
          <w:tcPr>
            <w:tcW w:w="154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1413" w:type="dxa"/>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(1+2+3+4+5)</w:t>
            </w:r>
          </w:p>
        </w:tc>
        <w:tc>
          <w:tcPr>
            <w:tcW w:w="460" w:type="dxa"/>
            <w:gridSpan w:val="2"/>
            <w:vMerge/>
            <w:tcBorders>
              <w:top w:val="nil"/>
              <w:left w:val="nil"/>
              <w:bottom w:val="nil"/>
              <w:right w:val="nil"/>
            </w:tcBorders>
            <w:vAlign w:val="center"/>
            <w:hideMark/>
          </w:tcPr>
          <w:p w:rsidR="003C0E13" w:rsidRPr="003C0E13" w:rsidRDefault="003C0E13" w:rsidP="00647FA7">
            <w:pPr>
              <w:rPr>
                <w:rFonts w:ascii="Arial" w:hAnsi="Arial" w:cs="Arial"/>
                <w:color w:val="000000"/>
                <w:sz w:val="22"/>
                <w:szCs w:val="22"/>
                <w:lang w:val="es-ES" w:eastAsia="es-ES"/>
              </w:rPr>
            </w:pPr>
          </w:p>
        </w:tc>
        <w:tc>
          <w:tcPr>
            <w:tcW w:w="640" w:type="dxa"/>
            <w:gridSpan w:val="2"/>
            <w:tcBorders>
              <w:top w:val="nil"/>
              <w:left w:val="nil"/>
              <w:bottom w:val="nil"/>
              <w:right w:val="nil"/>
            </w:tcBorders>
            <w:shd w:val="clear" w:color="000000" w:fill="FFFFFF"/>
            <w:noWrap/>
            <w:vAlign w:val="bottom"/>
            <w:hideMark/>
          </w:tcPr>
          <w:p w:rsidR="003C0E13" w:rsidRPr="003C0E13" w:rsidRDefault="003C0E13" w:rsidP="00647FA7">
            <w:pPr>
              <w:jc w:val="center"/>
              <w:rPr>
                <w:rFonts w:ascii="Arial" w:hAnsi="Arial" w:cs="Arial"/>
                <w:color w:val="000000"/>
                <w:sz w:val="22"/>
                <w:szCs w:val="22"/>
                <w:lang w:val="es-ES" w:eastAsia="es-ES"/>
              </w:rPr>
            </w:pPr>
            <w:r w:rsidRPr="003C0E13">
              <w:rPr>
                <w:rFonts w:ascii="Arial" w:hAnsi="Arial" w:cs="Arial"/>
                <w:color w:val="000000"/>
                <w:sz w:val="22"/>
                <w:szCs w:val="22"/>
                <w:lang w:val="es-ES" w:eastAsia="es-ES"/>
              </w:rPr>
              <w:t>15</w:t>
            </w:r>
          </w:p>
        </w:tc>
      </w:tr>
    </w:tbl>
    <w:p w:rsidR="003C0E13" w:rsidRDefault="003C0E13" w:rsidP="00BC445A">
      <w:pPr>
        <w:pStyle w:val="Prrafodelista"/>
        <w:spacing w:after="200" w:line="360" w:lineRule="auto"/>
        <w:ind w:left="0"/>
        <w:jc w:val="both"/>
        <w:rPr>
          <w:rFonts w:ascii="Arial" w:hAnsi="Arial" w:cs="Arial"/>
          <w:lang w:val="es-ES"/>
        </w:rPr>
      </w:pPr>
    </w:p>
    <w:p w:rsidR="00BC445A" w:rsidRDefault="00BC445A" w:rsidP="00BC445A">
      <w:pPr>
        <w:pStyle w:val="Prrafodelista"/>
        <w:spacing w:after="200" w:line="360" w:lineRule="auto"/>
        <w:ind w:left="0"/>
        <w:jc w:val="both"/>
        <w:rPr>
          <w:rFonts w:ascii="Arial" w:hAnsi="Arial" w:cs="Arial"/>
          <w:lang w:val="es-MX"/>
        </w:rPr>
      </w:pPr>
      <w:proofErr w:type="spellStart"/>
      <w:r>
        <w:rPr>
          <w:rFonts w:ascii="Arial" w:hAnsi="Arial" w:cs="Arial"/>
          <w:lang w:val="es-MX"/>
        </w:rPr>
        <w:t>Gto</w:t>
      </w:r>
      <w:proofErr w:type="spellEnd"/>
      <w:r w:rsidR="007566BA">
        <w:rPr>
          <w:rFonts w:ascii="Arial" w:hAnsi="Arial" w:cs="Arial"/>
          <w:lang w:val="es-MX"/>
        </w:rPr>
        <w:t>.</w:t>
      </w:r>
      <w:r>
        <w:rPr>
          <w:rFonts w:ascii="Arial" w:hAnsi="Arial" w:cs="Arial"/>
          <w:lang w:val="es-MX"/>
        </w:rPr>
        <w:t xml:space="preserve"> Depreciación= Valor Histórico * Porc</w:t>
      </w:r>
      <w:r w:rsidR="003C0E13">
        <w:rPr>
          <w:rFonts w:ascii="Arial" w:hAnsi="Arial" w:cs="Arial"/>
          <w:lang w:val="es-MX"/>
        </w:rPr>
        <w:t>ión de</w:t>
      </w:r>
      <w:r>
        <w:rPr>
          <w:rFonts w:ascii="Arial" w:hAnsi="Arial" w:cs="Arial"/>
          <w:lang w:val="es-MX"/>
        </w:rPr>
        <w:t xml:space="preserve"> Dep</w:t>
      </w:r>
      <w:r w:rsidR="003C0E13">
        <w:rPr>
          <w:rFonts w:ascii="Arial" w:hAnsi="Arial" w:cs="Arial"/>
          <w:lang w:val="es-MX"/>
        </w:rPr>
        <w:t>reciación</w:t>
      </w:r>
    </w:p>
    <w:tbl>
      <w:tblPr>
        <w:tblW w:w="7627"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63"/>
        <w:gridCol w:w="1303"/>
        <w:gridCol w:w="1433"/>
        <w:gridCol w:w="1510"/>
        <w:gridCol w:w="968"/>
        <w:gridCol w:w="1050"/>
      </w:tblGrid>
      <w:tr w:rsidR="00BC445A" w:rsidRPr="002E1269" w:rsidTr="009476BA">
        <w:trPr>
          <w:trHeight w:val="462"/>
          <w:jc w:val="center"/>
        </w:trPr>
        <w:tc>
          <w:tcPr>
            <w:tcW w:w="1114" w:type="dxa"/>
            <w:vMerge w:val="restart"/>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val="es-MX" w:eastAsia="es-EC"/>
              </w:rPr>
              <w:lastRenderedPageBreak/>
              <w:t>Fecha</w:t>
            </w:r>
          </w:p>
        </w:tc>
        <w:tc>
          <w:tcPr>
            <w:tcW w:w="1294" w:type="dxa"/>
            <w:vMerge w:val="restart"/>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val="es-MX" w:eastAsia="es-EC"/>
              </w:rPr>
              <w:t>Valor Histórico</w:t>
            </w:r>
          </w:p>
        </w:tc>
        <w:tc>
          <w:tcPr>
            <w:tcW w:w="1510" w:type="dxa"/>
            <w:vMerge w:val="restart"/>
            <w:tcBorders>
              <w:right w:val="single" w:sz="4" w:space="0" w:color="auto"/>
            </w:tcBorders>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proofErr w:type="spellStart"/>
            <w:r w:rsidRPr="002E1269">
              <w:rPr>
                <w:rFonts w:ascii="Arial" w:hAnsi="Arial" w:cs="Arial"/>
                <w:b/>
                <w:bCs/>
                <w:color w:val="000000"/>
                <w:sz w:val="20"/>
                <w:szCs w:val="20"/>
                <w:lang w:val="es-MX" w:eastAsia="es-EC"/>
              </w:rPr>
              <w:t>Gto</w:t>
            </w:r>
            <w:proofErr w:type="spellEnd"/>
            <w:r w:rsidRPr="002E1269">
              <w:rPr>
                <w:rFonts w:ascii="Arial" w:hAnsi="Arial" w:cs="Arial"/>
                <w:b/>
                <w:bCs/>
                <w:color w:val="000000"/>
                <w:sz w:val="20"/>
                <w:szCs w:val="20"/>
                <w:lang w:val="es-MX" w:eastAsia="es-EC"/>
              </w:rPr>
              <w:t>. Depreciación</w:t>
            </w:r>
          </w:p>
        </w:tc>
        <w:tc>
          <w:tcPr>
            <w:tcW w:w="1510" w:type="dxa"/>
            <w:tcBorders>
              <w:top w:val="single" w:sz="4" w:space="0" w:color="auto"/>
              <w:left w:val="single" w:sz="4" w:space="0" w:color="auto"/>
              <w:bottom w:val="nil"/>
              <w:right w:val="single" w:sz="4" w:space="0" w:color="auto"/>
            </w:tcBorders>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val="es-MX" w:eastAsia="es-EC"/>
              </w:rPr>
              <w:t>Depreciación</w:t>
            </w:r>
          </w:p>
        </w:tc>
        <w:tc>
          <w:tcPr>
            <w:tcW w:w="1149" w:type="dxa"/>
            <w:vMerge w:val="restart"/>
            <w:tcBorders>
              <w:left w:val="single" w:sz="4" w:space="0" w:color="auto"/>
              <w:right w:val="single" w:sz="4" w:space="0" w:color="auto"/>
            </w:tcBorders>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val="es-MX" w:eastAsia="es-EC"/>
              </w:rPr>
              <w:t>P</w:t>
            </w:r>
            <w:r w:rsidR="009476BA">
              <w:rPr>
                <w:rFonts w:ascii="Arial" w:hAnsi="Arial" w:cs="Arial"/>
                <w:b/>
                <w:bCs/>
                <w:color w:val="000000"/>
                <w:sz w:val="20"/>
                <w:szCs w:val="20"/>
                <w:lang w:val="es-MX" w:eastAsia="es-EC"/>
              </w:rPr>
              <w:t>eriodo</w:t>
            </w:r>
          </w:p>
        </w:tc>
        <w:tc>
          <w:tcPr>
            <w:tcW w:w="1050" w:type="dxa"/>
            <w:tcBorders>
              <w:top w:val="single" w:sz="4" w:space="0" w:color="auto"/>
              <w:left w:val="single" w:sz="4" w:space="0" w:color="auto"/>
              <w:bottom w:val="nil"/>
              <w:right w:val="single" w:sz="4" w:space="0" w:color="auto"/>
            </w:tcBorders>
            <w:shd w:val="clear" w:color="000000" w:fill="FFFFFF"/>
            <w:noWrap/>
            <w:vAlign w:val="center"/>
            <w:hideMark/>
          </w:tcPr>
          <w:p w:rsidR="00BC445A" w:rsidRPr="002E1269" w:rsidRDefault="00BC445A" w:rsidP="009476BA">
            <w:pPr>
              <w:jc w:val="center"/>
              <w:rPr>
                <w:rFonts w:ascii="Arial" w:hAnsi="Arial" w:cs="Arial"/>
                <w:color w:val="000000"/>
                <w:sz w:val="20"/>
                <w:szCs w:val="20"/>
                <w:lang w:val="es-EC" w:eastAsia="es-EC"/>
              </w:rPr>
            </w:pPr>
          </w:p>
        </w:tc>
      </w:tr>
      <w:tr w:rsidR="00BC445A" w:rsidRPr="002E1269" w:rsidTr="009476BA">
        <w:trPr>
          <w:trHeight w:val="462"/>
          <w:jc w:val="center"/>
        </w:trPr>
        <w:tc>
          <w:tcPr>
            <w:tcW w:w="1114" w:type="dxa"/>
            <w:vMerge/>
            <w:vAlign w:val="center"/>
            <w:hideMark/>
          </w:tcPr>
          <w:p w:rsidR="00BC445A" w:rsidRPr="002E1269" w:rsidRDefault="00BC445A" w:rsidP="009476BA">
            <w:pPr>
              <w:jc w:val="center"/>
              <w:rPr>
                <w:rFonts w:ascii="Arial" w:hAnsi="Arial" w:cs="Arial"/>
                <w:b/>
                <w:bCs/>
                <w:color w:val="000000"/>
                <w:sz w:val="20"/>
                <w:szCs w:val="20"/>
                <w:lang w:val="es-EC" w:eastAsia="es-EC"/>
              </w:rPr>
            </w:pPr>
          </w:p>
        </w:tc>
        <w:tc>
          <w:tcPr>
            <w:tcW w:w="1294" w:type="dxa"/>
            <w:vMerge/>
            <w:vAlign w:val="center"/>
            <w:hideMark/>
          </w:tcPr>
          <w:p w:rsidR="00BC445A" w:rsidRPr="002E1269" w:rsidRDefault="00BC445A" w:rsidP="009476BA">
            <w:pPr>
              <w:jc w:val="center"/>
              <w:rPr>
                <w:rFonts w:ascii="Arial" w:hAnsi="Arial" w:cs="Arial"/>
                <w:b/>
                <w:bCs/>
                <w:color w:val="000000"/>
                <w:sz w:val="20"/>
                <w:szCs w:val="20"/>
                <w:lang w:val="es-EC" w:eastAsia="es-EC"/>
              </w:rPr>
            </w:pPr>
          </w:p>
        </w:tc>
        <w:tc>
          <w:tcPr>
            <w:tcW w:w="1510" w:type="dxa"/>
            <w:vMerge/>
            <w:tcBorders>
              <w:right w:val="single" w:sz="4" w:space="0" w:color="auto"/>
            </w:tcBorders>
            <w:vAlign w:val="center"/>
            <w:hideMark/>
          </w:tcPr>
          <w:p w:rsidR="00BC445A" w:rsidRPr="002E1269" w:rsidRDefault="00BC445A" w:rsidP="009476BA">
            <w:pPr>
              <w:jc w:val="center"/>
              <w:rPr>
                <w:rFonts w:ascii="Arial" w:hAnsi="Arial" w:cs="Arial"/>
                <w:b/>
                <w:bCs/>
                <w:color w:val="000000"/>
                <w:sz w:val="20"/>
                <w:szCs w:val="20"/>
                <w:lang w:val="es-EC" w:eastAsia="es-EC"/>
              </w:rPr>
            </w:pPr>
          </w:p>
        </w:tc>
        <w:tc>
          <w:tcPr>
            <w:tcW w:w="1510" w:type="dxa"/>
            <w:tcBorders>
              <w:top w:val="nil"/>
              <w:left w:val="single" w:sz="4" w:space="0" w:color="auto"/>
              <w:bottom w:val="single" w:sz="4" w:space="0" w:color="auto"/>
              <w:right w:val="single" w:sz="4" w:space="0" w:color="auto"/>
            </w:tcBorders>
            <w:shd w:val="clear" w:color="000000" w:fill="FFFFFF"/>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val="es-MX" w:eastAsia="es-EC"/>
              </w:rPr>
              <w:t>Acumulada</w:t>
            </w:r>
          </w:p>
        </w:tc>
        <w:tc>
          <w:tcPr>
            <w:tcW w:w="1149" w:type="dxa"/>
            <w:vMerge/>
            <w:tcBorders>
              <w:left w:val="single" w:sz="4" w:space="0" w:color="auto"/>
              <w:right w:val="single" w:sz="4" w:space="0" w:color="auto"/>
            </w:tcBorders>
            <w:vAlign w:val="center"/>
            <w:hideMark/>
          </w:tcPr>
          <w:p w:rsidR="00BC445A" w:rsidRPr="002E1269" w:rsidRDefault="00BC445A" w:rsidP="009476BA">
            <w:pPr>
              <w:jc w:val="center"/>
              <w:rPr>
                <w:rFonts w:ascii="Arial" w:hAnsi="Arial" w:cs="Arial"/>
                <w:b/>
                <w:bCs/>
                <w:color w:val="000000"/>
                <w:sz w:val="20"/>
                <w:szCs w:val="20"/>
                <w:lang w:val="es-EC" w:eastAsia="es-EC"/>
              </w:rPr>
            </w:pPr>
          </w:p>
        </w:tc>
        <w:tc>
          <w:tcPr>
            <w:tcW w:w="1050" w:type="dxa"/>
            <w:tcBorders>
              <w:top w:val="nil"/>
              <w:left w:val="single" w:sz="4" w:space="0" w:color="auto"/>
              <w:bottom w:val="single" w:sz="4" w:space="0" w:color="auto"/>
              <w:right w:val="single" w:sz="4" w:space="0" w:color="auto"/>
            </w:tcBorders>
            <w:shd w:val="clear" w:color="000000" w:fill="FFFFFF"/>
            <w:noWrap/>
            <w:vAlign w:val="center"/>
            <w:hideMark/>
          </w:tcPr>
          <w:p w:rsidR="00BC445A" w:rsidRPr="002E1269" w:rsidRDefault="00BC445A" w:rsidP="009476BA">
            <w:pPr>
              <w:jc w:val="center"/>
              <w:rPr>
                <w:rFonts w:ascii="Arial" w:hAnsi="Arial" w:cs="Arial"/>
                <w:b/>
                <w:bCs/>
                <w:color w:val="000000"/>
                <w:sz w:val="20"/>
                <w:szCs w:val="20"/>
                <w:lang w:val="es-EC" w:eastAsia="es-EC"/>
              </w:rPr>
            </w:pPr>
            <w:r w:rsidRPr="002E1269">
              <w:rPr>
                <w:rFonts w:ascii="Arial" w:hAnsi="Arial" w:cs="Arial"/>
                <w:b/>
                <w:bCs/>
                <w:color w:val="000000"/>
                <w:sz w:val="20"/>
                <w:szCs w:val="20"/>
                <w:lang w:eastAsia="es-EC"/>
              </w:rPr>
              <w:t xml:space="preserve">% </w:t>
            </w:r>
            <w:proofErr w:type="spellStart"/>
            <w:r w:rsidRPr="002E1269">
              <w:rPr>
                <w:rFonts w:ascii="Arial" w:hAnsi="Arial" w:cs="Arial"/>
                <w:b/>
                <w:bCs/>
                <w:color w:val="000000"/>
                <w:sz w:val="20"/>
                <w:szCs w:val="20"/>
                <w:lang w:eastAsia="es-EC"/>
              </w:rPr>
              <w:t>Dep</w:t>
            </w:r>
            <w:proofErr w:type="spellEnd"/>
          </w:p>
        </w:tc>
      </w:tr>
      <w:tr w:rsidR="00BC445A" w:rsidRPr="002E1269" w:rsidTr="009476BA">
        <w:trPr>
          <w:trHeight w:val="423"/>
          <w:jc w:val="center"/>
        </w:trPr>
        <w:tc>
          <w:tcPr>
            <w:tcW w:w="1114" w:type="dxa"/>
            <w:shd w:val="clear" w:color="000000" w:fill="FFFFFF"/>
            <w:vAlign w:val="bottom"/>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val="es-MX" w:eastAsia="es-EC"/>
              </w:rPr>
              <w:t>1/</w:t>
            </w:r>
            <w:proofErr w:type="spellStart"/>
            <w:r w:rsidRPr="009476BA">
              <w:rPr>
                <w:rFonts w:ascii="Arial" w:hAnsi="Arial" w:cs="Arial"/>
                <w:color w:val="000000"/>
                <w:sz w:val="22"/>
                <w:szCs w:val="22"/>
                <w:lang w:val="es-MX" w:eastAsia="es-EC"/>
              </w:rPr>
              <w:t>May</w:t>
            </w:r>
            <w:proofErr w:type="spellEnd"/>
            <w:r w:rsidRPr="009476BA">
              <w:rPr>
                <w:rFonts w:ascii="Arial" w:hAnsi="Arial" w:cs="Arial"/>
                <w:color w:val="000000"/>
                <w:sz w:val="22"/>
                <w:szCs w:val="22"/>
                <w:lang w:val="es-MX" w:eastAsia="es-EC"/>
              </w:rPr>
              <w:t xml:space="preserve">/2006-     </w:t>
            </w:r>
            <w:proofErr w:type="spellStart"/>
            <w:r w:rsidRPr="009476BA">
              <w:rPr>
                <w:rFonts w:ascii="Arial" w:hAnsi="Arial" w:cs="Arial"/>
                <w:color w:val="000000"/>
                <w:sz w:val="22"/>
                <w:szCs w:val="22"/>
                <w:lang w:val="es-MX" w:eastAsia="es-EC"/>
              </w:rPr>
              <w:t>Dic</w:t>
            </w:r>
            <w:proofErr w:type="spellEnd"/>
            <w:r w:rsidRPr="009476BA">
              <w:rPr>
                <w:rFonts w:ascii="Arial" w:hAnsi="Arial" w:cs="Arial"/>
                <w:color w:val="000000"/>
                <w:sz w:val="22"/>
                <w:szCs w:val="22"/>
                <w:lang w:val="es-MX" w:eastAsia="es-EC"/>
              </w:rPr>
              <w:t xml:space="preserve"> 2006</w:t>
            </w:r>
          </w:p>
        </w:tc>
        <w:tc>
          <w:tcPr>
            <w:tcW w:w="1294" w:type="dxa"/>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$17,000.00</w:t>
            </w:r>
          </w:p>
        </w:tc>
        <w:tc>
          <w:tcPr>
            <w:tcW w:w="1510" w:type="dxa"/>
            <w:shd w:val="clear" w:color="000000" w:fill="FFFFFF"/>
            <w:vAlign w:val="bottom"/>
            <w:hideMark/>
          </w:tcPr>
          <w:p w:rsidR="00BC445A" w:rsidRPr="009476BA" w:rsidRDefault="00BC445A" w:rsidP="00B5294A">
            <w:pP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xml:space="preserve"> $       754,80 </w:t>
            </w:r>
          </w:p>
        </w:tc>
        <w:tc>
          <w:tcPr>
            <w:tcW w:w="1510" w:type="dxa"/>
            <w:tcBorders>
              <w:top w:val="single" w:sz="4" w:space="0" w:color="auto"/>
            </w:tcBorders>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xml:space="preserve">$    754,80 </w:t>
            </w:r>
          </w:p>
        </w:tc>
        <w:tc>
          <w:tcPr>
            <w:tcW w:w="1149" w:type="dxa"/>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1/15</w:t>
            </w:r>
          </w:p>
        </w:tc>
        <w:tc>
          <w:tcPr>
            <w:tcW w:w="1050" w:type="dxa"/>
            <w:tcBorders>
              <w:top w:val="single" w:sz="4" w:space="0" w:color="auto"/>
            </w:tcBorders>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6,66%</w:t>
            </w:r>
          </w:p>
        </w:tc>
      </w:tr>
      <w:tr w:rsidR="00BC445A" w:rsidRPr="002E1269" w:rsidTr="003C0E13">
        <w:trPr>
          <w:trHeight w:val="385"/>
          <w:jc w:val="center"/>
        </w:trPr>
        <w:tc>
          <w:tcPr>
            <w:tcW w:w="1114" w:type="dxa"/>
            <w:vMerge w:val="restart"/>
            <w:shd w:val="clear" w:color="000000" w:fill="FFFFFF"/>
            <w:vAlign w:val="bottom"/>
            <w:hideMark/>
          </w:tcPr>
          <w:p w:rsidR="00BC445A" w:rsidRPr="009476BA" w:rsidRDefault="00BC445A" w:rsidP="00B5294A">
            <w:pPr>
              <w:jc w:val="right"/>
              <w:rPr>
                <w:rFonts w:ascii="Arial" w:hAnsi="Arial" w:cs="Arial"/>
                <w:color w:val="000000"/>
                <w:sz w:val="22"/>
                <w:szCs w:val="22"/>
                <w:lang w:val="es-EC" w:eastAsia="es-EC"/>
              </w:rPr>
            </w:pPr>
            <w:r w:rsidRPr="009476BA">
              <w:rPr>
                <w:rFonts w:ascii="Arial" w:hAnsi="Arial" w:cs="Arial"/>
                <w:color w:val="000000"/>
                <w:sz w:val="22"/>
                <w:szCs w:val="22"/>
                <w:lang w:val="es-MX" w:eastAsia="es-EC"/>
              </w:rPr>
              <w:t>01-Dic-07</w:t>
            </w:r>
          </w:p>
        </w:tc>
        <w:tc>
          <w:tcPr>
            <w:tcW w:w="1294" w:type="dxa"/>
            <w:vMerge w:val="restart"/>
            <w:shd w:val="clear" w:color="000000" w:fill="FFFFFF"/>
            <w:vAlign w:val="bottom"/>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510" w:type="dxa"/>
            <w:shd w:val="clear" w:color="000000" w:fill="FFFFFF"/>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val="es-EC" w:eastAsia="es-EC"/>
              </w:rPr>
              <w:t> </w:t>
            </w:r>
          </w:p>
        </w:tc>
        <w:tc>
          <w:tcPr>
            <w:tcW w:w="1510" w:type="dxa"/>
            <w:shd w:val="clear" w:color="000000" w:fill="FFFFFF"/>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149" w:type="dxa"/>
            <w:vMerge w:val="restart"/>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2/15</w:t>
            </w:r>
          </w:p>
        </w:tc>
        <w:tc>
          <w:tcPr>
            <w:tcW w:w="1050" w:type="dxa"/>
            <w:shd w:val="clear" w:color="000000" w:fill="FFFFFF"/>
            <w:noWrap/>
            <w:vAlign w:val="bottom"/>
            <w:hideMark/>
          </w:tcPr>
          <w:p w:rsidR="00BC445A" w:rsidRPr="009476BA" w:rsidRDefault="00BC445A" w:rsidP="00B5294A">
            <w:pP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r>
      <w:tr w:rsidR="00BC445A" w:rsidRPr="002E1269" w:rsidTr="003C0E13">
        <w:trPr>
          <w:trHeight w:val="269"/>
          <w:jc w:val="center"/>
        </w:trPr>
        <w:tc>
          <w:tcPr>
            <w:tcW w:w="111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29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510" w:type="dxa"/>
            <w:shd w:val="clear" w:color="000000" w:fill="FFFFFF"/>
            <w:hideMark/>
          </w:tcPr>
          <w:p w:rsidR="00BC445A" w:rsidRPr="009476BA" w:rsidRDefault="00BC445A" w:rsidP="00B5294A">
            <w:pPr>
              <w:rPr>
                <w:rFonts w:ascii="Arial" w:hAnsi="Arial" w:cs="Arial"/>
                <w:b/>
                <w:bCs/>
                <w:color w:val="000000"/>
                <w:sz w:val="22"/>
                <w:szCs w:val="22"/>
                <w:lang w:val="es-EC" w:eastAsia="es-EC"/>
              </w:rPr>
            </w:pPr>
            <w:r w:rsidRPr="009476BA">
              <w:rPr>
                <w:rFonts w:ascii="Arial" w:hAnsi="Arial" w:cs="Arial"/>
                <w:b/>
                <w:bCs/>
                <w:color w:val="000000"/>
                <w:sz w:val="22"/>
                <w:szCs w:val="22"/>
                <w:lang w:val="es-MX" w:eastAsia="es-EC"/>
              </w:rPr>
              <w:t xml:space="preserve"> $    2.266,10 </w:t>
            </w:r>
          </w:p>
        </w:tc>
        <w:tc>
          <w:tcPr>
            <w:tcW w:w="1510" w:type="dxa"/>
            <w:shd w:val="clear" w:color="000000" w:fill="FFFFFF"/>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val="es-EC" w:eastAsia="es-EC"/>
              </w:rPr>
              <w:t xml:space="preserve">$ 3.020,90 </w:t>
            </w:r>
          </w:p>
        </w:tc>
        <w:tc>
          <w:tcPr>
            <w:tcW w:w="1149" w:type="dxa"/>
            <w:vMerge/>
            <w:vAlign w:val="center"/>
            <w:hideMark/>
          </w:tcPr>
          <w:p w:rsidR="00BC445A" w:rsidRPr="009476BA" w:rsidRDefault="00BC445A" w:rsidP="00B5294A">
            <w:pPr>
              <w:rPr>
                <w:rFonts w:ascii="Arial" w:hAnsi="Arial" w:cs="Arial"/>
                <w:b/>
                <w:bCs/>
                <w:color w:val="000000"/>
                <w:sz w:val="22"/>
                <w:szCs w:val="22"/>
                <w:lang w:val="es-EC" w:eastAsia="es-EC"/>
              </w:rPr>
            </w:pPr>
          </w:p>
        </w:tc>
        <w:tc>
          <w:tcPr>
            <w:tcW w:w="1050" w:type="dxa"/>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13,33%</w:t>
            </w:r>
          </w:p>
        </w:tc>
      </w:tr>
      <w:tr w:rsidR="00BC445A" w:rsidRPr="002E1269" w:rsidTr="003C0E13">
        <w:trPr>
          <w:trHeight w:val="385"/>
          <w:jc w:val="center"/>
        </w:trPr>
        <w:tc>
          <w:tcPr>
            <w:tcW w:w="1114" w:type="dxa"/>
            <w:vMerge w:val="restart"/>
            <w:shd w:val="clear" w:color="000000" w:fill="FFFFFF"/>
            <w:vAlign w:val="bottom"/>
            <w:hideMark/>
          </w:tcPr>
          <w:p w:rsidR="00BC445A" w:rsidRPr="009476BA" w:rsidRDefault="00BC445A" w:rsidP="00B5294A">
            <w:pPr>
              <w:jc w:val="right"/>
              <w:rPr>
                <w:rFonts w:ascii="Arial" w:hAnsi="Arial" w:cs="Arial"/>
                <w:color w:val="000000"/>
                <w:sz w:val="22"/>
                <w:szCs w:val="22"/>
                <w:lang w:val="es-EC" w:eastAsia="es-EC"/>
              </w:rPr>
            </w:pPr>
            <w:r w:rsidRPr="009476BA">
              <w:rPr>
                <w:rFonts w:ascii="Arial" w:hAnsi="Arial" w:cs="Arial"/>
                <w:color w:val="000000"/>
                <w:sz w:val="22"/>
                <w:szCs w:val="22"/>
                <w:lang w:val="es-MX" w:eastAsia="es-EC"/>
              </w:rPr>
              <w:t>01-Dic-08</w:t>
            </w:r>
          </w:p>
        </w:tc>
        <w:tc>
          <w:tcPr>
            <w:tcW w:w="1294" w:type="dxa"/>
            <w:vMerge w:val="restart"/>
            <w:shd w:val="clear" w:color="000000" w:fill="FFFFFF"/>
            <w:vAlign w:val="bottom"/>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510" w:type="dxa"/>
            <w:shd w:val="clear" w:color="000000" w:fill="FFFFFF"/>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510" w:type="dxa"/>
            <w:shd w:val="clear" w:color="auto" w:fill="auto"/>
            <w:noWrap/>
            <w:vAlign w:val="bottom"/>
            <w:hideMark/>
          </w:tcPr>
          <w:p w:rsidR="00BC445A" w:rsidRPr="009476BA" w:rsidRDefault="00BC445A" w:rsidP="00B5294A">
            <w:pPr>
              <w:rPr>
                <w:rFonts w:ascii="Calibri" w:hAnsi="Calibri"/>
                <w:color w:val="000000"/>
                <w:sz w:val="22"/>
                <w:szCs w:val="22"/>
                <w:lang w:val="es-EC" w:eastAsia="es-EC"/>
              </w:rPr>
            </w:pPr>
          </w:p>
        </w:tc>
        <w:tc>
          <w:tcPr>
            <w:tcW w:w="1149" w:type="dxa"/>
            <w:vMerge w:val="restart"/>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3/15</w:t>
            </w:r>
          </w:p>
        </w:tc>
        <w:tc>
          <w:tcPr>
            <w:tcW w:w="1050" w:type="dxa"/>
            <w:shd w:val="clear" w:color="000000" w:fill="FFFFFF"/>
            <w:noWrap/>
            <w:vAlign w:val="bottom"/>
            <w:hideMark/>
          </w:tcPr>
          <w:p w:rsidR="00BC445A" w:rsidRPr="009476BA" w:rsidRDefault="00BC445A" w:rsidP="00B5294A">
            <w:pP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r>
      <w:tr w:rsidR="00BC445A" w:rsidRPr="002E1269" w:rsidTr="003C0E13">
        <w:trPr>
          <w:trHeight w:val="269"/>
          <w:jc w:val="center"/>
        </w:trPr>
        <w:tc>
          <w:tcPr>
            <w:tcW w:w="111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29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510" w:type="dxa"/>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xml:space="preserve">$ 3.400,00 </w:t>
            </w:r>
          </w:p>
        </w:tc>
        <w:tc>
          <w:tcPr>
            <w:tcW w:w="1510" w:type="dxa"/>
            <w:shd w:val="clear" w:color="000000" w:fill="FFFFFF"/>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xml:space="preserve">$ 6.420,90 </w:t>
            </w:r>
          </w:p>
        </w:tc>
        <w:tc>
          <w:tcPr>
            <w:tcW w:w="1149" w:type="dxa"/>
            <w:vMerge/>
            <w:vAlign w:val="center"/>
            <w:hideMark/>
          </w:tcPr>
          <w:p w:rsidR="00BC445A" w:rsidRPr="009476BA" w:rsidRDefault="00BC445A" w:rsidP="00B5294A">
            <w:pPr>
              <w:rPr>
                <w:rFonts w:ascii="Arial" w:hAnsi="Arial" w:cs="Arial"/>
                <w:b/>
                <w:bCs/>
                <w:color w:val="000000"/>
                <w:sz w:val="22"/>
                <w:szCs w:val="22"/>
                <w:lang w:val="es-EC" w:eastAsia="es-EC"/>
              </w:rPr>
            </w:pPr>
          </w:p>
        </w:tc>
        <w:tc>
          <w:tcPr>
            <w:tcW w:w="1050" w:type="dxa"/>
            <w:shd w:val="clear" w:color="000000" w:fill="FFFFFF"/>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20,00%</w:t>
            </w:r>
          </w:p>
        </w:tc>
      </w:tr>
      <w:tr w:rsidR="00BC445A" w:rsidRPr="002E1269" w:rsidTr="003C0E13">
        <w:trPr>
          <w:trHeight w:val="269"/>
          <w:jc w:val="center"/>
        </w:trPr>
        <w:tc>
          <w:tcPr>
            <w:tcW w:w="1114" w:type="dxa"/>
            <w:vMerge w:val="restart"/>
            <w:shd w:val="clear" w:color="000000" w:fill="FFFF00"/>
            <w:vAlign w:val="bottom"/>
            <w:hideMark/>
          </w:tcPr>
          <w:p w:rsidR="00BC445A" w:rsidRPr="009476BA" w:rsidRDefault="00BC445A" w:rsidP="00B5294A">
            <w:pPr>
              <w:jc w:val="right"/>
              <w:rPr>
                <w:rFonts w:ascii="Arial" w:hAnsi="Arial" w:cs="Arial"/>
                <w:color w:val="000000"/>
                <w:sz w:val="22"/>
                <w:szCs w:val="22"/>
                <w:lang w:val="es-EC" w:eastAsia="es-EC"/>
              </w:rPr>
            </w:pPr>
            <w:r w:rsidRPr="009476BA">
              <w:rPr>
                <w:rFonts w:ascii="Arial" w:hAnsi="Arial" w:cs="Arial"/>
                <w:color w:val="000000"/>
                <w:sz w:val="22"/>
                <w:szCs w:val="22"/>
                <w:lang w:val="es-MX" w:eastAsia="es-EC"/>
              </w:rPr>
              <w:t>01-Dic-09</w:t>
            </w:r>
          </w:p>
        </w:tc>
        <w:tc>
          <w:tcPr>
            <w:tcW w:w="1294" w:type="dxa"/>
            <w:vMerge w:val="restart"/>
            <w:shd w:val="clear" w:color="000000" w:fill="FFFF00"/>
            <w:vAlign w:val="bottom"/>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510" w:type="dxa"/>
            <w:shd w:val="clear" w:color="000000" w:fill="FFFF00"/>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510" w:type="dxa"/>
            <w:shd w:val="clear" w:color="000000" w:fill="FFFF00"/>
            <w:hideMark/>
          </w:tcPr>
          <w:p w:rsidR="00BC445A" w:rsidRPr="009476BA" w:rsidRDefault="00BC445A" w:rsidP="00B5294A">
            <w:pPr>
              <w:jc w:val="cente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c>
          <w:tcPr>
            <w:tcW w:w="1149" w:type="dxa"/>
            <w:vMerge w:val="restart"/>
            <w:shd w:val="clear" w:color="000000" w:fill="FFFF00"/>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4/15</w:t>
            </w:r>
          </w:p>
        </w:tc>
        <w:tc>
          <w:tcPr>
            <w:tcW w:w="1050" w:type="dxa"/>
            <w:shd w:val="clear" w:color="000000" w:fill="FFFF00"/>
            <w:noWrap/>
            <w:vAlign w:val="bottom"/>
            <w:hideMark/>
          </w:tcPr>
          <w:p w:rsidR="00BC445A" w:rsidRPr="009476BA" w:rsidRDefault="00BC445A" w:rsidP="00B5294A">
            <w:pPr>
              <w:rPr>
                <w:rFonts w:ascii="Arial" w:hAnsi="Arial" w:cs="Arial"/>
                <w:color w:val="000000"/>
                <w:sz w:val="22"/>
                <w:szCs w:val="22"/>
                <w:lang w:val="es-EC" w:eastAsia="es-EC"/>
              </w:rPr>
            </w:pPr>
            <w:r w:rsidRPr="009476BA">
              <w:rPr>
                <w:rFonts w:ascii="Arial" w:hAnsi="Arial" w:cs="Arial"/>
                <w:color w:val="000000"/>
                <w:sz w:val="22"/>
                <w:szCs w:val="22"/>
                <w:lang w:eastAsia="es-EC"/>
              </w:rPr>
              <w:t> </w:t>
            </w:r>
          </w:p>
        </w:tc>
      </w:tr>
      <w:tr w:rsidR="00BC445A" w:rsidRPr="002E1269" w:rsidTr="003C0E13">
        <w:trPr>
          <w:trHeight w:val="44"/>
          <w:jc w:val="center"/>
        </w:trPr>
        <w:tc>
          <w:tcPr>
            <w:tcW w:w="111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294" w:type="dxa"/>
            <w:vMerge/>
            <w:vAlign w:val="center"/>
            <w:hideMark/>
          </w:tcPr>
          <w:p w:rsidR="00BC445A" w:rsidRPr="009476BA" w:rsidRDefault="00BC445A" w:rsidP="00B5294A">
            <w:pPr>
              <w:rPr>
                <w:rFonts w:ascii="Arial" w:hAnsi="Arial" w:cs="Arial"/>
                <w:color w:val="000000"/>
                <w:sz w:val="22"/>
                <w:szCs w:val="22"/>
                <w:lang w:val="es-EC" w:eastAsia="es-EC"/>
              </w:rPr>
            </w:pPr>
          </w:p>
        </w:tc>
        <w:tc>
          <w:tcPr>
            <w:tcW w:w="1510" w:type="dxa"/>
            <w:shd w:val="clear" w:color="000000" w:fill="FFFF00"/>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 xml:space="preserve">$ 4.532,20 </w:t>
            </w:r>
          </w:p>
        </w:tc>
        <w:tc>
          <w:tcPr>
            <w:tcW w:w="1510" w:type="dxa"/>
            <w:shd w:val="clear" w:color="000000" w:fill="FFFF00"/>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val="es-EC" w:eastAsia="es-EC"/>
              </w:rPr>
              <w:t xml:space="preserve">$ 10.953,10 </w:t>
            </w:r>
          </w:p>
        </w:tc>
        <w:tc>
          <w:tcPr>
            <w:tcW w:w="1149" w:type="dxa"/>
            <w:vMerge/>
            <w:vAlign w:val="center"/>
            <w:hideMark/>
          </w:tcPr>
          <w:p w:rsidR="00BC445A" w:rsidRPr="009476BA" w:rsidRDefault="00BC445A" w:rsidP="00B5294A">
            <w:pPr>
              <w:rPr>
                <w:rFonts w:ascii="Arial" w:hAnsi="Arial" w:cs="Arial"/>
                <w:b/>
                <w:bCs/>
                <w:color w:val="000000"/>
                <w:sz w:val="22"/>
                <w:szCs w:val="22"/>
                <w:lang w:val="es-EC" w:eastAsia="es-EC"/>
              </w:rPr>
            </w:pPr>
          </w:p>
        </w:tc>
        <w:tc>
          <w:tcPr>
            <w:tcW w:w="1050" w:type="dxa"/>
            <w:shd w:val="clear" w:color="000000" w:fill="FFFF00"/>
            <w:vAlign w:val="bottom"/>
            <w:hideMark/>
          </w:tcPr>
          <w:p w:rsidR="00BC445A" w:rsidRPr="009476BA" w:rsidRDefault="00BC445A" w:rsidP="00B5294A">
            <w:pPr>
              <w:jc w:val="center"/>
              <w:rPr>
                <w:rFonts w:ascii="Arial" w:hAnsi="Arial" w:cs="Arial"/>
                <w:b/>
                <w:bCs/>
                <w:color w:val="000000"/>
                <w:sz w:val="22"/>
                <w:szCs w:val="22"/>
                <w:lang w:val="es-EC" w:eastAsia="es-EC"/>
              </w:rPr>
            </w:pPr>
            <w:r w:rsidRPr="009476BA">
              <w:rPr>
                <w:rFonts w:ascii="Arial" w:hAnsi="Arial" w:cs="Arial"/>
                <w:b/>
                <w:bCs/>
                <w:color w:val="000000"/>
                <w:sz w:val="22"/>
                <w:szCs w:val="22"/>
                <w:lang w:eastAsia="es-EC"/>
              </w:rPr>
              <w:t>26,66%</w:t>
            </w:r>
          </w:p>
        </w:tc>
      </w:tr>
    </w:tbl>
    <w:p w:rsidR="00BC445A" w:rsidRDefault="00BC445A" w:rsidP="00BC445A">
      <w:pPr>
        <w:pStyle w:val="Prrafodelista"/>
        <w:spacing w:after="200" w:line="360" w:lineRule="auto"/>
        <w:ind w:left="0"/>
        <w:jc w:val="both"/>
        <w:rPr>
          <w:rFonts w:ascii="Arial" w:hAnsi="Arial" w:cs="Arial"/>
          <w:lang w:val="es-MX"/>
        </w:rPr>
      </w:pPr>
    </w:p>
    <w:p w:rsidR="00372BD8" w:rsidRPr="00FB7909" w:rsidRDefault="00372BD8" w:rsidP="00372BD8">
      <w:pPr>
        <w:spacing w:line="360" w:lineRule="auto"/>
        <w:jc w:val="both"/>
        <w:rPr>
          <w:rFonts w:ascii="Arial" w:hAnsi="Arial" w:cs="Arial"/>
          <w:b/>
          <w:u w:val="single"/>
          <w:lang w:val="es-MX"/>
        </w:rPr>
      </w:pPr>
      <w:r>
        <w:rPr>
          <w:rFonts w:ascii="Arial" w:hAnsi="Arial" w:cs="Arial"/>
          <w:b/>
          <w:u w:val="single"/>
          <w:lang w:val="es-MX"/>
        </w:rPr>
        <w:t>Trabajo realizado</w:t>
      </w:r>
    </w:p>
    <w:p w:rsidR="00341D39" w:rsidRDefault="003D4C64" w:rsidP="00CA7D16">
      <w:pPr>
        <w:pStyle w:val="Prrafodelista"/>
        <w:spacing w:after="200" w:line="360" w:lineRule="auto"/>
        <w:ind w:left="0"/>
        <w:jc w:val="both"/>
        <w:rPr>
          <w:rFonts w:ascii="Arial" w:hAnsi="Arial" w:cs="Arial"/>
          <w:bCs/>
          <w:color w:val="000000"/>
          <w:lang w:val="es-ES"/>
        </w:rPr>
      </w:pPr>
      <w:r>
        <w:rPr>
          <w:rFonts w:ascii="Arial" w:hAnsi="Arial" w:cs="Arial"/>
          <w:lang w:val="es-MX"/>
        </w:rPr>
        <w:t xml:space="preserve">Con el objetivo de verificar que los Vehículos registrados en el Balance General de Terra S.A. </w:t>
      </w:r>
      <w:r w:rsidR="00CA7D16" w:rsidRPr="005E1A61">
        <w:rPr>
          <w:rFonts w:ascii="Arial" w:hAnsi="Arial" w:cs="Arial"/>
          <w:lang w:val="es-MX"/>
        </w:rPr>
        <w:t>al 31/</w:t>
      </w:r>
      <w:proofErr w:type="spellStart"/>
      <w:r w:rsidR="00CA7D16" w:rsidRPr="005E1A61">
        <w:rPr>
          <w:rFonts w:ascii="Arial" w:hAnsi="Arial" w:cs="Arial"/>
          <w:lang w:val="es-MX"/>
        </w:rPr>
        <w:t>Dic</w:t>
      </w:r>
      <w:proofErr w:type="spellEnd"/>
      <w:r w:rsidR="00CA7D16" w:rsidRPr="005E1A61">
        <w:rPr>
          <w:rFonts w:ascii="Arial" w:hAnsi="Arial" w:cs="Arial"/>
          <w:lang w:val="es-MX"/>
        </w:rPr>
        <w:t xml:space="preserve">/2009 </w:t>
      </w:r>
      <w:r>
        <w:rPr>
          <w:rFonts w:ascii="Arial" w:hAnsi="Arial" w:cs="Arial"/>
          <w:lang w:val="es-MX"/>
        </w:rPr>
        <w:t>usen un método adecuado para depreciar el activo</w:t>
      </w:r>
      <w:r w:rsidR="00341D39">
        <w:rPr>
          <w:rFonts w:ascii="Arial" w:hAnsi="Arial" w:cs="Arial"/>
          <w:lang w:val="es-MX"/>
        </w:rPr>
        <w:t xml:space="preserve">, procedimos a verificar la consistencia de los datos calculados en el </w:t>
      </w:r>
      <w:r w:rsidR="00CA7D16" w:rsidRPr="005E1A61">
        <w:rPr>
          <w:rFonts w:ascii="Arial" w:hAnsi="Arial" w:cs="Arial"/>
          <w:bCs/>
          <w:color w:val="000000"/>
          <w:lang w:val="es-ES"/>
        </w:rPr>
        <w:t>Método de Depreciación Acelerada</w:t>
      </w:r>
      <w:r w:rsidR="00341D39">
        <w:rPr>
          <w:rFonts w:ascii="Arial" w:hAnsi="Arial" w:cs="Arial"/>
          <w:bCs/>
          <w:color w:val="000000"/>
          <w:lang w:val="es-ES"/>
        </w:rPr>
        <w:t>.</w:t>
      </w:r>
    </w:p>
    <w:p w:rsidR="00341D39" w:rsidRDefault="00341D39" w:rsidP="00CA7D16">
      <w:pPr>
        <w:pStyle w:val="Prrafodelista"/>
        <w:spacing w:after="200" w:line="360" w:lineRule="auto"/>
        <w:ind w:left="0"/>
        <w:jc w:val="both"/>
        <w:rPr>
          <w:rFonts w:ascii="Arial" w:hAnsi="Arial" w:cs="Arial"/>
          <w:bCs/>
          <w:color w:val="000000"/>
          <w:lang w:val="es-ES"/>
        </w:rPr>
      </w:pPr>
    </w:p>
    <w:p w:rsidR="00176768" w:rsidRDefault="00176768" w:rsidP="00CA7D16">
      <w:pPr>
        <w:pStyle w:val="Prrafodelista"/>
        <w:spacing w:after="200" w:line="360" w:lineRule="auto"/>
        <w:ind w:left="0"/>
        <w:jc w:val="both"/>
        <w:rPr>
          <w:rFonts w:ascii="Arial" w:hAnsi="Arial" w:cs="Arial"/>
          <w:bCs/>
          <w:color w:val="000000"/>
          <w:lang w:val="es-ES"/>
        </w:rPr>
      </w:pPr>
      <w:r>
        <w:rPr>
          <w:rFonts w:ascii="Arial" w:hAnsi="Arial" w:cs="Arial"/>
          <w:bCs/>
          <w:color w:val="000000"/>
          <w:lang w:val="es-ES"/>
        </w:rPr>
        <w:t xml:space="preserve">Procedimos a calcular el Método de Línea recta para </w:t>
      </w:r>
      <w:r w:rsidR="00BC445A">
        <w:rPr>
          <w:rFonts w:ascii="Arial" w:hAnsi="Arial" w:cs="Arial"/>
          <w:bCs/>
          <w:color w:val="000000"/>
          <w:lang w:val="es-ES"/>
        </w:rPr>
        <w:t>los rubros de la cuenta Vehí</w:t>
      </w:r>
      <w:r>
        <w:rPr>
          <w:rFonts w:ascii="Arial" w:hAnsi="Arial" w:cs="Arial"/>
          <w:bCs/>
          <w:color w:val="000000"/>
          <w:lang w:val="es-ES"/>
        </w:rPr>
        <w:t>culo</w:t>
      </w:r>
      <w:r w:rsidR="00BC445A">
        <w:rPr>
          <w:rFonts w:ascii="Arial" w:hAnsi="Arial" w:cs="Arial"/>
          <w:bCs/>
          <w:color w:val="000000"/>
          <w:lang w:val="es-ES"/>
        </w:rPr>
        <w:t>s</w:t>
      </w:r>
      <w:r>
        <w:rPr>
          <w:rFonts w:ascii="Arial" w:hAnsi="Arial" w:cs="Arial"/>
          <w:bCs/>
          <w:color w:val="000000"/>
          <w:lang w:val="es-ES"/>
        </w:rPr>
        <w:t xml:space="preserve"> y </w:t>
      </w:r>
      <w:r w:rsidR="00BC445A">
        <w:rPr>
          <w:rFonts w:ascii="Arial" w:hAnsi="Arial" w:cs="Arial"/>
          <w:bCs/>
          <w:color w:val="000000"/>
          <w:lang w:val="es-ES"/>
        </w:rPr>
        <w:t>los</w:t>
      </w:r>
      <w:r>
        <w:rPr>
          <w:rFonts w:ascii="Arial" w:hAnsi="Arial" w:cs="Arial"/>
          <w:bCs/>
          <w:color w:val="000000"/>
          <w:lang w:val="es-ES"/>
        </w:rPr>
        <w:t xml:space="preserve"> resultado</w:t>
      </w:r>
      <w:r w:rsidR="00BC445A">
        <w:rPr>
          <w:rFonts w:ascii="Arial" w:hAnsi="Arial" w:cs="Arial"/>
          <w:bCs/>
          <w:color w:val="000000"/>
          <w:lang w:val="es-ES"/>
        </w:rPr>
        <w:t>s</w:t>
      </w:r>
      <w:r>
        <w:rPr>
          <w:rFonts w:ascii="Arial" w:hAnsi="Arial" w:cs="Arial"/>
          <w:bCs/>
          <w:color w:val="000000"/>
          <w:lang w:val="es-ES"/>
        </w:rPr>
        <w:t xml:space="preserve"> </w:t>
      </w:r>
      <w:r w:rsidR="00BC445A">
        <w:rPr>
          <w:rFonts w:ascii="Arial" w:hAnsi="Arial" w:cs="Arial"/>
          <w:bCs/>
          <w:color w:val="000000"/>
          <w:lang w:val="es-ES"/>
        </w:rPr>
        <w:t xml:space="preserve">son los </w:t>
      </w:r>
      <w:r>
        <w:rPr>
          <w:rFonts w:ascii="Arial" w:hAnsi="Arial" w:cs="Arial"/>
          <w:bCs/>
          <w:color w:val="000000"/>
          <w:lang w:val="es-ES"/>
        </w:rPr>
        <w:t>siguiente</w:t>
      </w:r>
      <w:r w:rsidR="00BC445A">
        <w:rPr>
          <w:rFonts w:ascii="Arial" w:hAnsi="Arial" w:cs="Arial"/>
          <w:bCs/>
          <w:color w:val="000000"/>
          <w:lang w:val="es-ES"/>
        </w:rPr>
        <w:t>s</w:t>
      </w:r>
      <w:r>
        <w:rPr>
          <w:rFonts w:ascii="Arial" w:hAnsi="Arial" w:cs="Arial"/>
          <w:bCs/>
          <w:color w:val="000000"/>
          <w:lang w:val="es-ES"/>
        </w:rPr>
        <w:t>:</w:t>
      </w:r>
    </w:p>
    <w:p w:rsidR="00176768" w:rsidRDefault="00176768" w:rsidP="00176768">
      <w:pPr>
        <w:pStyle w:val="Prrafodelista"/>
        <w:spacing w:after="200" w:line="360" w:lineRule="auto"/>
        <w:ind w:left="0"/>
        <w:jc w:val="both"/>
        <w:rPr>
          <w:rFonts w:ascii="Arial" w:hAnsi="Arial" w:cs="Arial"/>
          <w:b/>
          <w:sz w:val="22"/>
          <w:szCs w:val="22"/>
          <w:lang w:val="es-MX"/>
        </w:rPr>
      </w:pPr>
    </w:p>
    <w:p w:rsidR="00BC445A" w:rsidRPr="00BC445A" w:rsidRDefault="00BC445A" w:rsidP="00176768">
      <w:pPr>
        <w:pStyle w:val="Prrafodelista"/>
        <w:spacing w:after="200" w:line="360" w:lineRule="auto"/>
        <w:ind w:left="0"/>
        <w:jc w:val="both"/>
        <w:rPr>
          <w:rFonts w:ascii="Arial" w:hAnsi="Arial" w:cs="Arial"/>
          <w:b/>
          <w:i/>
          <w:sz w:val="22"/>
          <w:szCs w:val="22"/>
          <w:lang w:val="es-MX"/>
        </w:rPr>
      </w:pPr>
      <w:r w:rsidRPr="00BC445A">
        <w:rPr>
          <w:rFonts w:ascii="Arial" w:hAnsi="Arial" w:cs="Arial"/>
          <w:b/>
          <w:i/>
          <w:sz w:val="22"/>
          <w:szCs w:val="22"/>
          <w:lang w:val="es-MX"/>
        </w:rPr>
        <w:t>1.-</w:t>
      </w:r>
    </w:p>
    <w:p w:rsidR="00176768" w:rsidRPr="0034692A" w:rsidRDefault="00176768" w:rsidP="00176768">
      <w:pPr>
        <w:pStyle w:val="Prrafodelista"/>
        <w:spacing w:after="200" w:line="360" w:lineRule="auto"/>
        <w:ind w:left="0"/>
        <w:jc w:val="both"/>
        <w:rPr>
          <w:rFonts w:ascii="Arial" w:hAnsi="Arial" w:cs="Arial"/>
          <w:b/>
          <w:sz w:val="22"/>
          <w:szCs w:val="22"/>
          <w:lang w:val="es-MX"/>
        </w:rPr>
      </w:pPr>
      <w:r w:rsidRPr="0034692A">
        <w:rPr>
          <w:rFonts w:ascii="Arial" w:hAnsi="Arial" w:cs="Arial"/>
          <w:b/>
          <w:sz w:val="22"/>
          <w:szCs w:val="22"/>
          <w:lang w:val="es-MX"/>
        </w:rPr>
        <w:t>VIDA UTIL: 8 AÑOS</w:t>
      </w:r>
    </w:p>
    <w:p w:rsidR="00176768" w:rsidRPr="0034692A" w:rsidRDefault="00176768" w:rsidP="00176768">
      <w:pPr>
        <w:pStyle w:val="Prrafodelista"/>
        <w:spacing w:after="200" w:line="360" w:lineRule="auto"/>
        <w:ind w:left="0"/>
        <w:jc w:val="both"/>
        <w:rPr>
          <w:rFonts w:ascii="Arial" w:hAnsi="Arial" w:cs="Arial"/>
          <w:b/>
          <w:sz w:val="22"/>
          <w:szCs w:val="22"/>
          <w:lang w:val="es-MX"/>
        </w:rPr>
      </w:pPr>
      <w:r w:rsidRPr="0034692A">
        <w:rPr>
          <w:rFonts w:ascii="Arial" w:hAnsi="Arial" w:cs="Arial"/>
          <w:b/>
          <w:sz w:val="22"/>
          <w:szCs w:val="22"/>
          <w:lang w:val="es-MX"/>
        </w:rPr>
        <w:t xml:space="preserve">Costo Adquisición: </w:t>
      </w:r>
      <w:r w:rsidRPr="0034692A">
        <w:rPr>
          <w:rFonts w:ascii="Arial" w:hAnsi="Arial" w:cs="Arial"/>
          <w:b/>
          <w:bCs/>
          <w:sz w:val="22"/>
          <w:szCs w:val="22"/>
          <w:lang w:val="es-ES"/>
        </w:rPr>
        <w:t>$25,400.00</w:t>
      </w:r>
    </w:p>
    <w:p w:rsidR="00176768" w:rsidRPr="0034692A" w:rsidRDefault="00176768" w:rsidP="00176768">
      <w:pPr>
        <w:pStyle w:val="Prrafodelista"/>
        <w:spacing w:after="200" w:line="360" w:lineRule="auto"/>
        <w:ind w:left="0"/>
        <w:jc w:val="both"/>
        <w:rPr>
          <w:rFonts w:ascii="Arial" w:hAnsi="Arial" w:cs="Arial"/>
          <w:b/>
          <w:sz w:val="22"/>
          <w:szCs w:val="22"/>
          <w:lang w:val="es-MX"/>
        </w:rPr>
      </w:pPr>
      <w:r w:rsidRPr="0034692A">
        <w:rPr>
          <w:rFonts w:ascii="Arial" w:hAnsi="Arial" w:cs="Arial"/>
          <w:b/>
          <w:sz w:val="22"/>
          <w:szCs w:val="22"/>
          <w:lang w:val="es-MX"/>
        </w:rPr>
        <w:t xml:space="preserve">Fecha Adquisición: </w:t>
      </w:r>
      <w:r w:rsidRPr="0034692A">
        <w:rPr>
          <w:rFonts w:ascii="Arial" w:hAnsi="Arial" w:cs="Arial"/>
          <w:b/>
          <w:color w:val="000000"/>
          <w:sz w:val="22"/>
          <w:szCs w:val="22"/>
          <w:lang w:val="es-MX"/>
        </w:rPr>
        <w:t>1/En/2007</w:t>
      </w:r>
    </w:p>
    <w:p w:rsidR="00176768" w:rsidRDefault="00176768" w:rsidP="00176768">
      <w:pPr>
        <w:pStyle w:val="Prrafodelista"/>
        <w:spacing w:after="200" w:line="360" w:lineRule="auto"/>
        <w:ind w:left="0"/>
        <w:jc w:val="both"/>
        <w:rPr>
          <w:rFonts w:ascii="Arial" w:hAnsi="Arial" w:cs="Arial"/>
          <w:lang w:val="es-MX"/>
        </w:rPr>
      </w:pPr>
    </w:p>
    <w:p w:rsidR="00176768" w:rsidRPr="00084CD1" w:rsidRDefault="00BC445A" w:rsidP="00176768">
      <w:pPr>
        <w:pStyle w:val="Prrafodelista"/>
        <w:spacing w:after="200" w:line="360" w:lineRule="auto"/>
        <w:ind w:left="0"/>
        <w:jc w:val="both"/>
        <w:rPr>
          <w:rFonts w:ascii="Arial" w:hAnsi="Arial" w:cs="Arial"/>
          <w:b/>
          <w:lang w:val="es-MX"/>
        </w:rPr>
      </w:pPr>
      <w:r>
        <w:rPr>
          <w:rFonts w:ascii="Arial" w:hAnsi="Arial" w:cs="Arial"/>
          <w:b/>
          <w:lang w:val="es-MX"/>
        </w:rPr>
        <w:t>Fó</w:t>
      </w:r>
      <w:r w:rsidR="00176768" w:rsidRPr="00084CD1">
        <w:rPr>
          <w:rFonts w:ascii="Arial" w:hAnsi="Arial" w:cs="Arial"/>
          <w:b/>
          <w:lang w:val="es-MX"/>
        </w:rPr>
        <w:t>rmula</w:t>
      </w:r>
      <w:r w:rsidR="009476BA">
        <w:rPr>
          <w:rFonts w:ascii="Arial" w:hAnsi="Arial" w:cs="Arial"/>
          <w:b/>
          <w:lang w:val="es-MX"/>
        </w:rPr>
        <w:t xml:space="preserve"> de </w:t>
      </w:r>
      <w:r w:rsidR="009476BA" w:rsidRPr="009476BA">
        <w:rPr>
          <w:rFonts w:ascii="Arial" w:hAnsi="Arial" w:cs="Arial"/>
          <w:b/>
          <w:lang w:val="es-MX"/>
        </w:rPr>
        <w:t>Depreciación Anual</w:t>
      </w:r>
      <w:r w:rsidR="00176768" w:rsidRPr="00084CD1">
        <w:rPr>
          <w:rFonts w:ascii="Arial" w:hAnsi="Arial" w:cs="Arial"/>
          <w:b/>
          <w:lang w:val="es-MX"/>
        </w:rPr>
        <w:t>:</w:t>
      </w:r>
    </w:p>
    <w:p w:rsidR="009476BA" w:rsidRPr="009476BA" w:rsidRDefault="00176768" w:rsidP="009476BA">
      <w:pPr>
        <w:pStyle w:val="Prrafodelista"/>
        <w:spacing w:after="200"/>
        <w:ind w:left="0"/>
        <w:jc w:val="both"/>
        <w:rPr>
          <w:rFonts w:ascii="Arial" w:hAnsi="Arial" w:cs="Arial"/>
          <w:u w:val="single"/>
          <w:lang w:val="es-MX"/>
        </w:rPr>
      </w:pPr>
      <w:r w:rsidRPr="009476BA">
        <w:rPr>
          <w:rFonts w:ascii="Arial" w:hAnsi="Arial" w:cs="Arial"/>
          <w:u w:val="single"/>
          <w:lang w:val="es-MX"/>
        </w:rPr>
        <w:t>Costo Adquisición</w:t>
      </w:r>
    </w:p>
    <w:p w:rsidR="00176768" w:rsidRDefault="00176768" w:rsidP="009476BA">
      <w:pPr>
        <w:pStyle w:val="Prrafodelista"/>
        <w:spacing w:after="200"/>
        <w:ind w:left="0"/>
        <w:jc w:val="both"/>
        <w:rPr>
          <w:rFonts w:ascii="Arial" w:hAnsi="Arial" w:cs="Arial"/>
          <w:lang w:val="es-MX"/>
        </w:rPr>
      </w:pPr>
      <w:r>
        <w:rPr>
          <w:rFonts w:ascii="Arial" w:hAnsi="Arial" w:cs="Arial"/>
          <w:lang w:val="es-MX"/>
        </w:rPr>
        <w:t xml:space="preserve">Vida Útil </w:t>
      </w:r>
      <w:r w:rsidR="009476BA">
        <w:rPr>
          <w:rFonts w:ascii="Arial" w:hAnsi="Arial" w:cs="Arial"/>
          <w:lang w:val="es-MX"/>
        </w:rPr>
        <w:t xml:space="preserve">                 </w:t>
      </w:r>
    </w:p>
    <w:p w:rsidR="00176768" w:rsidRDefault="00176768" w:rsidP="00176768">
      <w:pPr>
        <w:pStyle w:val="Prrafodelista"/>
        <w:spacing w:after="200" w:line="360" w:lineRule="auto"/>
        <w:ind w:left="0"/>
        <w:jc w:val="both"/>
        <w:rPr>
          <w:rFonts w:ascii="Arial" w:hAnsi="Arial" w:cs="Arial"/>
          <w:lang w:val="es-MX"/>
        </w:rPr>
      </w:pPr>
    </w:p>
    <w:p w:rsidR="009476BA" w:rsidRDefault="00176768" w:rsidP="00176768">
      <w:pPr>
        <w:pStyle w:val="Prrafodelista"/>
        <w:spacing w:after="200" w:line="360" w:lineRule="auto"/>
        <w:ind w:left="0"/>
        <w:jc w:val="both"/>
        <w:rPr>
          <w:rFonts w:ascii="Arial" w:hAnsi="Arial" w:cs="Arial"/>
          <w:lang w:val="es-MX"/>
        </w:rPr>
      </w:pPr>
      <w:r>
        <w:rPr>
          <w:rFonts w:ascii="Arial" w:hAnsi="Arial" w:cs="Arial"/>
          <w:lang w:val="es-MX"/>
        </w:rPr>
        <w:t xml:space="preserve">Depreciación Anual=  </w:t>
      </w:r>
      <w:r w:rsidR="009476BA">
        <w:rPr>
          <w:rFonts w:ascii="Arial" w:hAnsi="Arial" w:cs="Arial"/>
          <w:lang w:val="es-MX"/>
        </w:rPr>
        <w:t>$3,175.00</w:t>
      </w:r>
    </w:p>
    <w:p w:rsidR="009476BA" w:rsidRPr="009476BA" w:rsidRDefault="00176768" w:rsidP="009476BA">
      <w:pPr>
        <w:pStyle w:val="Prrafodelista"/>
        <w:spacing w:after="200"/>
        <w:ind w:left="0"/>
        <w:jc w:val="both"/>
        <w:rPr>
          <w:rFonts w:ascii="Arial" w:hAnsi="Arial" w:cs="Arial"/>
          <w:bCs/>
          <w:u w:val="single"/>
          <w:lang w:val="es-ES"/>
        </w:rPr>
      </w:pPr>
      <w:r w:rsidRPr="009476BA">
        <w:rPr>
          <w:rFonts w:ascii="Arial" w:hAnsi="Arial" w:cs="Arial"/>
          <w:bCs/>
          <w:u w:val="single"/>
          <w:lang w:val="es-ES"/>
        </w:rPr>
        <w:t>$25,400.00</w:t>
      </w:r>
    </w:p>
    <w:p w:rsidR="00176768" w:rsidRPr="009476BA" w:rsidRDefault="00176768" w:rsidP="009476BA">
      <w:pPr>
        <w:pStyle w:val="Prrafodelista"/>
        <w:spacing w:after="200"/>
        <w:ind w:left="0"/>
        <w:jc w:val="both"/>
        <w:rPr>
          <w:rFonts w:ascii="Arial" w:hAnsi="Arial" w:cs="Arial"/>
          <w:lang w:val="es-MX"/>
        </w:rPr>
      </w:pPr>
      <w:r w:rsidRPr="009476BA">
        <w:rPr>
          <w:rFonts w:ascii="Arial" w:hAnsi="Arial" w:cs="Arial"/>
          <w:lang w:val="es-MX"/>
        </w:rPr>
        <w:t xml:space="preserve">8 AÑOS </w:t>
      </w:r>
    </w:p>
    <w:p w:rsidR="009476BA" w:rsidRDefault="009476BA" w:rsidP="00176768">
      <w:pPr>
        <w:pStyle w:val="Prrafodelista"/>
        <w:spacing w:after="200" w:line="360" w:lineRule="auto"/>
        <w:ind w:left="0"/>
        <w:jc w:val="both"/>
        <w:rPr>
          <w:rFonts w:ascii="Arial" w:hAnsi="Arial" w:cs="Arial"/>
          <w:b/>
          <w:lang w:val="es-MX"/>
        </w:rPr>
      </w:pPr>
    </w:p>
    <w:p w:rsidR="00176768" w:rsidRDefault="00176768" w:rsidP="00176768">
      <w:pPr>
        <w:pStyle w:val="Prrafodelista"/>
        <w:spacing w:after="200" w:line="360" w:lineRule="auto"/>
        <w:ind w:left="0"/>
        <w:jc w:val="both"/>
        <w:rPr>
          <w:rFonts w:ascii="Arial" w:hAnsi="Arial" w:cs="Arial"/>
          <w:lang w:val="es-MX"/>
        </w:rPr>
      </w:pPr>
      <w:r w:rsidRPr="00581EE7">
        <w:rPr>
          <w:rFonts w:ascii="Arial" w:hAnsi="Arial" w:cs="Arial"/>
          <w:lang w:val="es-MX"/>
        </w:rPr>
        <w:lastRenderedPageBreak/>
        <w:t>Depreciación Acumulada al 31/</w:t>
      </w:r>
      <w:proofErr w:type="spellStart"/>
      <w:r w:rsidRPr="00581EE7">
        <w:rPr>
          <w:rFonts w:ascii="Arial" w:hAnsi="Arial" w:cs="Arial"/>
          <w:lang w:val="es-MX"/>
        </w:rPr>
        <w:t>Dic</w:t>
      </w:r>
      <w:proofErr w:type="spellEnd"/>
      <w:r w:rsidRPr="00581EE7">
        <w:rPr>
          <w:rFonts w:ascii="Arial" w:hAnsi="Arial" w:cs="Arial"/>
          <w:lang w:val="es-MX"/>
        </w:rPr>
        <w:t xml:space="preserve">/2009 = </w:t>
      </w:r>
      <w:r w:rsidR="00581EE7" w:rsidRPr="00581EE7">
        <w:rPr>
          <w:rFonts w:ascii="Arial" w:hAnsi="Arial" w:cs="Arial"/>
          <w:lang w:val="es-MX"/>
        </w:rPr>
        <w:t>$</w:t>
      </w:r>
      <w:r w:rsidRPr="00581EE7">
        <w:rPr>
          <w:rFonts w:ascii="Arial" w:hAnsi="Arial" w:cs="Arial"/>
          <w:lang w:val="es-MX"/>
        </w:rPr>
        <w:t xml:space="preserve">3,175.00*3 años = </w:t>
      </w:r>
      <w:r w:rsidR="00581EE7" w:rsidRPr="00581EE7">
        <w:rPr>
          <w:rFonts w:ascii="Arial" w:hAnsi="Arial" w:cs="Arial"/>
          <w:lang w:val="es-MX"/>
        </w:rPr>
        <w:t>$</w:t>
      </w:r>
      <w:r w:rsidRPr="00581EE7">
        <w:rPr>
          <w:rFonts w:ascii="Arial" w:hAnsi="Arial" w:cs="Arial"/>
          <w:lang w:val="es-MX"/>
        </w:rPr>
        <w:t>9,525.00</w:t>
      </w:r>
    </w:p>
    <w:p w:rsidR="00581EE7" w:rsidRDefault="00581EE7" w:rsidP="00176768">
      <w:pPr>
        <w:pStyle w:val="Prrafodelista"/>
        <w:spacing w:after="200" w:line="360" w:lineRule="auto"/>
        <w:ind w:left="0"/>
        <w:jc w:val="both"/>
        <w:rPr>
          <w:rFonts w:ascii="Arial" w:hAnsi="Arial" w:cs="Arial"/>
          <w:lang w:val="es-MX"/>
        </w:rPr>
      </w:pPr>
    </w:p>
    <w:p w:rsidR="00176768" w:rsidRDefault="00176768" w:rsidP="00176768">
      <w:pPr>
        <w:pStyle w:val="Prrafodelista"/>
        <w:spacing w:after="200" w:line="360" w:lineRule="auto"/>
        <w:ind w:left="0"/>
        <w:jc w:val="both"/>
        <w:rPr>
          <w:rFonts w:ascii="Arial" w:hAnsi="Arial" w:cs="Arial"/>
          <w:lang w:val="es-MX"/>
        </w:rPr>
      </w:pPr>
      <w:r>
        <w:rPr>
          <w:rFonts w:ascii="Arial" w:hAnsi="Arial" w:cs="Arial"/>
          <w:lang w:val="es-MX"/>
        </w:rPr>
        <w:t xml:space="preserve">Normalmente la Compañía por el Método Depreciación Acelerada </w:t>
      </w:r>
      <w:r w:rsidR="00BC445A">
        <w:rPr>
          <w:rFonts w:ascii="Arial" w:hAnsi="Arial" w:cs="Arial"/>
          <w:lang w:val="es-MX"/>
        </w:rPr>
        <w:t xml:space="preserve">tiene registrado </w:t>
      </w:r>
      <w:r w:rsidR="00173D0C">
        <w:rPr>
          <w:rFonts w:ascii="Arial" w:hAnsi="Arial" w:cs="Arial"/>
          <w:lang w:val="es-MX"/>
        </w:rPr>
        <w:t xml:space="preserve">un </w:t>
      </w:r>
      <w:r>
        <w:rPr>
          <w:rFonts w:ascii="Arial" w:hAnsi="Arial" w:cs="Arial"/>
          <w:lang w:val="es-MX"/>
        </w:rPr>
        <w:t xml:space="preserve">rubro </w:t>
      </w:r>
      <w:r w:rsidR="00BC445A">
        <w:rPr>
          <w:rFonts w:ascii="Arial" w:hAnsi="Arial" w:cs="Arial"/>
          <w:lang w:val="es-MX"/>
        </w:rPr>
        <w:t xml:space="preserve">por </w:t>
      </w:r>
      <w:r w:rsidRPr="00BC445A">
        <w:rPr>
          <w:rFonts w:ascii="Arial" w:hAnsi="Arial" w:cs="Arial"/>
          <w:bCs/>
          <w:color w:val="000000"/>
          <w:lang w:val="es-ES"/>
        </w:rPr>
        <w:t>$10,157.46</w:t>
      </w:r>
      <w:r w:rsidR="00BC445A">
        <w:rPr>
          <w:rFonts w:ascii="Arial" w:hAnsi="Arial" w:cs="Arial"/>
          <w:b/>
          <w:bCs/>
          <w:color w:val="000000"/>
          <w:lang w:val="es-ES"/>
        </w:rPr>
        <w:t xml:space="preserve">, </w:t>
      </w:r>
      <w:r w:rsidR="00BC445A" w:rsidRPr="00BC445A">
        <w:rPr>
          <w:rFonts w:ascii="Arial" w:hAnsi="Arial" w:cs="Arial"/>
          <w:bCs/>
          <w:color w:val="000000"/>
          <w:lang w:val="es-ES"/>
        </w:rPr>
        <w:t>sin embargo</w:t>
      </w:r>
      <w:r w:rsidR="00173D0C">
        <w:rPr>
          <w:rFonts w:ascii="Arial" w:hAnsi="Arial" w:cs="Arial"/>
          <w:bCs/>
          <w:color w:val="000000"/>
          <w:lang w:val="es-ES"/>
        </w:rPr>
        <w:t>,</w:t>
      </w:r>
      <w:r>
        <w:rPr>
          <w:rFonts w:ascii="Arial" w:hAnsi="Arial" w:cs="Arial"/>
          <w:bCs/>
          <w:color w:val="000000"/>
          <w:lang w:val="es-ES"/>
        </w:rPr>
        <w:t xml:space="preserve"> </w:t>
      </w:r>
      <w:r w:rsidR="00BC445A">
        <w:rPr>
          <w:rFonts w:ascii="Arial" w:hAnsi="Arial" w:cs="Arial"/>
          <w:bCs/>
          <w:color w:val="000000"/>
          <w:lang w:val="es-ES"/>
        </w:rPr>
        <w:t xml:space="preserve">al aplicar el </w:t>
      </w:r>
      <w:r>
        <w:rPr>
          <w:rFonts w:ascii="Arial" w:hAnsi="Arial" w:cs="Arial"/>
          <w:bCs/>
          <w:color w:val="000000"/>
          <w:lang w:val="es-ES"/>
        </w:rPr>
        <w:t>Método de Línea Recta</w:t>
      </w:r>
      <w:r w:rsidR="00BC445A">
        <w:rPr>
          <w:rFonts w:ascii="Arial" w:hAnsi="Arial" w:cs="Arial"/>
          <w:bCs/>
          <w:color w:val="000000"/>
          <w:lang w:val="es-ES"/>
        </w:rPr>
        <w:t xml:space="preserve">, </w:t>
      </w:r>
      <w:r w:rsidR="00173D0C">
        <w:rPr>
          <w:rFonts w:ascii="Arial" w:hAnsi="Arial" w:cs="Arial"/>
          <w:bCs/>
          <w:color w:val="000000"/>
          <w:lang w:val="es-ES"/>
        </w:rPr>
        <w:t>como si é</w:t>
      </w:r>
      <w:r>
        <w:rPr>
          <w:rFonts w:ascii="Arial" w:hAnsi="Arial" w:cs="Arial"/>
          <w:bCs/>
          <w:color w:val="000000"/>
          <w:lang w:val="es-ES"/>
        </w:rPr>
        <w:t>ste se hubiera realizado desde la fecha de adquisición</w:t>
      </w:r>
      <w:r w:rsidR="00173D0C">
        <w:rPr>
          <w:rFonts w:ascii="Arial" w:hAnsi="Arial" w:cs="Arial"/>
          <w:bCs/>
          <w:color w:val="000000"/>
          <w:lang w:val="es-ES"/>
        </w:rPr>
        <w:t>, el cual es</w:t>
      </w:r>
      <w:r>
        <w:rPr>
          <w:rFonts w:ascii="Arial" w:hAnsi="Arial" w:cs="Arial"/>
          <w:bCs/>
          <w:color w:val="000000"/>
          <w:lang w:val="es-ES"/>
        </w:rPr>
        <w:t xml:space="preserve"> </w:t>
      </w:r>
      <w:proofErr w:type="spellStart"/>
      <w:r>
        <w:rPr>
          <w:rFonts w:ascii="Arial" w:hAnsi="Arial" w:cs="Arial"/>
          <w:bCs/>
          <w:color w:val="000000"/>
          <w:lang w:val="es-ES"/>
        </w:rPr>
        <w:t>es</w:t>
      </w:r>
      <w:proofErr w:type="spellEnd"/>
      <w:r w:rsidR="00BC445A">
        <w:rPr>
          <w:rFonts w:ascii="Arial" w:hAnsi="Arial" w:cs="Arial"/>
          <w:bCs/>
          <w:color w:val="000000"/>
          <w:lang w:val="es-ES"/>
        </w:rPr>
        <w:t xml:space="preserve"> de</w:t>
      </w:r>
      <w:r w:rsidRPr="00BC445A">
        <w:rPr>
          <w:rFonts w:ascii="Arial" w:hAnsi="Arial" w:cs="Arial"/>
          <w:bCs/>
          <w:color w:val="000000"/>
          <w:lang w:val="es-ES"/>
        </w:rPr>
        <w:t xml:space="preserve"> $</w:t>
      </w:r>
      <w:r w:rsidRPr="00BC445A">
        <w:rPr>
          <w:rFonts w:ascii="Arial" w:hAnsi="Arial" w:cs="Arial"/>
          <w:lang w:val="es-MX"/>
        </w:rPr>
        <w:t>9,525.00</w:t>
      </w:r>
    </w:p>
    <w:p w:rsidR="00176768" w:rsidRDefault="00176768" w:rsidP="00176768">
      <w:pPr>
        <w:pStyle w:val="Prrafodelista"/>
        <w:spacing w:after="200" w:line="360" w:lineRule="auto"/>
        <w:ind w:left="0"/>
        <w:jc w:val="both"/>
        <w:rPr>
          <w:rFonts w:ascii="Arial" w:hAnsi="Arial" w:cs="Arial"/>
          <w:lang w:val="es-MX"/>
        </w:rPr>
      </w:pPr>
    </w:p>
    <w:p w:rsidR="00176768" w:rsidRDefault="00176768" w:rsidP="00176768">
      <w:pPr>
        <w:pStyle w:val="Prrafodelista"/>
        <w:spacing w:after="200" w:line="360" w:lineRule="auto"/>
        <w:ind w:left="0"/>
        <w:jc w:val="both"/>
        <w:rPr>
          <w:rFonts w:ascii="Arial" w:hAnsi="Arial" w:cs="Arial"/>
          <w:lang w:val="es-MX"/>
        </w:rPr>
      </w:pPr>
      <w:r>
        <w:rPr>
          <w:rFonts w:ascii="Arial" w:hAnsi="Arial" w:cs="Arial"/>
          <w:lang w:val="es-MX"/>
        </w:rPr>
        <w:t xml:space="preserve">La diferencia que debería debitarse </w:t>
      </w:r>
      <w:r w:rsidR="00BC445A">
        <w:rPr>
          <w:rFonts w:ascii="Arial" w:hAnsi="Arial" w:cs="Arial"/>
          <w:lang w:val="es-MX"/>
        </w:rPr>
        <w:t>de la Depreciación Acumulada es</w:t>
      </w:r>
      <w:r>
        <w:rPr>
          <w:rFonts w:ascii="Arial" w:hAnsi="Arial" w:cs="Arial"/>
          <w:lang w:val="es-MX"/>
        </w:rPr>
        <w:t>:</w:t>
      </w:r>
    </w:p>
    <w:p w:rsidR="00B6549F" w:rsidRPr="00B6549F" w:rsidRDefault="00176768" w:rsidP="00176768">
      <w:pPr>
        <w:pStyle w:val="Prrafodelista"/>
        <w:spacing w:after="200" w:line="360" w:lineRule="auto"/>
        <w:ind w:left="0"/>
        <w:jc w:val="both"/>
        <w:rPr>
          <w:rFonts w:ascii="Arial" w:hAnsi="Arial" w:cs="Arial"/>
          <w:bCs/>
          <w:color w:val="000000"/>
          <w:lang w:val="es-ES"/>
        </w:rPr>
      </w:pPr>
      <w:r>
        <w:rPr>
          <w:rFonts w:ascii="Arial" w:hAnsi="Arial" w:cs="Arial"/>
          <w:b/>
          <w:bCs/>
          <w:color w:val="000000"/>
          <w:lang w:val="es-ES"/>
        </w:rPr>
        <w:t xml:space="preserve">                            </w:t>
      </w:r>
      <w:r w:rsidRPr="00B6549F">
        <w:rPr>
          <w:rFonts w:ascii="Arial" w:hAnsi="Arial" w:cs="Arial"/>
          <w:bCs/>
          <w:color w:val="000000"/>
          <w:lang w:val="es-ES"/>
        </w:rPr>
        <w:t>$10,157.46</w:t>
      </w:r>
    </w:p>
    <w:p w:rsidR="00B6549F" w:rsidRPr="00B6549F" w:rsidRDefault="00B6549F" w:rsidP="00176768">
      <w:pPr>
        <w:pStyle w:val="Prrafodelista"/>
        <w:spacing w:after="200" w:line="360" w:lineRule="auto"/>
        <w:ind w:left="0"/>
        <w:jc w:val="both"/>
        <w:rPr>
          <w:rFonts w:ascii="Arial" w:hAnsi="Arial" w:cs="Arial"/>
          <w:u w:val="single"/>
          <w:lang w:val="es-MX"/>
        </w:rPr>
      </w:pPr>
      <w:r w:rsidRPr="00B6549F">
        <w:rPr>
          <w:rFonts w:ascii="Arial" w:hAnsi="Arial" w:cs="Arial"/>
          <w:bCs/>
          <w:color w:val="000000"/>
          <w:lang w:val="es-ES"/>
        </w:rPr>
        <w:t xml:space="preserve">                           </w:t>
      </w:r>
      <w:r w:rsidR="00176768" w:rsidRPr="00B6549F">
        <w:rPr>
          <w:rFonts w:ascii="Arial" w:hAnsi="Arial" w:cs="Arial"/>
          <w:bCs/>
          <w:color w:val="000000"/>
          <w:u w:val="single"/>
          <w:lang w:val="es-ES"/>
        </w:rPr>
        <w:t xml:space="preserve">- $ </w:t>
      </w:r>
      <w:r w:rsidR="00176768" w:rsidRPr="00B6549F">
        <w:rPr>
          <w:rFonts w:ascii="Arial" w:hAnsi="Arial" w:cs="Arial"/>
          <w:u w:val="single"/>
          <w:lang w:val="es-MX"/>
        </w:rPr>
        <w:t xml:space="preserve">9,525.00 </w:t>
      </w:r>
    </w:p>
    <w:p w:rsidR="00176768" w:rsidRPr="00B6549F" w:rsidRDefault="00B6549F" w:rsidP="00176768">
      <w:pPr>
        <w:pStyle w:val="Prrafodelista"/>
        <w:spacing w:after="200" w:line="360" w:lineRule="auto"/>
        <w:ind w:left="0"/>
        <w:jc w:val="both"/>
        <w:rPr>
          <w:rFonts w:ascii="Arial" w:hAnsi="Arial" w:cs="Arial"/>
          <w:lang w:val="es-MX"/>
        </w:rPr>
      </w:pPr>
      <w:r w:rsidRPr="00B6549F">
        <w:rPr>
          <w:rFonts w:ascii="Arial" w:hAnsi="Arial" w:cs="Arial"/>
          <w:lang w:val="es-MX"/>
        </w:rPr>
        <w:t xml:space="preserve">                            </w:t>
      </w:r>
      <w:r>
        <w:rPr>
          <w:rFonts w:ascii="Arial" w:hAnsi="Arial" w:cs="Arial"/>
          <w:lang w:val="es-MX"/>
        </w:rPr>
        <w:t xml:space="preserve">   </w:t>
      </w:r>
      <w:r w:rsidR="00176768" w:rsidRPr="00B6549F">
        <w:rPr>
          <w:rFonts w:ascii="Arial" w:hAnsi="Arial" w:cs="Arial"/>
          <w:lang w:val="es-MX"/>
        </w:rPr>
        <w:t xml:space="preserve"> $ 632.46</w:t>
      </w:r>
    </w:p>
    <w:p w:rsidR="00176768" w:rsidRDefault="00176768" w:rsidP="00CA7D16">
      <w:pPr>
        <w:pStyle w:val="Prrafodelista"/>
        <w:spacing w:after="200" w:line="360" w:lineRule="auto"/>
        <w:ind w:left="0"/>
        <w:jc w:val="both"/>
        <w:rPr>
          <w:rFonts w:ascii="Arial" w:hAnsi="Arial" w:cs="Arial"/>
          <w:bCs/>
          <w:color w:val="000000"/>
          <w:lang w:val="es-ES"/>
        </w:rPr>
      </w:pPr>
    </w:p>
    <w:p w:rsidR="00BC445A" w:rsidRPr="00BC445A" w:rsidRDefault="00BC445A" w:rsidP="00BC445A">
      <w:pPr>
        <w:pStyle w:val="Prrafodelista"/>
        <w:spacing w:after="200" w:line="360" w:lineRule="auto"/>
        <w:ind w:left="0"/>
        <w:jc w:val="both"/>
        <w:rPr>
          <w:rFonts w:ascii="Arial" w:hAnsi="Arial" w:cs="Arial"/>
          <w:b/>
          <w:i/>
          <w:sz w:val="22"/>
          <w:szCs w:val="22"/>
          <w:lang w:val="es-MX"/>
        </w:rPr>
      </w:pPr>
      <w:r w:rsidRPr="00BC445A">
        <w:rPr>
          <w:rFonts w:ascii="Arial" w:hAnsi="Arial" w:cs="Arial"/>
          <w:b/>
          <w:i/>
          <w:sz w:val="22"/>
          <w:szCs w:val="22"/>
          <w:lang w:val="es-MX"/>
        </w:rPr>
        <w:t>2.-</w:t>
      </w:r>
    </w:p>
    <w:p w:rsidR="00BC445A" w:rsidRPr="00B43778" w:rsidRDefault="00BC445A" w:rsidP="00BC445A">
      <w:pPr>
        <w:pStyle w:val="Prrafodelista"/>
        <w:spacing w:after="200" w:line="360" w:lineRule="auto"/>
        <w:ind w:left="0"/>
        <w:jc w:val="both"/>
        <w:rPr>
          <w:rFonts w:ascii="Arial" w:hAnsi="Arial" w:cs="Arial"/>
          <w:b/>
          <w:lang w:val="es-MX"/>
        </w:rPr>
      </w:pPr>
      <w:r w:rsidRPr="00B43778">
        <w:rPr>
          <w:rFonts w:ascii="Arial" w:hAnsi="Arial" w:cs="Arial"/>
          <w:b/>
          <w:lang w:val="es-MX"/>
        </w:rPr>
        <w:t>VIDA UTIL: 8 AÑOS</w:t>
      </w:r>
    </w:p>
    <w:p w:rsidR="00BC445A" w:rsidRPr="00CE2AB3" w:rsidRDefault="00BC445A" w:rsidP="00BC445A">
      <w:pPr>
        <w:pStyle w:val="Prrafodelista"/>
        <w:spacing w:after="200" w:line="360" w:lineRule="auto"/>
        <w:ind w:left="0"/>
        <w:jc w:val="both"/>
        <w:rPr>
          <w:rFonts w:ascii="Arial" w:hAnsi="Arial" w:cs="Arial"/>
          <w:b/>
          <w:lang w:val="es-MX"/>
        </w:rPr>
      </w:pPr>
      <w:r w:rsidRPr="00CE2AB3">
        <w:rPr>
          <w:rFonts w:ascii="Arial" w:hAnsi="Arial" w:cs="Arial"/>
          <w:b/>
          <w:lang w:val="es-MX"/>
        </w:rPr>
        <w:t>Costo Adquisición:</w:t>
      </w:r>
      <w:r>
        <w:rPr>
          <w:rFonts w:ascii="Arial" w:hAnsi="Arial" w:cs="Arial"/>
          <w:b/>
          <w:lang w:val="es-MX"/>
        </w:rPr>
        <w:t xml:space="preserve"> </w:t>
      </w:r>
      <w:r w:rsidRPr="004D6B6A">
        <w:rPr>
          <w:rFonts w:ascii="Arial" w:hAnsi="Arial" w:cs="Arial"/>
          <w:b/>
          <w:bCs/>
          <w:sz w:val="20"/>
          <w:szCs w:val="20"/>
          <w:lang w:val="es-ES"/>
        </w:rPr>
        <w:t>$</w:t>
      </w:r>
      <w:r>
        <w:rPr>
          <w:rFonts w:ascii="Arial" w:hAnsi="Arial" w:cs="Arial"/>
          <w:b/>
          <w:bCs/>
          <w:sz w:val="20"/>
          <w:szCs w:val="20"/>
          <w:lang w:val="es-ES"/>
        </w:rPr>
        <w:t>17,0</w:t>
      </w:r>
      <w:r w:rsidRPr="004D6B6A">
        <w:rPr>
          <w:rFonts w:ascii="Arial" w:hAnsi="Arial" w:cs="Arial"/>
          <w:b/>
          <w:bCs/>
          <w:sz w:val="20"/>
          <w:szCs w:val="20"/>
          <w:lang w:val="es-ES"/>
        </w:rPr>
        <w:t>00.00</w:t>
      </w:r>
    </w:p>
    <w:p w:rsidR="00BC445A" w:rsidRPr="00CE2AB3" w:rsidRDefault="00BC445A" w:rsidP="00BC445A">
      <w:pPr>
        <w:pStyle w:val="Prrafodelista"/>
        <w:spacing w:after="200" w:line="360" w:lineRule="auto"/>
        <w:ind w:left="0"/>
        <w:jc w:val="both"/>
        <w:rPr>
          <w:rFonts w:ascii="Arial" w:hAnsi="Arial" w:cs="Arial"/>
          <w:b/>
          <w:lang w:val="es-MX"/>
        </w:rPr>
      </w:pPr>
      <w:r w:rsidRPr="00CE2AB3">
        <w:rPr>
          <w:rFonts w:ascii="Arial" w:hAnsi="Arial" w:cs="Arial"/>
          <w:b/>
          <w:lang w:val="es-MX"/>
        </w:rPr>
        <w:t xml:space="preserve">Fecha Adquisición: </w:t>
      </w:r>
      <w:r w:rsidRPr="004D6B6A">
        <w:rPr>
          <w:rFonts w:ascii="Arial" w:hAnsi="Arial" w:cs="Arial"/>
          <w:b/>
          <w:color w:val="000000"/>
          <w:lang w:val="es-MX"/>
        </w:rPr>
        <w:t>1/</w:t>
      </w:r>
      <w:r>
        <w:rPr>
          <w:rFonts w:ascii="Arial" w:hAnsi="Arial" w:cs="Arial"/>
          <w:b/>
          <w:color w:val="000000"/>
          <w:lang w:val="es-MX"/>
        </w:rPr>
        <w:t>Mayo</w:t>
      </w:r>
      <w:r w:rsidRPr="004D6B6A">
        <w:rPr>
          <w:rFonts w:ascii="Arial" w:hAnsi="Arial" w:cs="Arial"/>
          <w:b/>
          <w:color w:val="000000"/>
          <w:lang w:val="es-MX"/>
        </w:rPr>
        <w:t>/200</w:t>
      </w:r>
      <w:r>
        <w:rPr>
          <w:rFonts w:ascii="Arial" w:hAnsi="Arial" w:cs="Arial"/>
          <w:b/>
          <w:color w:val="000000"/>
          <w:lang w:val="es-MX"/>
        </w:rPr>
        <w:t>6</w:t>
      </w:r>
    </w:p>
    <w:p w:rsidR="00BC445A" w:rsidRPr="00767ACF" w:rsidRDefault="00BC445A" w:rsidP="00BC445A">
      <w:pPr>
        <w:pStyle w:val="Prrafodelista"/>
        <w:spacing w:after="200" w:line="360" w:lineRule="auto"/>
        <w:ind w:left="0"/>
        <w:jc w:val="both"/>
        <w:rPr>
          <w:rFonts w:ascii="Arial" w:hAnsi="Arial" w:cs="Arial"/>
          <w:b/>
          <w:lang w:val="es-MX"/>
        </w:rPr>
      </w:pPr>
      <w:r w:rsidRPr="00767ACF">
        <w:rPr>
          <w:rFonts w:ascii="Arial" w:hAnsi="Arial" w:cs="Arial"/>
          <w:b/>
          <w:lang w:val="es-MX"/>
        </w:rPr>
        <w:t>Corte 31/</w:t>
      </w:r>
      <w:proofErr w:type="spellStart"/>
      <w:r w:rsidRPr="00767ACF">
        <w:rPr>
          <w:rFonts w:ascii="Arial" w:hAnsi="Arial" w:cs="Arial"/>
          <w:b/>
          <w:lang w:val="es-MX"/>
        </w:rPr>
        <w:t>Dic</w:t>
      </w:r>
      <w:proofErr w:type="spellEnd"/>
      <w:r w:rsidRPr="00767ACF">
        <w:rPr>
          <w:rFonts w:ascii="Arial" w:hAnsi="Arial" w:cs="Arial"/>
          <w:b/>
          <w:lang w:val="es-MX"/>
        </w:rPr>
        <w:t>/2009</w:t>
      </w:r>
    </w:p>
    <w:p w:rsidR="00BC445A" w:rsidRDefault="00BC445A" w:rsidP="00BC445A">
      <w:pPr>
        <w:pStyle w:val="Prrafodelista"/>
        <w:spacing w:after="200" w:line="360" w:lineRule="auto"/>
        <w:ind w:left="0"/>
        <w:jc w:val="both"/>
        <w:rPr>
          <w:rFonts w:ascii="Arial" w:hAnsi="Arial" w:cs="Arial"/>
          <w:lang w:val="es-MX"/>
        </w:rPr>
      </w:pPr>
    </w:p>
    <w:p w:rsidR="00B6549F" w:rsidRPr="00084CD1" w:rsidRDefault="00B6549F" w:rsidP="00B6549F">
      <w:pPr>
        <w:pStyle w:val="Prrafodelista"/>
        <w:spacing w:after="200" w:line="360" w:lineRule="auto"/>
        <w:ind w:left="0"/>
        <w:jc w:val="both"/>
        <w:rPr>
          <w:rFonts w:ascii="Arial" w:hAnsi="Arial" w:cs="Arial"/>
          <w:b/>
          <w:lang w:val="es-MX"/>
        </w:rPr>
      </w:pPr>
      <w:r>
        <w:rPr>
          <w:rFonts w:ascii="Arial" w:hAnsi="Arial" w:cs="Arial"/>
          <w:b/>
          <w:lang w:val="es-MX"/>
        </w:rPr>
        <w:t>Fó</w:t>
      </w:r>
      <w:r w:rsidRPr="00084CD1">
        <w:rPr>
          <w:rFonts w:ascii="Arial" w:hAnsi="Arial" w:cs="Arial"/>
          <w:b/>
          <w:lang w:val="es-MX"/>
        </w:rPr>
        <w:t>rmula</w:t>
      </w:r>
      <w:r>
        <w:rPr>
          <w:rFonts w:ascii="Arial" w:hAnsi="Arial" w:cs="Arial"/>
          <w:b/>
          <w:lang w:val="es-MX"/>
        </w:rPr>
        <w:t xml:space="preserve"> de </w:t>
      </w:r>
      <w:r w:rsidRPr="009476BA">
        <w:rPr>
          <w:rFonts w:ascii="Arial" w:hAnsi="Arial" w:cs="Arial"/>
          <w:b/>
          <w:lang w:val="es-MX"/>
        </w:rPr>
        <w:t>Depreciación Anual</w:t>
      </w:r>
      <w:r w:rsidRPr="00084CD1">
        <w:rPr>
          <w:rFonts w:ascii="Arial" w:hAnsi="Arial" w:cs="Arial"/>
          <w:b/>
          <w:lang w:val="es-MX"/>
        </w:rPr>
        <w:t>:</w:t>
      </w:r>
    </w:p>
    <w:p w:rsidR="00B6549F" w:rsidRPr="009476BA" w:rsidRDefault="00B6549F" w:rsidP="00B6549F">
      <w:pPr>
        <w:pStyle w:val="Prrafodelista"/>
        <w:spacing w:after="200"/>
        <w:ind w:left="0"/>
        <w:jc w:val="both"/>
        <w:rPr>
          <w:rFonts w:ascii="Arial" w:hAnsi="Arial" w:cs="Arial"/>
          <w:u w:val="single"/>
          <w:lang w:val="es-MX"/>
        </w:rPr>
      </w:pPr>
      <w:r w:rsidRPr="009476BA">
        <w:rPr>
          <w:rFonts w:ascii="Arial" w:hAnsi="Arial" w:cs="Arial"/>
          <w:u w:val="single"/>
          <w:lang w:val="es-MX"/>
        </w:rPr>
        <w:t>Costo Adquisición</w:t>
      </w:r>
    </w:p>
    <w:p w:rsidR="00B6549F" w:rsidRDefault="00B6549F" w:rsidP="00B6549F">
      <w:pPr>
        <w:pStyle w:val="Prrafodelista"/>
        <w:spacing w:after="200"/>
        <w:ind w:left="0"/>
        <w:jc w:val="both"/>
        <w:rPr>
          <w:rFonts w:ascii="Arial" w:hAnsi="Arial" w:cs="Arial"/>
          <w:lang w:val="es-MX"/>
        </w:rPr>
      </w:pPr>
      <w:r>
        <w:rPr>
          <w:rFonts w:ascii="Arial" w:hAnsi="Arial" w:cs="Arial"/>
          <w:lang w:val="es-MX"/>
        </w:rPr>
        <w:t xml:space="preserve">Vida Útil                  </w:t>
      </w:r>
    </w:p>
    <w:p w:rsidR="00B6549F" w:rsidRDefault="00B6549F" w:rsidP="00B6549F">
      <w:pPr>
        <w:pStyle w:val="Prrafodelista"/>
        <w:spacing w:after="200" w:line="360" w:lineRule="auto"/>
        <w:ind w:left="0"/>
        <w:jc w:val="both"/>
        <w:rPr>
          <w:rFonts w:ascii="Arial" w:hAnsi="Arial" w:cs="Arial"/>
          <w:lang w:val="es-MX"/>
        </w:rPr>
      </w:pPr>
    </w:p>
    <w:p w:rsidR="00B6549F" w:rsidRDefault="00B6549F" w:rsidP="00B6549F">
      <w:pPr>
        <w:pStyle w:val="Prrafodelista"/>
        <w:spacing w:after="200" w:line="360" w:lineRule="auto"/>
        <w:ind w:left="0"/>
        <w:jc w:val="both"/>
        <w:rPr>
          <w:rFonts w:ascii="Arial" w:hAnsi="Arial" w:cs="Arial"/>
          <w:lang w:val="es-MX"/>
        </w:rPr>
      </w:pPr>
      <w:r>
        <w:rPr>
          <w:rFonts w:ascii="Arial" w:hAnsi="Arial" w:cs="Arial"/>
          <w:lang w:val="es-MX"/>
        </w:rPr>
        <w:t>Depreciación Anual=  $2,125.00</w:t>
      </w:r>
    </w:p>
    <w:p w:rsidR="00B6549F" w:rsidRPr="009476BA" w:rsidRDefault="00B6549F" w:rsidP="00B6549F">
      <w:pPr>
        <w:pStyle w:val="Prrafodelista"/>
        <w:spacing w:after="200"/>
        <w:ind w:left="0"/>
        <w:jc w:val="both"/>
        <w:rPr>
          <w:rFonts w:ascii="Arial" w:hAnsi="Arial" w:cs="Arial"/>
          <w:bCs/>
          <w:u w:val="single"/>
          <w:lang w:val="es-ES"/>
        </w:rPr>
      </w:pPr>
      <w:r w:rsidRPr="009476BA">
        <w:rPr>
          <w:rFonts w:ascii="Arial" w:hAnsi="Arial" w:cs="Arial"/>
          <w:bCs/>
          <w:u w:val="single"/>
          <w:lang w:val="es-ES"/>
        </w:rPr>
        <w:t>$</w:t>
      </w:r>
      <w:r>
        <w:rPr>
          <w:rFonts w:ascii="Arial" w:hAnsi="Arial" w:cs="Arial"/>
          <w:bCs/>
          <w:u w:val="single"/>
          <w:lang w:val="es-ES"/>
        </w:rPr>
        <w:t>17,000.00</w:t>
      </w:r>
    </w:p>
    <w:p w:rsidR="00B6549F" w:rsidRPr="009476BA" w:rsidRDefault="00B6549F" w:rsidP="00B6549F">
      <w:pPr>
        <w:pStyle w:val="Prrafodelista"/>
        <w:spacing w:after="200"/>
        <w:ind w:left="0"/>
        <w:jc w:val="both"/>
        <w:rPr>
          <w:rFonts w:ascii="Arial" w:hAnsi="Arial" w:cs="Arial"/>
          <w:lang w:val="es-MX"/>
        </w:rPr>
      </w:pPr>
      <w:r w:rsidRPr="009476BA">
        <w:rPr>
          <w:rFonts w:ascii="Arial" w:hAnsi="Arial" w:cs="Arial"/>
          <w:lang w:val="es-MX"/>
        </w:rPr>
        <w:t xml:space="preserve">8 AÑOS </w:t>
      </w:r>
    </w:p>
    <w:p w:rsidR="00B6549F" w:rsidRDefault="00B6549F" w:rsidP="00B6549F">
      <w:pPr>
        <w:pStyle w:val="Prrafodelista"/>
        <w:spacing w:after="200" w:line="360" w:lineRule="auto"/>
        <w:ind w:left="0"/>
        <w:jc w:val="both"/>
        <w:rPr>
          <w:rFonts w:ascii="Arial" w:hAnsi="Arial" w:cs="Arial"/>
          <w:b/>
          <w:lang w:val="es-MX"/>
        </w:rPr>
      </w:pPr>
    </w:p>
    <w:p w:rsidR="00BC445A" w:rsidRDefault="00BC445A" w:rsidP="00BC445A">
      <w:pPr>
        <w:pStyle w:val="Prrafodelista"/>
        <w:spacing w:after="200" w:line="360" w:lineRule="auto"/>
        <w:ind w:left="0"/>
        <w:jc w:val="both"/>
        <w:rPr>
          <w:rFonts w:ascii="Arial" w:hAnsi="Arial" w:cs="Arial"/>
          <w:lang w:val="es-MX"/>
        </w:rPr>
      </w:pPr>
      <w:r w:rsidRPr="00B6549F">
        <w:rPr>
          <w:rFonts w:ascii="Arial" w:hAnsi="Arial" w:cs="Arial"/>
          <w:lang w:val="es-MX"/>
        </w:rPr>
        <w:t>Depreciación Acumulada</w:t>
      </w:r>
      <w:r w:rsidR="00B6549F">
        <w:rPr>
          <w:rFonts w:ascii="Arial" w:hAnsi="Arial" w:cs="Arial"/>
          <w:lang w:val="es-MX"/>
        </w:rPr>
        <w:t xml:space="preserve"> al 31/</w:t>
      </w:r>
      <w:proofErr w:type="spellStart"/>
      <w:r w:rsidR="00B6549F">
        <w:rPr>
          <w:rFonts w:ascii="Arial" w:hAnsi="Arial" w:cs="Arial"/>
          <w:lang w:val="es-MX"/>
        </w:rPr>
        <w:t>Dic</w:t>
      </w:r>
      <w:proofErr w:type="spellEnd"/>
      <w:r w:rsidR="00B6549F">
        <w:rPr>
          <w:rFonts w:ascii="Arial" w:hAnsi="Arial" w:cs="Arial"/>
          <w:lang w:val="es-MX"/>
        </w:rPr>
        <w:t>/2009 = $10,941.66</w:t>
      </w:r>
    </w:p>
    <w:tbl>
      <w:tblPr>
        <w:tblW w:w="4820" w:type="dxa"/>
        <w:tblInd w:w="55" w:type="dxa"/>
        <w:tblCellMar>
          <w:left w:w="70" w:type="dxa"/>
          <w:right w:w="70" w:type="dxa"/>
        </w:tblCellMar>
        <w:tblLook w:val="04A0"/>
      </w:tblPr>
      <w:tblGrid>
        <w:gridCol w:w="1291"/>
        <w:gridCol w:w="409"/>
        <w:gridCol w:w="1400"/>
        <w:gridCol w:w="460"/>
        <w:gridCol w:w="210"/>
        <w:gridCol w:w="1119"/>
      </w:tblGrid>
      <w:tr w:rsidR="0070338A" w:rsidRPr="0070338A" w:rsidTr="0070338A">
        <w:trPr>
          <w:trHeight w:val="390"/>
        </w:trPr>
        <w:tc>
          <w:tcPr>
            <w:tcW w:w="1291" w:type="dxa"/>
            <w:vMerge w:val="restart"/>
            <w:tcBorders>
              <w:top w:val="nil"/>
              <w:left w:val="nil"/>
              <w:bottom w:val="nil"/>
              <w:right w:val="nil"/>
            </w:tcBorders>
            <w:shd w:val="clear" w:color="000000" w:fill="FFFFFF"/>
            <w:noWrap/>
            <w:vAlign w:val="center"/>
            <w:hideMark/>
          </w:tcPr>
          <w:p w:rsidR="0070338A" w:rsidRPr="0070338A" w:rsidRDefault="0070338A" w:rsidP="0070338A">
            <w:pPr>
              <w:rPr>
                <w:rFonts w:ascii="Arial" w:hAnsi="Arial" w:cs="Arial"/>
                <w:color w:val="000000"/>
                <w:sz w:val="22"/>
                <w:szCs w:val="22"/>
                <w:lang w:val="es-ES" w:eastAsia="es-ES"/>
              </w:rPr>
            </w:pPr>
            <w:r w:rsidRPr="0070338A">
              <w:rPr>
                <w:rFonts w:ascii="Arial" w:hAnsi="Arial" w:cs="Arial"/>
                <w:color w:val="000000"/>
                <w:sz w:val="22"/>
                <w:szCs w:val="22"/>
                <w:lang w:val="es-ES" w:eastAsia="es-ES"/>
              </w:rPr>
              <w:t>Año 2006</w:t>
            </w:r>
          </w:p>
        </w:tc>
        <w:tc>
          <w:tcPr>
            <w:tcW w:w="340" w:type="dxa"/>
            <w:vMerge w:val="restart"/>
            <w:tcBorders>
              <w:top w:val="nil"/>
              <w:left w:val="nil"/>
              <w:bottom w:val="nil"/>
              <w:right w:val="nil"/>
            </w:tcBorders>
            <w:shd w:val="clear" w:color="000000" w:fill="FFFFFF"/>
            <w:noWrap/>
            <w:vAlign w:val="center"/>
            <w:hideMark/>
          </w:tcPr>
          <w:p w:rsidR="0070338A" w:rsidRPr="0070338A" w:rsidRDefault="0070338A" w:rsidP="0070338A">
            <w:pPr>
              <w:jc w:val="center"/>
              <w:rPr>
                <w:rFonts w:ascii="Arial" w:hAnsi="Arial" w:cs="Arial"/>
                <w:color w:val="000000"/>
                <w:sz w:val="22"/>
                <w:szCs w:val="22"/>
                <w:lang w:val="es-ES" w:eastAsia="es-ES"/>
              </w:rPr>
            </w:pPr>
            <w:r>
              <w:rPr>
                <w:rFonts w:ascii="Arial" w:hAnsi="Arial" w:cs="Arial"/>
                <w:color w:val="000000"/>
                <w:sz w:val="22"/>
                <w:szCs w:val="22"/>
                <w:lang w:val="es-ES" w:eastAsia="es-ES"/>
              </w:rPr>
              <w:t>(</w:t>
            </w:r>
            <w:r w:rsidRPr="0070338A">
              <w:rPr>
                <w:rFonts w:ascii="Arial" w:hAnsi="Arial" w:cs="Arial"/>
                <w:color w:val="000000"/>
                <w:sz w:val="22"/>
                <w:szCs w:val="22"/>
                <w:lang w:val="es-ES" w:eastAsia="es-ES"/>
              </w:rPr>
              <w:t>8</w:t>
            </w:r>
            <w:r>
              <w:rPr>
                <w:rFonts w:ascii="Arial" w:hAnsi="Arial" w:cs="Arial"/>
                <w:color w:val="000000"/>
                <w:sz w:val="22"/>
                <w:szCs w:val="22"/>
                <w:lang w:val="es-ES" w:eastAsia="es-ES"/>
              </w:rPr>
              <w:t>)</w:t>
            </w:r>
          </w:p>
        </w:tc>
        <w:tc>
          <w:tcPr>
            <w:tcW w:w="1400" w:type="dxa"/>
            <w:tcBorders>
              <w:top w:val="nil"/>
              <w:left w:val="nil"/>
              <w:bottom w:val="single" w:sz="4" w:space="0" w:color="auto"/>
              <w:right w:val="nil"/>
            </w:tcBorders>
            <w:shd w:val="clear" w:color="000000" w:fill="FFFFFF"/>
            <w:noWrap/>
            <w:vAlign w:val="bottom"/>
            <w:hideMark/>
          </w:tcPr>
          <w:p w:rsidR="0070338A" w:rsidRPr="0070338A" w:rsidRDefault="0070338A" w:rsidP="0070338A">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$2,125.00</w:t>
            </w:r>
          </w:p>
        </w:tc>
        <w:tc>
          <w:tcPr>
            <w:tcW w:w="460" w:type="dxa"/>
            <w:vMerge w:val="restart"/>
            <w:tcBorders>
              <w:top w:val="nil"/>
              <w:left w:val="nil"/>
              <w:bottom w:val="nil"/>
              <w:right w:val="nil"/>
            </w:tcBorders>
            <w:shd w:val="clear" w:color="000000" w:fill="FFFFFF"/>
            <w:noWrap/>
            <w:vAlign w:val="center"/>
            <w:hideMark/>
          </w:tcPr>
          <w:p w:rsidR="0070338A" w:rsidRPr="0070338A" w:rsidRDefault="0070338A" w:rsidP="0070338A">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w:t>
            </w:r>
          </w:p>
        </w:tc>
        <w:tc>
          <w:tcPr>
            <w:tcW w:w="210" w:type="dxa"/>
            <w:vMerge w:val="restart"/>
            <w:tcBorders>
              <w:top w:val="nil"/>
              <w:left w:val="nil"/>
              <w:bottom w:val="nil"/>
              <w:right w:val="nil"/>
            </w:tcBorders>
            <w:shd w:val="clear" w:color="000000" w:fill="FFFFFF"/>
            <w:noWrap/>
            <w:vAlign w:val="center"/>
            <w:hideMark/>
          </w:tcPr>
          <w:p w:rsidR="0070338A" w:rsidRPr="0070338A" w:rsidRDefault="0070338A" w:rsidP="0070338A">
            <w:pPr>
              <w:jc w:val="center"/>
              <w:rPr>
                <w:rFonts w:ascii="Arial" w:hAnsi="Arial" w:cs="Arial"/>
                <w:color w:val="000000"/>
                <w:sz w:val="22"/>
                <w:szCs w:val="22"/>
                <w:lang w:val="es-ES" w:eastAsia="es-ES"/>
              </w:rPr>
            </w:pPr>
          </w:p>
        </w:tc>
        <w:tc>
          <w:tcPr>
            <w:tcW w:w="1119" w:type="dxa"/>
            <w:vMerge w:val="restart"/>
            <w:tcBorders>
              <w:top w:val="nil"/>
              <w:left w:val="nil"/>
              <w:bottom w:val="nil"/>
              <w:right w:val="nil"/>
            </w:tcBorders>
            <w:shd w:val="clear" w:color="000000" w:fill="FFFFFF"/>
            <w:noWrap/>
            <w:vAlign w:val="center"/>
            <w:hideMark/>
          </w:tcPr>
          <w:p w:rsidR="0070338A" w:rsidRPr="0070338A" w:rsidRDefault="0070338A" w:rsidP="0070338A">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$1,416.66</w:t>
            </w:r>
          </w:p>
        </w:tc>
      </w:tr>
      <w:tr w:rsidR="0070338A" w:rsidRPr="0070338A" w:rsidTr="0070338A">
        <w:trPr>
          <w:trHeight w:val="390"/>
        </w:trPr>
        <w:tc>
          <w:tcPr>
            <w:tcW w:w="1291" w:type="dxa"/>
            <w:vMerge/>
            <w:tcBorders>
              <w:top w:val="nil"/>
              <w:left w:val="nil"/>
              <w:bottom w:val="nil"/>
              <w:right w:val="nil"/>
            </w:tcBorders>
            <w:vAlign w:val="center"/>
            <w:hideMark/>
          </w:tcPr>
          <w:p w:rsidR="0070338A" w:rsidRPr="0070338A" w:rsidRDefault="0070338A" w:rsidP="0070338A">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70338A" w:rsidRPr="0070338A" w:rsidRDefault="0070338A" w:rsidP="0070338A">
            <w:pPr>
              <w:rPr>
                <w:rFonts w:ascii="Arial" w:hAnsi="Arial" w:cs="Arial"/>
                <w:color w:val="000000"/>
                <w:sz w:val="22"/>
                <w:szCs w:val="22"/>
                <w:lang w:val="es-ES" w:eastAsia="es-ES"/>
              </w:rPr>
            </w:pPr>
          </w:p>
        </w:tc>
        <w:tc>
          <w:tcPr>
            <w:tcW w:w="1400" w:type="dxa"/>
            <w:tcBorders>
              <w:top w:val="nil"/>
              <w:left w:val="nil"/>
              <w:bottom w:val="nil"/>
              <w:right w:val="nil"/>
            </w:tcBorders>
            <w:shd w:val="clear" w:color="000000" w:fill="FFFFFF"/>
            <w:noWrap/>
            <w:vAlign w:val="bottom"/>
            <w:hideMark/>
          </w:tcPr>
          <w:p w:rsidR="0070338A" w:rsidRPr="0070338A" w:rsidRDefault="0070338A" w:rsidP="0070338A">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12</w:t>
            </w:r>
          </w:p>
        </w:tc>
        <w:tc>
          <w:tcPr>
            <w:tcW w:w="460" w:type="dxa"/>
            <w:vMerge/>
            <w:tcBorders>
              <w:top w:val="nil"/>
              <w:left w:val="nil"/>
              <w:bottom w:val="nil"/>
              <w:right w:val="nil"/>
            </w:tcBorders>
            <w:vAlign w:val="center"/>
            <w:hideMark/>
          </w:tcPr>
          <w:p w:rsidR="0070338A" w:rsidRPr="0070338A" w:rsidRDefault="0070338A" w:rsidP="0070338A">
            <w:pPr>
              <w:rPr>
                <w:rFonts w:ascii="Arial" w:hAnsi="Arial" w:cs="Arial"/>
                <w:color w:val="000000"/>
                <w:sz w:val="22"/>
                <w:szCs w:val="22"/>
                <w:lang w:val="es-ES" w:eastAsia="es-ES"/>
              </w:rPr>
            </w:pPr>
          </w:p>
        </w:tc>
        <w:tc>
          <w:tcPr>
            <w:tcW w:w="210" w:type="dxa"/>
            <w:vMerge/>
            <w:tcBorders>
              <w:top w:val="nil"/>
              <w:left w:val="nil"/>
              <w:bottom w:val="nil"/>
              <w:right w:val="nil"/>
            </w:tcBorders>
            <w:vAlign w:val="center"/>
            <w:hideMark/>
          </w:tcPr>
          <w:p w:rsidR="0070338A" w:rsidRPr="0070338A" w:rsidRDefault="0070338A" w:rsidP="0070338A">
            <w:pPr>
              <w:rPr>
                <w:rFonts w:ascii="Arial" w:hAnsi="Arial" w:cs="Arial"/>
                <w:color w:val="000000"/>
                <w:sz w:val="22"/>
                <w:szCs w:val="22"/>
                <w:lang w:val="es-ES" w:eastAsia="es-ES"/>
              </w:rPr>
            </w:pPr>
          </w:p>
        </w:tc>
        <w:tc>
          <w:tcPr>
            <w:tcW w:w="1119" w:type="dxa"/>
            <w:vMerge/>
            <w:tcBorders>
              <w:top w:val="nil"/>
              <w:left w:val="nil"/>
              <w:bottom w:val="nil"/>
              <w:right w:val="nil"/>
            </w:tcBorders>
            <w:vAlign w:val="center"/>
            <w:hideMark/>
          </w:tcPr>
          <w:p w:rsidR="0070338A" w:rsidRPr="0070338A" w:rsidRDefault="0070338A" w:rsidP="0070338A">
            <w:pPr>
              <w:rPr>
                <w:rFonts w:ascii="Arial" w:hAnsi="Arial" w:cs="Arial"/>
                <w:color w:val="000000"/>
                <w:sz w:val="22"/>
                <w:szCs w:val="22"/>
                <w:lang w:val="es-ES" w:eastAsia="es-ES"/>
              </w:rPr>
            </w:pPr>
          </w:p>
        </w:tc>
      </w:tr>
      <w:tr w:rsidR="0070338A" w:rsidRPr="0070338A" w:rsidTr="0070338A">
        <w:trPr>
          <w:trHeight w:val="390"/>
        </w:trPr>
        <w:tc>
          <w:tcPr>
            <w:tcW w:w="1291" w:type="dxa"/>
            <w:vMerge w:val="restart"/>
            <w:tcBorders>
              <w:top w:val="nil"/>
              <w:left w:val="nil"/>
              <w:bottom w:val="nil"/>
              <w:right w:val="nil"/>
            </w:tcBorders>
            <w:shd w:val="clear" w:color="000000" w:fill="FFFFFF"/>
            <w:noWrap/>
            <w:vAlign w:val="center"/>
            <w:hideMark/>
          </w:tcPr>
          <w:p w:rsidR="0070338A" w:rsidRPr="0070338A" w:rsidRDefault="0070338A" w:rsidP="00647FA7">
            <w:pPr>
              <w:rPr>
                <w:rFonts w:ascii="Arial" w:hAnsi="Arial" w:cs="Arial"/>
                <w:color w:val="000000"/>
                <w:sz w:val="22"/>
                <w:szCs w:val="22"/>
                <w:lang w:val="es-ES" w:eastAsia="es-ES"/>
              </w:rPr>
            </w:pPr>
            <w:r w:rsidRPr="0070338A">
              <w:rPr>
                <w:rFonts w:ascii="Arial" w:hAnsi="Arial" w:cs="Arial"/>
                <w:color w:val="000000"/>
                <w:sz w:val="22"/>
                <w:szCs w:val="22"/>
                <w:lang w:val="es-ES" w:eastAsia="es-ES"/>
              </w:rPr>
              <w:t>Año 200</w:t>
            </w:r>
            <w:r>
              <w:rPr>
                <w:rFonts w:ascii="Arial" w:hAnsi="Arial" w:cs="Arial"/>
                <w:color w:val="000000"/>
                <w:sz w:val="22"/>
                <w:szCs w:val="22"/>
                <w:lang w:val="es-ES" w:eastAsia="es-ES"/>
              </w:rPr>
              <w:t>7-2008-2009</w:t>
            </w:r>
          </w:p>
        </w:tc>
        <w:tc>
          <w:tcPr>
            <w:tcW w:w="340" w:type="dxa"/>
            <w:vMerge w:val="restart"/>
            <w:tcBorders>
              <w:top w:val="nil"/>
              <w:left w:val="nil"/>
              <w:bottom w:val="nil"/>
              <w:right w:val="nil"/>
            </w:tcBorders>
            <w:shd w:val="clear" w:color="000000" w:fill="FFFFFF"/>
            <w:noWrap/>
            <w:vAlign w:val="center"/>
            <w:hideMark/>
          </w:tcPr>
          <w:p w:rsidR="0070338A" w:rsidRPr="0070338A" w:rsidRDefault="0070338A" w:rsidP="00647FA7">
            <w:pPr>
              <w:jc w:val="center"/>
              <w:rPr>
                <w:rFonts w:ascii="Arial" w:hAnsi="Arial" w:cs="Arial"/>
                <w:color w:val="000000"/>
                <w:sz w:val="22"/>
                <w:szCs w:val="22"/>
                <w:lang w:val="es-ES" w:eastAsia="es-ES"/>
              </w:rPr>
            </w:pPr>
            <w:r>
              <w:rPr>
                <w:rFonts w:ascii="Arial" w:hAnsi="Arial" w:cs="Arial"/>
                <w:color w:val="000000"/>
                <w:sz w:val="22"/>
                <w:szCs w:val="22"/>
                <w:lang w:val="es-ES" w:eastAsia="es-ES"/>
              </w:rPr>
              <w:t>(3)</w:t>
            </w:r>
          </w:p>
        </w:tc>
        <w:tc>
          <w:tcPr>
            <w:tcW w:w="1400" w:type="dxa"/>
            <w:tcBorders>
              <w:top w:val="nil"/>
              <w:left w:val="nil"/>
              <w:right w:val="nil"/>
            </w:tcBorders>
            <w:shd w:val="clear" w:color="000000" w:fill="FFFFFF"/>
            <w:noWrap/>
            <w:vAlign w:val="bottom"/>
            <w:hideMark/>
          </w:tcPr>
          <w:p w:rsidR="0070338A" w:rsidRDefault="0070338A" w:rsidP="00647FA7">
            <w:pPr>
              <w:jc w:val="center"/>
              <w:rPr>
                <w:rFonts w:ascii="Arial" w:hAnsi="Arial" w:cs="Arial"/>
                <w:color w:val="000000"/>
                <w:sz w:val="22"/>
                <w:szCs w:val="22"/>
                <w:lang w:val="es-ES" w:eastAsia="es-ES"/>
              </w:rPr>
            </w:pPr>
          </w:p>
          <w:p w:rsidR="0070338A" w:rsidRPr="0070338A" w:rsidRDefault="0070338A" w:rsidP="00647FA7">
            <w:pPr>
              <w:jc w:val="center"/>
              <w:rPr>
                <w:rFonts w:ascii="Arial" w:hAnsi="Arial" w:cs="Arial"/>
                <w:color w:val="000000"/>
                <w:sz w:val="22"/>
                <w:szCs w:val="22"/>
                <w:lang w:val="es-ES" w:eastAsia="es-ES"/>
              </w:rPr>
            </w:pPr>
            <w:r>
              <w:rPr>
                <w:rFonts w:ascii="Arial" w:hAnsi="Arial" w:cs="Arial"/>
                <w:color w:val="000000"/>
                <w:sz w:val="22"/>
                <w:szCs w:val="22"/>
                <w:lang w:val="es-ES" w:eastAsia="es-ES"/>
              </w:rPr>
              <w:t>(</w:t>
            </w:r>
            <w:r w:rsidRPr="0070338A">
              <w:rPr>
                <w:rFonts w:ascii="Arial" w:hAnsi="Arial" w:cs="Arial"/>
                <w:color w:val="000000"/>
                <w:sz w:val="22"/>
                <w:szCs w:val="22"/>
                <w:lang w:val="es-ES" w:eastAsia="es-ES"/>
              </w:rPr>
              <w:t>$2,125.00</w:t>
            </w:r>
            <w:r>
              <w:rPr>
                <w:rFonts w:ascii="Arial" w:hAnsi="Arial" w:cs="Arial"/>
                <w:color w:val="000000"/>
                <w:sz w:val="22"/>
                <w:szCs w:val="22"/>
                <w:lang w:val="es-ES" w:eastAsia="es-ES"/>
              </w:rPr>
              <w:t>)</w:t>
            </w:r>
          </w:p>
        </w:tc>
        <w:tc>
          <w:tcPr>
            <w:tcW w:w="460" w:type="dxa"/>
            <w:vMerge w:val="restart"/>
            <w:tcBorders>
              <w:top w:val="nil"/>
              <w:left w:val="nil"/>
              <w:bottom w:val="nil"/>
              <w:right w:val="nil"/>
            </w:tcBorders>
            <w:shd w:val="clear" w:color="000000" w:fill="FFFFFF"/>
            <w:noWrap/>
            <w:vAlign w:val="center"/>
            <w:hideMark/>
          </w:tcPr>
          <w:p w:rsidR="0070338A" w:rsidRPr="0070338A" w:rsidRDefault="0070338A" w:rsidP="00647FA7">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w:t>
            </w:r>
          </w:p>
        </w:tc>
        <w:tc>
          <w:tcPr>
            <w:tcW w:w="210" w:type="dxa"/>
            <w:vMerge w:val="restart"/>
            <w:tcBorders>
              <w:top w:val="nil"/>
              <w:left w:val="nil"/>
              <w:bottom w:val="nil"/>
              <w:right w:val="nil"/>
            </w:tcBorders>
            <w:shd w:val="clear" w:color="000000" w:fill="FFFFFF"/>
            <w:noWrap/>
            <w:vAlign w:val="center"/>
            <w:hideMark/>
          </w:tcPr>
          <w:p w:rsidR="0070338A" w:rsidRPr="0070338A" w:rsidRDefault="0070338A" w:rsidP="00647FA7">
            <w:pPr>
              <w:jc w:val="center"/>
              <w:rPr>
                <w:rFonts w:ascii="Arial" w:hAnsi="Arial" w:cs="Arial"/>
                <w:color w:val="000000"/>
                <w:sz w:val="22"/>
                <w:szCs w:val="22"/>
                <w:lang w:val="es-ES" w:eastAsia="es-ES"/>
              </w:rPr>
            </w:pPr>
          </w:p>
        </w:tc>
        <w:tc>
          <w:tcPr>
            <w:tcW w:w="1119" w:type="dxa"/>
            <w:vMerge w:val="restart"/>
            <w:tcBorders>
              <w:top w:val="nil"/>
              <w:left w:val="nil"/>
              <w:bottom w:val="nil"/>
              <w:right w:val="nil"/>
            </w:tcBorders>
            <w:shd w:val="clear" w:color="000000" w:fill="FFFFFF"/>
            <w:noWrap/>
            <w:vAlign w:val="center"/>
            <w:hideMark/>
          </w:tcPr>
          <w:p w:rsidR="0070338A" w:rsidRPr="0070338A" w:rsidRDefault="0070338A" w:rsidP="0070338A">
            <w:pPr>
              <w:jc w:val="center"/>
              <w:rPr>
                <w:rFonts w:ascii="Arial" w:hAnsi="Arial" w:cs="Arial"/>
                <w:color w:val="000000"/>
                <w:sz w:val="22"/>
                <w:szCs w:val="22"/>
                <w:lang w:val="es-ES" w:eastAsia="es-ES"/>
              </w:rPr>
            </w:pPr>
            <w:r w:rsidRPr="0070338A">
              <w:rPr>
                <w:rFonts w:ascii="Arial" w:hAnsi="Arial" w:cs="Arial"/>
                <w:color w:val="000000"/>
                <w:sz w:val="22"/>
                <w:szCs w:val="22"/>
                <w:lang w:val="es-ES" w:eastAsia="es-ES"/>
              </w:rPr>
              <w:t>$</w:t>
            </w:r>
            <w:r>
              <w:rPr>
                <w:rFonts w:ascii="Arial" w:hAnsi="Arial" w:cs="Arial"/>
                <w:color w:val="000000"/>
                <w:sz w:val="22"/>
                <w:szCs w:val="22"/>
                <w:lang w:val="es-ES" w:eastAsia="es-ES"/>
              </w:rPr>
              <w:t>9,525.00</w:t>
            </w:r>
          </w:p>
        </w:tc>
      </w:tr>
      <w:tr w:rsidR="0070338A" w:rsidRPr="0070338A" w:rsidTr="00647FA7">
        <w:trPr>
          <w:trHeight w:val="390"/>
        </w:trPr>
        <w:tc>
          <w:tcPr>
            <w:tcW w:w="1291" w:type="dxa"/>
            <w:vMerge/>
            <w:tcBorders>
              <w:top w:val="nil"/>
              <w:left w:val="nil"/>
              <w:bottom w:val="nil"/>
              <w:right w:val="nil"/>
            </w:tcBorders>
            <w:vAlign w:val="center"/>
            <w:hideMark/>
          </w:tcPr>
          <w:p w:rsidR="0070338A" w:rsidRPr="0070338A" w:rsidRDefault="0070338A" w:rsidP="00647FA7">
            <w:pPr>
              <w:rPr>
                <w:rFonts w:ascii="Arial" w:hAnsi="Arial" w:cs="Arial"/>
                <w:color w:val="000000"/>
                <w:sz w:val="22"/>
                <w:szCs w:val="22"/>
                <w:lang w:val="es-ES" w:eastAsia="es-ES"/>
              </w:rPr>
            </w:pPr>
          </w:p>
        </w:tc>
        <w:tc>
          <w:tcPr>
            <w:tcW w:w="340" w:type="dxa"/>
            <w:vMerge/>
            <w:tcBorders>
              <w:top w:val="nil"/>
              <w:left w:val="nil"/>
              <w:bottom w:val="nil"/>
              <w:right w:val="nil"/>
            </w:tcBorders>
            <w:vAlign w:val="center"/>
            <w:hideMark/>
          </w:tcPr>
          <w:p w:rsidR="0070338A" w:rsidRPr="0070338A" w:rsidRDefault="0070338A" w:rsidP="00647FA7">
            <w:pPr>
              <w:rPr>
                <w:rFonts w:ascii="Arial" w:hAnsi="Arial" w:cs="Arial"/>
                <w:color w:val="000000"/>
                <w:sz w:val="22"/>
                <w:szCs w:val="22"/>
                <w:lang w:val="es-ES" w:eastAsia="es-ES"/>
              </w:rPr>
            </w:pPr>
          </w:p>
        </w:tc>
        <w:tc>
          <w:tcPr>
            <w:tcW w:w="1400" w:type="dxa"/>
            <w:tcBorders>
              <w:top w:val="nil"/>
              <w:left w:val="nil"/>
              <w:bottom w:val="nil"/>
              <w:right w:val="nil"/>
            </w:tcBorders>
            <w:shd w:val="clear" w:color="000000" w:fill="FFFFFF"/>
            <w:noWrap/>
            <w:vAlign w:val="bottom"/>
            <w:hideMark/>
          </w:tcPr>
          <w:p w:rsidR="0070338A" w:rsidRPr="0070338A" w:rsidRDefault="0070338A" w:rsidP="00647FA7">
            <w:pPr>
              <w:jc w:val="center"/>
              <w:rPr>
                <w:rFonts w:ascii="Arial" w:hAnsi="Arial" w:cs="Arial"/>
                <w:color w:val="000000"/>
                <w:sz w:val="22"/>
                <w:szCs w:val="22"/>
                <w:lang w:val="es-ES" w:eastAsia="es-ES"/>
              </w:rPr>
            </w:pPr>
          </w:p>
        </w:tc>
        <w:tc>
          <w:tcPr>
            <w:tcW w:w="460" w:type="dxa"/>
            <w:vMerge/>
            <w:tcBorders>
              <w:top w:val="nil"/>
              <w:left w:val="nil"/>
              <w:bottom w:val="nil"/>
              <w:right w:val="nil"/>
            </w:tcBorders>
            <w:vAlign w:val="center"/>
            <w:hideMark/>
          </w:tcPr>
          <w:p w:rsidR="0070338A" w:rsidRPr="0070338A" w:rsidRDefault="0070338A" w:rsidP="00647FA7">
            <w:pPr>
              <w:rPr>
                <w:rFonts w:ascii="Arial" w:hAnsi="Arial" w:cs="Arial"/>
                <w:color w:val="000000"/>
                <w:sz w:val="22"/>
                <w:szCs w:val="22"/>
                <w:lang w:val="es-ES" w:eastAsia="es-ES"/>
              </w:rPr>
            </w:pPr>
          </w:p>
        </w:tc>
        <w:tc>
          <w:tcPr>
            <w:tcW w:w="210" w:type="dxa"/>
            <w:vMerge/>
            <w:tcBorders>
              <w:top w:val="nil"/>
              <w:left w:val="nil"/>
              <w:bottom w:val="nil"/>
              <w:right w:val="nil"/>
            </w:tcBorders>
            <w:vAlign w:val="center"/>
            <w:hideMark/>
          </w:tcPr>
          <w:p w:rsidR="0070338A" w:rsidRPr="0070338A" w:rsidRDefault="0070338A" w:rsidP="00647FA7">
            <w:pPr>
              <w:rPr>
                <w:rFonts w:ascii="Arial" w:hAnsi="Arial" w:cs="Arial"/>
                <w:color w:val="000000"/>
                <w:sz w:val="22"/>
                <w:szCs w:val="22"/>
                <w:lang w:val="es-ES" w:eastAsia="es-ES"/>
              </w:rPr>
            </w:pPr>
          </w:p>
        </w:tc>
        <w:tc>
          <w:tcPr>
            <w:tcW w:w="1119" w:type="dxa"/>
            <w:vMerge/>
            <w:tcBorders>
              <w:top w:val="nil"/>
              <w:left w:val="nil"/>
              <w:bottom w:val="nil"/>
              <w:right w:val="nil"/>
            </w:tcBorders>
            <w:vAlign w:val="center"/>
            <w:hideMark/>
          </w:tcPr>
          <w:p w:rsidR="0070338A" w:rsidRPr="0070338A" w:rsidRDefault="0070338A" w:rsidP="00647FA7">
            <w:pPr>
              <w:rPr>
                <w:rFonts w:ascii="Arial" w:hAnsi="Arial" w:cs="Arial"/>
                <w:color w:val="000000"/>
                <w:sz w:val="22"/>
                <w:szCs w:val="22"/>
                <w:lang w:val="es-ES" w:eastAsia="es-ES"/>
              </w:rPr>
            </w:pPr>
          </w:p>
        </w:tc>
      </w:tr>
    </w:tbl>
    <w:p w:rsidR="00580F45" w:rsidRDefault="00580F45" w:rsidP="00580F45">
      <w:pPr>
        <w:pStyle w:val="Prrafodelista"/>
        <w:spacing w:after="200" w:line="360" w:lineRule="auto"/>
        <w:ind w:left="0"/>
        <w:jc w:val="both"/>
        <w:rPr>
          <w:rFonts w:ascii="Arial" w:hAnsi="Arial" w:cs="Arial"/>
          <w:lang w:val="es-MX"/>
        </w:rPr>
      </w:pPr>
      <w:r>
        <w:rPr>
          <w:rFonts w:ascii="Arial" w:hAnsi="Arial" w:cs="Arial"/>
          <w:lang w:val="es-MX"/>
        </w:rPr>
        <w:lastRenderedPageBreak/>
        <w:t xml:space="preserve">Normalmente la Compañía por el Método Depreciación Acelerada tiene registrado rubro por </w:t>
      </w:r>
      <w:r w:rsidRPr="00BC445A">
        <w:rPr>
          <w:rFonts w:ascii="Arial" w:hAnsi="Arial" w:cs="Arial"/>
          <w:bCs/>
          <w:color w:val="000000"/>
          <w:lang w:val="es-ES"/>
        </w:rPr>
        <w:t>$10,</w:t>
      </w:r>
      <w:r>
        <w:rPr>
          <w:rFonts w:ascii="Arial" w:hAnsi="Arial" w:cs="Arial"/>
          <w:bCs/>
          <w:color w:val="000000"/>
          <w:lang w:val="es-ES"/>
        </w:rPr>
        <w:t>953</w:t>
      </w:r>
      <w:r w:rsidRPr="00BC445A">
        <w:rPr>
          <w:rFonts w:ascii="Arial" w:hAnsi="Arial" w:cs="Arial"/>
          <w:bCs/>
          <w:color w:val="000000"/>
          <w:lang w:val="es-ES"/>
        </w:rPr>
        <w:t>.</w:t>
      </w:r>
      <w:r>
        <w:rPr>
          <w:rFonts w:ascii="Arial" w:hAnsi="Arial" w:cs="Arial"/>
          <w:bCs/>
          <w:color w:val="000000"/>
          <w:lang w:val="es-ES"/>
        </w:rPr>
        <w:t>10</w:t>
      </w:r>
      <w:r>
        <w:rPr>
          <w:rFonts w:ascii="Arial" w:hAnsi="Arial" w:cs="Arial"/>
          <w:b/>
          <w:bCs/>
          <w:color w:val="000000"/>
          <w:lang w:val="es-ES"/>
        </w:rPr>
        <w:t xml:space="preserve">, </w:t>
      </w:r>
      <w:r w:rsidRPr="00BC445A">
        <w:rPr>
          <w:rFonts w:ascii="Arial" w:hAnsi="Arial" w:cs="Arial"/>
          <w:bCs/>
          <w:color w:val="000000"/>
          <w:lang w:val="es-ES"/>
        </w:rPr>
        <w:t>sin embargo</w:t>
      </w:r>
      <w:r>
        <w:rPr>
          <w:rFonts w:ascii="Arial" w:hAnsi="Arial" w:cs="Arial"/>
          <w:bCs/>
          <w:color w:val="000000"/>
          <w:lang w:val="es-ES"/>
        </w:rPr>
        <w:t xml:space="preserve"> al aplicar el Método de Línea Recta, como si este se hubiera realizado desde la fecha de adquisición es de</w:t>
      </w:r>
      <w:r w:rsidRPr="00BC445A">
        <w:rPr>
          <w:rFonts w:ascii="Arial" w:hAnsi="Arial" w:cs="Arial"/>
          <w:bCs/>
          <w:color w:val="000000"/>
          <w:lang w:val="es-ES"/>
        </w:rPr>
        <w:t xml:space="preserve"> $ </w:t>
      </w:r>
      <w:r>
        <w:rPr>
          <w:rFonts w:ascii="Arial" w:hAnsi="Arial" w:cs="Arial"/>
          <w:lang w:val="es-MX"/>
        </w:rPr>
        <w:t>10,941.66</w:t>
      </w:r>
    </w:p>
    <w:p w:rsidR="00580F45" w:rsidRDefault="00580F45" w:rsidP="00580F45">
      <w:pPr>
        <w:pStyle w:val="Prrafodelista"/>
        <w:spacing w:after="200" w:line="360" w:lineRule="auto"/>
        <w:ind w:left="0"/>
        <w:jc w:val="both"/>
        <w:rPr>
          <w:rFonts w:ascii="Arial" w:hAnsi="Arial" w:cs="Arial"/>
          <w:lang w:val="es-MX"/>
        </w:rPr>
      </w:pPr>
    </w:p>
    <w:p w:rsidR="00580F45" w:rsidRDefault="00580F45" w:rsidP="00580F45">
      <w:pPr>
        <w:pStyle w:val="Prrafodelista"/>
        <w:spacing w:after="200" w:line="360" w:lineRule="auto"/>
        <w:ind w:left="0"/>
        <w:jc w:val="both"/>
        <w:rPr>
          <w:rFonts w:ascii="Arial" w:hAnsi="Arial" w:cs="Arial"/>
          <w:lang w:val="es-MX"/>
        </w:rPr>
      </w:pPr>
      <w:r>
        <w:rPr>
          <w:rFonts w:ascii="Arial" w:hAnsi="Arial" w:cs="Arial"/>
          <w:lang w:val="es-MX"/>
        </w:rPr>
        <w:t>La diferencia que debería debitarse de la Depreciación Acumulada es:</w:t>
      </w:r>
    </w:p>
    <w:p w:rsidR="0070338A" w:rsidRPr="00B6549F" w:rsidRDefault="0070338A" w:rsidP="0070338A">
      <w:pPr>
        <w:pStyle w:val="Prrafodelista"/>
        <w:spacing w:after="200" w:line="360" w:lineRule="auto"/>
        <w:ind w:left="0"/>
        <w:jc w:val="both"/>
        <w:rPr>
          <w:rFonts w:ascii="Arial" w:hAnsi="Arial" w:cs="Arial"/>
          <w:bCs/>
          <w:color w:val="000000"/>
          <w:lang w:val="es-ES"/>
        </w:rPr>
      </w:pPr>
      <w:r>
        <w:rPr>
          <w:rFonts w:ascii="Arial" w:hAnsi="Arial" w:cs="Arial"/>
          <w:b/>
          <w:bCs/>
          <w:color w:val="000000"/>
          <w:lang w:val="es-ES"/>
        </w:rPr>
        <w:t xml:space="preserve">                            </w:t>
      </w:r>
      <w:r w:rsidRPr="00B6549F">
        <w:rPr>
          <w:rFonts w:ascii="Arial" w:hAnsi="Arial" w:cs="Arial"/>
          <w:bCs/>
          <w:color w:val="000000"/>
          <w:lang w:val="es-ES"/>
        </w:rPr>
        <w:t>$10,</w:t>
      </w:r>
      <w:r>
        <w:rPr>
          <w:rFonts w:ascii="Arial" w:hAnsi="Arial" w:cs="Arial"/>
          <w:bCs/>
          <w:color w:val="000000"/>
          <w:lang w:val="es-ES"/>
        </w:rPr>
        <w:t>953.10</w:t>
      </w:r>
    </w:p>
    <w:p w:rsidR="0070338A" w:rsidRPr="00B6549F" w:rsidRDefault="0070338A" w:rsidP="0070338A">
      <w:pPr>
        <w:pStyle w:val="Prrafodelista"/>
        <w:spacing w:after="200" w:line="360" w:lineRule="auto"/>
        <w:ind w:left="0"/>
        <w:jc w:val="both"/>
        <w:rPr>
          <w:rFonts w:ascii="Arial" w:hAnsi="Arial" w:cs="Arial"/>
          <w:u w:val="single"/>
          <w:lang w:val="es-MX"/>
        </w:rPr>
      </w:pPr>
      <w:r w:rsidRPr="00B6549F">
        <w:rPr>
          <w:rFonts w:ascii="Arial" w:hAnsi="Arial" w:cs="Arial"/>
          <w:bCs/>
          <w:color w:val="000000"/>
          <w:lang w:val="es-ES"/>
        </w:rPr>
        <w:t xml:space="preserve">                           </w:t>
      </w:r>
      <w:r w:rsidRPr="00B6549F">
        <w:rPr>
          <w:rFonts w:ascii="Arial" w:hAnsi="Arial" w:cs="Arial"/>
          <w:bCs/>
          <w:color w:val="000000"/>
          <w:u w:val="single"/>
          <w:lang w:val="es-ES"/>
        </w:rPr>
        <w:t>- $</w:t>
      </w:r>
      <w:r>
        <w:rPr>
          <w:rFonts w:ascii="Arial" w:hAnsi="Arial" w:cs="Arial"/>
          <w:bCs/>
          <w:color w:val="000000"/>
          <w:u w:val="single"/>
          <w:lang w:val="es-ES"/>
        </w:rPr>
        <w:t>10,941.66</w:t>
      </w:r>
      <w:r w:rsidRPr="00B6549F">
        <w:rPr>
          <w:rFonts w:ascii="Arial" w:hAnsi="Arial" w:cs="Arial"/>
          <w:u w:val="single"/>
          <w:lang w:val="es-MX"/>
        </w:rPr>
        <w:t xml:space="preserve"> </w:t>
      </w:r>
    </w:p>
    <w:p w:rsidR="0070338A" w:rsidRPr="00B6549F" w:rsidRDefault="0070338A" w:rsidP="0070338A">
      <w:pPr>
        <w:pStyle w:val="Prrafodelista"/>
        <w:spacing w:after="200" w:line="360" w:lineRule="auto"/>
        <w:ind w:left="0"/>
        <w:jc w:val="both"/>
        <w:rPr>
          <w:rFonts w:ascii="Arial" w:hAnsi="Arial" w:cs="Arial"/>
          <w:lang w:val="es-MX"/>
        </w:rPr>
      </w:pPr>
      <w:r w:rsidRPr="00B6549F">
        <w:rPr>
          <w:rFonts w:ascii="Arial" w:hAnsi="Arial" w:cs="Arial"/>
          <w:lang w:val="es-MX"/>
        </w:rPr>
        <w:t xml:space="preserve">                            </w:t>
      </w:r>
      <w:r>
        <w:rPr>
          <w:rFonts w:ascii="Arial" w:hAnsi="Arial" w:cs="Arial"/>
          <w:lang w:val="es-MX"/>
        </w:rPr>
        <w:t xml:space="preserve">   </w:t>
      </w:r>
      <w:r w:rsidRPr="00B6549F">
        <w:rPr>
          <w:rFonts w:ascii="Arial" w:hAnsi="Arial" w:cs="Arial"/>
          <w:lang w:val="es-MX"/>
        </w:rPr>
        <w:t xml:space="preserve"> </w:t>
      </w:r>
      <w:r>
        <w:rPr>
          <w:rFonts w:ascii="Arial" w:hAnsi="Arial" w:cs="Arial"/>
          <w:lang w:val="es-MX"/>
        </w:rPr>
        <w:t xml:space="preserve">    </w:t>
      </w:r>
      <w:r w:rsidRPr="00B6549F">
        <w:rPr>
          <w:rFonts w:ascii="Arial" w:hAnsi="Arial" w:cs="Arial"/>
          <w:lang w:val="es-MX"/>
        </w:rPr>
        <w:t>$</w:t>
      </w:r>
      <w:r>
        <w:rPr>
          <w:rFonts w:ascii="Arial" w:hAnsi="Arial" w:cs="Arial"/>
          <w:lang w:val="es-MX"/>
        </w:rPr>
        <w:t>11.44</w:t>
      </w:r>
    </w:p>
    <w:p w:rsidR="0070338A" w:rsidRDefault="0070338A" w:rsidP="00580F45">
      <w:pPr>
        <w:pStyle w:val="Prrafodelista"/>
        <w:spacing w:after="200" w:line="360" w:lineRule="auto"/>
        <w:ind w:left="0"/>
        <w:jc w:val="both"/>
        <w:rPr>
          <w:rFonts w:ascii="Arial" w:hAnsi="Arial" w:cs="Arial"/>
          <w:b/>
          <w:bCs/>
          <w:color w:val="000000"/>
          <w:lang w:val="es-ES"/>
        </w:rPr>
      </w:pPr>
    </w:p>
    <w:p w:rsidR="00341D39" w:rsidRPr="00FB7909" w:rsidRDefault="00341D39" w:rsidP="00341D39">
      <w:pPr>
        <w:spacing w:line="360" w:lineRule="auto"/>
        <w:jc w:val="both"/>
        <w:rPr>
          <w:rFonts w:ascii="Arial" w:hAnsi="Arial" w:cs="Arial"/>
          <w:b/>
          <w:u w:val="single"/>
          <w:lang w:val="es-MX"/>
        </w:rPr>
      </w:pPr>
      <w:r>
        <w:rPr>
          <w:rFonts w:ascii="Arial" w:hAnsi="Arial" w:cs="Arial"/>
          <w:b/>
          <w:u w:val="single"/>
          <w:lang w:val="es-MX"/>
        </w:rPr>
        <w:t>Hallazgos y Recomendaciones</w:t>
      </w:r>
    </w:p>
    <w:p w:rsidR="00341D39" w:rsidRDefault="00341D39" w:rsidP="00CA7D16">
      <w:pPr>
        <w:pStyle w:val="Prrafodelista"/>
        <w:spacing w:after="200" w:line="360" w:lineRule="auto"/>
        <w:ind w:left="0"/>
        <w:jc w:val="both"/>
        <w:rPr>
          <w:rFonts w:ascii="Arial" w:hAnsi="Arial" w:cs="Arial"/>
          <w:bCs/>
          <w:color w:val="000000"/>
          <w:lang w:val="es-ES"/>
        </w:rPr>
      </w:pPr>
      <w:r>
        <w:rPr>
          <w:rFonts w:ascii="Arial" w:hAnsi="Arial" w:cs="Arial"/>
          <w:bCs/>
          <w:color w:val="000000"/>
          <w:lang w:val="es-MX"/>
        </w:rPr>
        <w:t xml:space="preserve">De la revisión efectuada, pudimos observar que el método utilizado por la compañía para depreciar la cuenta Vehículos, </w:t>
      </w:r>
      <w:r w:rsidR="0034692A">
        <w:rPr>
          <w:rFonts w:ascii="Arial" w:hAnsi="Arial" w:cs="Arial"/>
          <w:bCs/>
          <w:color w:val="000000"/>
          <w:lang w:val="es-MX"/>
        </w:rPr>
        <w:t>es el Método de Depreciación Acelerada con una vida útil de 5 años</w:t>
      </w:r>
      <w:r>
        <w:rPr>
          <w:rFonts w:ascii="Arial" w:hAnsi="Arial" w:cs="Arial"/>
          <w:bCs/>
          <w:color w:val="000000"/>
          <w:lang w:val="es-ES"/>
        </w:rPr>
        <w:t xml:space="preserve"> y e</w:t>
      </w:r>
      <w:r w:rsidR="00CA7D16" w:rsidRPr="005E1A61">
        <w:rPr>
          <w:rFonts w:ascii="Arial" w:hAnsi="Arial" w:cs="Arial"/>
          <w:bCs/>
          <w:color w:val="000000"/>
          <w:lang w:val="es-ES"/>
        </w:rPr>
        <w:t xml:space="preserve">s aconsejable </w:t>
      </w:r>
      <w:r>
        <w:rPr>
          <w:rFonts w:ascii="Arial" w:hAnsi="Arial" w:cs="Arial"/>
          <w:bCs/>
          <w:color w:val="000000"/>
          <w:lang w:val="es-ES"/>
        </w:rPr>
        <w:t>que la compañía Terra S.A. realice un cambio en la Política Contable para utilizar el M</w:t>
      </w:r>
      <w:r w:rsidR="00CA7D16" w:rsidRPr="005E1A61">
        <w:rPr>
          <w:rFonts w:ascii="Arial" w:hAnsi="Arial" w:cs="Arial"/>
          <w:bCs/>
          <w:color w:val="000000"/>
          <w:lang w:val="es-ES"/>
        </w:rPr>
        <w:t xml:space="preserve">étodo de </w:t>
      </w:r>
      <w:r>
        <w:rPr>
          <w:rFonts w:ascii="Arial" w:hAnsi="Arial" w:cs="Arial"/>
          <w:bCs/>
          <w:color w:val="000000"/>
          <w:lang w:val="es-ES"/>
        </w:rPr>
        <w:t xml:space="preserve">depreciación </w:t>
      </w:r>
      <w:r w:rsidR="00CA7D16" w:rsidRPr="005E1A61">
        <w:rPr>
          <w:rFonts w:ascii="Arial" w:hAnsi="Arial" w:cs="Arial"/>
          <w:bCs/>
          <w:color w:val="000000"/>
          <w:lang w:val="es-ES"/>
        </w:rPr>
        <w:t>Línea Recta</w:t>
      </w:r>
      <w:r>
        <w:rPr>
          <w:rFonts w:ascii="Arial" w:hAnsi="Arial" w:cs="Arial"/>
          <w:bCs/>
          <w:color w:val="000000"/>
          <w:lang w:val="es-ES"/>
        </w:rPr>
        <w:t>, que permita reflejar el valor adecuado del Vehículo.</w:t>
      </w:r>
    </w:p>
    <w:p w:rsidR="00580F45" w:rsidRDefault="00580F45" w:rsidP="0034692A">
      <w:pPr>
        <w:pStyle w:val="Prrafodelista"/>
        <w:spacing w:after="200" w:line="360" w:lineRule="auto"/>
        <w:ind w:left="0"/>
        <w:jc w:val="both"/>
        <w:rPr>
          <w:rFonts w:ascii="Arial" w:hAnsi="Arial" w:cs="Arial"/>
          <w:lang w:val="es-MX"/>
        </w:rPr>
      </w:pPr>
    </w:p>
    <w:p w:rsidR="0034692A" w:rsidRDefault="00341D39" w:rsidP="0034692A">
      <w:pPr>
        <w:pStyle w:val="Prrafodelista"/>
        <w:spacing w:after="200" w:line="360" w:lineRule="auto"/>
        <w:ind w:left="0"/>
        <w:jc w:val="both"/>
        <w:rPr>
          <w:rFonts w:ascii="Arial" w:hAnsi="Arial" w:cs="Arial"/>
          <w:lang w:val="es-MX"/>
        </w:rPr>
      </w:pPr>
      <w:r>
        <w:rPr>
          <w:rFonts w:ascii="Arial" w:hAnsi="Arial" w:cs="Arial"/>
          <w:lang w:val="es-MX"/>
        </w:rPr>
        <w:t xml:space="preserve"> </w:t>
      </w:r>
    </w:p>
    <w:p w:rsidR="00341D39" w:rsidRPr="000A6EE6" w:rsidRDefault="007232CF" w:rsidP="0034692A">
      <w:pPr>
        <w:pStyle w:val="Prrafodelista"/>
        <w:ind w:left="1416" w:firstLine="708"/>
        <w:jc w:val="both"/>
        <w:rPr>
          <w:rFonts w:ascii="Arial" w:hAnsi="Arial" w:cs="Arial"/>
          <w:b/>
          <w:bCs/>
          <w:lang w:val="es-ES" w:eastAsia="es-ES"/>
        </w:rPr>
      </w:pPr>
      <w:r>
        <w:rPr>
          <w:rFonts w:ascii="Arial" w:hAnsi="Arial" w:cs="Arial"/>
          <w:b/>
          <w:lang w:val="es-ES"/>
        </w:rPr>
        <w:t xml:space="preserve">Tabla </w:t>
      </w:r>
      <w:r w:rsidR="00CB5A7E">
        <w:rPr>
          <w:rFonts w:ascii="Arial" w:hAnsi="Arial" w:cs="Arial"/>
          <w:b/>
          <w:lang w:val="es-ES"/>
        </w:rPr>
        <w:t>20</w:t>
      </w:r>
      <w:r w:rsidR="00341D39">
        <w:rPr>
          <w:rFonts w:ascii="Arial" w:hAnsi="Arial" w:cs="Arial"/>
          <w:b/>
          <w:lang w:val="es-ES"/>
        </w:rPr>
        <w:t>: Aplicación retroactiva</w:t>
      </w:r>
    </w:p>
    <w:tbl>
      <w:tblPr>
        <w:tblpPr w:leftFromText="180" w:rightFromText="180" w:vertAnchor="text" w:horzAnchor="margin" w:tblpY="339"/>
        <w:tblW w:w="87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772"/>
      </w:tblGrid>
      <w:tr w:rsidR="00CA7D16" w:rsidRPr="00341D39" w:rsidTr="00341D39">
        <w:trPr>
          <w:trHeight w:val="1645"/>
        </w:trPr>
        <w:tc>
          <w:tcPr>
            <w:tcW w:w="8772" w:type="dxa"/>
          </w:tcPr>
          <w:p w:rsidR="00CA7D16" w:rsidRPr="00341D39" w:rsidRDefault="00CA7D16" w:rsidP="00341D39">
            <w:pPr>
              <w:autoSpaceDE w:val="0"/>
              <w:autoSpaceDN w:val="0"/>
              <w:adjustRightInd w:val="0"/>
              <w:spacing w:line="360" w:lineRule="auto"/>
              <w:jc w:val="both"/>
              <w:rPr>
                <w:rFonts w:ascii="Arial" w:hAnsi="Arial" w:cs="Arial"/>
                <w:bCs/>
                <w:i/>
                <w:color w:val="000000"/>
                <w:sz w:val="22"/>
                <w:szCs w:val="22"/>
                <w:lang w:val="es-ES" w:eastAsia="es-ES"/>
              </w:rPr>
            </w:pPr>
            <w:r w:rsidRPr="00341D39">
              <w:rPr>
                <w:rFonts w:ascii="Arial" w:eastAsia="Calibri" w:hAnsi="Arial" w:cs="Arial"/>
                <w:bCs/>
                <w:i/>
                <w:sz w:val="22"/>
                <w:szCs w:val="22"/>
                <w:lang w:val="es-EC"/>
              </w:rPr>
              <w:t xml:space="preserve"> </w:t>
            </w:r>
            <w:proofErr w:type="gramStart"/>
            <w:r w:rsidRPr="00341D39">
              <w:rPr>
                <w:rFonts w:ascii="Arial" w:eastAsia="Calibri" w:hAnsi="Arial" w:cs="Arial"/>
                <w:bCs/>
                <w:i/>
                <w:sz w:val="22"/>
                <w:szCs w:val="22"/>
                <w:lang w:val="es-EC"/>
              </w:rPr>
              <w:t>“</w:t>
            </w:r>
            <w:r w:rsidRPr="00341D39">
              <w:rPr>
                <w:rFonts w:ascii="Arial" w:hAnsi="Arial" w:cs="Arial"/>
                <w:bCs/>
                <w:i/>
                <w:color w:val="000000"/>
                <w:sz w:val="22"/>
                <w:szCs w:val="22"/>
                <w:lang w:val="es-ES" w:eastAsia="es-ES"/>
              </w:rPr>
              <w:t xml:space="preserve"> La</w:t>
            </w:r>
            <w:proofErr w:type="gramEnd"/>
            <w:r w:rsidRPr="00341D39">
              <w:rPr>
                <w:rFonts w:ascii="Arial" w:hAnsi="Arial" w:cs="Arial"/>
                <w:bCs/>
                <w:i/>
                <w:color w:val="000000"/>
                <w:sz w:val="22"/>
                <w:szCs w:val="22"/>
                <w:lang w:val="es-ES" w:eastAsia="es-ES"/>
              </w:rPr>
              <w:t xml:space="preserve"> entidad ajustará los saldos iniciales de cada componente afectado del patrimonio neto para el periodo anterior más antiguo que se presente, revelando </w:t>
            </w:r>
            <w:r w:rsidRPr="00341D39">
              <w:rPr>
                <w:rFonts w:ascii="Arial" w:hAnsi="Arial" w:cs="Arial"/>
                <w:i/>
                <w:sz w:val="22"/>
                <w:szCs w:val="22"/>
                <w:lang w:val="es-ES" w:eastAsia="es-ES"/>
              </w:rPr>
              <w:t>información acerca de los demás importes comparativos para cada periodo anterior presentado, como si la nueva estimación contable se hubiese estado aplicando siempre.</w:t>
            </w:r>
            <w:r w:rsidRPr="00341D39">
              <w:rPr>
                <w:rFonts w:ascii="Arial" w:eastAsia="Calibri" w:hAnsi="Arial" w:cs="Arial"/>
                <w:bCs/>
                <w:i/>
                <w:sz w:val="22"/>
                <w:szCs w:val="22"/>
                <w:lang w:val="es-EC"/>
              </w:rPr>
              <w:t>”</w:t>
            </w:r>
          </w:p>
        </w:tc>
      </w:tr>
    </w:tbl>
    <w:p w:rsidR="0034692A" w:rsidRDefault="0034692A" w:rsidP="00341D39">
      <w:pPr>
        <w:spacing w:before="100" w:beforeAutospacing="1" w:after="100" w:afterAutospacing="1" w:line="480" w:lineRule="auto"/>
        <w:contextualSpacing/>
        <w:jc w:val="right"/>
        <w:rPr>
          <w:rFonts w:ascii="Arial" w:hAnsi="Arial" w:cs="Arial"/>
          <w:b/>
          <w:i/>
          <w:sz w:val="16"/>
          <w:szCs w:val="16"/>
          <w:lang w:val="es-ES_tradnl" w:eastAsia="es-EC"/>
        </w:rPr>
      </w:pPr>
    </w:p>
    <w:p w:rsidR="00341D39" w:rsidRPr="00FB7909" w:rsidRDefault="0034692A" w:rsidP="00341D39">
      <w:pPr>
        <w:spacing w:before="100" w:beforeAutospacing="1" w:after="100" w:afterAutospacing="1" w:line="480" w:lineRule="auto"/>
        <w:contextualSpacing/>
        <w:jc w:val="right"/>
        <w:rPr>
          <w:rFonts w:ascii="Arial" w:hAnsi="Arial" w:cs="Arial"/>
          <w:b/>
          <w:i/>
          <w:sz w:val="16"/>
          <w:szCs w:val="16"/>
          <w:lang w:val="es-EC" w:eastAsia="es-EC"/>
        </w:rPr>
      </w:pPr>
      <w:r>
        <w:rPr>
          <w:rFonts w:ascii="Arial" w:hAnsi="Arial" w:cs="Arial"/>
          <w:b/>
          <w:i/>
          <w:sz w:val="16"/>
          <w:szCs w:val="16"/>
          <w:lang w:val="es-ES_tradnl" w:eastAsia="es-EC"/>
        </w:rPr>
        <w:t>F</w:t>
      </w:r>
      <w:r w:rsidR="00341D39" w:rsidRPr="00FB7909">
        <w:rPr>
          <w:rFonts w:ascii="Arial" w:hAnsi="Arial" w:cs="Arial"/>
          <w:b/>
          <w:i/>
          <w:sz w:val="16"/>
          <w:szCs w:val="16"/>
          <w:lang w:val="es-ES_tradnl" w:eastAsia="es-EC"/>
        </w:rPr>
        <w:t>uente:</w:t>
      </w:r>
      <w:r w:rsidR="00341D39" w:rsidRPr="00FB7909">
        <w:rPr>
          <w:rFonts w:eastAsia="Calibri"/>
          <w:b/>
          <w:bCs/>
          <w:color w:val="000081"/>
          <w:sz w:val="16"/>
          <w:szCs w:val="16"/>
          <w:lang w:val="es-EC"/>
        </w:rPr>
        <w:t xml:space="preserve"> </w:t>
      </w:r>
      <w:r w:rsidR="00341D39" w:rsidRPr="00FB7909">
        <w:rPr>
          <w:rFonts w:eastAsia="Calibri"/>
          <w:b/>
          <w:bCs/>
          <w:i/>
          <w:color w:val="000081"/>
          <w:sz w:val="16"/>
          <w:szCs w:val="16"/>
          <w:lang w:val="es-EC"/>
        </w:rPr>
        <w:t>Normas Internacionales de Contabilidad (NIC</w:t>
      </w:r>
      <w:r w:rsidR="00341D39">
        <w:rPr>
          <w:rFonts w:eastAsia="Calibri"/>
          <w:b/>
          <w:bCs/>
          <w:i/>
          <w:color w:val="000081"/>
          <w:sz w:val="16"/>
          <w:szCs w:val="16"/>
          <w:lang w:val="es-EC"/>
        </w:rPr>
        <w:t xml:space="preserve"> 8</w:t>
      </w:r>
      <w:r w:rsidR="00341D39" w:rsidRPr="00FB7909">
        <w:rPr>
          <w:rFonts w:eastAsia="Calibri"/>
          <w:b/>
          <w:bCs/>
          <w:i/>
          <w:color w:val="000081"/>
          <w:sz w:val="16"/>
          <w:szCs w:val="16"/>
          <w:lang w:val="es-EC"/>
        </w:rPr>
        <w:t>)</w:t>
      </w:r>
    </w:p>
    <w:p w:rsidR="0034692A" w:rsidRDefault="00341D39" w:rsidP="00341D39">
      <w:pPr>
        <w:pStyle w:val="Prrafodelista"/>
        <w:spacing w:after="200" w:line="360" w:lineRule="auto"/>
        <w:ind w:left="0"/>
        <w:jc w:val="both"/>
        <w:rPr>
          <w:rFonts w:ascii="Arial" w:hAnsi="Arial" w:cs="Arial"/>
          <w:lang w:val="es-MX"/>
        </w:rPr>
      </w:pPr>
      <w:r>
        <w:rPr>
          <w:rFonts w:ascii="Arial" w:hAnsi="Arial" w:cs="Arial"/>
          <w:lang w:val="es-MX"/>
        </w:rPr>
        <w:t>Recomendamos que la Compañía, estime la vida útil de</w:t>
      </w:r>
      <w:r w:rsidR="0034692A">
        <w:rPr>
          <w:rFonts w:ascii="Arial" w:hAnsi="Arial" w:cs="Arial"/>
          <w:lang w:val="es-MX"/>
        </w:rPr>
        <w:t xml:space="preserve"> </w:t>
      </w:r>
      <w:r>
        <w:rPr>
          <w:rFonts w:ascii="Arial" w:hAnsi="Arial" w:cs="Arial"/>
          <w:lang w:val="es-MX"/>
        </w:rPr>
        <w:t>l</w:t>
      </w:r>
      <w:r w:rsidR="0034692A">
        <w:rPr>
          <w:rFonts w:ascii="Arial" w:hAnsi="Arial" w:cs="Arial"/>
          <w:lang w:val="es-MX"/>
        </w:rPr>
        <w:t>os</w:t>
      </w:r>
      <w:r>
        <w:rPr>
          <w:rFonts w:ascii="Arial" w:hAnsi="Arial" w:cs="Arial"/>
          <w:lang w:val="es-MX"/>
        </w:rPr>
        <w:t xml:space="preserve"> Vehículo</w:t>
      </w:r>
      <w:r w:rsidR="0034692A">
        <w:rPr>
          <w:rFonts w:ascii="Arial" w:hAnsi="Arial" w:cs="Arial"/>
          <w:lang w:val="es-MX"/>
        </w:rPr>
        <w:t xml:space="preserve">s en 8 años mediante la aplicación del Método de </w:t>
      </w:r>
      <w:r w:rsidRPr="00174374">
        <w:rPr>
          <w:rFonts w:ascii="Arial" w:hAnsi="Arial" w:cs="Arial"/>
          <w:b/>
          <w:lang w:val="es-MX"/>
        </w:rPr>
        <w:t>Línea Recta</w:t>
      </w:r>
      <w:r>
        <w:rPr>
          <w:rFonts w:ascii="Arial" w:hAnsi="Arial" w:cs="Arial"/>
          <w:lang w:val="es-MX"/>
        </w:rPr>
        <w:t xml:space="preserve"> </w:t>
      </w:r>
      <w:r w:rsidR="0034692A">
        <w:rPr>
          <w:rFonts w:ascii="Arial" w:hAnsi="Arial" w:cs="Arial"/>
          <w:lang w:val="es-MX"/>
        </w:rPr>
        <w:t xml:space="preserve">y en aplicación de la NIC 8, el cambio de Política Contable genera un ajuste retroactivo, es decir </w:t>
      </w:r>
      <w:r w:rsidR="0034692A">
        <w:rPr>
          <w:rFonts w:ascii="Arial" w:hAnsi="Arial" w:cs="Arial"/>
          <w:lang w:val="es-MX"/>
        </w:rPr>
        <w:lastRenderedPageBreak/>
        <w:t>como que la empresa nunca hubiera utilizado el Método de Depreciación Acelerada.</w:t>
      </w:r>
    </w:p>
    <w:p w:rsidR="007566BA" w:rsidRDefault="007566BA" w:rsidP="00CA7D16">
      <w:pPr>
        <w:pStyle w:val="Prrafodelista"/>
        <w:spacing w:after="200" w:line="360" w:lineRule="auto"/>
        <w:ind w:left="0"/>
        <w:jc w:val="both"/>
        <w:rPr>
          <w:rFonts w:ascii="Arial" w:hAnsi="Arial" w:cs="Arial"/>
          <w:lang w:val="es-MX"/>
        </w:rPr>
      </w:pPr>
    </w:p>
    <w:p w:rsidR="00CA7D16" w:rsidRPr="0034692A" w:rsidRDefault="0034692A" w:rsidP="00CA7D16">
      <w:pPr>
        <w:pStyle w:val="Prrafodelista"/>
        <w:spacing w:after="200" w:line="360" w:lineRule="auto"/>
        <w:ind w:left="0"/>
        <w:jc w:val="both"/>
        <w:rPr>
          <w:rFonts w:ascii="Arial" w:hAnsi="Arial" w:cs="Arial"/>
          <w:lang w:val="es-MX"/>
        </w:rPr>
      </w:pPr>
      <w:r w:rsidRPr="0034692A">
        <w:rPr>
          <w:rFonts w:ascii="Arial" w:hAnsi="Arial" w:cs="Arial"/>
          <w:lang w:val="es-MX"/>
        </w:rPr>
        <w:t>Recomendamos los siguientes ajuste</w:t>
      </w:r>
      <w:r>
        <w:rPr>
          <w:rFonts w:ascii="Arial" w:hAnsi="Arial" w:cs="Arial"/>
          <w:lang w:val="es-MX"/>
        </w:rPr>
        <w:t>s</w:t>
      </w:r>
      <w:r w:rsidRPr="0034692A">
        <w:rPr>
          <w:rFonts w:ascii="Arial" w:hAnsi="Arial" w:cs="Arial"/>
          <w:lang w:val="es-MX"/>
        </w:rPr>
        <w:t>:</w:t>
      </w:r>
    </w:p>
    <w:p w:rsidR="00580F45" w:rsidRPr="00BE4F5B" w:rsidRDefault="00580F45" w:rsidP="00CA7D16">
      <w:pPr>
        <w:pStyle w:val="Prrafodelista"/>
        <w:spacing w:after="200" w:line="360" w:lineRule="auto"/>
        <w:ind w:left="0"/>
        <w:jc w:val="both"/>
        <w:rPr>
          <w:rFonts w:ascii="Arial" w:hAnsi="Arial" w:cs="Arial"/>
          <w:b/>
          <w:lang w:val="es-MX"/>
        </w:rPr>
      </w:pPr>
    </w:p>
    <w:p w:rsidR="00CA7D16" w:rsidRPr="005B10A4" w:rsidRDefault="0034692A" w:rsidP="0034692A">
      <w:pPr>
        <w:pStyle w:val="Prrafodelista"/>
        <w:spacing w:after="200" w:line="360" w:lineRule="auto"/>
        <w:ind w:left="2988" w:firstLine="552"/>
        <w:jc w:val="both"/>
        <w:rPr>
          <w:rFonts w:ascii="Arial" w:hAnsi="Arial" w:cs="Arial"/>
          <w:b/>
          <w:sz w:val="32"/>
          <w:szCs w:val="32"/>
          <w:lang w:val="es-MX"/>
        </w:rPr>
      </w:pPr>
      <w:r w:rsidRPr="005B10A4">
        <w:rPr>
          <w:rFonts w:ascii="Arial" w:hAnsi="Arial" w:cs="Arial"/>
          <w:b/>
          <w:sz w:val="32"/>
          <w:szCs w:val="32"/>
          <w:lang w:val="es-MX"/>
        </w:rPr>
        <w:t>-8</w:t>
      </w:r>
      <w:r w:rsidR="00CA7D16" w:rsidRPr="005B10A4">
        <w:rPr>
          <w:rFonts w:ascii="Arial" w:hAnsi="Arial" w:cs="Arial"/>
          <w:b/>
          <w:sz w:val="32"/>
          <w:szCs w:val="32"/>
          <w:lang w:val="es-MX"/>
        </w:rPr>
        <w:t>-</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FB16EB" w:rsidRPr="005F0BBC" w:rsidTr="00647FA7">
        <w:trPr>
          <w:trHeight w:val="353"/>
          <w:jc w:val="center"/>
        </w:trPr>
        <w:tc>
          <w:tcPr>
            <w:tcW w:w="4719"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318"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FB16EB">
              <w:rPr>
                <w:rFonts w:ascii="Arial" w:hAnsi="Arial" w:cs="Arial"/>
                <w:sz w:val="22"/>
                <w:szCs w:val="22"/>
                <w:lang w:val="es-MX"/>
              </w:rPr>
              <w:t>Depreciación Acumulada Vehículos</w:t>
            </w:r>
          </w:p>
        </w:tc>
        <w:tc>
          <w:tcPr>
            <w:tcW w:w="1318"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$632.46</w:t>
            </w:r>
          </w:p>
        </w:tc>
        <w:tc>
          <w:tcPr>
            <w:tcW w:w="1411"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FB16EB">
              <w:rPr>
                <w:rFonts w:ascii="Arial" w:hAnsi="Arial" w:cs="Arial"/>
                <w:sz w:val="22"/>
                <w:szCs w:val="22"/>
                <w:lang w:val="es-ES_tradnl" w:eastAsia="es-EC"/>
              </w:rPr>
              <w:t xml:space="preserve">            </w:t>
            </w:r>
            <w:r w:rsidRPr="00FB16EB">
              <w:rPr>
                <w:rFonts w:ascii="Arial" w:hAnsi="Arial" w:cs="Arial"/>
                <w:color w:val="000000"/>
                <w:sz w:val="22"/>
                <w:szCs w:val="22"/>
                <w:lang w:val="es-MX"/>
              </w:rPr>
              <w:t>Resultados Acumulados NIIF</w:t>
            </w:r>
          </w:p>
        </w:tc>
        <w:tc>
          <w:tcPr>
            <w:tcW w:w="1318"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$632.46</w:t>
            </w:r>
          </w:p>
        </w:tc>
      </w:tr>
      <w:tr w:rsidR="00FB16EB" w:rsidRPr="005F0BBC" w:rsidTr="00647FA7">
        <w:trPr>
          <w:trHeight w:val="383"/>
          <w:jc w:val="center"/>
        </w:trPr>
        <w:tc>
          <w:tcPr>
            <w:tcW w:w="4719" w:type="dxa"/>
          </w:tcPr>
          <w:p w:rsidR="00FB16EB" w:rsidRPr="00E05829" w:rsidRDefault="00FB16EB" w:rsidP="00647FA7">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w:t>
            </w:r>
            <w:r w:rsidRPr="0034692A">
              <w:rPr>
                <w:rFonts w:ascii="Arial" w:hAnsi="Arial" w:cs="Arial"/>
                <w:sz w:val="22"/>
                <w:szCs w:val="22"/>
                <w:lang w:val="es-MX"/>
              </w:rPr>
              <w:t>ajuste en el cambio de Vida Útil</w:t>
            </w:r>
            <w:r w:rsidRPr="00B6393C">
              <w:rPr>
                <w:rFonts w:ascii="Arial" w:eastAsia="Calibri" w:hAnsi="Arial" w:cs="Arial"/>
                <w:bCs/>
                <w:color w:val="000000"/>
                <w:sz w:val="20"/>
                <w:szCs w:val="20"/>
                <w:lang w:val="es-EC"/>
              </w:rPr>
              <w:t>.</w:t>
            </w:r>
          </w:p>
        </w:tc>
        <w:tc>
          <w:tcPr>
            <w:tcW w:w="1318"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CA7D16" w:rsidRDefault="00CA7D16" w:rsidP="00CA7D16">
      <w:pPr>
        <w:pStyle w:val="Prrafodelista"/>
        <w:spacing w:after="200" w:line="360" w:lineRule="auto"/>
        <w:ind w:left="0"/>
        <w:jc w:val="both"/>
        <w:rPr>
          <w:rFonts w:ascii="Arial" w:hAnsi="Arial" w:cs="Arial"/>
          <w:lang w:val="es-MX"/>
        </w:rPr>
      </w:pPr>
    </w:p>
    <w:p w:rsidR="00580F45" w:rsidRPr="005B10A4" w:rsidRDefault="00FB16EB" w:rsidP="00580F45">
      <w:pPr>
        <w:pStyle w:val="Prrafodelista"/>
        <w:spacing w:after="200" w:line="360" w:lineRule="auto"/>
        <w:ind w:left="2988" w:firstLine="552"/>
        <w:jc w:val="both"/>
        <w:rPr>
          <w:rFonts w:ascii="Arial" w:hAnsi="Arial" w:cs="Arial"/>
          <w:b/>
          <w:sz w:val="32"/>
          <w:szCs w:val="32"/>
          <w:lang w:val="es-MX"/>
        </w:rPr>
      </w:pPr>
      <w:r w:rsidRPr="005B10A4">
        <w:rPr>
          <w:rFonts w:ascii="Arial" w:hAnsi="Arial" w:cs="Arial"/>
          <w:b/>
          <w:sz w:val="32"/>
          <w:szCs w:val="32"/>
          <w:lang w:val="es-MX"/>
        </w:rPr>
        <w:t xml:space="preserve">  </w:t>
      </w:r>
      <w:r w:rsidR="00580F45" w:rsidRPr="005B10A4">
        <w:rPr>
          <w:rFonts w:ascii="Arial" w:hAnsi="Arial" w:cs="Arial"/>
          <w:b/>
          <w:sz w:val="32"/>
          <w:szCs w:val="32"/>
          <w:lang w:val="es-MX"/>
        </w:rPr>
        <w:t>-9-</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FB16EB" w:rsidRPr="005F0BBC" w:rsidTr="00647FA7">
        <w:trPr>
          <w:trHeight w:val="353"/>
          <w:jc w:val="center"/>
        </w:trPr>
        <w:tc>
          <w:tcPr>
            <w:tcW w:w="4719"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318"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FB16EB">
              <w:rPr>
                <w:rFonts w:ascii="Arial" w:hAnsi="Arial" w:cs="Arial"/>
                <w:sz w:val="22"/>
                <w:szCs w:val="22"/>
                <w:lang w:val="es-MX"/>
              </w:rPr>
              <w:t>Depreciación Acumulada Vehículos</w:t>
            </w:r>
          </w:p>
        </w:tc>
        <w:tc>
          <w:tcPr>
            <w:tcW w:w="1318"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11.44</w:t>
            </w:r>
          </w:p>
        </w:tc>
        <w:tc>
          <w:tcPr>
            <w:tcW w:w="1411"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FB16EB">
              <w:rPr>
                <w:rFonts w:ascii="Arial" w:hAnsi="Arial" w:cs="Arial"/>
                <w:sz w:val="22"/>
                <w:szCs w:val="22"/>
                <w:lang w:val="es-ES_tradnl" w:eastAsia="es-EC"/>
              </w:rPr>
              <w:t xml:space="preserve">            </w:t>
            </w:r>
            <w:r w:rsidRPr="00FB16EB">
              <w:rPr>
                <w:rFonts w:ascii="Arial" w:hAnsi="Arial" w:cs="Arial"/>
                <w:color w:val="000000"/>
                <w:sz w:val="22"/>
                <w:szCs w:val="22"/>
                <w:lang w:val="es-MX"/>
              </w:rPr>
              <w:t>Resultados Acumulados NIIF</w:t>
            </w:r>
          </w:p>
        </w:tc>
        <w:tc>
          <w:tcPr>
            <w:tcW w:w="1318"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11.44</w:t>
            </w:r>
          </w:p>
        </w:tc>
      </w:tr>
      <w:tr w:rsidR="00FB16EB" w:rsidRPr="005F0BBC" w:rsidTr="00647FA7">
        <w:trPr>
          <w:trHeight w:val="383"/>
          <w:jc w:val="center"/>
        </w:trPr>
        <w:tc>
          <w:tcPr>
            <w:tcW w:w="4719" w:type="dxa"/>
          </w:tcPr>
          <w:p w:rsidR="00FB16EB" w:rsidRPr="00E05829" w:rsidRDefault="00FB16EB" w:rsidP="00647FA7">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w:t>
            </w:r>
            <w:r w:rsidRPr="0034692A">
              <w:rPr>
                <w:rFonts w:ascii="Arial" w:hAnsi="Arial" w:cs="Arial"/>
                <w:sz w:val="22"/>
                <w:szCs w:val="22"/>
                <w:lang w:val="es-MX"/>
              </w:rPr>
              <w:t>ajuste en el cambio de Vida Útil</w:t>
            </w:r>
            <w:r w:rsidRPr="00B6393C">
              <w:rPr>
                <w:rFonts w:ascii="Arial" w:eastAsia="Calibri" w:hAnsi="Arial" w:cs="Arial"/>
                <w:bCs/>
                <w:color w:val="000000"/>
                <w:sz w:val="20"/>
                <w:szCs w:val="20"/>
                <w:lang w:val="es-EC"/>
              </w:rPr>
              <w:t>.</w:t>
            </w:r>
          </w:p>
        </w:tc>
        <w:tc>
          <w:tcPr>
            <w:tcW w:w="1318"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FB16EB" w:rsidRDefault="00FB16EB" w:rsidP="00FB16EB">
      <w:pPr>
        <w:spacing w:before="100" w:beforeAutospacing="1" w:after="100" w:afterAutospacing="1" w:line="360" w:lineRule="auto"/>
        <w:contextualSpacing/>
        <w:mirrorIndents/>
        <w:rPr>
          <w:rFonts w:ascii="Arial" w:hAnsi="Arial" w:cs="Arial"/>
          <w:lang w:val="es-MX"/>
        </w:rPr>
      </w:pPr>
    </w:p>
    <w:p w:rsidR="001D5212" w:rsidRDefault="001D5212" w:rsidP="00FB16EB">
      <w:pPr>
        <w:spacing w:before="100" w:beforeAutospacing="1" w:after="100" w:afterAutospacing="1" w:line="360" w:lineRule="auto"/>
        <w:contextualSpacing/>
        <w:mirrorIndents/>
        <w:rPr>
          <w:rFonts w:ascii="Arial" w:hAnsi="Arial" w:cs="Arial"/>
          <w:b/>
          <w:lang w:val="es-ES_tradnl" w:eastAsia="es-EC"/>
        </w:rPr>
      </w:pPr>
    </w:p>
    <w:p w:rsidR="000437D0" w:rsidRPr="002872E8" w:rsidRDefault="00D22EB9" w:rsidP="00FB16EB">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3.2.5</w:t>
      </w:r>
      <w:r w:rsidR="000437D0">
        <w:rPr>
          <w:rFonts w:ascii="Arial" w:hAnsi="Arial" w:cs="Arial"/>
          <w:b/>
          <w:lang w:val="es-ES_tradnl" w:eastAsia="es-EC"/>
        </w:rPr>
        <w:t xml:space="preserve">   NIC 38: Activos Intangibles</w:t>
      </w:r>
    </w:p>
    <w:p w:rsidR="00675047" w:rsidRDefault="00675047" w:rsidP="00675047">
      <w:pPr>
        <w:spacing w:before="100" w:beforeAutospacing="1" w:after="100" w:afterAutospacing="1" w:line="360" w:lineRule="auto"/>
        <w:contextualSpacing/>
        <w:mirrorIndents/>
        <w:jc w:val="both"/>
        <w:rPr>
          <w:rFonts w:ascii="Arial" w:hAnsi="Arial" w:cs="Arial"/>
          <w:b/>
          <w:noProof/>
          <w:lang w:val="es-ES" w:eastAsia="es-ES"/>
        </w:rPr>
      </w:pPr>
    </w:p>
    <w:p w:rsidR="000E74D0" w:rsidRPr="000E74D0" w:rsidRDefault="000E74D0" w:rsidP="000E74D0">
      <w:pPr>
        <w:spacing w:line="360" w:lineRule="auto"/>
        <w:jc w:val="both"/>
        <w:rPr>
          <w:rFonts w:ascii="Arial" w:hAnsi="Arial" w:cs="Arial"/>
          <w:b/>
          <w:u w:val="single"/>
          <w:lang w:val="es-MX"/>
        </w:rPr>
      </w:pPr>
      <w:r w:rsidRPr="000E74D0">
        <w:rPr>
          <w:rFonts w:ascii="Arial" w:hAnsi="Arial" w:cs="Arial"/>
          <w:b/>
          <w:u w:val="single"/>
          <w:lang w:val="es-MX"/>
        </w:rPr>
        <w:t>Datos proporcionados por la compañía</w:t>
      </w:r>
    </w:p>
    <w:p w:rsidR="000E74D0" w:rsidRDefault="000E74D0" w:rsidP="000E74D0">
      <w:pPr>
        <w:spacing w:line="360" w:lineRule="auto"/>
        <w:jc w:val="both"/>
        <w:rPr>
          <w:rFonts w:ascii="Arial" w:hAnsi="Arial" w:cs="Arial"/>
          <w:lang w:val="es-MX"/>
        </w:rPr>
      </w:pPr>
      <w:r w:rsidRPr="00BA2AAD">
        <w:rPr>
          <w:rFonts w:ascii="Arial" w:hAnsi="Arial" w:cs="Arial"/>
          <w:lang w:val="es-MX"/>
        </w:rPr>
        <w:t>Terra S.A. tiene registrado en su contabilidad un total de $</w:t>
      </w:r>
      <w:r>
        <w:rPr>
          <w:rFonts w:ascii="Arial" w:hAnsi="Arial" w:cs="Arial"/>
          <w:lang w:val="es-MX"/>
        </w:rPr>
        <w:t>3,500.00</w:t>
      </w:r>
      <w:r w:rsidRPr="00BA2AAD">
        <w:rPr>
          <w:rFonts w:ascii="Arial" w:hAnsi="Arial" w:cs="Arial"/>
          <w:lang w:val="es-MX"/>
        </w:rPr>
        <w:t xml:space="preserve"> </w:t>
      </w:r>
      <w:r>
        <w:rPr>
          <w:rFonts w:ascii="Arial" w:hAnsi="Arial" w:cs="Arial"/>
          <w:lang w:val="es-MX"/>
        </w:rPr>
        <w:t>incurridos en el mes de diciembre del año 2005 por concepto de gastos legales que permitieron la constitución de la compañía Terra S.A., con una amortización a 5 años, la misma que a la fecha de corte, totaliza $</w:t>
      </w:r>
      <w:r w:rsidR="00E4538B">
        <w:rPr>
          <w:rFonts w:ascii="Arial" w:hAnsi="Arial" w:cs="Arial"/>
          <w:lang w:val="es-MX"/>
        </w:rPr>
        <w:t>2,800.00</w:t>
      </w:r>
    </w:p>
    <w:p w:rsidR="00FB16EB" w:rsidRDefault="00FB16EB" w:rsidP="00FB16EB">
      <w:pPr>
        <w:spacing w:before="100" w:beforeAutospacing="1" w:after="100" w:afterAutospacing="1" w:line="360" w:lineRule="auto"/>
        <w:contextualSpacing/>
        <w:mirrorIndents/>
        <w:jc w:val="both"/>
        <w:rPr>
          <w:rFonts w:ascii="Arial" w:hAnsi="Arial" w:cs="Arial"/>
          <w:b/>
          <w:u w:val="single"/>
          <w:lang w:val="es-MX" w:eastAsia="es-EC"/>
        </w:rPr>
      </w:pPr>
    </w:p>
    <w:p w:rsidR="000E74D0" w:rsidRDefault="000437D0" w:rsidP="00FB16EB">
      <w:pPr>
        <w:spacing w:before="100" w:beforeAutospacing="1" w:after="100" w:afterAutospacing="1" w:line="360" w:lineRule="auto"/>
        <w:contextualSpacing/>
        <w:mirrorIndents/>
        <w:jc w:val="both"/>
        <w:rPr>
          <w:rFonts w:ascii="Arial" w:hAnsi="Arial" w:cs="Arial"/>
          <w:b/>
          <w:u w:val="single"/>
          <w:lang w:val="es-ES_tradnl" w:eastAsia="es-EC"/>
        </w:rPr>
      </w:pPr>
      <w:r>
        <w:rPr>
          <w:rFonts w:ascii="Arial" w:hAnsi="Arial" w:cs="Arial"/>
          <w:b/>
          <w:u w:val="single"/>
          <w:lang w:val="es-ES_tradnl" w:eastAsia="es-EC"/>
        </w:rPr>
        <w:t>Trabajo realizado</w:t>
      </w:r>
    </w:p>
    <w:p w:rsidR="000E74D0" w:rsidRPr="000E74D0" w:rsidRDefault="000E74D0" w:rsidP="000E74D0">
      <w:pPr>
        <w:spacing w:before="100" w:beforeAutospacing="1" w:after="100" w:afterAutospacing="1" w:line="360" w:lineRule="auto"/>
        <w:contextualSpacing/>
        <w:mirrorIndents/>
        <w:jc w:val="both"/>
        <w:rPr>
          <w:rFonts w:ascii="Arial" w:hAnsi="Arial" w:cs="Arial"/>
          <w:b/>
          <w:u w:val="single"/>
          <w:lang w:val="es-ES_tradnl" w:eastAsia="es-EC"/>
        </w:rPr>
      </w:pPr>
      <w:r w:rsidRPr="00BA2AAD">
        <w:rPr>
          <w:rFonts w:ascii="Arial" w:hAnsi="Arial" w:cs="Arial"/>
          <w:lang w:val="es-MX"/>
        </w:rPr>
        <w:t xml:space="preserve">Se </w:t>
      </w:r>
      <w:r>
        <w:rPr>
          <w:rFonts w:ascii="Arial" w:hAnsi="Arial" w:cs="Arial"/>
          <w:lang w:val="es-MX"/>
        </w:rPr>
        <w:t xml:space="preserve">procedió a </w:t>
      </w:r>
      <w:r w:rsidR="00620068">
        <w:rPr>
          <w:rFonts w:ascii="Arial" w:hAnsi="Arial" w:cs="Arial"/>
          <w:lang w:val="es-MX"/>
        </w:rPr>
        <w:t>realizar</w:t>
      </w:r>
      <w:r w:rsidRPr="00BA2AAD">
        <w:rPr>
          <w:rFonts w:ascii="Arial" w:hAnsi="Arial" w:cs="Arial"/>
          <w:lang w:val="es-MX"/>
        </w:rPr>
        <w:t xml:space="preserve"> un cuestionario para verificar que el </w:t>
      </w:r>
      <w:r>
        <w:rPr>
          <w:rFonts w:ascii="Arial" w:hAnsi="Arial" w:cs="Arial"/>
          <w:lang w:val="es-MX"/>
        </w:rPr>
        <w:t xml:space="preserve">Gasto de Establecimiento y Reorganización </w:t>
      </w:r>
      <w:r w:rsidRPr="00BA2AAD">
        <w:rPr>
          <w:rFonts w:ascii="Arial" w:hAnsi="Arial" w:cs="Arial"/>
          <w:lang w:val="es-MX"/>
        </w:rPr>
        <w:t xml:space="preserve">reúna las condiciones para ser </w:t>
      </w:r>
      <w:r w:rsidRPr="00BA2AAD">
        <w:rPr>
          <w:rFonts w:ascii="Arial" w:hAnsi="Arial" w:cs="Arial"/>
          <w:lang w:val="es-MX"/>
        </w:rPr>
        <w:lastRenderedPageBreak/>
        <w:t xml:space="preserve">considerado Activo y en caso de serlo, verificar que cumpla con las condiciones para  ser considerado un Activo </w:t>
      </w:r>
      <w:r>
        <w:rPr>
          <w:rFonts w:ascii="Arial" w:hAnsi="Arial" w:cs="Arial"/>
          <w:lang w:val="es-MX"/>
        </w:rPr>
        <w:t>Intangible</w:t>
      </w:r>
      <w:r w:rsidRPr="00BA2AAD">
        <w:rPr>
          <w:rFonts w:ascii="Arial" w:hAnsi="Arial" w:cs="Arial"/>
          <w:lang w:val="es-MX"/>
        </w:rPr>
        <w:t>:</w:t>
      </w:r>
    </w:p>
    <w:p w:rsidR="000E74D0" w:rsidRPr="008C4A17" w:rsidRDefault="000E74D0" w:rsidP="00956975">
      <w:pPr>
        <w:pStyle w:val="Prrafodelista"/>
        <w:numPr>
          <w:ilvl w:val="0"/>
          <w:numId w:val="3"/>
        </w:numPr>
        <w:spacing w:after="200" w:line="276" w:lineRule="auto"/>
        <w:jc w:val="both"/>
        <w:rPr>
          <w:rFonts w:ascii="Arial" w:hAnsi="Arial" w:cs="Arial"/>
          <w:lang w:val="es-MX"/>
        </w:rPr>
      </w:pPr>
      <w:r w:rsidRPr="008C4A17">
        <w:rPr>
          <w:rFonts w:ascii="Arial" w:hAnsi="Arial" w:cs="Arial"/>
          <w:lang w:val="es-MX"/>
        </w:rPr>
        <w:t xml:space="preserve">Criterios de </w:t>
      </w:r>
      <w:proofErr w:type="spellStart"/>
      <w:r w:rsidRPr="008C4A17">
        <w:rPr>
          <w:rFonts w:ascii="Arial" w:hAnsi="Arial" w:cs="Arial"/>
          <w:lang w:val="es-MX"/>
        </w:rPr>
        <w:t>identificabilidad</w:t>
      </w:r>
      <w:proofErr w:type="spellEnd"/>
      <w:r w:rsidRPr="008C4A17">
        <w:rPr>
          <w:rFonts w:ascii="Arial" w:hAnsi="Arial" w:cs="Arial"/>
          <w:lang w:val="es-MX"/>
        </w:rPr>
        <w:t>:</w:t>
      </w:r>
    </w:p>
    <w:p w:rsidR="007232CF" w:rsidRDefault="007232CF" w:rsidP="000E74D0">
      <w:pPr>
        <w:pStyle w:val="Prrafodelista"/>
        <w:ind w:left="0"/>
        <w:jc w:val="both"/>
        <w:rPr>
          <w:rFonts w:ascii="Arial" w:hAnsi="Arial" w:cs="Arial"/>
          <w:b/>
          <w:sz w:val="20"/>
          <w:szCs w:val="20"/>
          <w:lang w:val="es-MX"/>
        </w:rPr>
      </w:pPr>
    </w:p>
    <w:p w:rsidR="00FB16EB" w:rsidRDefault="00FB16EB" w:rsidP="000E74D0">
      <w:pPr>
        <w:pStyle w:val="Prrafodelista"/>
        <w:ind w:left="0"/>
        <w:jc w:val="both"/>
        <w:rPr>
          <w:rFonts w:ascii="Arial" w:hAnsi="Arial" w:cs="Arial"/>
          <w:b/>
          <w:sz w:val="20"/>
          <w:szCs w:val="20"/>
          <w:lang w:val="es-MX"/>
        </w:rPr>
      </w:pPr>
    </w:p>
    <w:p w:rsidR="00FB16EB" w:rsidRDefault="00FB16EB" w:rsidP="00FB16EB">
      <w:pPr>
        <w:autoSpaceDE w:val="0"/>
        <w:autoSpaceDN w:val="0"/>
        <w:adjustRightInd w:val="0"/>
        <w:spacing w:line="360" w:lineRule="auto"/>
        <w:jc w:val="center"/>
        <w:rPr>
          <w:rFonts w:ascii="Arial" w:hAnsi="Arial" w:cs="Arial"/>
          <w:b/>
          <w:lang w:val="es-ES"/>
        </w:rPr>
      </w:pPr>
      <w:r>
        <w:rPr>
          <w:rFonts w:ascii="Arial" w:hAnsi="Arial" w:cs="Arial"/>
          <w:b/>
          <w:lang w:val="es-ES"/>
        </w:rPr>
        <w:t xml:space="preserve">Tabla </w:t>
      </w:r>
      <w:r w:rsidR="000721C6">
        <w:rPr>
          <w:rFonts w:ascii="Arial" w:hAnsi="Arial" w:cs="Arial"/>
          <w:b/>
          <w:lang w:val="es-ES"/>
        </w:rPr>
        <w:t>2</w:t>
      </w:r>
      <w:r w:rsidR="00D22EB9">
        <w:rPr>
          <w:rFonts w:ascii="Arial" w:hAnsi="Arial" w:cs="Arial"/>
          <w:b/>
          <w:lang w:val="es-ES"/>
        </w:rPr>
        <w:t>1</w:t>
      </w:r>
      <w:r>
        <w:rPr>
          <w:rFonts w:ascii="Arial" w:hAnsi="Arial" w:cs="Arial"/>
          <w:b/>
          <w:lang w:val="es-ES"/>
        </w:rPr>
        <w:t>: Cuestionario Activo Intangible</w:t>
      </w:r>
    </w:p>
    <w:p w:rsidR="000E74D0" w:rsidRPr="00FB16EB" w:rsidRDefault="000E74D0" w:rsidP="000E74D0">
      <w:pPr>
        <w:pStyle w:val="Prrafodelista"/>
        <w:ind w:left="0"/>
        <w:jc w:val="both"/>
        <w:rPr>
          <w:rFonts w:ascii="Arial" w:hAnsi="Arial" w:cs="Arial"/>
          <w:b/>
          <w:sz w:val="20"/>
          <w:szCs w:val="20"/>
          <w:lang w:val="es-ES"/>
        </w:rPr>
      </w:pPr>
    </w:p>
    <w:tbl>
      <w:tblPr>
        <w:tblpPr w:leftFromText="141" w:rightFromText="141" w:vertAnchor="text" w:horzAnchor="margin" w:tblpXSpec="center" w:tblpY="44"/>
        <w:tblW w:w="94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369"/>
        <w:gridCol w:w="601"/>
        <w:gridCol w:w="825"/>
        <w:gridCol w:w="2289"/>
        <w:gridCol w:w="2333"/>
      </w:tblGrid>
      <w:tr w:rsidR="000E74D0" w:rsidRPr="00B27228" w:rsidTr="00031D4F">
        <w:trPr>
          <w:trHeight w:val="299"/>
        </w:trPr>
        <w:tc>
          <w:tcPr>
            <w:tcW w:w="3369" w:type="dxa"/>
          </w:tcPr>
          <w:p w:rsidR="000E74D0" w:rsidRPr="00BE04E5" w:rsidRDefault="000E74D0" w:rsidP="00031D4F">
            <w:pPr>
              <w:pStyle w:val="Prrafodelista"/>
              <w:ind w:left="-142"/>
              <w:jc w:val="center"/>
              <w:rPr>
                <w:rFonts w:ascii="Arial" w:hAnsi="Arial" w:cs="Arial"/>
                <w:b/>
                <w:sz w:val="20"/>
                <w:szCs w:val="20"/>
                <w:lang w:val="es-MX"/>
              </w:rPr>
            </w:pPr>
            <w:r w:rsidRPr="00BE04E5">
              <w:rPr>
                <w:rFonts w:ascii="Arial" w:hAnsi="Arial" w:cs="Arial"/>
                <w:b/>
                <w:sz w:val="20"/>
                <w:szCs w:val="20"/>
                <w:lang w:val="es-MX"/>
              </w:rPr>
              <w:t>Cuestionario</w:t>
            </w:r>
          </w:p>
        </w:tc>
        <w:tc>
          <w:tcPr>
            <w:tcW w:w="601" w:type="dxa"/>
          </w:tcPr>
          <w:p w:rsidR="000E74D0" w:rsidRPr="00BE04E5" w:rsidRDefault="000E74D0" w:rsidP="00031D4F">
            <w:pPr>
              <w:pStyle w:val="Prrafodelista"/>
              <w:ind w:left="0"/>
              <w:jc w:val="center"/>
              <w:rPr>
                <w:rFonts w:ascii="Arial" w:hAnsi="Arial" w:cs="Arial"/>
                <w:b/>
                <w:sz w:val="20"/>
                <w:szCs w:val="20"/>
                <w:lang w:val="es-MX"/>
              </w:rPr>
            </w:pPr>
            <w:r w:rsidRPr="00BE04E5">
              <w:rPr>
                <w:rFonts w:ascii="Arial" w:hAnsi="Arial" w:cs="Arial"/>
                <w:b/>
                <w:sz w:val="20"/>
                <w:szCs w:val="20"/>
                <w:lang w:val="es-MX"/>
              </w:rPr>
              <w:t>SI</w:t>
            </w:r>
          </w:p>
        </w:tc>
        <w:tc>
          <w:tcPr>
            <w:tcW w:w="825" w:type="dxa"/>
          </w:tcPr>
          <w:p w:rsidR="000E74D0" w:rsidRPr="00BE04E5" w:rsidRDefault="000E74D0" w:rsidP="00031D4F">
            <w:pPr>
              <w:pStyle w:val="Prrafodelista"/>
              <w:ind w:left="0"/>
              <w:jc w:val="center"/>
              <w:rPr>
                <w:rFonts w:ascii="Arial" w:hAnsi="Arial" w:cs="Arial"/>
                <w:b/>
                <w:sz w:val="20"/>
                <w:szCs w:val="20"/>
                <w:lang w:val="es-MX"/>
              </w:rPr>
            </w:pPr>
            <w:r w:rsidRPr="00BE04E5">
              <w:rPr>
                <w:rFonts w:ascii="Arial" w:hAnsi="Arial" w:cs="Arial"/>
                <w:b/>
                <w:sz w:val="20"/>
                <w:szCs w:val="20"/>
                <w:lang w:val="es-MX"/>
              </w:rPr>
              <w:t>NO</w:t>
            </w:r>
          </w:p>
        </w:tc>
        <w:tc>
          <w:tcPr>
            <w:tcW w:w="2289" w:type="dxa"/>
          </w:tcPr>
          <w:p w:rsidR="000E74D0" w:rsidRPr="00BE04E5" w:rsidRDefault="000E74D0" w:rsidP="00031D4F">
            <w:pPr>
              <w:pStyle w:val="Prrafodelista"/>
              <w:ind w:left="0"/>
              <w:jc w:val="center"/>
              <w:rPr>
                <w:rFonts w:ascii="Arial" w:hAnsi="Arial" w:cs="Arial"/>
                <w:b/>
                <w:sz w:val="20"/>
                <w:szCs w:val="20"/>
                <w:lang w:val="es-MX"/>
              </w:rPr>
            </w:pPr>
            <w:r w:rsidRPr="00BE04E5">
              <w:rPr>
                <w:rFonts w:ascii="Arial" w:hAnsi="Arial" w:cs="Arial"/>
                <w:b/>
                <w:sz w:val="20"/>
                <w:szCs w:val="20"/>
                <w:lang w:val="es-MX"/>
              </w:rPr>
              <w:t>REF. P/T</w:t>
            </w:r>
          </w:p>
        </w:tc>
        <w:tc>
          <w:tcPr>
            <w:tcW w:w="2333" w:type="dxa"/>
          </w:tcPr>
          <w:p w:rsidR="000E74D0" w:rsidRPr="00BE04E5" w:rsidRDefault="000E74D0" w:rsidP="00031D4F">
            <w:pPr>
              <w:pStyle w:val="Prrafodelista"/>
              <w:ind w:left="0"/>
              <w:jc w:val="center"/>
              <w:rPr>
                <w:rFonts w:ascii="Arial" w:hAnsi="Arial" w:cs="Arial"/>
                <w:b/>
                <w:sz w:val="20"/>
                <w:szCs w:val="20"/>
                <w:lang w:val="es-MX"/>
              </w:rPr>
            </w:pPr>
            <w:r w:rsidRPr="00BE04E5">
              <w:rPr>
                <w:rFonts w:ascii="Arial" w:hAnsi="Arial" w:cs="Arial"/>
                <w:b/>
                <w:sz w:val="20"/>
                <w:szCs w:val="20"/>
                <w:lang w:val="es-MX"/>
              </w:rPr>
              <w:t>COMENTARIOS</w:t>
            </w:r>
          </w:p>
        </w:tc>
      </w:tr>
      <w:tr w:rsidR="000E74D0" w:rsidRPr="00BE04E5" w:rsidTr="00031D4F">
        <w:trPr>
          <w:trHeight w:val="282"/>
        </w:trPr>
        <w:tc>
          <w:tcPr>
            <w:tcW w:w="3369" w:type="dxa"/>
          </w:tcPr>
          <w:p w:rsidR="000E74D0" w:rsidRPr="007232CF" w:rsidRDefault="000E74D0" w:rsidP="00031D4F">
            <w:pPr>
              <w:pStyle w:val="Prrafodelista"/>
              <w:ind w:left="0"/>
              <w:jc w:val="both"/>
              <w:rPr>
                <w:rFonts w:ascii="Arial" w:hAnsi="Arial" w:cs="Arial"/>
                <w:sz w:val="22"/>
                <w:szCs w:val="22"/>
                <w:lang w:val="es-MX"/>
              </w:rPr>
            </w:pPr>
            <w:r w:rsidRPr="007232CF">
              <w:rPr>
                <w:rFonts w:ascii="Arial" w:hAnsi="Arial" w:cs="Arial"/>
                <w:sz w:val="22"/>
                <w:szCs w:val="22"/>
                <w:lang w:val="es-MX"/>
              </w:rPr>
              <w:t>Es separable</w:t>
            </w:r>
            <w:proofErr w:type="gramStart"/>
            <w:r w:rsidRPr="007232CF">
              <w:rPr>
                <w:rFonts w:ascii="Arial" w:hAnsi="Arial" w:cs="Arial"/>
                <w:sz w:val="22"/>
                <w:szCs w:val="22"/>
                <w:lang w:val="es-MX"/>
              </w:rPr>
              <w:t>?</w:t>
            </w:r>
            <w:proofErr w:type="gramEnd"/>
          </w:p>
          <w:p w:rsidR="000E74D0" w:rsidRPr="007232CF" w:rsidRDefault="000E74D0" w:rsidP="00031D4F">
            <w:pPr>
              <w:pStyle w:val="Prrafodelista"/>
              <w:ind w:left="0"/>
              <w:jc w:val="both"/>
              <w:rPr>
                <w:rFonts w:ascii="Arial" w:hAnsi="Arial" w:cs="Arial"/>
                <w:sz w:val="22"/>
                <w:szCs w:val="22"/>
                <w:lang w:val="es-MX"/>
              </w:rPr>
            </w:pPr>
            <w:r w:rsidRPr="007232CF">
              <w:rPr>
                <w:rFonts w:ascii="Arial" w:hAnsi="Arial" w:cs="Arial"/>
                <w:sz w:val="22"/>
                <w:szCs w:val="22"/>
                <w:lang w:val="es-MX"/>
              </w:rPr>
              <w:t>Es susceptible de ser separado, vendido, dado en explotación, arrendado o intercambiado</w:t>
            </w:r>
          </w:p>
        </w:tc>
        <w:tc>
          <w:tcPr>
            <w:tcW w:w="601" w:type="dxa"/>
          </w:tcPr>
          <w:p w:rsidR="000E74D0" w:rsidRPr="007232CF" w:rsidRDefault="000E74D0" w:rsidP="00031D4F">
            <w:pPr>
              <w:pStyle w:val="Prrafodelista"/>
              <w:ind w:left="0"/>
              <w:jc w:val="center"/>
              <w:rPr>
                <w:rFonts w:ascii="Wingdings 2" w:hAnsi="Wingdings 2" w:cs="Arial"/>
                <w:b/>
                <w:color w:val="FF0000"/>
                <w:sz w:val="26"/>
                <w:szCs w:val="26"/>
                <w:lang w:val="es-MX"/>
              </w:rPr>
            </w:pPr>
          </w:p>
          <w:p w:rsidR="000E74D0" w:rsidRPr="007232CF" w:rsidRDefault="000E74D0" w:rsidP="00031D4F">
            <w:pPr>
              <w:pStyle w:val="Prrafodelista"/>
              <w:ind w:left="0"/>
              <w:jc w:val="center"/>
              <w:rPr>
                <w:rFonts w:ascii="Arial" w:hAnsi="Arial" w:cs="Arial"/>
                <w:sz w:val="26"/>
                <w:szCs w:val="26"/>
                <w:lang w:val="es-MX"/>
              </w:rPr>
            </w:pPr>
          </w:p>
        </w:tc>
        <w:tc>
          <w:tcPr>
            <w:tcW w:w="825" w:type="dxa"/>
          </w:tcPr>
          <w:p w:rsidR="000E74D0" w:rsidRPr="007232CF" w:rsidRDefault="000E74D0" w:rsidP="00031D4F">
            <w:pPr>
              <w:pStyle w:val="Prrafodelista"/>
              <w:ind w:left="0"/>
              <w:jc w:val="center"/>
              <w:rPr>
                <w:rFonts w:ascii="Wingdings 2" w:hAnsi="Wingdings 2" w:cs="Arial"/>
                <w:b/>
                <w:color w:val="FF0000"/>
                <w:sz w:val="26"/>
                <w:szCs w:val="26"/>
                <w:lang w:val="es-MX"/>
              </w:rPr>
            </w:pPr>
          </w:p>
          <w:p w:rsidR="000E74D0" w:rsidRPr="007232CF" w:rsidRDefault="000E74D0" w:rsidP="00031D4F">
            <w:pPr>
              <w:pStyle w:val="Prrafodelista"/>
              <w:ind w:left="0"/>
              <w:jc w:val="center"/>
              <w:rPr>
                <w:rFonts w:ascii="Wingdings 2" w:hAnsi="Wingdings 2" w:cs="Arial"/>
                <w:b/>
                <w:color w:val="FF0000"/>
                <w:sz w:val="26"/>
                <w:szCs w:val="26"/>
                <w:lang w:val="es-MX"/>
              </w:rPr>
            </w:pPr>
          </w:p>
          <w:p w:rsidR="000E74D0" w:rsidRPr="007232CF" w:rsidRDefault="000E74D0" w:rsidP="00031D4F">
            <w:pPr>
              <w:pStyle w:val="Prrafodelista"/>
              <w:ind w:left="0"/>
              <w:jc w:val="center"/>
              <w:rPr>
                <w:rFonts w:ascii="Arial" w:hAnsi="Arial" w:cs="Arial"/>
                <w:sz w:val="26"/>
                <w:szCs w:val="26"/>
                <w:lang w:val="es-MX"/>
              </w:rPr>
            </w:pPr>
            <w:r w:rsidRPr="007232CF">
              <w:rPr>
                <w:rFonts w:ascii="Wingdings 2" w:hAnsi="Wingdings 2" w:cs="Arial"/>
                <w:b/>
                <w:color w:val="FF0000"/>
                <w:sz w:val="26"/>
                <w:szCs w:val="26"/>
                <w:lang w:val="es-MX"/>
              </w:rPr>
              <w:t></w:t>
            </w:r>
          </w:p>
        </w:tc>
        <w:tc>
          <w:tcPr>
            <w:tcW w:w="2289" w:type="dxa"/>
          </w:tcPr>
          <w:p w:rsidR="000E74D0" w:rsidRPr="00BE04E5" w:rsidRDefault="000E74D0" w:rsidP="00031D4F">
            <w:pPr>
              <w:pStyle w:val="Prrafodelista"/>
              <w:ind w:left="0"/>
              <w:jc w:val="both"/>
              <w:rPr>
                <w:rFonts w:ascii="Arial" w:hAnsi="Arial" w:cs="Arial"/>
                <w:sz w:val="20"/>
                <w:szCs w:val="20"/>
                <w:lang w:val="es-MX"/>
              </w:rPr>
            </w:pPr>
          </w:p>
        </w:tc>
        <w:tc>
          <w:tcPr>
            <w:tcW w:w="2333" w:type="dxa"/>
          </w:tcPr>
          <w:p w:rsidR="000E74D0" w:rsidRPr="007232CF" w:rsidRDefault="000E74D0" w:rsidP="00031D4F">
            <w:pPr>
              <w:pStyle w:val="Prrafodelista"/>
              <w:ind w:left="0"/>
              <w:jc w:val="both"/>
              <w:rPr>
                <w:rFonts w:ascii="Arial" w:hAnsi="Arial" w:cs="Arial"/>
                <w:sz w:val="22"/>
                <w:szCs w:val="22"/>
                <w:lang w:val="es-MX"/>
              </w:rPr>
            </w:pPr>
            <w:r w:rsidRPr="007232CF">
              <w:rPr>
                <w:rFonts w:ascii="Arial" w:hAnsi="Arial" w:cs="Arial"/>
                <w:sz w:val="22"/>
                <w:szCs w:val="22"/>
                <w:lang w:val="es-MX"/>
              </w:rPr>
              <w:t>La documentación legal es única para la Compañía.</w:t>
            </w:r>
          </w:p>
          <w:p w:rsidR="000E74D0" w:rsidRPr="00BE04E5" w:rsidRDefault="000E74D0" w:rsidP="00031D4F">
            <w:pPr>
              <w:pStyle w:val="Prrafodelista"/>
              <w:ind w:left="0"/>
              <w:jc w:val="both"/>
              <w:rPr>
                <w:rFonts w:ascii="Arial" w:hAnsi="Arial" w:cs="Arial"/>
                <w:sz w:val="20"/>
                <w:szCs w:val="20"/>
                <w:lang w:val="es-MX"/>
              </w:rPr>
            </w:pPr>
          </w:p>
        </w:tc>
      </w:tr>
      <w:tr w:rsidR="000E74D0" w:rsidRPr="00BE04E5" w:rsidTr="00031D4F">
        <w:trPr>
          <w:trHeight w:val="597"/>
        </w:trPr>
        <w:tc>
          <w:tcPr>
            <w:tcW w:w="3369" w:type="dxa"/>
          </w:tcPr>
          <w:p w:rsidR="000E74D0" w:rsidRPr="007232CF" w:rsidRDefault="000E74D0" w:rsidP="00031D4F">
            <w:pPr>
              <w:pStyle w:val="Prrafodelista"/>
              <w:ind w:left="0"/>
              <w:jc w:val="both"/>
              <w:rPr>
                <w:rFonts w:ascii="Arial" w:hAnsi="Arial" w:cs="Arial"/>
                <w:sz w:val="22"/>
                <w:szCs w:val="22"/>
                <w:lang w:val="es-ES"/>
              </w:rPr>
            </w:pPr>
            <w:r w:rsidRPr="007232CF">
              <w:rPr>
                <w:rFonts w:ascii="Arial" w:hAnsi="Arial" w:cs="Arial"/>
                <w:sz w:val="22"/>
                <w:szCs w:val="22"/>
                <w:lang w:val="es-ES"/>
              </w:rPr>
              <w:t>Surge de derechos contractuales o de otros derechos legales, con independencia de que esos derechos sean transferibles o separables de la compañía o de otros derechos u obligaciones</w:t>
            </w:r>
            <w:proofErr w:type="gramStart"/>
            <w:r w:rsidRPr="007232CF">
              <w:rPr>
                <w:rFonts w:ascii="Arial" w:hAnsi="Arial" w:cs="Arial"/>
                <w:sz w:val="22"/>
                <w:szCs w:val="22"/>
                <w:lang w:val="es-ES"/>
              </w:rPr>
              <w:t>?</w:t>
            </w:r>
            <w:proofErr w:type="gramEnd"/>
          </w:p>
        </w:tc>
        <w:tc>
          <w:tcPr>
            <w:tcW w:w="601" w:type="dxa"/>
          </w:tcPr>
          <w:p w:rsidR="000E74D0" w:rsidRPr="007232CF" w:rsidRDefault="000E74D0" w:rsidP="00031D4F">
            <w:pPr>
              <w:pStyle w:val="Prrafodelista"/>
              <w:ind w:left="0"/>
              <w:jc w:val="center"/>
              <w:rPr>
                <w:rFonts w:ascii="Arial" w:hAnsi="Arial" w:cs="Arial"/>
                <w:sz w:val="26"/>
                <w:szCs w:val="26"/>
                <w:lang w:val="es-MX"/>
              </w:rPr>
            </w:pPr>
          </w:p>
          <w:p w:rsidR="000E74D0" w:rsidRPr="007232CF" w:rsidRDefault="000E74D0" w:rsidP="00031D4F">
            <w:pPr>
              <w:pStyle w:val="Prrafodelista"/>
              <w:ind w:left="0"/>
              <w:jc w:val="center"/>
              <w:rPr>
                <w:rFonts w:ascii="Arial" w:hAnsi="Arial" w:cs="Arial"/>
                <w:sz w:val="26"/>
                <w:szCs w:val="26"/>
                <w:lang w:val="es-MX"/>
              </w:rPr>
            </w:pPr>
            <w:r w:rsidRPr="007232CF">
              <w:rPr>
                <w:rFonts w:ascii="Wingdings 2" w:hAnsi="Wingdings 2" w:cs="Arial"/>
                <w:b/>
                <w:color w:val="FF0000"/>
                <w:sz w:val="26"/>
                <w:szCs w:val="26"/>
                <w:lang w:val="es-MX"/>
              </w:rPr>
              <w:t></w:t>
            </w:r>
          </w:p>
        </w:tc>
        <w:tc>
          <w:tcPr>
            <w:tcW w:w="825" w:type="dxa"/>
          </w:tcPr>
          <w:p w:rsidR="000E74D0" w:rsidRPr="007232CF" w:rsidRDefault="000E74D0" w:rsidP="00031D4F">
            <w:pPr>
              <w:pStyle w:val="Prrafodelista"/>
              <w:ind w:left="0"/>
              <w:jc w:val="both"/>
              <w:rPr>
                <w:rFonts w:ascii="Arial" w:hAnsi="Arial" w:cs="Arial"/>
                <w:sz w:val="26"/>
                <w:szCs w:val="26"/>
                <w:lang w:val="es-MX"/>
              </w:rPr>
            </w:pPr>
          </w:p>
        </w:tc>
        <w:tc>
          <w:tcPr>
            <w:tcW w:w="2289" w:type="dxa"/>
          </w:tcPr>
          <w:p w:rsidR="000E74D0" w:rsidRPr="00BE04E5" w:rsidRDefault="000E74D0" w:rsidP="00031D4F">
            <w:pPr>
              <w:pStyle w:val="Prrafodelista"/>
              <w:ind w:left="0"/>
              <w:jc w:val="both"/>
              <w:rPr>
                <w:rFonts w:ascii="Arial" w:hAnsi="Arial" w:cs="Arial"/>
                <w:sz w:val="20"/>
                <w:szCs w:val="20"/>
                <w:lang w:val="es-MX"/>
              </w:rPr>
            </w:pPr>
          </w:p>
        </w:tc>
        <w:tc>
          <w:tcPr>
            <w:tcW w:w="2333" w:type="dxa"/>
          </w:tcPr>
          <w:p w:rsidR="000E74D0" w:rsidRPr="00BE04E5" w:rsidRDefault="000E74D0" w:rsidP="00031D4F">
            <w:pPr>
              <w:pStyle w:val="Prrafodelista"/>
              <w:ind w:left="0"/>
              <w:jc w:val="both"/>
              <w:rPr>
                <w:rFonts w:ascii="Arial" w:hAnsi="Arial" w:cs="Arial"/>
                <w:sz w:val="20"/>
                <w:szCs w:val="20"/>
                <w:lang w:val="es-MX"/>
              </w:rPr>
            </w:pPr>
          </w:p>
        </w:tc>
      </w:tr>
    </w:tbl>
    <w:p w:rsidR="000E74D0" w:rsidRDefault="000E74D0" w:rsidP="000E74D0">
      <w:pPr>
        <w:pStyle w:val="Prrafodelista"/>
        <w:spacing w:after="200" w:line="276" w:lineRule="auto"/>
        <w:jc w:val="both"/>
        <w:rPr>
          <w:rFonts w:ascii="Arial" w:hAnsi="Arial" w:cs="Arial"/>
          <w:lang w:val="es-MX"/>
        </w:rPr>
      </w:pPr>
    </w:p>
    <w:p w:rsidR="000E74D0" w:rsidRDefault="000E74D0" w:rsidP="000E74D0">
      <w:pPr>
        <w:pStyle w:val="Prrafodelista"/>
        <w:spacing w:after="200" w:line="276" w:lineRule="auto"/>
        <w:jc w:val="both"/>
        <w:rPr>
          <w:rFonts w:ascii="Arial" w:hAnsi="Arial" w:cs="Arial"/>
          <w:lang w:val="es-MX"/>
        </w:rPr>
      </w:pPr>
    </w:p>
    <w:p w:rsidR="000E74D0" w:rsidRPr="008C4A17" w:rsidRDefault="000E74D0" w:rsidP="00956975">
      <w:pPr>
        <w:pStyle w:val="Prrafodelista"/>
        <w:numPr>
          <w:ilvl w:val="0"/>
          <w:numId w:val="3"/>
        </w:numPr>
        <w:spacing w:after="200" w:line="276" w:lineRule="auto"/>
        <w:jc w:val="both"/>
        <w:rPr>
          <w:rFonts w:ascii="Arial" w:hAnsi="Arial" w:cs="Arial"/>
          <w:lang w:val="es-MX"/>
        </w:rPr>
      </w:pPr>
      <w:r w:rsidRPr="008C4A17">
        <w:rPr>
          <w:rFonts w:ascii="Arial" w:hAnsi="Arial" w:cs="Arial"/>
          <w:lang w:val="es-MX"/>
        </w:rPr>
        <w:t>Reconocimiento del Activo Intangible:</w:t>
      </w:r>
    </w:p>
    <w:p w:rsidR="000E74D0" w:rsidRPr="00BA2AAD" w:rsidRDefault="000E74D0" w:rsidP="000E74D0">
      <w:pPr>
        <w:pStyle w:val="Prrafodelista"/>
        <w:jc w:val="both"/>
        <w:rPr>
          <w:rFonts w:ascii="Arial" w:hAnsi="Arial" w:cs="Arial"/>
          <w:lang w:val="es-MX"/>
        </w:rPr>
      </w:pPr>
    </w:p>
    <w:p w:rsidR="000E74D0" w:rsidRPr="001E4A77" w:rsidRDefault="000E74D0" w:rsidP="00956975">
      <w:pPr>
        <w:pStyle w:val="Prrafodelista"/>
        <w:numPr>
          <w:ilvl w:val="0"/>
          <w:numId w:val="4"/>
        </w:numPr>
        <w:spacing w:after="200" w:line="276" w:lineRule="auto"/>
        <w:jc w:val="both"/>
        <w:rPr>
          <w:rFonts w:ascii="Arial" w:hAnsi="Arial" w:cs="Arial"/>
          <w:b/>
          <w:i/>
          <w:lang w:val="es-MX"/>
        </w:rPr>
      </w:pPr>
      <w:r w:rsidRPr="00BA2AAD">
        <w:rPr>
          <w:rFonts w:ascii="Arial" w:hAnsi="Arial" w:cs="Arial"/>
          <w:lang w:val="es-MX"/>
        </w:rPr>
        <w:t>Los beneficios económicos futuros que se han atribuido al mismo fluy</w:t>
      </w:r>
      <w:r>
        <w:rPr>
          <w:rFonts w:ascii="Arial" w:hAnsi="Arial" w:cs="Arial"/>
          <w:lang w:val="es-MX"/>
        </w:rPr>
        <w:t>e</w:t>
      </w:r>
      <w:r w:rsidRPr="00BA2AAD">
        <w:rPr>
          <w:rFonts w:ascii="Arial" w:hAnsi="Arial" w:cs="Arial"/>
          <w:lang w:val="es-MX"/>
        </w:rPr>
        <w:t>n a la compañía Terra S.A.</w:t>
      </w:r>
      <w:r>
        <w:rPr>
          <w:rFonts w:ascii="Arial" w:hAnsi="Arial" w:cs="Arial"/>
          <w:lang w:val="es-MX"/>
        </w:rPr>
        <w:tab/>
      </w:r>
      <w:proofErr w:type="spellStart"/>
      <w:r w:rsidRPr="001E4A77">
        <w:rPr>
          <w:rFonts w:ascii="Arial" w:hAnsi="Arial" w:cs="Arial"/>
          <w:b/>
          <w:i/>
          <w:lang w:val="es-MX"/>
        </w:rPr>
        <w:t>Rpta</w:t>
      </w:r>
      <w:proofErr w:type="spellEnd"/>
      <w:r w:rsidRPr="001E4A77">
        <w:rPr>
          <w:rFonts w:ascii="Arial" w:hAnsi="Arial" w:cs="Arial"/>
          <w:b/>
          <w:i/>
          <w:lang w:val="es-MX"/>
        </w:rPr>
        <w:t>. Si</w:t>
      </w:r>
    </w:p>
    <w:p w:rsidR="000E74D0" w:rsidRPr="00BA2AAD" w:rsidRDefault="000E74D0" w:rsidP="000E74D0">
      <w:pPr>
        <w:pStyle w:val="Prrafodelista"/>
        <w:jc w:val="both"/>
        <w:rPr>
          <w:rFonts w:ascii="Arial" w:hAnsi="Arial" w:cs="Arial"/>
          <w:b/>
          <w:i/>
          <w:lang w:val="es-MX"/>
        </w:rPr>
      </w:pPr>
    </w:p>
    <w:p w:rsidR="000E74D0" w:rsidRPr="00BA2AAD" w:rsidRDefault="000E74D0" w:rsidP="000E74D0">
      <w:pPr>
        <w:pStyle w:val="Prrafodelista"/>
        <w:jc w:val="both"/>
        <w:rPr>
          <w:rFonts w:ascii="Arial" w:hAnsi="Arial" w:cs="Arial"/>
          <w:b/>
          <w:i/>
          <w:lang w:val="es-MX"/>
        </w:rPr>
      </w:pPr>
    </w:p>
    <w:p w:rsidR="000E74D0" w:rsidRPr="001E4A77" w:rsidRDefault="000E74D0" w:rsidP="00956975">
      <w:pPr>
        <w:pStyle w:val="Prrafodelista"/>
        <w:numPr>
          <w:ilvl w:val="0"/>
          <w:numId w:val="4"/>
        </w:numPr>
        <w:spacing w:after="200" w:line="276" w:lineRule="auto"/>
        <w:jc w:val="both"/>
        <w:rPr>
          <w:rFonts w:ascii="Arial" w:hAnsi="Arial" w:cs="Arial"/>
          <w:b/>
          <w:i/>
          <w:lang w:val="es-MX"/>
        </w:rPr>
      </w:pPr>
      <w:r w:rsidRPr="00BA2AAD">
        <w:rPr>
          <w:rFonts w:ascii="Arial" w:hAnsi="Arial" w:cs="Arial"/>
          <w:lang w:val="es-MX"/>
        </w:rPr>
        <w:t>El coste del activo puede ser valorado de forma fiable</w:t>
      </w:r>
      <w:r>
        <w:rPr>
          <w:rFonts w:ascii="Arial" w:hAnsi="Arial" w:cs="Arial"/>
          <w:lang w:val="es-MX"/>
        </w:rPr>
        <w:t xml:space="preserve">.  </w:t>
      </w:r>
      <w:proofErr w:type="spellStart"/>
      <w:r w:rsidRPr="001E4A77">
        <w:rPr>
          <w:rFonts w:ascii="Arial" w:hAnsi="Arial" w:cs="Arial"/>
          <w:b/>
          <w:i/>
          <w:lang w:val="es-MX"/>
        </w:rPr>
        <w:t>Rpta</w:t>
      </w:r>
      <w:proofErr w:type="spellEnd"/>
      <w:r w:rsidRPr="001E4A77">
        <w:rPr>
          <w:rFonts w:ascii="Arial" w:hAnsi="Arial" w:cs="Arial"/>
          <w:b/>
          <w:i/>
          <w:lang w:val="es-MX"/>
        </w:rPr>
        <w:t>. Si</w:t>
      </w:r>
    </w:p>
    <w:p w:rsidR="000E74D0" w:rsidRDefault="000E74D0" w:rsidP="000E74D0">
      <w:pPr>
        <w:spacing w:line="360" w:lineRule="auto"/>
        <w:ind w:firstLine="708"/>
        <w:jc w:val="both"/>
        <w:rPr>
          <w:rFonts w:ascii="Arial" w:hAnsi="Arial" w:cs="Arial"/>
          <w:b/>
          <w:lang w:val="es-MX"/>
        </w:rPr>
      </w:pPr>
    </w:p>
    <w:p w:rsidR="000E74D0" w:rsidRDefault="000E74D0" w:rsidP="000E74D0">
      <w:pPr>
        <w:spacing w:line="360" w:lineRule="auto"/>
        <w:ind w:firstLine="708"/>
        <w:jc w:val="both"/>
        <w:rPr>
          <w:rFonts w:ascii="Arial" w:hAnsi="Arial" w:cs="Arial"/>
          <w:b/>
          <w:lang w:val="es-MX"/>
        </w:rPr>
      </w:pPr>
    </w:p>
    <w:p w:rsidR="000E74D0" w:rsidRPr="000E74D0" w:rsidRDefault="000E74D0" w:rsidP="000E74D0">
      <w:pPr>
        <w:spacing w:line="360" w:lineRule="auto"/>
        <w:jc w:val="both"/>
        <w:rPr>
          <w:rFonts w:ascii="Arial" w:hAnsi="Arial" w:cs="Arial"/>
          <w:b/>
          <w:u w:val="single"/>
          <w:lang w:val="es-MX"/>
        </w:rPr>
      </w:pPr>
      <w:r w:rsidRPr="000E74D0">
        <w:rPr>
          <w:rFonts w:ascii="Arial" w:hAnsi="Arial" w:cs="Arial"/>
          <w:b/>
          <w:u w:val="single"/>
          <w:lang w:val="es-MX"/>
        </w:rPr>
        <w:t>Hallazgos y Recomendaciones</w:t>
      </w:r>
    </w:p>
    <w:p w:rsidR="000E74D0" w:rsidRDefault="000E74D0" w:rsidP="000E74D0">
      <w:pPr>
        <w:pStyle w:val="Prrafodelista"/>
        <w:tabs>
          <w:tab w:val="left" w:pos="0"/>
        </w:tabs>
        <w:spacing w:after="200" w:line="360" w:lineRule="auto"/>
        <w:ind w:left="0"/>
        <w:jc w:val="both"/>
        <w:rPr>
          <w:rFonts w:ascii="Arial" w:hAnsi="Arial" w:cs="Arial"/>
          <w:lang w:val="es-MX"/>
        </w:rPr>
      </w:pPr>
      <w:r>
        <w:rPr>
          <w:rFonts w:ascii="Arial" w:hAnsi="Arial" w:cs="Arial"/>
          <w:lang w:val="es-MX"/>
        </w:rPr>
        <w:t>Los desembolsos realizados para constituir la compañía conforme a la NIC 38, no son considerados parte del Activo Intangible, sino que directamente son enviados al Gasto</w:t>
      </w:r>
      <w:r w:rsidR="00BD44A2">
        <w:rPr>
          <w:rFonts w:ascii="Arial" w:hAnsi="Arial" w:cs="Arial"/>
          <w:lang w:val="es-MX"/>
        </w:rPr>
        <w:t>. L</w:t>
      </w:r>
      <w:r>
        <w:rPr>
          <w:rFonts w:ascii="Arial" w:hAnsi="Arial" w:cs="Arial"/>
          <w:lang w:val="es-MX"/>
        </w:rPr>
        <w:t>a compañía Terra S.A. tiene sobrevaluado el Activo Diferido y las amortizaciones efectuadas.</w:t>
      </w:r>
    </w:p>
    <w:p w:rsidR="00BD44A2" w:rsidRDefault="00BD44A2" w:rsidP="000E74D0">
      <w:pPr>
        <w:pStyle w:val="Prrafodelista"/>
        <w:tabs>
          <w:tab w:val="left" w:pos="0"/>
        </w:tabs>
        <w:spacing w:after="200" w:line="360" w:lineRule="auto"/>
        <w:ind w:left="0"/>
        <w:jc w:val="both"/>
        <w:rPr>
          <w:rFonts w:ascii="Arial" w:hAnsi="Arial" w:cs="Arial"/>
          <w:lang w:val="es-MX"/>
        </w:rPr>
      </w:pPr>
    </w:p>
    <w:p w:rsidR="000E74D0" w:rsidRDefault="00BD44A2" w:rsidP="000E74D0">
      <w:pPr>
        <w:pStyle w:val="Prrafodelista"/>
        <w:tabs>
          <w:tab w:val="left" w:pos="0"/>
        </w:tabs>
        <w:spacing w:after="200" w:line="360" w:lineRule="auto"/>
        <w:ind w:left="0"/>
        <w:jc w:val="both"/>
        <w:rPr>
          <w:rFonts w:ascii="Arial" w:hAnsi="Arial" w:cs="Arial"/>
          <w:lang w:val="es-MX"/>
        </w:rPr>
      </w:pPr>
      <w:r>
        <w:rPr>
          <w:rFonts w:ascii="Arial" w:hAnsi="Arial" w:cs="Arial"/>
          <w:lang w:val="es-MX"/>
        </w:rPr>
        <w:lastRenderedPageBreak/>
        <w:t xml:space="preserve">Recomendamos una reclasificación de cuentas para enviar los Gastos de Establecimiento y Reorganización </w:t>
      </w:r>
      <w:r w:rsidR="00192BDA">
        <w:rPr>
          <w:rFonts w:ascii="Arial" w:hAnsi="Arial" w:cs="Arial"/>
          <w:lang w:val="es-MX"/>
        </w:rPr>
        <w:t>como parte del Estado de Resultados de la siguiente manera:</w:t>
      </w:r>
    </w:p>
    <w:p w:rsidR="007232CF" w:rsidRPr="006670DE" w:rsidRDefault="007232CF" w:rsidP="001851D6">
      <w:pPr>
        <w:autoSpaceDE w:val="0"/>
        <w:autoSpaceDN w:val="0"/>
        <w:adjustRightInd w:val="0"/>
        <w:spacing w:line="360" w:lineRule="auto"/>
        <w:jc w:val="center"/>
        <w:rPr>
          <w:rFonts w:ascii="Arial" w:eastAsia="Calibri" w:hAnsi="Arial" w:cs="Arial"/>
          <w:bCs/>
          <w:lang w:val="es-EC"/>
        </w:rPr>
      </w:pPr>
      <w:r w:rsidRPr="007232CF">
        <w:rPr>
          <w:rFonts w:ascii="Arial" w:eastAsia="Calibri" w:hAnsi="Arial" w:cs="Arial"/>
          <w:b/>
          <w:bCs/>
          <w:sz w:val="28"/>
          <w:szCs w:val="28"/>
          <w:lang w:val="es-EC"/>
        </w:rPr>
        <w:t>-10-</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FB16EB" w:rsidRPr="005F0BBC" w:rsidTr="00647FA7">
        <w:trPr>
          <w:trHeight w:val="353"/>
          <w:jc w:val="center"/>
        </w:trPr>
        <w:tc>
          <w:tcPr>
            <w:tcW w:w="4719"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318"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color w:val="000000"/>
                <w:sz w:val="22"/>
                <w:szCs w:val="22"/>
                <w:lang w:val="es-MX"/>
              </w:rPr>
            </w:pPr>
            <w:proofErr w:type="spellStart"/>
            <w:r w:rsidRPr="00FB16EB">
              <w:rPr>
                <w:rFonts w:ascii="Arial" w:hAnsi="Arial" w:cs="Arial"/>
                <w:color w:val="000000"/>
                <w:sz w:val="22"/>
                <w:szCs w:val="22"/>
                <w:lang w:val="es-MX"/>
              </w:rPr>
              <w:t>Amort</w:t>
            </w:r>
            <w:proofErr w:type="spellEnd"/>
            <w:r w:rsidRPr="00FB16EB">
              <w:rPr>
                <w:rFonts w:ascii="Arial" w:hAnsi="Arial" w:cs="Arial"/>
                <w:color w:val="000000"/>
                <w:sz w:val="22"/>
                <w:szCs w:val="22"/>
                <w:lang w:val="es-MX"/>
              </w:rPr>
              <w:t xml:space="preserve">. </w:t>
            </w:r>
            <w:proofErr w:type="spellStart"/>
            <w:r w:rsidRPr="00FB16EB">
              <w:rPr>
                <w:rFonts w:ascii="Arial" w:hAnsi="Arial" w:cs="Arial"/>
                <w:color w:val="000000"/>
                <w:sz w:val="22"/>
                <w:szCs w:val="22"/>
                <w:lang w:val="es-MX"/>
              </w:rPr>
              <w:t>Acum</w:t>
            </w:r>
            <w:proofErr w:type="spellEnd"/>
            <w:r w:rsidRPr="00FB16EB">
              <w:rPr>
                <w:rFonts w:ascii="Arial" w:hAnsi="Arial" w:cs="Arial"/>
                <w:color w:val="000000"/>
                <w:sz w:val="22"/>
                <w:szCs w:val="22"/>
                <w:lang w:val="es-MX"/>
              </w:rPr>
              <w:t xml:space="preserve">. </w:t>
            </w:r>
            <w:proofErr w:type="spellStart"/>
            <w:r w:rsidRPr="00FB16EB">
              <w:rPr>
                <w:rFonts w:ascii="Arial" w:hAnsi="Arial" w:cs="Arial"/>
                <w:color w:val="000000"/>
                <w:sz w:val="22"/>
                <w:szCs w:val="22"/>
                <w:lang w:val="es-MX"/>
              </w:rPr>
              <w:t>Gtos</w:t>
            </w:r>
            <w:proofErr w:type="spellEnd"/>
            <w:r w:rsidRPr="00FB16EB">
              <w:rPr>
                <w:rFonts w:ascii="Arial" w:hAnsi="Arial" w:cs="Arial"/>
                <w:color w:val="000000"/>
                <w:sz w:val="22"/>
                <w:szCs w:val="22"/>
                <w:lang w:val="es-MX"/>
              </w:rPr>
              <w:t xml:space="preserve">. </w:t>
            </w:r>
            <w:proofErr w:type="spellStart"/>
            <w:r w:rsidRPr="00FB16EB">
              <w:rPr>
                <w:rFonts w:ascii="Arial" w:hAnsi="Arial" w:cs="Arial"/>
                <w:color w:val="000000"/>
                <w:sz w:val="22"/>
                <w:szCs w:val="22"/>
                <w:lang w:val="es-MX"/>
              </w:rPr>
              <w:t>Establec</w:t>
            </w:r>
            <w:proofErr w:type="spellEnd"/>
          </w:p>
        </w:tc>
        <w:tc>
          <w:tcPr>
            <w:tcW w:w="1318"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2,800.00</w:t>
            </w:r>
          </w:p>
        </w:tc>
        <w:tc>
          <w:tcPr>
            <w:tcW w:w="1411"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lang w:val="es-ES_tradnl" w:eastAsia="es-EC"/>
              </w:rPr>
            </w:pPr>
            <w:r w:rsidRPr="00FB16EB">
              <w:rPr>
                <w:rFonts w:ascii="Arial" w:hAnsi="Arial" w:cs="Arial"/>
                <w:color w:val="000000"/>
                <w:sz w:val="22"/>
                <w:szCs w:val="22"/>
                <w:lang w:val="es-MX"/>
              </w:rPr>
              <w:t>Resultados Acumulados NIIF</w:t>
            </w:r>
          </w:p>
        </w:tc>
        <w:tc>
          <w:tcPr>
            <w:tcW w:w="1318"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700.00</w:t>
            </w:r>
          </w:p>
        </w:tc>
        <w:tc>
          <w:tcPr>
            <w:tcW w:w="1411" w:type="dxa"/>
          </w:tcPr>
          <w:p w:rsidR="00FB16EB" w:rsidRPr="00FB16EB" w:rsidRDefault="00FB16EB" w:rsidP="00647FA7">
            <w:pPr>
              <w:spacing w:before="100" w:beforeAutospacing="1" w:after="100" w:afterAutospacing="1" w:line="360" w:lineRule="auto"/>
              <w:contextualSpacing/>
              <w:mirrorIndents/>
              <w:jc w:val="right"/>
              <w:rPr>
                <w:rFonts w:ascii="Arial" w:eastAsia="Calibri" w:hAnsi="Arial" w:cs="Arial"/>
                <w:bCs/>
                <w:sz w:val="22"/>
                <w:szCs w:val="22"/>
                <w:lang w:val="es-EC"/>
              </w:rPr>
            </w:pPr>
          </w:p>
        </w:tc>
      </w:tr>
      <w:tr w:rsidR="00FB16EB" w:rsidRPr="005F0BBC" w:rsidTr="00647FA7">
        <w:trPr>
          <w:trHeight w:val="383"/>
          <w:jc w:val="center"/>
        </w:trPr>
        <w:tc>
          <w:tcPr>
            <w:tcW w:w="4719" w:type="dxa"/>
          </w:tcPr>
          <w:p w:rsidR="00FB16EB" w:rsidRPr="00FB16EB" w:rsidRDefault="00FB16EB" w:rsidP="00647FA7">
            <w:pPr>
              <w:spacing w:before="100" w:beforeAutospacing="1" w:after="100" w:afterAutospacing="1" w:line="360" w:lineRule="auto"/>
              <w:contextualSpacing/>
              <w:mirrorIndents/>
              <w:rPr>
                <w:rFonts w:ascii="Arial" w:hAnsi="Arial" w:cs="Arial"/>
                <w:sz w:val="22"/>
                <w:szCs w:val="22"/>
                <w:u w:val="single"/>
                <w:lang w:val="es-ES_tradnl" w:eastAsia="es-EC"/>
              </w:rPr>
            </w:pPr>
            <w:r w:rsidRPr="00FB16EB">
              <w:rPr>
                <w:rFonts w:ascii="Arial" w:hAnsi="Arial" w:cs="Arial"/>
                <w:sz w:val="22"/>
                <w:szCs w:val="22"/>
                <w:lang w:val="es-ES_tradnl" w:eastAsia="es-EC"/>
              </w:rPr>
              <w:t xml:space="preserve">            </w:t>
            </w:r>
            <w:proofErr w:type="spellStart"/>
            <w:r>
              <w:rPr>
                <w:rFonts w:ascii="Arial" w:eastAsia="Calibri" w:hAnsi="Arial" w:cs="Arial"/>
                <w:bCs/>
                <w:lang w:val="es-EC"/>
              </w:rPr>
              <w:t>Gtos</w:t>
            </w:r>
            <w:proofErr w:type="spellEnd"/>
            <w:r>
              <w:rPr>
                <w:rFonts w:ascii="Arial" w:eastAsia="Calibri" w:hAnsi="Arial" w:cs="Arial"/>
                <w:bCs/>
                <w:lang w:val="es-EC"/>
              </w:rPr>
              <w:t xml:space="preserve">. Establecimiento y </w:t>
            </w:r>
            <w:proofErr w:type="spellStart"/>
            <w:r>
              <w:rPr>
                <w:rFonts w:ascii="Arial" w:eastAsia="Calibri" w:hAnsi="Arial" w:cs="Arial"/>
                <w:bCs/>
                <w:lang w:val="es-EC"/>
              </w:rPr>
              <w:t>Reorg</w:t>
            </w:r>
            <w:proofErr w:type="spellEnd"/>
          </w:p>
        </w:tc>
        <w:tc>
          <w:tcPr>
            <w:tcW w:w="1318" w:type="dxa"/>
          </w:tcPr>
          <w:p w:rsidR="00FB16EB" w:rsidRPr="00FB16EB"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FB16EB" w:rsidRDefault="00FB16EB" w:rsidP="00FB16EB">
            <w:pPr>
              <w:spacing w:before="100" w:beforeAutospacing="1" w:after="100" w:afterAutospacing="1" w:line="360" w:lineRule="auto"/>
              <w:contextualSpacing/>
              <w:mirrorIndents/>
              <w:jc w:val="right"/>
              <w:rPr>
                <w:rFonts w:ascii="Arial" w:hAnsi="Arial" w:cs="Arial"/>
                <w:sz w:val="22"/>
                <w:szCs w:val="22"/>
                <w:lang w:val="es-ES_tradnl" w:eastAsia="es-EC"/>
              </w:rPr>
            </w:pPr>
            <w:r w:rsidRPr="00FB16EB">
              <w:rPr>
                <w:rFonts w:ascii="Arial" w:eastAsia="Calibri" w:hAnsi="Arial" w:cs="Arial"/>
                <w:bCs/>
                <w:sz w:val="22"/>
                <w:szCs w:val="22"/>
                <w:lang w:val="es-EC"/>
              </w:rPr>
              <w:t>$</w:t>
            </w:r>
            <w:r>
              <w:rPr>
                <w:rFonts w:ascii="Arial" w:eastAsia="Calibri" w:hAnsi="Arial" w:cs="Arial"/>
                <w:bCs/>
                <w:sz w:val="22"/>
                <w:szCs w:val="22"/>
                <w:lang w:val="es-EC"/>
              </w:rPr>
              <w:t>3,500.00</w:t>
            </w:r>
          </w:p>
        </w:tc>
      </w:tr>
      <w:tr w:rsidR="00FB16EB" w:rsidRPr="005F0BBC" w:rsidTr="00647FA7">
        <w:trPr>
          <w:trHeight w:val="383"/>
          <w:jc w:val="center"/>
        </w:trPr>
        <w:tc>
          <w:tcPr>
            <w:tcW w:w="4719" w:type="dxa"/>
          </w:tcPr>
          <w:p w:rsidR="00FB16EB" w:rsidRPr="00E05829" w:rsidRDefault="00FB16EB" w:rsidP="00FB16EB">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w:t>
            </w:r>
            <w:r w:rsidRPr="0034692A">
              <w:rPr>
                <w:rFonts w:ascii="Arial" w:hAnsi="Arial" w:cs="Arial"/>
                <w:sz w:val="22"/>
                <w:szCs w:val="22"/>
                <w:lang w:val="es-MX"/>
              </w:rPr>
              <w:t xml:space="preserve">ajuste </w:t>
            </w:r>
            <w:r>
              <w:rPr>
                <w:rFonts w:ascii="Arial" w:hAnsi="Arial" w:cs="Arial"/>
                <w:sz w:val="22"/>
                <w:szCs w:val="22"/>
                <w:lang w:val="es-MX"/>
              </w:rPr>
              <w:t>al gasto de establecimiento</w:t>
            </w:r>
          </w:p>
        </w:tc>
        <w:tc>
          <w:tcPr>
            <w:tcW w:w="1318"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FB16EB" w:rsidRPr="00FB16EB" w:rsidRDefault="00FB16EB" w:rsidP="00BD44A2">
      <w:pPr>
        <w:autoSpaceDE w:val="0"/>
        <w:autoSpaceDN w:val="0"/>
        <w:adjustRightInd w:val="0"/>
        <w:spacing w:line="360" w:lineRule="auto"/>
        <w:rPr>
          <w:rFonts w:ascii="Arial" w:eastAsia="Calibri" w:hAnsi="Arial" w:cs="Arial"/>
          <w:bCs/>
          <w:lang w:val="es-ES_tradnl"/>
        </w:rPr>
      </w:pPr>
    </w:p>
    <w:p w:rsidR="00FB16EB" w:rsidRDefault="00FB16EB" w:rsidP="00BD44A2">
      <w:pPr>
        <w:autoSpaceDE w:val="0"/>
        <w:autoSpaceDN w:val="0"/>
        <w:adjustRightInd w:val="0"/>
        <w:spacing w:line="360" w:lineRule="auto"/>
        <w:rPr>
          <w:rFonts w:ascii="Arial" w:eastAsia="Calibri" w:hAnsi="Arial" w:cs="Arial"/>
          <w:bCs/>
          <w:lang w:val="es-EC"/>
        </w:rPr>
      </w:pPr>
    </w:p>
    <w:p w:rsidR="001851D6" w:rsidRDefault="001851D6" w:rsidP="00135161">
      <w:pPr>
        <w:pStyle w:val="Textosinformato"/>
        <w:spacing w:line="360" w:lineRule="auto"/>
        <w:jc w:val="both"/>
        <w:rPr>
          <w:rFonts w:ascii="Arial" w:eastAsia="Times New Roman" w:hAnsi="Arial" w:cs="Arial"/>
          <w:noProof/>
          <w:sz w:val="24"/>
          <w:szCs w:val="24"/>
          <w:lang w:val="es-MX" w:eastAsia="es-ES"/>
        </w:rPr>
      </w:pPr>
      <w:r>
        <w:rPr>
          <w:rFonts w:ascii="Arial" w:eastAsia="Times New Roman" w:hAnsi="Arial" w:cs="Arial"/>
          <w:noProof/>
          <w:sz w:val="24"/>
          <w:szCs w:val="24"/>
          <w:lang w:val="es-EC" w:eastAsia="es-ES"/>
        </w:rPr>
        <w:t>Los</w:t>
      </w:r>
      <w:r w:rsidR="00135161" w:rsidRPr="00135161">
        <w:rPr>
          <w:rFonts w:ascii="Arial" w:eastAsia="Times New Roman" w:hAnsi="Arial" w:cs="Arial"/>
          <w:noProof/>
          <w:sz w:val="24"/>
          <w:szCs w:val="24"/>
          <w:lang w:val="es-MX" w:eastAsia="es-ES"/>
        </w:rPr>
        <w:t xml:space="preserve"> $700</w:t>
      </w:r>
      <w:r>
        <w:rPr>
          <w:rFonts w:ascii="Arial" w:eastAsia="Times New Roman" w:hAnsi="Arial" w:cs="Arial"/>
          <w:noProof/>
          <w:sz w:val="24"/>
          <w:szCs w:val="24"/>
          <w:lang w:val="es-MX" w:eastAsia="es-ES"/>
        </w:rPr>
        <w:t xml:space="preserve"> registrados en la cuenta de Resultados,</w:t>
      </w:r>
      <w:r w:rsidR="00135161" w:rsidRPr="00135161">
        <w:rPr>
          <w:rFonts w:ascii="Arial" w:eastAsia="Times New Roman" w:hAnsi="Arial" w:cs="Arial"/>
          <w:noProof/>
          <w:sz w:val="24"/>
          <w:szCs w:val="24"/>
          <w:lang w:val="es-MX" w:eastAsia="es-ES"/>
        </w:rPr>
        <w:t xml:space="preserve"> constituyen una diferencia temporaria entre la aplicación de las NIIF y la normativa fiscal, y en efecto, constituyen un activo por impuesto diferido que se reconoce también contra Resultados Acumulados.</w:t>
      </w:r>
    </w:p>
    <w:p w:rsidR="00192BDA" w:rsidRDefault="00192BDA" w:rsidP="008E00D3">
      <w:pPr>
        <w:spacing w:before="100" w:beforeAutospacing="1" w:after="100" w:afterAutospacing="1" w:line="360" w:lineRule="auto"/>
        <w:contextualSpacing/>
        <w:mirrorIndents/>
        <w:jc w:val="both"/>
        <w:rPr>
          <w:rFonts w:ascii="Arial" w:hAnsi="Arial" w:cs="Arial"/>
          <w:noProof/>
          <w:lang w:val="es-MX" w:eastAsia="es-ES"/>
        </w:rPr>
      </w:pPr>
      <w:r w:rsidRPr="00192BDA">
        <w:rPr>
          <w:rFonts w:ascii="Arial" w:hAnsi="Arial" w:cs="Arial"/>
          <w:noProof/>
          <w:lang w:val="es-MX" w:eastAsia="es-ES"/>
        </w:rPr>
        <w:t xml:space="preserve">Para calcular el Pasivo por Impuestos Diferidos, realizamos el siguiente </w:t>
      </w:r>
      <w:r w:rsidR="006670DE">
        <w:rPr>
          <w:rFonts w:ascii="Arial" w:hAnsi="Arial" w:cs="Arial"/>
          <w:noProof/>
          <w:lang w:val="es-MX" w:eastAsia="es-ES"/>
        </w:rPr>
        <w:t>asiento:</w:t>
      </w:r>
    </w:p>
    <w:p w:rsidR="00F26D98" w:rsidRDefault="00F26D98" w:rsidP="006670DE">
      <w:pPr>
        <w:spacing w:before="100" w:beforeAutospacing="1" w:after="100" w:afterAutospacing="1" w:line="360" w:lineRule="auto"/>
        <w:ind w:left="2832" w:firstLine="708"/>
        <w:contextualSpacing/>
        <w:mirrorIndents/>
        <w:jc w:val="center"/>
        <w:rPr>
          <w:rFonts w:ascii="Arial" w:hAnsi="Arial" w:cs="Arial"/>
          <w:b/>
          <w:sz w:val="32"/>
          <w:szCs w:val="32"/>
          <w:lang w:val="es-ES_tradnl" w:eastAsia="es-EC"/>
        </w:rPr>
      </w:pPr>
    </w:p>
    <w:p w:rsidR="00192BDA" w:rsidRDefault="00192BDA" w:rsidP="001851D6">
      <w:pPr>
        <w:spacing w:before="100" w:beforeAutospacing="1" w:after="100" w:afterAutospacing="1" w:line="360" w:lineRule="auto"/>
        <w:contextualSpacing/>
        <w:mirrorIndents/>
        <w:jc w:val="center"/>
        <w:rPr>
          <w:rFonts w:ascii="Arial" w:hAnsi="Arial" w:cs="Arial"/>
          <w:b/>
          <w:sz w:val="32"/>
          <w:szCs w:val="32"/>
          <w:lang w:val="es-ES_tradnl" w:eastAsia="es-EC"/>
        </w:rPr>
      </w:pPr>
      <w:r w:rsidRPr="000437D0">
        <w:rPr>
          <w:rFonts w:ascii="Arial" w:hAnsi="Arial" w:cs="Arial"/>
          <w:b/>
          <w:sz w:val="32"/>
          <w:szCs w:val="32"/>
          <w:lang w:val="es-ES_tradnl" w:eastAsia="es-EC"/>
        </w:rPr>
        <w:t>-</w:t>
      </w:r>
      <w:r w:rsidR="00F26D98">
        <w:rPr>
          <w:rFonts w:ascii="Arial" w:hAnsi="Arial" w:cs="Arial"/>
          <w:b/>
          <w:sz w:val="32"/>
          <w:szCs w:val="32"/>
          <w:lang w:val="es-ES_tradnl" w:eastAsia="es-EC"/>
        </w:rPr>
        <w:t>11</w:t>
      </w:r>
      <w:r w:rsidRPr="000437D0">
        <w:rPr>
          <w:rFonts w:ascii="Arial" w:hAnsi="Arial" w:cs="Arial"/>
          <w:b/>
          <w:sz w:val="32"/>
          <w:szCs w:val="32"/>
          <w:lang w:val="es-ES_tradnl" w:eastAsia="es-EC"/>
        </w:rPr>
        <w:t>-</w:t>
      </w:r>
    </w:p>
    <w:tbl>
      <w:tblPr>
        <w:tblW w:w="7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9"/>
        <w:gridCol w:w="1318"/>
        <w:gridCol w:w="1411"/>
      </w:tblGrid>
      <w:tr w:rsidR="00FB16EB" w:rsidRPr="005F0BBC" w:rsidTr="00647FA7">
        <w:trPr>
          <w:trHeight w:val="353"/>
          <w:jc w:val="center"/>
        </w:trPr>
        <w:tc>
          <w:tcPr>
            <w:tcW w:w="4719"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DESCRIPCIÓN</w:t>
            </w:r>
          </w:p>
        </w:tc>
        <w:tc>
          <w:tcPr>
            <w:tcW w:w="1318"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DEBE</w:t>
            </w:r>
          </w:p>
        </w:tc>
        <w:tc>
          <w:tcPr>
            <w:tcW w:w="1411" w:type="dxa"/>
            <w:vAlign w:val="center"/>
          </w:tcPr>
          <w:p w:rsidR="00FB16EB" w:rsidRPr="005F0BBC" w:rsidRDefault="00FB16EB" w:rsidP="00647FA7">
            <w:pPr>
              <w:spacing w:before="100" w:beforeAutospacing="1" w:after="100" w:afterAutospacing="1" w:line="360" w:lineRule="auto"/>
              <w:contextualSpacing/>
              <w:mirrorIndents/>
              <w:jc w:val="center"/>
              <w:rPr>
                <w:rFonts w:ascii="Arial" w:hAnsi="Arial" w:cs="Arial"/>
                <w:b/>
                <w:sz w:val="20"/>
                <w:szCs w:val="20"/>
                <w:lang w:val="es-ES_tradnl" w:eastAsia="es-EC"/>
              </w:rPr>
            </w:pPr>
            <w:r w:rsidRPr="005F0BBC">
              <w:rPr>
                <w:rFonts w:ascii="Arial" w:hAnsi="Arial" w:cs="Arial"/>
                <w:b/>
                <w:sz w:val="20"/>
                <w:szCs w:val="20"/>
                <w:lang w:val="es-ES_tradnl" w:eastAsia="es-EC"/>
              </w:rPr>
              <w:t>HABER</w:t>
            </w:r>
          </w:p>
        </w:tc>
      </w:tr>
      <w:tr w:rsidR="00FB16EB" w:rsidRPr="005F0BBC" w:rsidTr="00647FA7">
        <w:trPr>
          <w:trHeight w:val="383"/>
          <w:jc w:val="center"/>
        </w:trPr>
        <w:tc>
          <w:tcPr>
            <w:tcW w:w="4719" w:type="dxa"/>
          </w:tcPr>
          <w:p w:rsidR="00FB16EB" w:rsidRPr="001851D6" w:rsidRDefault="001851D6" w:rsidP="00647FA7">
            <w:pPr>
              <w:spacing w:before="100" w:beforeAutospacing="1" w:after="100" w:afterAutospacing="1" w:line="360" w:lineRule="auto"/>
              <w:contextualSpacing/>
              <w:mirrorIndents/>
              <w:rPr>
                <w:rFonts w:ascii="Arial" w:hAnsi="Arial" w:cs="Arial"/>
                <w:sz w:val="22"/>
                <w:szCs w:val="22"/>
                <w:lang w:val="es-ES_tradnl" w:eastAsia="es-EC"/>
              </w:rPr>
            </w:pPr>
            <w:r w:rsidRPr="001851D6">
              <w:rPr>
                <w:rFonts w:ascii="Arial" w:eastAsia="Calibri" w:hAnsi="Arial" w:cs="Arial"/>
                <w:bCs/>
                <w:sz w:val="22"/>
                <w:szCs w:val="22"/>
                <w:lang w:val="es-EC"/>
              </w:rPr>
              <w:t>Activo por Impuestos Diferidos</w:t>
            </w:r>
          </w:p>
        </w:tc>
        <w:tc>
          <w:tcPr>
            <w:tcW w:w="1318" w:type="dxa"/>
          </w:tcPr>
          <w:p w:rsidR="00FB16EB" w:rsidRPr="001851D6" w:rsidRDefault="00FB16EB" w:rsidP="001851D6">
            <w:pPr>
              <w:spacing w:before="100" w:beforeAutospacing="1" w:after="100" w:afterAutospacing="1" w:line="360" w:lineRule="auto"/>
              <w:contextualSpacing/>
              <w:mirrorIndents/>
              <w:jc w:val="right"/>
              <w:rPr>
                <w:rFonts w:ascii="Arial" w:hAnsi="Arial" w:cs="Arial"/>
                <w:sz w:val="22"/>
                <w:szCs w:val="22"/>
                <w:u w:val="single"/>
                <w:lang w:val="es-ES_tradnl" w:eastAsia="es-EC"/>
              </w:rPr>
            </w:pPr>
            <w:r w:rsidRPr="001851D6">
              <w:rPr>
                <w:rFonts w:ascii="Arial" w:eastAsia="Calibri" w:hAnsi="Arial" w:cs="Arial"/>
                <w:bCs/>
                <w:sz w:val="22"/>
                <w:szCs w:val="22"/>
                <w:lang w:val="es-EC"/>
              </w:rPr>
              <w:t>$</w:t>
            </w:r>
            <w:r w:rsidR="001851D6">
              <w:rPr>
                <w:rFonts w:ascii="Arial" w:eastAsia="Calibri" w:hAnsi="Arial" w:cs="Arial"/>
                <w:bCs/>
                <w:sz w:val="22"/>
                <w:szCs w:val="22"/>
                <w:lang w:val="es-EC"/>
              </w:rPr>
              <w:t>175.00</w:t>
            </w:r>
          </w:p>
        </w:tc>
        <w:tc>
          <w:tcPr>
            <w:tcW w:w="1411" w:type="dxa"/>
          </w:tcPr>
          <w:p w:rsidR="00FB16EB" w:rsidRPr="001851D6" w:rsidRDefault="00FB16EB" w:rsidP="00647FA7">
            <w:pPr>
              <w:spacing w:before="100" w:beforeAutospacing="1" w:after="100" w:afterAutospacing="1" w:line="360" w:lineRule="auto"/>
              <w:contextualSpacing/>
              <w:mirrorIndents/>
              <w:jc w:val="right"/>
              <w:rPr>
                <w:rFonts w:ascii="Arial" w:eastAsia="Calibri" w:hAnsi="Arial" w:cs="Arial"/>
                <w:bCs/>
                <w:sz w:val="22"/>
                <w:szCs w:val="22"/>
                <w:lang w:val="es-EC"/>
              </w:rPr>
            </w:pPr>
          </w:p>
        </w:tc>
      </w:tr>
      <w:tr w:rsidR="00FB16EB" w:rsidRPr="005F0BBC" w:rsidTr="00647FA7">
        <w:trPr>
          <w:trHeight w:val="383"/>
          <w:jc w:val="center"/>
        </w:trPr>
        <w:tc>
          <w:tcPr>
            <w:tcW w:w="4719" w:type="dxa"/>
          </w:tcPr>
          <w:p w:rsidR="00FB16EB" w:rsidRPr="001851D6" w:rsidRDefault="00FB16EB" w:rsidP="001851D6">
            <w:pPr>
              <w:spacing w:before="100" w:beforeAutospacing="1" w:after="100" w:afterAutospacing="1" w:line="360" w:lineRule="auto"/>
              <w:contextualSpacing/>
              <w:mirrorIndents/>
              <w:jc w:val="center"/>
              <w:rPr>
                <w:rFonts w:ascii="Arial" w:hAnsi="Arial" w:cs="Arial"/>
                <w:b/>
                <w:sz w:val="22"/>
                <w:szCs w:val="22"/>
                <w:u w:val="single"/>
                <w:lang w:val="es-ES_tradnl"/>
              </w:rPr>
            </w:pPr>
            <w:r w:rsidRPr="001851D6">
              <w:rPr>
                <w:rFonts w:ascii="Arial" w:hAnsi="Arial" w:cs="Arial"/>
                <w:sz w:val="22"/>
                <w:szCs w:val="22"/>
                <w:lang w:val="es-ES_tradnl" w:eastAsia="es-EC"/>
              </w:rPr>
              <w:t xml:space="preserve">            </w:t>
            </w:r>
            <w:r w:rsidR="001851D6" w:rsidRPr="001851D6">
              <w:rPr>
                <w:rFonts w:ascii="Arial" w:hAnsi="Arial" w:cs="Arial"/>
                <w:color w:val="000000"/>
                <w:sz w:val="22"/>
                <w:szCs w:val="22"/>
                <w:lang w:val="es-MX"/>
              </w:rPr>
              <w:t>Resultados Acumulados NIIF</w:t>
            </w:r>
          </w:p>
        </w:tc>
        <w:tc>
          <w:tcPr>
            <w:tcW w:w="1318" w:type="dxa"/>
          </w:tcPr>
          <w:p w:rsidR="00FB16EB" w:rsidRPr="001851D6"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1851D6" w:rsidRDefault="00FB16EB" w:rsidP="001851D6">
            <w:pPr>
              <w:spacing w:before="100" w:beforeAutospacing="1" w:after="100" w:afterAutospacing="1" w:line="360" w:lineRule="auto"/>
              <w:contextualSpacing/>
              <w:mirrorIndents/>
              <w:jc w:val="right"/>
              <w:rPr>
                <w:rFonts w:ascii="Arial" w:hAnsi="Arial" w:cs="Arial"/>
                <w:sz w:val="22"/>
                <w:szCs w:val="22"/>
                <w:lang w:val="es-ES_tradnl" w:eastAsia="es-EC"/>
              </w:rPr>
            </w:pPr>
            <w:r w:rsidRPr="001851D6">
              <w:rPr>
                <w:rFonts w:ascii="Arial" w:eastAsia="Calibri" w:hAnsi="Arial" w:cs="Arial"/>
                <w:bCs/>
                <w:sz w:val="22"/>
                <w:szCs w:val="22"/>
                <w:lang w:val="es-EC"/>
              </w:rPr>
              <w:t>$</w:t>
            </w:r>
            <w:r w:rsidR="001851D6">
              <w:rPr>
                <w:rFonts w:ascii="Arial" w:eastAsia="Calibri" w:hAnsi="Arial" w:cs="Arial"/>
                <w:bCs/>
                <w:sz w:val="22"/>
                <w:szCs w:val="22"/>
                <w:lang w:val="es-EC"/>
              </w:rPr>
              <w:t>175.00</w:t>
            </w:r>
          </w:p>
        </w:tc>
      </w:tr>
      <w:tr w:rsidR="00FB16EB" w:rsidRPr="005F0BBC" w:rsidTr="00647FA7">
        <w:trPr>
          <w:trHeight w:val="383"/>
          <w:jc w:val="center"/>
        </w:trPr>
        <w:tc>
          <w:tcPr>
            <w:tcW w:w="4719" w:type="dxa"/>
          </w:tcPr>
          <w:p w:rsidR="00FB16EB" w:rsidRPr="00E05829" w:rsidRDefault="00FB16EB" w:rsidP="00FB16EB">
            <w:pPr>
              <w:spacing w:before="100" w:beforeAutospacing="1" w:after="100" w:afterAutospacing="1" w:line="360" w:lineRule="auto"/>
              <w:contextualSpacing/>
              <w:mirrorIndents/>
              <w:rPr>
                <w:rFonts w:ascii="Arial" w:eastAsia="Calibri" w:hAnsi="Arial" w:cs="Arial"/>
                <w:bCs/>
                <w:color w:val="000000"/>
                <w:sz w:val="20"/>
                <w:szCs w:val="20"/>
                <w:lang w:val="es-EC"/>
              </w:rPr>
            </w:pPr>
            <w:r w:rsidRPr="00B6393C">
              <w:rPr>
                <w:rFonts w:ascii="Arial" w:eastAsia="Calibri" w:hAnsi="Arial" w:cs="Arial"/>
                <w:bCs/>
                <w:i/>
                <w:color w:val="000000"/>
                <w:sz w:val="20"/>
                <w:szCs w:val="20"/>
                <w:lang w:val="es-EC"/>
              </w:rPr>
              <w:t xml:space="preserve">P/R </w:t>
            </w:r>
            <w:r w:rsidRPr="00B6393C">
              <w:rPr>
                <w:rFonts w:ascii="Arial" w:eastAsia="Calibri" w:hAnsi="Arial" w:cs="Arial"/>
                <w:bCs/>
                <w:color w:val="000000"/>
                <w:sz w:val="20"/>
                <w:szCs w:val="20"/>
                <w:lang w:val="es-EC"/>
              </w:rPr>
              <w:t xml:space="preserve"> </w:t>
            </w:r>
            <w:r w:rsidRPr="0034692A">
              <w:rPr>
                <w:rFonts w:ascii="Arial" w:hAnsi="Arial" w:cs="Arial"/>
                <w:sz w:val="22"/>
                <w:szCs w:val="22"/>
                <w:lang w:val="es-MX"/>
              </w:rPr>
              <w:t xml:space="preserve">ajuste </w:t>
            </w:r>
            <w:r>
              <w:rPr>
                <w:rFonts w:ascii="Arial" w:hAnsi="Arial" w:cs="Arial"/>
                <w:sz w:val="22"/>
                <w:szCs w:val="22"/>
                <w:lang w:val="es-MX"/>
              </w:rPr>
              <w:t>por Impuestos Diferidos</w:t>
            </w:r>
          </w:p>
        </w:tc>
        <w:tc>
          <w:tcPr>
            <w:tcW w:w="1318"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c>
          <w:tcPr>
            <w:tcW w:w="1411" w:type="dxa"/>
          </w:tcPr>
          <w:p w:rsidR="00FB16EB" w:rsidRPr="005F0BBC" w:rsidRDefault="00FB16EB" w:rsidP="00647FA7">
            <w:pPr>
              <w:spacing w:before="100" w:beforeAutospacing="1" w:after="100" w:afterAutospacing="1" w:line="360" w:lineRule="auto"/>
              <w:contextualSpacing/>
              <w:mirrorIndents/>
              <w:jc w:val="right"/>
              <w:rPr>
                <w:rFonts w:ascii="Arial" w:hAnsi="Arial" w:cs="Arial"/>
                <w:sz w:val="22"/>
                <w:szCs w:val="22"/>
                <w:u w:val="single"/>
                <w:lang w:val="es-ES_tradnl" w:eastAsia="es-EC"/>
              </w:rPr>
            </w:pPr>
          </w:p>
        </w:tc>
      </w:tr>
    </w:tbl>
    <w:p w:rsidR="00FB16EB" w:rsidRPr="00FB16EB" w:rsidRDefault="00FB16EB" w:rsidP="00192BDA">
      <w:pPr>
        <w:spacing w:before="100" w:beforeAutospacing="1" w:after="100" w:afterAutospacing="1" w:line="360" w:lineRule="auto"/>
        <w:ind w:left="2832" w:firstLine="708"/>
        <w:contextualSpacing/>
        <w:mirrorIndents/>
        <w:rPr>
          <w:rFonts w:ascii="Arial" w:eastAsia="Calibri" w:hAnsi="Arial" w:cs="Arial"/>
          <w:bCs/>
          <w:lang w:val="es-ES_tradnl"/>
        </w:rPr>
      </w:pPr>
    </w:p>
    <w:p w:rsidR="001E5C97" w:rsidRPr="009E5C7E" w:rsidRDefault="007566BA" w:rsidP="001E5C97">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br w:type="page"/>
      </w:r>
      <w:r w:rsidR="001E5C97">
        <w:rPr>
          <w:rFonts w:ascii="Arial" w:hAnsi="Arial" w:cs="Arial"/>
          <w:b/>
          <w:u w:val="single"/>
          <w:lang w:val="es-ES_tradnl"/>
        </w:rPr>
        <w:lastRenderedPageBreak/>
        <w:t>CAPÍTULO IV</w:t>
      </w:r>
    </w:p>
    <w:p w:rsidR="001E5C97" w:rsidRPr="009E5C7E" w:rsidRDefault="001E5C97" w:rsidP="001E5C97">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t>EVALUACIÓN DEL IMPACTO NEC A NIIF</w:t>
      </w:r>
    </w:p>
    <w:p w:rsidR="001E5C97" w:rsidRPr="00AD6EFC" w:rsidRDefault="001E5C97" w:rsidP="001E5C97">
      <w:pPr>
        <w:spacing w:before="100" w:beforeAutospacing="1" w:after="100" w:afterAutospacing="1" w:line="360" w:lineRule="auto"/>
        <w:contextualSpacing/>
        <w:mirrorIndents/>
        <w:rPr>
          <w:rFonts w:ascii="Arial" w:hAnsi="Arial" w:cs="Arial"/>
          <w:lang w:val="es-ES_tradnl"/>
        </w:rPr>
      </w:pPr>
    </w:p>
    <w:p w:rsidR="001E5C97" w:rsidRDefault="00F3642F" w:rsidP="001E5C97">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4</w:t>
      </w:r>
      <w:r w:rsidR="001E5C97">
        <w:rPr>
          <w:rFonts w:ascii="Arial" w:hAnsi="Arial" w:cs="Arial"/>
          <w:b/>
          <w:lang w:val="es-ES_tradnl" w:eastAsia="es-EC"/>
        </w:rPr>
        <w:t>.1</w:t>
      </w:r>
      <w:r w:rsidR="001E5C97" w:rsidRPr="009E5C7E">
        <w:rPr>
          <w:rFonts w:ascii="Arial" w:hAnsi="Arial" w:cs="Arial"/>
          <w:b/>
          <w:lang w:val="es-ES_tradnl" w:eastAsia="es-EC"/>
        </w:rPr>
        <w:tab/>
      </w:r>
      <w:r w:rsidR="001E5C97">
        <w:rPr>
          <w:rFonts w:ascii="Arial" w:hAnsi="Arial" w:cs="Arial"/>
          <w:b/>
          <w:lang w:val="es-ES_tradnl" w:eastAsia="es-EC"/>
        </w:rPr>
        <w:t>Introducción</w:t>
      </w:r>
    </w:p>
    <w:p w:rsidR="001E5C97" w:rsidRDefault="001E5C97" w:rsidP="001E5C97">
      <w:pPr>
        <w:spacing w:before="100" w:beforeAutospacing="1" w:after="100" w:afterAutospacing="1" w:line="360" w:lineRule="auto"/>
        <w:contextualSpacing/>
        <w:mirrorIndents/>
        <w:rPr>
          <w:rFonts w:ascii="Arial" w:hAnsi="Arial" w:cs="Arial"/>
          <w:b/>
          <w:lang w:val="es-ES_tradnl" w:eastAsia="es-EC"/>
        </w:rPr>
      </w:pPr>
    </w:p>
    <w:p w:rsidR="001E5C97" w:rsidRDefault="0019786E" w:rsidP="001E5C9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Luego del análisis de las cuentas que conforman los estados financieros de la compañía Terra S.A. y la aplicación sobre ellas, de las Normas Internacionales de Información Financiera, se propusieron varios ajustes que permiten que l</w:t>
      </w:r>
      <w:r w:rsidR="001E5C97" w:rsidRPr="001E5C97">
        <w:rPr>
          <w:rFonts w:ascii="Arial" w:hAnsi="Arial" w:cs="Arial"/>
          <w:lang w:val="es-ES_tradnl" w:eastAsia="es-EC"/>
        </w:rPr>
        <w:t>a</w:t>
      </w:r>
      <w:r w:rsidR="001E5C97">
        <w:rPr>
          <w:rFonts w:ascii="Arial" w:hAnsi="Arial" w:cs="Arial"/>
          <w:lang w:val="es-ES_tradnl" w:eastAsia="es-EC"/>
        </w:rPr>
        <w:t xml:space="preserve"> compañía inicie el período de transición por el año 2010</w:t>
      </w:r>
      <w:r>
        <w:rPr>
          <w:rFonts w:ascii="Arial" w:hAnsi="Arial" w:cs="Arial"/>
          <w:lang w:val="es-ES_tradnl" w:eastAsia="es-EC"/>
        </w:rPr>
        <w:t>, de acuerdo a lo exigido por la Superintendencia de Compañías.</w:t>
      </w:r>
    </w:p>
    <w:p w:rsidR="001E5C97" w:rsidRDefault="001E5C97" w:rsidP="001E5C97">
      <w:pPr>
        <w:spacing w:before="100" w:beforeAutospacing="1" w:after="100" w:afterAutospacing="1" w:line="360" w:lineRule="auto"/>
        <w:contextualSpacing/>
        <w:mirrorIndents/>
        <w:jc w:val="both"/>
        <w:rPr>
          <w:rFonts w:ascii="Arial" w:hAnsi="Arial" w:cs="Arial"/>
          <w:lang w:val="es-ES_tradnl" w:eastAsia="es-EC"/>
        </w:rPr>
      </w:pPr>
    </w:p>
    <w:p w:rsidR="00636847" w:rsidRDefault="00636847" w:rsidP="001E5C9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El impacto de convertir los estados financieros elaborados bajo Normas Ecuatorianas de Contabilidad a Normas Internacionales de Información Financiera se resume con el siguiente análisis:</w:t>
      </w:r>
    </w:p>
    <w:p w:rsidR="000D4A34" w:rsidRDefault="000D4A34" w:rsidP="001E5C97">
      <w:pPr>
        <w:spacing w:before="100" w:beforeAutospacing="1" w:after="100" w:afterAutospacing="1" w:line="360" w:lineRule="auto"/>
        <w:contextualSpacing/>
        <w:mirrorIndents/>
        <w:jc w:val="both"/>
        <w:rPr>
          <w:rFonts w:ascii="Arial" w:hAnsi="Arial" w:cs="Arial"/>
          <w:lang w:val="es-ES_tradnl" w:eastAsia="es-EC"/>
        </w:rPr>
      </w:pPr>
    </w:p>
    <w:tbl>
      <w:tblPr>
        <w:tblW w:w="9415" w:type="dxa"/>
        <w:jc w:val="center"/>
        <w:tblInd w:w="55" w:type="dxa"/>
        <w:tblCellMar>
          <w:left w:w="70" w:type="dxa"/>
          <w:right w:w="70" w:type="dxa"/>
        </w:tblCellMar>
        <w:tblLook w:val="04A0"/>
      </w:tblPr>
      <w:tblGrid>
        <w:gridCol w:w="1267"/>
        <w:gridCol w:w="1409"/>
        <w:gridCol w:w="1626"/>
        <w:gridCol w:w="297"/>
        <w:gridCol w:w="1499"/>
        <w:gridCol w:w="297"/>
        <w:gridCol w:w="1753"/>
        <w:gridCol w:w="1267"/>
      </w:tblGrid>
      <w:tr w:rsidR="000556EE" w:rsidRPr="000556EE" w:rsidTr="000556EE">
        <w:trPr>
          <w:trHeight w:val="306"/>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5471" w:type="dxa"/>
            <w:gridSpan w:val="5"/>
            <w:tcBorders>
              <w:top w:val="nil"/>
              <w:left w:val="nil"/>
              <w:bottom w:val="nil"/>
              <w:right w:val="nil"/>
            </w:tcBorders>
            <w:shd w:val="clear" w:color="000000" w:fill="F2F2F2"/>
            <w:noWrap/>
            <w:vAlign w:val="bottom"/>
            <w:hideMark/>
          </w:tcPr>
          <w:p w:rsidR="000556EE" w:rsidRPr="000556EE" w:rsidRDefault="000556EE" w:rsidP="000556EE">
            <w:pPr>
              <w:jc w:val="center"/>
              <w:rPr>
                <w:rFonts w:ascii="Arial" w:hAnsi="Arial" w:cs="Arial"/>
                <w:b/>
                <w:bCs/>
                <w:color w:val="000000"/>
                <w:lang w:val="es-ES" w:eastAsia="es-ES"/>
              </w:rPr>
            </w:pPr>
            <w:r w:rsidRPr="000556EE">
              <w:rPr>
                <w:rFonts w:ascii="Arial" w:hAnsi="Arial" w:cs="Arial"/>
                <w:b/>
                <w:bCs/>
                <w:color w:val="000000"/>
                <w:lang w:val="es-ES" w:eastAsia="es-ES"/>
              </w:rPr>
              <w:t>ECUACIÓN CONTABLE</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06"/>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ACTIVO</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Pr>
                <w:rFonts w:ascii="Arial" w:hAnsi="Arial" w:cs="Arial"/>
                <w:color w:val="000000"/>
                <w:lang w:val="es-ES" w:eastAsia="es-ES"/>
              </w:rPr>
              <w:t xml:space="preserve">    </w:t>
            </w:r>
            <w:r w:rsidRPr="000556EE">
              <w:rPr>
                <w:rFonts w:ascii="Arial" w:hAnsi="Arial" w:cs="Arial"/>
                <w:color w:val="000000"/>
                <w:lang w:val="es-ES" w:eastAsia="es-ES"/>
              </w:rPr>
              <w:t>PASIVO</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Pr>
                <w:rFonts w:ascii="Arial" w:hAnsi="Arial" w:cs="Arial"/>
                <w:color w:val="000000"/>
                <w:lang w:val="es-ES" w:eastAsia="es-ES"/>
              </w:rPr>
              <w:t xml:space="preserve">    </w:t>
            </w:r>
            <w:r w:rsidRPr="000556EE">
              <w:rPr>
                <w:rFonts w:ascii="Arial" w:hAnsi="Arial" w:cs="Arial"/>
                <w:color w:val="000000"/>
                <w:lang w:val="es-ES" w:eastAsia="es-ES"/>
              </w:rPr>
              <w:t>PATRIMONIO</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b/>
                <w:bCs/>
                <w:color w:val="000000"/>
                <w:sz w:val="22"/>
                <w:szCs w:val="22"/>
                <w:lang w:val="es-ES" w:eastAsia="es-ES"/>
              </w:rPr>
            </w:pPr>
            <w:r w:rsidRPr="000556EE">
              <w:rPr>
                <w:rFonts w:ascii="Calibri" w:hAnsi="Calibri" w:cs="Calibri"/>
                <w:b/>
                <w:bCs/>
                <w:color w:val="000000"/>
                <w:sz w:val="22"/>
                <w:szCs w:val="22"/>
                <w:lang w:val="es-ES" w:eastAsia="es-ES"/>
              </w:rPr>
              <w:t>NEC</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b/>
                <w:bCs/>
                <w:color w:val="000000"/>
                <w:lang w:val="es-ES" w:eastAsia="es-ES"/>
              </w:rPr>
            </w:pPr>
            <w:r w:rsidRPr="000556EE">
              <w:rPr>
                <w:rFonts w:ascii="Arial" w:hAnsi="Arial" w:cs="Arial"/>
                <w:b/>
                <w:bCs/>
                <w:color w:val="000000"/>
                <w:lang w:val="es-ES" w:eastAsia="es-ES"/>
              </w:rPr>
              <w:t>$ 390,275.07</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499" w:type="dxa"/>
            <w:tcBorders>
              <w:top w:val="nil"/>
              <w:left w:val="nil"/>
              <w:bottom w:val="nil"/>
              <w:right w:val="nil"/>
            </w:tcBorders>
            <w:shd w:val="clear" w:color="000000" w:fill="F2F2F2"/>
            <w:noWrap/>
            <w:vAlign w:val="center"/>
            <w:hideMark/>
          </w:tcPr>
          <w:p w:rsidR="000556EE" w:rsidRPr="000556EE" w:rsidRDefault="000556EE" w:rsidP="000556EE">
            <w:pPr>
              <w:jc w:val="right"/>
              <w:rPr>
                <w:rFonts w:ascii="Arial" w:hAnsi="Arial" w:cs="Arial"/>
                <w:b/>
                <w:bCs/>
                <w:color w:val="000000"/>
                <w:lang w:val="es-ES" w:eastAsia="es-ES"/>
              </w:rPr>
            </w:pPr>
            <w:r w:rsidRPr="000556EE">
              <w:rPr>
                <w:rFonts w:ascii="Arial" w:hAnsi="Arial" w:cs="Arial"/>
                <w:b/>
                <w:bCs/>
                <w:color w:val="000000"/>
                <w:lang w:val="es-ES" w:eastAsia="es-ES"/>
              </w:rPr>
              <w:t>$70,290.76</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b/>
                <w:bCs/>
                <w:color w:val="000000"/>
                <w:lang w:val="es-ES" w:eastAsia="es-ES"/>
              </w:rPr>
            </w:pPr>
            <w:r w:rsidRPr="000556EE">
              <w:rPr>
                <w:rFonts w:ascii="Arial" w:hAnsi="Arial" w:cs="Arial"/>
                <w:b/>
                <w:bCs/>
                <w:color w:val="000000"/>
                <w:lang w:val="es-ES" w:eastAsia="es-ES"/>
              </w:rPr>
              <w:t>$319,984.31</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b/>
                <w:bCs/>
                <w:color w:val="000000"/>
                <w:sz w:val="22"/>
                <w:szCs w:val="22"/>
                <w:lang w:val="es-ES" w:eastAsia="es-ES"/>
              </w:rPr>
            </w:pPr>
            <w:r w:rsidRPr="000556EE">
              <w:rPr>
                <w:rFonts w:ascii="Calibri" w:hAnsi="Calibri" w:cs="Calibri"/>
                <w:b/>
                <w:bCs/>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b/>
                <w:bCs/>
                <w:color w:val="000000"/>
                <w:sz w:val="22"/>
                <w:szCs w:val="22"/>
                <w:lang w:val="es-ES" w:eastAsia="es-ES"/>
              </w:rPr>
            </w:pPr>
            <w:r w:rsidRPr="000556EE">
              <w:rPr>
                <w:rFonts w:ascii="Calibri" w:hAnsi="Calibri" w:cs="Calibri"/>
                <w:b/>
                <w:bCs/>
                <w:color w:val="000000"/>
                <w:sz w:val="22"/>
                <w:szCs w:val="22"/>
                <w:lang w:val="es-ES" w:eastAsia="es-ES"/>
              </w:rPr>
              <w:t>NIIF</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b/>
                <w:bCs/>
                <w:color w:val="000000"/>
                <w:u w:val="single"/>
                <w:lang w:val="es-ES" w:eastAsia="es-ES"/>
              </w:rPr>
            </w:pPr>
            <w:r w:rsidRPr="000556EE">
              <w:rPr>
                <w:rFonts w:ascii="Arial" w:hAnsi="Arial" w:cs="Arial"/>
                <w:b/>
                <w:bCs/>
                <w:color w:val="000000"/>
                <w:u w:val="single"/>
                <w:lang w:val="es-ES" w:eastAsia="es-ES"/>
              </w:rPr>
              <w:t>$ 377,203.53</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499" w:type="dxa"/>
            <w:tcBorders>
              <w:top w:val="nil"/>
              <w:left w:val="nil"/>
              <w:bottom w:val="nil"/>
              <w:right w:val="nil"/>
            </w:tcBorders>
            <w:shd w:val="clear" w:color="000000" w:fill="F2F2F2"/>
            <w:noWrap/>
            <w:vAlign w:val="center"/>
            <w:hideMark/>
          </w:tcPr>
          <w:p w:rsidR="000556EE" w:rsidRPr="000556EE" w:rsidRDefault="000556EE" w:rsidP="000556EE">
            <w:pPr>
              <w:jc w:val="right"/>
              <w:rPr>
                <w:rFonts w:ascii="Arial" w:hAnsi="Arial" w:cs="Arial"/>
                <w:b/>
                <w:bCs/>
                <w:color w:val="000000"/>
                <w:u w:val="single"/>
                <w:lang w:val="es-ES" w:eastAsia="es-ES"/>
              </w:rPr>
            </w:pPr>
            <w:r w:rsidRPr="000556EE">
              <w:rPr>
                <w:rFonts w:ascii="Arial" w:hAnsi="Arial" w:cs="Arial"/>
                <w:b/>
                <w:bCs/>
                <w:color w:val="000000"/>
                <w:u w:val="single"/>
                <w:lang w:val="es-ES" w:eastAsia="es-ES"/>
              </w:rPr>
              <w:t>$87,290.76</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753" w:type="dxa"/>
            <w:tcBorders>
              <w:top w:val="nil"/>
              <w:left w:val="nil"/>
              <w:bottom w:val="nil"/>
              <w:right w:val="nil"/>
            </w:tcBorders>
            <w:shd w:val="clear" w:color="000000" w:fill="F2F2F2"/>
            <w:noWrap/>
            <w:vAlign w:val="center"/>
            <w:hideMark/>
          </w:tcPr>
          <w:p w:rsidR="000556EE" w:rsidRPr="000556EE" w:rsidRDefault="000556EE" w:rsidP="000556EE">
            <w:pPr>
              <w:jc w:val="right"/>
              <w:rPr>
                <w:rFonts w:ascii="Arial" w:hAnsi="Arial" w:cs="Arial"/>
                <w:b/>
                <w:bCs/>
                <w:color w:val="000000"/>
                <w:u w:val="single"/>
                <w:lang w:val="es-ES" w:eastAsia="es-ES"/>
              </w:rPr>
            </w:pPr>
            <w:r w:rsidRPr="000556EE">
              <w:rPr>
                <w:rFonts w:ascii="Arial" w:hAnsi="Arial" w:cs="Arial"/>
                <w:b/>
                <w:bCs/>
                <w:color w:val="000000"/>
                <w:u w:val="single"/>
                <w:lang w:val="es-ES" w:eastAsia="es-ES"/>
              </w:rPr>
              <w:t>$289,912.77</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b/>
                <w:bCs/>
                <w:color w:val="000000"/>
                <w:sz w:val="22"/>
                <w:szCs w:val="22"/>
                <w:lang w:val="es-ES" w:eastAsia="es-ES"/>
              </w:rPr>
            </w:pPr>
            <w:r w:rsidRPr="000556EE">
              <w:rPr>
                <w:rFonts w:ascii="Calibri" w:hAnsi="Calibri" w:cs="Calibri"/>
                <w:b/>
                <w:bCs/>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21"/>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b/>
                <w:bCs/>
                <w:color w:val="000000"/>
                <w:sz w:val="22"/>
                <w:szCs w:val="22"/>
                <w:lang w:val="es-ES" w:eastAsia="es-ES"/>
              </w:rPr>
            </w:pPr>
            <w:r w:rsidRPr="000556EE">
              <w:rPr>
                <w:rFonts w:ascii="Calibri" w:hAnsi="Calibri" w:cs="Calibri"/>
                <w:b/>
                <w:bCs/>
                <w:color w:val="000000"/>
                <w:sz w:val="22"/>
                <w:szCs w:val="22"/>
                <w:lang w:val="es-ES" w:eastAsia="es-ES"/>
              </w:rPr>
              <w:t>DIFERENCIAS</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color w:val="000000"/>
                <w:lang w:val="es-ES" w:eastAsia="es-ES"/>
              </w:rPr>
            </w:pPr>
            <w:r w:rsidRPr="000556EE">
              <w:rPr>
                <w:rFonts w:ascii="Arial" w:hAnsi="Arial" w:cs="Arial"/>
                <w:color w:val="000000"/>
                <w:lang w:val="es-ES" w:eastAsia="es-ES"/>
              </w:rPr>
              <w:t>$ 13,071.54</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color w:val="000000"/>
                <w:lang w:val="es-ES" w:eastAsia="es-ES"/>
              </w:rPr>
            </w:pPr>
            <w:r w:rsidRPr="000556EE">
              <w:rPr>
                <w:rFonts w:ascii="Arial" w:hAnsi="Arial" w:cs="Arial"/>
                <w:color w:val="000000"/>
                <w:lang w:val="es-ES" w:eastAsia="es-ES"/>
              </w:rPr>
              <w:t>-$17,000.00</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Arial" w:hAnsi="Arial" w:cs="Arial"/>
                <w:color w:val="000000"/>
                <w:lang w:val="es-ES" w:eastAsia="es-ES"/>
              </w:rPr>
            </w:pPr>
            <w:r w:rsidRPr="000556EE">
              <w:rPr>
                <w:rFonts w:ascii="Arial" w:hAnsi="Arial" w:cs="Arial"/>
                <w:color w:val="000000"/>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jc w:val="right"/>
              <w:rPr>
                <w:rFonts w:ascii="Arial" w:hAnsi="Arial" w:cs="Arial"/>
                <w:color w:val="000000"/>
                <w:lang w:val="es-ES" w:eastAsia="es-ES"/>
              </w:rPr>
            </w:pPr>
            <w:r w:rsidRPr="000556EE">
              <w:rPr>
                <w:rFonts w:ascii="Arial" w:hAnsi="Arial" w:cs="Arial"/>
                <w:color w:val="000000"/>
                <w:lang w:val="es-ES" w:eastAsia="es-ES"/>
              </w:rPr>
              <w:t>$30,071.54</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r w:rsidR="000556EE" w:rsidRPr="000556EE" w:rsidTr="000556EE">
        <w:trPr>
          <w:trHeight w:val="306"/>
          <w:jc w:val="center"/>
        </w:trPr>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0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626"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499"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29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753"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c>
          <w:tcPr>
            <w:tcW w:w="1267" w:type="dxa"/>
            <w:tcBorders>
              <w:top w:val="nil"/>
              <w:left w:val="nil"/>
              <w:bottom w:val="nil"/>
              <w:right w:val="nil"/>
            </w:tcBorders>
            <w:shd w:val="clear" w:color="000000" w:fill="F2F2F2"/>
            <w:noWrap/>
            <w:vAlign w:val="bottom"/>
            <w:hideMark/>
          </w:tcPr>
          <w:p w:rsidR="000556EE" w:rsidRPr="000556EE" w:rsidRDefault="000556EE" w:rsidP="000556EE">
            <w:pPr>
              <w:rPr>
                <w:rFonts w:ascii="Calibri" w:hAnsi="Calibri" w:cs="Calibri"/>
                <w:color w:val="000000"/>
                <w:sz w:val="22"/>
                <w:szCs w:val="22"/>
                <w:lang w:val="es-ES" w:eastAsia="es-ES"/>
              </w:rPr>
            </w:pPr>
            <w:r w:rsidRPr="000556EE">
              <w:rPr>
                <w:rFonts w:ascii="Calibri" w:hAnsi="Calibri" w:cs="Calibri"/>
                <w:color w:val="000000"/>
                <w:sz w:val="22"/>
                <w:szCs w:val="22"/>
                <w:lang w:val="es-ES" w:eastAsia="es-ES"/>
              </w:rPr>
              <w:t> </w:t>
            </w:r>
          </w:p>
        </w:tc>
      </w:tr>
    </w:tbl>
    <w:p w:rsidR="000556EE" w:rsidRDefault="000556EE" w:rsidP="00636847">
      <w:pPr>
        <w:spacing w:before="100" w:beforeAutospacing="1" w:after="100" w:afterAutospacing="1" w:line="360" w:lineRule="auto"/>
        <w:contextualSpacing/>
        <w:mirrorIndents/>
        <w:jc w:val="both"/>
        <w:rPr>
          <w:rFonts w:ascii="Arial" w:hAnsi="Arial" w:cs="Arial"/>
          <w:lang w:val="es-ES_tradnl" w:eastAsia="es-EC"/>
        </w:rPr>
      </w:pPr>
    </w:p>
    <w:p w:rsidR="00636847" w:rsidRDefault="00636847" w:rsidP="00636847">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A continuación presentamos el Balance General NEC con fecha de corte al 31 de diciembre y las referencias con cada uno de los ajustes correspondientes, propuestos en el Capítulo II del presente trabajo, el cual nos permite elaborar el Balance de Situ</w:t>
      </w:r>
      <w:r w:rsidR="0022574D">
        <w:rPr>
          <w:rFonts w:ascii="Arial" w:hAnsi="Arial" w:cs="Arial"/>
          <w:lang w:val="es-ES_tradnl" w:eastAsia="es-EC"/>
        </w:rPr>
        <w:t>a</w:t>
      </w:r>
      <w:r>
        <w:rPr>
          <w:rFonts w:ascii="Arial" w:hAnsi="Arial" w:cs="Arial"/>
          <w:lang w:val="es-ES_tradnl" w:eastAsia="es-EC"/>
        </w:rPr>
        <w:t>ción General (NIIF).</w:t>
      </w:r>
    </w:p>
    <w:p w:rsidR="000D4A34" w:rsidRDefault="000D4A34" w:rsidP="001E5C97">
      <w:pPr>
        <w:spacing w:before="100" w:beforeAutospacing="1" w:after="100" w:afterAutospacing="1" w:line="360" w:lineRule="auto"/>
        <w:contextualSpacing/>
        <w:mirrorIndents/>
        <w:jc w:val="both"/>
        <w:rPr>
          <w:rFonts w:ascii="Arial" w:hAnsi="Arial" w:cs="Arial"/>
          <w:lang w:val="es-ES_tradnl" w:eastAsia="es-EC"/>
        </w:rPr>
      </w:pPr>
    </w:p>
    <w:p w:rsidR="000D4A34" w:rsidRDefault="000D4A34" w:rsidP="001E5C97">
      <w:pPr>
        <w:spacing w:before="100" w:beforeAutospacing="1" w:after="100" w:afterAutospacing="1" w:line="360" w:lineRule="auto"/>
        <w:contextualSpacing/>
        <w:mirrorIndents/>
        <w:jc w:val="both"/>
        <w:rPr>
          <w:rFonts w:ascii="Arial" w:hAnsi="Arial" w:cs="Arial"/>
          <w:lang w:val="es-ES_tradnl" w:eastAsia="es-EC"/>
        </w:rPr>
      </w:pPr>
    </w:p>
    <w:p w:rsidR="001E5C97" w:rsidRPr="001E5C97" w:rsidRDefault="001E5C97" w:rsidP="001E5C97">
      <w:pPr>
        <w:spacing w:before="100" w:beforeAutospacing="1" w:after="100" w:afterAutospacing="1" w:line="360" w:lineRule="auto"/>
        <w:contextualSpacing/>
        <w:mirrorIndents/>
        <w:jc w:val="both"/>
        <w:rPr>
          <w:rFonts w:ascii="Arial" w:hAnsi="Arial" w:cs="Arial"/>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r w:rsidRPr="000D4A34">
        <w:rPr>
          <w:rFonts w:ascii="Arial" w:hAnsi="Arial" w:cs="Arial"/>
          <w:b/>
          <w:sz w:val="32"/>
          <w:szCs w:val="32"/>
          <w:highlight w:val="yellow"/>
          <w:lang w:val="es-ES_tradnl" w:eastAsia="es-EC"/>
        </w:rPr>
        <w:t>Imprimir libro diario</w:t>
      </w: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1E5C97" w:rsidRDefault="001E5C97"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0D4A34" w:rsidP="007F3DEE">
      <w:pPr>
        <w:spacing w:before="100" w:beforeAutospacing="1" w:after="100" w:afterAutospacing="1" w:line="360" w:lineRule="auto"/>
        <w:contextualSpacing/>
        <w:mirrorIndents/>
        <w:jc w:val="center"/>
        <w:rPr>
          <w:rFonts w:ascii="Arial" w:hAnsi="Arial" w:cs="Arial"/>
          <w:b/>
          <w:sz w:val="32"/>
          <w:szCs w:val="32"/>
          <w:lang w:val="es-ES_tradnl" w:eastAsia="es-EC"/>
        </w:rPr>
      </w:pPr>
    </w:p>
    <w:p w:rsidR="000D4A34" w:rsidRDefault="00620068" w:rsidP="000D4A34">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br w:type="page"/>
      </w:r>
      <w:r w:rsidR="00D22EB9">
        <w:rPr>
          <w:rFonts w:ascii="Arial" w:hAnsi="Arial" w:cs="Arial"/>
          <w:b/>
          <w:u w:val="single"/>
          <w:lang w:val="es-ES_tradnl"/>
        </w:rPr>
        <w:lastRenderedPageBreak/>
        <w:br w:type="page"/>
      </w:r>
      <w:r w:rsidR="000D4A34">
        <w:rPr>
          <w:rFonts w:ascii="Arial" w:hAnsi="Arial" w:cs="Arial"/>
          <w:b/>
          <w:u w:val="single"/>
          <w:lang w:val="es-ES_tradnl"/>
        </w:rPr>
        <w:lastRenderedPageBreak/>
        <w:t>CONCLUSIONES</w:t>
      </w:r>
    </w:p>
    <w:p w:rsidR="000D4A34" w:rsidRDefault="000D4A34" w:rsidP="000D4A34">
      <w:pPr>
        <w:spacing w:before="100" w:beforeAutospacing="1" w:after="100" w:afterAutospacing="1" w:line="360" w:lineRule="auto"/>
        <w:contextualSpacing/>
        <w:mirrorIndents/>
        <w:jc w:val="center"/>
        <w:rPr>
          <w:rFonts w:ascii="Arial" w:hAnsi="Arial" w:cs="Arial"/>
          <w:b/>
          <w:u w:val="single"/>
          <w:lang w:val="es-ES_tradnl"/>
        </w:rPr>
      </w:pPr>
    </w:p>
    <w:p w:rsidR="00037582" w:rsidRDefault="000D4A34" w:rsidP="00F3642F">
      <w:pPr>
        <w:numPr>
          <w:ilvl w:val="0"/>
          <w:numId w:val="8"/>
        </w:numPr>
        <w:tabs>
          <w:tab w:val="left" w:pos="426"/>
        </w:tabs>
        <w:spacing w:before="100" w:beforeAutospacing="1" w:after="100" w:afterAutospacing="1" w:line="360" w:lineRule="auto"/>
        <w:ind w:left="0" w:firstLine="0"/>
        <w:contextualSpacing/>
        <w:mirrorIndents/>
        <w:jc w:val="both"/>
        <w:rPr>
          <w:rFonts w:ascii="Arial" w:hAnsi="Arial" w:cs="Arial"/>
          <w:lang w:val="es-ES_tradnl" w:eastAsia="es-EC"/>
        </w:rPr>
      </w:pPr>
      <w:r w:rsidRPr="00037582">
        <w:rPr>
          <w:rFonts w:ascii="Arial" w:hAnsi="Arial" w:cs="Arial"/>
          <w:lang w:val="es-MX"/>
        </w:rPr>
        <w:t>Luego de efectuar el análisis a las cuentas que conforman los estados financieros de la Compañía Terra S.A., se dete</w:t>
      </w:r>
      <w:r w:rsidR="00037582">
        <w:rPr>
          <w:rFonts w:ascii="Arial" w:hAnsi="Arial" w:cs="Arial"/>
          <w:lang w:val="es-MX"/>
        </w:rPr>
        <w:t>r</w:t>
      </w:r>
      <w:r w:rsidRPr="00037582">
        <w:rPr>
          <w:rFonts w:ascii="Arial" w:hAnsi="Arial" w:cs="Arial"/>
          <w:lang w:val="es-MX"/>
        </w:rPr>
        <w:t>m</w:t>
      </w:r>
      <w:r w:rsidR="00037582">
        <w:rPr>
          <w:rFonts w:ascii="Arial" w:hAnsi="Arial" w:cs="Arial"/>
          <w:lang w:val="es-MX"/>
        </w:rPr>
        <w:t>inó</w:t>
      </w:r>
      <w:r w:rsidRPr="00037582">
        <w:rPr>
          <w:rFonts w:ascii="Arial" w:hAnsi="Arial" w:cs="Arial"/>
          <w:lang w:val="es-MX"/>
        </w:rPr>
        <w:t xml:space="preserve"> que las </w:t>
      </w:r>
      <w:r w:rsidR="00037582" w:rsidRPr="00037582">
        <w:rPr>
          <w:rFonts w:ascii="Arial" w:hAnsi="Arial" w:cs="Arial"/>
          <w:lang w:val="es-MX"/>
        </w:rPr>
        <w:t>Normas Internacionales de Información Financiera</w:t>
      </w:r>
      <w:r w:rsidRPr="00037582">
        <w:rPr>
          <w:rFonts w:ascii="Arial" w:hAnsi="Arial" w:cs="Arial"/>
          <w:lang w:val="es-MX"/>
        </w:rPr>
        <w:t xml:space="preserve"> </w:t>
      </w:r>
      <w:r w:rsidR="00037582">
        <w:rPr>
          <w:rFonts w:ascii="Arial" w:hAnsi="Arial" w:cs="Arial"/>
          <w:lang w:val="es-MX"/>
        </w:rPr>
        <w:t xml:space="preserve">aplicables a las mismas son las siguientes: </w:t>
      </w:r>
      <w:r w:rsidR="00037582">
        <w:rPr>
          <w:rFonts w:ascii="Arial" w:hAnsi="Arial" w:cs="Arial"/>
          <w:lang w:val="es-ES_tradnl" w:eastAsia="es-EC"/>
        </w:rPr>
        <w:t>NIC 1: Presentación de Estados Financieros; NIC 8: Políticas Contables, Estimaciones y Errores; NIC 12: Impuesto a las Ganancias; NIC 16: Propiedades, Planta y Equipo; NIC 18: Ingresos Ordinarios; NIC 38: Activos Intangibles.</w:t>
      </w:r>
    </w:p>
    <w:p w:rsidR="00037582" w:rsidRDefault="00037582" w:rsidP="00037582">
      <w:pPr>
        <w:spacing w:before="100" w:beforeAutospacing="1" w:after="100" w:afterAutospacing="1" w:line="360" w:lineRule="auto"/>
        <w:contextualSpacing/>
        <w:mirrorIndents/>
        <w:jc w:val="both"/>
        <w:rPr>
          <w:rFonts w:ascii="Arial" w:hAnsi="Arial" w:cs="Arial"/>
          <w:lang w:val="es-ES_tradnl" w:eastAsia="es-EC"/>
        </w:rPr>
      </w:pPr>
    </w:p>
    <w:p w:rsidR="00037582" w:rsidRPr="00F3642F" w:rsidRDefault="00037582" w:rsidP="00F3642F">
      <w:pPr>
        <w:numPr>
          <w:ilvl w:val="0"/>
          <w:numId w:val="8"/>
        </w:numPr>
        <w:tabs>
          <w:tab w:val="left" w:pos="426"/>
        </w:tabs>
        <w:spacing w:before="100" w:beforeAutospacing="1" w:after="100" w:afterAutospacing="1" w:line="360" w:lineRule="auto"/>
        <w:ind w:left="0" w:firstLine="0"/>
        <w:contextualSpacing/>
        <w:mirrorIndents/>
        <w:jc w:val="both"/>
        <w:rPr>
          <w:rFonts w:ascii="Arial" w:hAnsi="Arial" w:cs="Arial"/>
          <w:lang w:val="es-MX"/>
        </w:rPr>
      </w:pPr>
      <w:r w:rsidRPr="00F3642F">
        <w:rPr>
          <w:rFonts w:ascii="Arial" w:hAnsi="Arial" w:cs="Arial"/>
          <w:lang w:val="es-MX"/>
        </w:rPr>
        <w:t>Como resultado de la revisión, la compañía presenta políticas contables bajo NEC que deben ser modificadas de acuerdo a la normativa exigida por la Superintendencia de Compañías.  A continuación se detallan los hallazgos presentados:</w:t>
      </w:r>
    </w:p>
    <w:p w:rsidR="00037582" w:rsidRDefault="00037582" w:rsidP="00037582">
      <w:pPr>
        <w:spacing w:before="100" w:beforeAutospacing="1" w:after="100" w:afterAutospacing="1" w:line="360" w:lineRule="auto"/>
        <w:contextualSpacing/>
        <w:mirrorIndents/>
        <w:jc w:val="both"/>
        <w:rPr>
          <w:rFonts w:ascii="Arial" w:hAnsi="Arial" w:cs="Arial"/>
          <w:lang w:val="es-ES_tradnl" w:eastAsia="es-EC"/>
        </w:rPr>
      </w:pPr>
    </w:p>
    <w:p w:rsidR="00037582" w:rsidRDefault="00037582" w:rsidP="00F3642F">
      <w:pPr>
        <w:numPr>
          <w:ilvl w:val="0"/>
          <w:numId w:val="9"/>
        </w:numPr>
        <w:spacing w:before="100" w:beforeAutospacing="1" w:after="100" w:afterAutospacing="1" w:line="360" w:lineRule="auto"/>
        <w:ind w:left="284" w:hanging="284"/>
        <w:contextualSpacing/>
        <w:mirrorIndents/>
        <w:jc w:val="both"/>
        <w:rPr>
          <w:rFonts w:ascii="Arial" w:hAnsi="Arial" w:cs="Arial"/>
          <w:lang w:val="es-ES_tradnl" w:eastAsia="es-EC"/>
        </w:rPr>
      </w:pPr>
      <w:r w:rsidRPr="00037582">
        <w:rPr>
          <w:rFonts w:ascii="Arial" w:hAnsi="Arial" w:cs="Arial"/>
          <w:lang w:val="es-ES_tradnl" w:eastAsia="es-EC"/>
        </w:rPr>
        <w:t>Cuentas por cobrar generadas por la prestación de servicios, presentan un valor razonable incorrecto, ya que han sido registradas con respecto a su acuerdo comercial</w:t>
      </w:r>
      <w:r>
        <w:rPr>
          <w:rFonts w:ascii="Arial" w:hAnsi="Arial" w:cs="Arial"/>
          <w:lang w:val="es-ES_tradnl" w:eastAsia="es-EC"/>
        </w:rPr>
        <w:t xml:space="preserve">. </w:t>
      </w:r>
    </w:p>
    <w:p w:rsidR="00F3642F" w:rsidRDefault="00F3642F" w:rsidP="00F3642F">
      <w:pPr>
        <w:spacing w:before="100" w:beforeAutospacing="1" w:after="100" w:afterAutospacing="1" w:line="360" w:lineRule="auto"/>
        <w:ind w:left="284"/>
        <w:contextualSpacing/>
        <w:mirrorIndents/>
        <w:jc w:val="both"/>
        <w:rPr>
          <w:rFonts w:ascii="Arial" w:hAnsi="Arial" w:cs="Arial"/>
          <w:lang w:val="es-ES_tradnl" w:eastAsia="es-EC"/>
        </w:rPr>
      </w:pPr>
    </w:p>
    <w:p w:rsidR="00037582" w:rsidRDefault="00037582" w:rsidP="00F3642F">
      <w:pPr>
        <w:numPr>
          <w:ilvl w:val="0"/>
          <w:numId w:val="9"/>
        </w:numPr>
        <w:spacing w:before="100" w:beforeAutospacing="1" w:after="100" w:afterAutospacing="1" w:line="360" w:lineRule="auto"/>
        <w:ind w:left="284" w:hanging="284"/>
        <w:contextualSpacing/>
        <w:mirrorIndents/>
        <w:jc w:val="both"/>
        <w:rPr>
          <w:rFonts w:ascii="Arial" w:hAnsi="Arial" w:cs="Arial"/>
          <w:lang w:val="es-ES_tradnl" w:eastAsia="es-EC"/>
        </w:rPr>
      </w:pPr>
      <w:r>
        <w:rPr>
          <w:rFonts w:ascii="Arial" w:hAnsi="Arial" w:cs="Arial"/>
          <w:lang w:val="es-ES_tradnl" w:eastAsia="es-EC"/>
        </w:rPr>
        <w:t xml:space="preserve">La cuenta </w:t>
      </w:r>
      <w:r w:rsidR="00620068">
        <w:rPr>
          <w:rFonts w:ascii="Arial" w:hAnsi="Arial" w:cs="Arial"/>
          <w:lang w:val="es-ES_tradnl" w:eastAsia="es-EC"/>
        </w:rPr>
        <w:t>Edificio no se encuentra valuada</w:t>
      </w:r>
      <w:r w:rsidRPr="00037582">
        <w:rPr>
          <w:rFonts w:ascii="Arial" w:hAnsi="Arial" w:cs="Arial"/>
          <w:lang w:val="es-ES_tradnl" w:eastAsia="es-EC"/>
        </w:rPr>
        <w:t xml:space="preserve"> a su valor comercial</w:t>
      </w:r>
      <w:r>
        <w:rPr>
          <w:rFonts w:ascii="Arial" w:hAnsi="Arial" w:cs="Arial"/>
          <w:lang w:val="es-ES_tradnl" w:eastAsia="es-EC"/>
        </w:rPr>
        <w:t>.</w:t>
      </w:r>
    </w:p>
    <w:p w:rsidR="00037582" w:rsidRDefault="00037582" w:rsidP="00F3642F">
      <w:pPr>
        <w:spacing w:before="100" w:beforeAutospacing="1" w:after="100" w:afterAutospacing="1" w:line="360" w:lineRule="auto"/>
        <w:ind w:left="1134" w:hanging="425"/>
        <w:contextualSpacing/>
        <w:mirrorIndents/>
        <w:jc w:val="both"/>
        <w:rPr>
          <w:rFonts w:ascii="Arial" w:hAnsi="Arial" w:cs="Arial"/>
          <w:lang w:val="es-ES_tradnl" w:eastAsia="es-EC"/>
        </w:rPr>
      </w:pPr>
    </w:p>
    <w:p w:rsidR="00037582" w:rsidRDefault="00037582" w:rsidP="00F3642F">
      <w:pPr>
        <w:numPr>
          <w:ilvl w:val="0"/>
          <w:numId w:val="9"/>
        </w:numPr>
        <w:spacing w:before="100" w:beforeAutospacing="1" w:after="100" w:afterAutospacing="1" w:line="360" w:lineRule="auto"/>
        <w:ind w:left="284" w:hanging="284"/>
        <w:contextualSpacing/>
        <w:mirrorIndents/>
        <w:jc w:val="both"/>
        <w:rPr>
          <w:rFonts w:ascii="Arial" w:hAnsi="Arial" w:cs="Arial"/>
          <w:lang w:val="es-ES_tradnl" w:eastAsia="es-EC"/>
        </w:rPr>
      </w:pPr>
      <w:r w:rsidRPr="00037582">
        <w:rPr>
          <w:rFonts w:ascii="Arial" w:hAnsi="Arial" w:cs="Arial"/>
          <w:lang w:val="es-ES_tradnl" w:eastAsia="es-EC"/>
        </w:rPr>
        <w:t>Software registrado incorrectamente como Activo Fijo y depreciado desde su adquisición.</w:t>
      </w:r>
    </w:p>
    <w:p w:rsidR="00037582" w:rsidRDefault="00037582" w:rsidP="00F3642F">
      <w:pPr>
        <w:spacing w:before="100" w:beforeAutospacing="1" w:after="100" w:afterAutospacing="1" w:line="360" w:lineRule="auto"/>
        <w:ind w:left="1134" w:hanging="425"/>
        <w:contextualSpacing/>
        <w:mirrorIndents/>
        <w:jc w:val="both"/>
        <w:rPr>
          <w:rFonts w:ascii="Arial" w:hAnsi="Arial" w:cs="Arial"/>
          <w:lang w:val="es-ES_tradnl" w:eastAsia="es-EC"/>
        </w:rPr>
      </w:pPr>
    </w:p>
    <w:p w:rsidR="00F3642F" w:rsidRDefault="00037582" w:rsidP="00F3642F">
      <w:pPr>
        <w:numPr>
          <w:ilvl w:val="0"/>
          <w:numId w:val="9"/>
        </w:numPr>
        <w:spacing w:before="100" w:beforeAutospacing="1" w:after="100" w:afterAutospacing="1" w:line="360" w:lineRule="auto"/>
        <w:ind w:left="284" w:hanging="284"/>
        <w:contextualSpacing/>
        <w:mirrorIndents/>
        <w:jc w:val="both"/>
        <w:rPr>
          <w:rFonts w:ascii="Arial" w:hAnsi="Arial" w:cs="Arial"/>
          <w:lang w:val="es-ES_tradnl" w:eastAsia="es-EC"/>
        </w:rPr>
      </w:pPr>
      <w:r>
        <w:rPr>
          <w:rFonts w:ascii="Arial" w:hAnsi="Arial" w:cs="Arial"/>
          <w:lang w:val="es-ES_tradnl" w:eastAsia="es-EC"/>
        </w:rPr>
        <w:t>Veh</w:t>
      </w:r>
      <w:r w:rsidR="00020398">
        <w:rPr>
          <w:rFonts w:ascii="Arial" w:hAnsi="Arial" w:cs="Arial"/>
          <w:lang w:val="es-ES_tradnl" w:eastAsia="es-EC"/>
        </w:rPr>
        <w:t xml:space="preserve">ículos que utilizan el Método </w:t>
      </w:r>
      <w:r w:rsidRPr="00037582">
        <w:rPr>
          <w:rFonts w:ascii="Arial" w:hAnsi="Arial" w:cs="Arial"/>
          <w:lang w:val="es-ES_tradnl" w:eastAsia="es-EC"/>
        </w:rPr>
        <w:t>de Depreciación Acelerada</w:t>
      </w:r>
      <w:r w:rsidR="00F3642F">
        <w:rPr>
          <w:rFonts w:ascii="Arial" w:hAnsi="Arial" w:cs="Arial"/>
          <w:lang w:val="es-ES_tradnl" w:eastAsia="es-EC"/>
        </w:rPr>
        <w:t>.</w:t>
      </w:r>
    </w:p>
    <w:p w:rsidR="00F3642F" w:rsidRPr="00F3642F" w:rsidRDefault="00F3642F" w:rsidP="00F3642F">
      <w:pPr>
        <w:spacing w:before="100" w:beforeAutospacing="1" w:after="100" w:afterAutospacing="1" w:line="360" w:lineRule="auto"/>
        <w:contextualSpacing/>
        <w:mirrorIndents/>
        <w:jc w:val="both"/>
        <w:rPr>
          <w:rFonts w:ascii="Arial" w:hAnsi="Arial" w:cs="Arial"/>
          <w:sz w:val="4"/>
          <w:szCs w:val="4"/>
          <w:lang w:val="es-ES_tradnl" w:eastAsia="es-EC"/>
        </w:rPr>
      </w:pPr>
    </w:p>
    <w:p w:rsidR="00020398" w:rsidRDefault="00020398" w:rsidP="00F3642F">
      <w:pPr>
        <w:pStyle w:val="Prrafodelista"/>
        <w:numPr>
          <w:ilvl w:val="0"/>
          <w:numId w:val="9"/>
        </w:numPr>
        <w:spacing w:before="100" w:beforeAutospacing="1" w:after="100" w:afterAutospacing="1" w:line="360" w:lineRule="auto"/>
        <w:ind w:left="284" w:hanging="284"/>
        <w:mirrorIndents/>
        <w:jc w:val="both"/>
        <w:rPr>
          <w:rFonts w:ascii="Arial" w:hAnsi="Arial" w:cs="Arial"/>
          <w:lang w:val="es-MX"/>
        </w:rPr>
      </w:pPr>
      <w:r>
        <w:rPr>
          <w:rFonts w:ascii="Arial" w:hAnsi="Arial" w:cs="Arial"/>
          <w:lang w:val="es-MX"/>
        </w:rPr>
        <w:t>Gasto de Establecimiento y Reorganización registrado como Activo Intangible.</w:t>
      </w:r>
    </w:p>
    <w:p w:rsidR="00020398" w:rsidRDefault="00020398" w:rsidP="00020398">
      <w:pPr>
        <w:pStyle w:val="Prrafodelista"/>
        <w:spacing w:before="100" w:beforeAutospacing="1" w:after="100" w:afterAutospacing="1" w:line="360" w:lineRule="auto"/>
        <w:mirrorIndents/>
        <w:jc w:val="both"/>
        <w:rPr>
          <w:rFonts w:ascii="Arial" w:hAnsi="Arial" w:cs="Arial"/>
          <w:lang w:val="es-MX"/>
        </w:rPr>
      </w:pPr>
    </w:p>
    <w:p w:rsidR="00020398" w:rsidRDefault="00020398" w:rsidP="00020398">
      <w:pPr>
        <w:pStyle w:val="Prrafodelista"/>
        <w:spacing w:before="100" w:beforeAutospacing="1" w:after="100" w:afterAutospacing="1" w:line="360" w:lineRule="auto"/>
        <w:mirrorIndents/>
        <w:jc w:val="both"/>
        <w:rPr>
          <w:rFonts w:ascii="Arial" w:hAnsi="Arial" w:cs="Arial"/>
          <w:lang w:val="es-MX"/>
        </w:rPr>
      </w:pPr>
    </w:p>
    <w:p w:rsidR="00020398" w:rsidRDefault="00020398" w:rsidP="00F3642F">
      <w:pPr>
        <w:numPr>
          <w:ilvl w:val="0"/>
          <w:numId w:val="8"/>
        </w:numPr>
        <w:tabs>
          <w:tab w:val="left" w:pos="426"/>
        </w:tabs>
        <w:spacing w:before="100" w:beforeAutospacing="1" w:after="100" w:afterAutospacing="1" w:line="360" w:lineRule="auto"/>
        <w:ind w:left="0" w:firstLine="0"/>
        <w:contextualSpacing/>
        <w:mirrorIndents/>
        <w:jc w:val="both"/>
        <w:rPr>
          <w:rFonts w:ascii="Arial" w:hAnsi="Arial" w:cs="Arial"/>
          <w:lang w:val="es-MX"/>
        </w:rPr>
      </w:pPr>
      <w:r>
        <w:rPr>
          <w:rFonts w:ascii="Arial" w:hAnsi="Arial" w:cs="Arial"/>
          <w:lang w:val="es-MX"/>
        </w:rPr>
        <w:lastRenderedPageBreak/>
        <w:t>Durante la elaboración del plan de cuentas para este trabajo, fue posible establecer la incorporación</w:t>
      </w:r>
      <w:r w:rsidR="001C3CB6">
        <w:rPr>
          <w:rFonts w:ascii="Arial" w:hAnsi="Arial" w:cs="Arial"/>
          <w:lang w:val="es-MX"/>
        </w:rPr>
        <w:t>, reclasificación</w:t>
      </w:r>
      <w:r>
        <w:rPr>
          <w:rFonts w:ascii="Arial" w:hAnsi="Arial" w:cs="Arial"/>
          <w:lang w:val="es-MX"/>
        </w:rPr>
        <w:t xml:space="preserve"> o separación</w:t>
      </w:r>
      <w:r w:rsidR="001C3CB6">
        <w:rPr>
          <w:rFonts w:ascii="Arial" w:hAnsi="Arial" w:cs="Arial"/>
          <w:lang w:val="es-MX"/>
        </w:rPr>
        <w:t xml:space="preserve"> de cuentas, con el fin de presentar conforme a la NIC 1 la pre</w:t>
      </w:r>
      <w:r>
        <w:rPr>
          <w:rFonts w:ascii="Arial" w:hAnsi="Arial" w:cs="Arial"/>
          <w:lang w:val="es-MX"/>
        </w:rPr>
        <w:t>sentación de Estados Financieros bajo NIIF.</w:t>
      </w:r>
    </w:p>
    <w:p w:rsidR="00020398" w:rsidRDefault="00020398" w:rsidP="00020398">
      <w:pPr>
        <w:pStyle w:val="Prrafodelista"/>
        <w:spacing w:before="100" w:beforeAutospacing="1" w:after="100" w:afterAutospacing="1" w:line="360" w:lineRule="auto"/>
        <w:mirrorIndents/>
        <w:jc w:val="both"/>
        <w:rPr>
          <w:rFonts w:ascii="Arial" w:hAnsi="Arial" w:cs="Arial"/>
          <w:lang w:val="es-MX"/>
        </w:rPr>
      </w:pPr>
    </w:p>
    <w:p w:rsidR="001C3CB6" w:rsidRDefault="00F3642F" w:rsidP="00F3642F">
      <w:pPr>
        <w:pStyle w:val="Prrafodelista"/>
        <w:numPr>
          <w:ilvl w:val="0"/>
          <w:numId w:val="11"/>
        </w:numPr>
        <w:spacing w:before="100" w:beforeAutospacing="1" w:after="100" w:afterAutospacing="1" w:line="360" w:lineRule="auto"/>
        <w:ind w:left="0" w:firstLine="0"/>
        <w:mirrorIndents/>
        <w:jc w:val="both"/>
        <w:rPr>
          <w:rFonts w:ascii="Arial" w:hAnsi="Arial" w:cs="Arial"/>
          <w:lang w:val="es-MX"/>
        </w:rPr>
      </w:pPr>
      <w:r>
        <w:rPr>
          <w:rFonts w:ascii="Arial" w:hAnsi="Arial" w:cs="Arial"/>
          <w:lang w:val="es-MX"/>
        </w:rPr>
        <w:t xml:space="preserve">Presentamos a continuación </w:t>
      </w:r>
      <w:r w:rsidR="001C3CB6">
        <w:rPr>
          <w:rFonts w:ascii="Arial" w:hAnsi="Arial" w:cs="Arial"/>
          <w:lang w:val="es-MX"/>
        </w:rPr>
        <w:t>los principales cambios en el Balance General NEC:</w:t>
      </w:r>
    </w:p>
    <w:p w:rsidR="001C3CB6" w:rsidRDefault="001C3CB6" w:rsidP="00020398">
      <w:pPr>
        <w:pStyle w:val="Prrafodelista"/>
        <w:spacing w:before="100" w:beforeAutospacing="1" w:after="100" w:afterAutospacing="1" w:line="360" w:lineRule="auto"/>
        <w:mirrorIndents/>
        <w:jc w:val="both"/>
        <w:rPr>
          <w:rFonts w:ascii="Arial" w:hAnsi="Arial" w:cs="Arial"/>
          <w:lang w:val="es-MX"/>
        </w:rPr>
      </w:pPr>
    </w:p>
    <w:p w:rsidR="00020398" w:rsidRPr="00020398" w:rsidRDefault="00020398" w:rsidP="002D5780">
      <w:pPr>
        <w:pStyle w:val="Prrafodelista"/>
        <w:spacing w:before="100" w:beforeAutospacing="1" w:after="100" w:afterAutospacing="1" w:line="360" w:lineRule="auto"/>
        <w:ind w:left="0"/>
        <w:mirrorIndents/>
        <w:jc w:val="both"/>
        <w:rPr>
          <w:rFonts w:ascii="Arial" w:hAnsi="Arial" w:cs="Arial"/>
          <w:b/>
          <w:lang w:val="es-MX"/>
        </w:rPr>
      </w:pPr>
      <w:r w:rsidRPr="00020398">
        <w:rPr>
          <w:rFonts w:ascii="Arial" w:hAnsi="Arial" w:cs="Arial"/>
          <w:b/>
          <w:lang w:val="es-MX"/>
        </w:rPr>
        <w:t>Cuentas incorporadas:</w:t>
      </w:r>
    </w:p>
    <w:p w:rsidR="00020398" w:rsidRDefault="00020398"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Ingreso Diferido por Intereses</w:t>
      </w:r>
    </w:p>
    <w:p w:rsidR="00020398" w:rsidRDefault="00020398"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Ingreso Diferido</w:t>
      </w:r>
    </w:p>
    <w:p w:rsidR="00020398" w:rsidRDefault="00020398"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Impuestos Diferidos</w:t>
      </w:r>
    </w:p>
    <w:p w:rsidR="00020398" w:rsidRDefault="00020398"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Resultados Acumulados NIIF</w:t>
      </w:r>
    </w:p>
    <w:p w:rsidR="00020398" w:rsidRDefault="00020398" w:rsidP="00020398">
      <w:pPr>
        <w:pStyle w:val="Prrafodelista"/>
        <w:spacing w:before="100" w:beforeAutospacing="1" w:after="100" w:afterAutospacing="1" w:line="360" w:lineRule="auto"/>
        <w:mirrorIndents/>
        <w:jc w:val="both"/>
        <w:rPr>
          <w:rFonts w:ascii="Arial" w:hAnsi="Arial" w:cs="Arial"/>
          <w:lang w:val="es-MX"/>
        </w:rPr>
      </w:pPr>
    </w:p>
    <w:p w:rsidR="00020398" w:rsidRPr="001C3CB6" w:rsidRDefault="00020398" w:rsidP="002D5780">
      <w:pPr>
        <w:pStyle w:val="Prrafodelista"/>
        <w:spacing w:before="100" w:beforeAutospacing="1" w:after="100" w:afterAutospacing="1" w:line="360" w:lineRule="auto"/>
        <w:ind w:left="0"/>
        <w:mirrorIndents/>
        <w:jc w:val="both"/>
        <w:rPr>
          <w:rFonts w:ascii="Arial" w:hAnsi="Arial" w:cs="Arial"/>
          <w:b/>
          <w:lang w:val="es-MX"/>
        </w:rPr>
      </w:pPr>
      <w:r w:rsidRPr="001C3CB6">
        <w:rPr>
          <w:rFonts w:ascii="Arial" w:hAnsi="Arial" w:cs="Arial"/>
          <w:b/>
          <w:lang w:val="es-MX"/>
        </w:rPr>
        <w:t>Cuentas separadas del Balance General:</w:t>
      </w:r>
    </w:p>
    <w:p w:rsidR="00020398" w:rsidRDefault="001C3CB6"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 xml:space="preserve">Activos </w:t>
      </w:r>
      <w:proofErr w:type="gramStart"/>
      <w:r>
        <w:rPr>
          <w:rFonts w:ascii="Arial" w:hAnsi="Arial" w:cs="Arial"/>
          <w:lang w:val="es-MX"/>
        </w:rPr>
        <w:t>Intangibles(</w:t>
      </w:r>
      <w:proofErr w:type="gramEnd"/>
      <w:r w:rsidR="00020398">
        <w:rPr>
          <w:rFonts w:ascii="Arial" w:hAnsi="Arial" w:cs="Arial"/>
          <w:lang w:val="es-MX"/>
        </w:rPr>
        <w:t>Gasto de Establecimiento y Reorganización</w:t>
      </w:r>
      <w:r>
        <w:rPr>
          <w:rFonts w:ascii="Arial" w:hAnsi="Arial" w:cs="Arial"/>
          <w:lang w:val="es-MX"/>
        </w:rPr>
        <w:t>) a Estado de Resultados</w:t>
      </w:r>
    </w:p>
    <w:p w:rsidR="00020398" w:rsidRDefault="00020398" w:rsidP="00020398">
      <w:pPr>
        <w:pStyle w:val="Prrafodelista"/>
        <w:spacing w:before="100" w:beforeAutospacing="1" w:after="100" w:afterAutospacing="1" w:line="360" w:lineRule="auto"/>
        <w:mirrorIndents/>
        <w:jc w:val="both"/>
        <w:rPr>
          <w:rFonts w:ascii="Arial" w:hAnsi="Arial" w:cs="Arial"/>
          <w:lang w:val="es-MX"/>
        </w:rPr>
      </w:pPr>
    </w:p>
    <w:p w:rsidR="00020398" w:rsidRPr="001C3CB6" w:rsidRDefault="00020398" w:rsidP="002D5780">
      <w:pPr>
        <w:pStyle w:val="Prrafodelista"/>
        <w:spacing w:before="100" w:beforeAutospacing="1" w:after="100" w:afterAutospacing="1" w:line="360" w:lineRule="auto"/>
        <w:ind w:left="0"/>
        <w:mirrorIndents/>
        <w:jc w:val="both"/>
        <w:rPr>
          <w:rFonts w:ascii="Arial" w:hAnsi="Arial" w:cs="Arial"/>
          <w:b/>
          <w:lang w:val="es-MX"/>
        </w:rPr>
      </w:pPr>
      <w:r w:rsidRPr="001C3CB6">
        <w:rPr>
          <w:rFonts w:ascii="Arial" w:hAnsi="Arial" w:cs="Arial"/>
          <w:b/>
          <w:lang w:val="es-MX"/>
        </w:rPr>
        <w:t>Reclasificación de Cuentas del Balance General</w:t>
      </w:r>
      <w:r w:rsidR="001C3CB6" w:rsidRPr="001C3CB6">
        <w:rPr>
          <w:rFonts w:ascii="Arial" w:hAnsi="Arial" w:cs="Arial"/>
          <w:b/>
          <w:lang w:val="es-MX"/>
        </w:rPr>
        <w:t>:</w:t>
      </w:r>
    </w:p>
    <w:p w:rsidR="00020398" w:rsidRDefault="001C3CB6" w:rsidP="002D5780">
      <w:pPr>
        <w:pStyle w:val="Prrafodelista"/>
        <w:spacing w:before="100" w:beforeAutospacing="1" w:after="100" w:afterAutospacing="1" w:line="360" w:lineRule="auto"/>
        <w:mirrorIndents/>
        <w:jc w:val="both"/>
        <w:rPr>
          <w:rFonts w:ascii="Arial" w:hAnsi="Arial" w:cs="Arial"/>
          <w:lang w:val="es-MX"/>
        </w:rPr>
      </w:pPr>
      <w:r>
        <w:rPr>
          <w:rFonts w:ascii="Arial" w:hAnsi="Arial" w:cs="Arial"/>
          <w:lang w:val="es-MX"/>
        </w:rPr>
        <w:t>Equipos de Computación (Software) a Activos Intangibles</w:t>
      </w:r>
    </w:p>
    <w:p w:rsidR="001C3CB6" w:rsidRDefault="001C3CB6" w:rsidP="001C3CB6">
      <w:pPr>
        <w:pStyle w:val="Prrafodelista"/>
        <w:spacing w:before="100" w:beforeAutospacing="1" w:after="100" w:afterAutospacing="1" w:line="360" w:lineRule="auto"/>
        <w:ind w:left="1440"/>
        <w:mirrorIndents/>
        <w:jc w:val="both"/>
        <w:rPr>
          <w:rFonts w:ascii="Arial" w:hAnsi="Arial" w:cs="Arial"/>
          <w:lang w:val="es-MX"/>
        </w:rPr>
      </w:pPr>
    </w:p>
    <w:p w:rsidR="000D4A34" w:rsidRPr="00E300B6" w:rsidRDefault="001C3CB6" w:rsidP="00F3642F">
      <w:pPr>
        <w:numPr>
          <w:ilvl w:val="0"/>
          <w:numId w:val="8"/>
        </w:numPr>
        <w:tabs>
          <w:tab w:val="left" w:pos="426"/>
        </w:tabs>
        <w:spacing w:before="100" w:beforeAutospacing="1" w:after="100" w:afterAutospacing="1" w:line="360" w:lineRule="auto"/>
        <w:ind w:left="0" w:firstLine="0"/>
        <w:contextualSpacing/>
        <w:mirrorIndents/>
        <w:jc w:val="both"/>
        <w:rPr>
          <w:rFonts w:ascii="Arial" w:hAnsi="Arial" w:cs="Arial"/>
          <w:b/>
          <w:sz w:val="32"/>
          <w:szCs w:val="32"/>
          <w:lang w:val="es-ES_tradnl" w:eastAsia="es-EC"/>
        </w:rPr>
      </w:pPr>
      <w:r w:rsidRPr="00F3642F">
        <w:rPr>
          <w:rFonts w:ascii="Arial" w:hAnsi="Arial" w:cs="Arial"/>
          <w:lang w:val="es-MX"/>
        </w:rPr>
        <w:t xml:space="preserve">La ecuación contable conformada por el Activo = Pasivo + Patrimonio de la compañía Terra S.A. con fecha de corte al 31 de diciembre del año 2009 </w:t>
      </w:r>
      <w:r w:rsidR="0058106B" w:rsidRPr="00F3642F">
        <w:rPr>
          <w:rFonts w:ascii="Arial" w:hAnsi="Arial" w:cs="Arial"/>
          <w:lang w:val="es-MX"/>
        </w:rPr>
        <w:t>bajo NEC sufrió</w:t>
      </w:r>
      <w:r w:rsidRPr="00F3642F">
        <w:rPr>
          <w:rFonts w:ascii="Arial" w:hAnsi="Arial" w:cs="Arial"/>
          <w:lang w:val="es-MX"/>
        </w:rPr>
        <w:t xml:space="preserve"> </w:t>
      </w:r>
      <w:r w:rsidR="0058106B" w:rsidRPr="00F3642F">
        <w:rPr>
          <w:rFonts w:ascii="Arial" w:hAnsi="Arial" w:cs="Arial"/>
          <w:lang w:val="es-MX"/>
        </w:rPr>
        <w:t xml:space="preserve">varios ajustes, como resultado de las recomendaciones efectuadas durante el desarrollo del presente trabajo, que permitirán que la Compañía Terra S.A. inicie su </w:t>
      </w:r>
      <w:r w:rsidRPr="00F3642F">
        <w:rPr>
          <w:rFonts w:ascii="Arial" w:hAnsi="Arial" w:cs="Arial"/>
          <w:lang w:val="es-MX"/>
        </w:rPr>
        <w:t xml:space="preserve"> período de transición</w:t>
      </w:r>
      <w:r w:rsidR="0058106B" w:rsidRPr="00F3642F">
        <w:rPr>
          <w:rFonts w:ascii="Arial" w:hAnsi="Arial" w:cs="Arial"/>
          <w:lang w:val="es-MX"/>
        </w:rPr>
        <w:t>.</w:t>
      </w:r>
    </w:p>
    <w:p w:rsidR="00E300B6" w:rsidRDefault="00E300B6" w:rsidP="00E300B6">
      <w:pPr>
        <w:tabs>
          <w:tab w:val="left" w:pos="426"/>
        </w:tabs>
        <w:spacing w:before="100" w:beforeAutospacing="1" w:after="100" w:afterAutospacing="1" w:line="360" w:lineRule="auto"/>
        <w:contextualSpacing/>
        <w:mirrorIndents/>
        <w:jc w:val="both"/>
        <w:rPr>
          <w:rFonts w:ascii="Arial" w:hAnsi="Arial" w:cs="Arial"/>
          <w:lang w:val="es-MX"/>
        </w:rPr>
      </w:pPr>
    </w:p>
    <w:p w:rsidR="00E300B6" w:rsidRDefault="00E300B6" w:rsidP="00E300B6">
      <w:pPr>
        <w:tabs>
          <w:tab w:val="left" w:pos="426"/>
        </w:tabs>
        <w:spacing w:before="100" w:beforeAutospacing="1" w:after="100" w:afterAutospacing="1" w:line="360" w:lineRule="auto"/>
        <w:contextualSpacing/>
        <w:mirrorIndents/>
        <w:jc w:val="both"/>
        <w:rPr>
          <w:rFonts w:ascii="Arial" w:hAnsi="Arial" w:cs="Arial"/>
          <w:lang w:val="es-MX"/>
        </w:rPr>
      </w:pPr>
    </w:p>
    <w:p w:rsidR="00E300B6" w:rsidRDefault="00E300B6" w:rsidP="00E300B6">
      <w:pPr>
        <w:tabs>
          <w:tab w:val="left" w:pos="426"/>
        </w:tabs>
        <w:spacing w:before="100" w:beforeAutospacing="1" w:after="100" w:afterAutospacing="1" w:line="360" w:lineRule="auto"/>
        <w:contextualSpacing/>
        <w:mirrorIndents/>
        <w:jc w:val="both"/>
        <w:rPr>
          <w:rFonts w:ascii="Arial" w:hAnsi="Arial" w:cs="Arial"/>
          <w:lang w:val="es-MX"/>
        </w:rPr>
      </w:pPr>
    </w:p>
    <w:p w:rsidR="00E300B6" w:rsidRDefault="00E300B6" w:rsidP="00E300B6">
      <w:pPr>
        <w:spacing w:before="100" w:beforeAutospacing="1" w:after="100" w:afterAutospacing="1" w:line="360" w:lineRule="auto"/>
        <w:contextualSpacing/>
        <w:mirrorIndents/>
        <w:jc w:val="center"/>
        <w:rPr>
          <w:rFonts w:ascii="Arial" w:hAnsi="Arial" w:cs="Arial"/>
          <w:b/>
          <w:u w:val="single"/>
          <w:lang w:val="es-ES_tradnl"/>
        </w:rPr>
      </w:pPr>
      <w:r>
        <w:rPr>
          <w:rFonts w:ascii="Arial" w:hAnsi="Arial" w:cs="Arial"/>
          <w:b/>
          <w:u w:val="single"/>
          <w:lang w:val="es-ES_tradnl"/>
        </w:rPr>
        <w:lastRenderedPageBreak/>
        <w:t>RECOMENDACIONES</w:t>
      </w:r>
    </w:p>
    <w:p w:rsidR="00F96039" w:rsidRDefault="00F96039" w:rsidP="00E300B6">
      <w:pPr>
        <w:spacing w:before="100" w:beforeAutospacing="1" w:after="100" w:afterAutospacing="1" w:line="360" w:lineRule="auto"/>
        <w:contextualSpacing/>
        <w:mirrorIndents/>
        <w:jc w:val="both"/>
        <w:rPr>
          <w:rFonts w:ascii="Arial" w:hAnsi="Arial" w:cs="Arial"/>
          <w:lang w:val="es-ES_tradnl"/>
        </w:rPr>
      </w:pPr>
    </w:p>
    <w:p w:rsidR="00F96039" w:rsidRDefault="00F96039" w:rsidP="000E6A8A">
      <w:pPr>
        <w:numPr>
          <w:ilvl w:val="0"/>
          <w:numId w:val="8"/>
        </w:num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Que la compañía, en cumplimiento al cronograma de transición e implementación de las NIIF, presente sus estados financieros en las fechas indicadas para el tercer grupo.</w:t>
      </w:r>
    </w:p>
    <w:p w:rsidR="00F96039" w:rsidRDefault="00F96039" w:rsidP="00E300B6">
      <w:pPr>
        <w:spacing w:before="100" w:beforeAutospacing="1" w:after="100" w:afterAutospacing="1" w:line="360" w:lineRule="auto"/>
        <w:contextualSpacing/>
        <w:mirrorIndents/>
        <w:jc w:val="both"/>
        <w:rPr>
          <w:rFonts w:ascii="Arial" w:hAnsi="Arial" w:cs="Arial"/>
          <w:lang w:val="es-ES_tradnl"/>
        </w:rPr>
      </w:pPr>
    </w:p>
    <w:p w:rsidR="00F96039" w:rsidRDefault="00F96039" w:rsidP="000E6A8A">
      <w:pPr>
        <w:numPr>
          <w:ilvl w:val="0"/>
          <w:numId w:val="8"/>
        </w:num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Para el periodo de transición, la compañía deberá presentar estados financieros comparativos bajo Normas Ecuatorianas de Contabilidad y Normas Internaciones de Información Financiera</w:t>
      </w:r>
      <w:r w:rsidR="000E6A8A">
        <w:rPr>
          <w:rFonts w:ascii="Arial" w:hAnsi="Arial" w:cs="Arial"/>
          <w:lang w:val="es-ES_tradnl"/>
        </w:rPr>
        <w:t xml:space="preserve">, para finalmente </w:t>
      </w:r>
      <w:r w:rsidR="00806BBA">
        <w:rPr>
          <w:rFonts w:ascii="Arial" w:hAnsi="Arial" w:cs="Arial"/>
          <w:lang w:val="es-ES_tradnl"/>
        </w:rPr>
        <w:t xml:space="preserve">en el periodo de adopción, se </w:t>
      </w:r>
      <w:r w:rsidR="000E6A8A">
        <w:rPr>
          <w:rFonts w:ascii="Arial" w:hAnsi="Arial" w:cs="Arial"/>
          <w:lang w:val="es-ES_tradnl"/>
        </w:rPr>
        <w:t>im</w:t>
      </w:r>
      <w:r w:rsidR="00806BBA">
        <w:rPr>
          <w:rFonts w:ascii="Arial" w:hAnsi="Arial" w:cs="Arial"/>
          <w:lang w:val="es-ES_tradnl"/>
        </w:rPr>
        <w:t>plemente</w:t>
      </w:r>
      <w:r w:rsidR="000E6A8A">
        <w:rPr>
          <w:rFonts w:ascii="Arial" w:hAnsi="Arial" w:cs="Arial"/>
          <w:lang w:val="es-ES_tradnl"/>
        </w:rPr>
        <w:t xml:space="preserve"> únicamente las NIIF.</w:t>
      </w:r>
    </w:p>
    <w:p w:rsidR="00F96039" w:rsidRDefault="00F96039" w:rsidP="00F96039">
      <w:pPr>
        <w:spacing w:before="100" w:beforeAutospacing="1" w:after="100" w:afterAutospacing="1" w:line="360" w:lineRule="auto"/>
        <w:contextualSpacing/>
        <w:mirrorIndents/>
        <w:jc w:val="both"/>
        <w:rPr>
          <w:rFonts w:ascii="Arial" w:hAnsi="Arial" w:cs="Arial"/>
          <w:lang w:val="es-ES_tradnl"/>
        </w:rPr>
      </w:pPr>
    </w:p>
    <w:p w:rsidR="00F96039" w:rsidRDefault="00F96039" w:rsidP="000E6A8A">
      <w:pPr>
        <w:numPr>
          <w:ilvl w:val="0"/>
          <w:numId w:val="8"/>
        </w:num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Que la Compañía Terra S.A. adopte el nuevo plan de cuentas</w:t>
      </w:r>
      <w:r w:rsidR="000E6A8A">
        <w:rPr>
          <w:rFonts w:ascii="Arial" w:hAnsi="Arial" w:cs="Arial"/>
          <w:lang w:val="es-ES_tradnl"/>
        </w:rPr>
        <w:t xml:space="preserve"> para la p</w:t>
      </w:r>
      <w:r>
        <w:rPr>
          <w:rFonts w:ascii="Arial" w:hAnsi="Arial" w:cs="Arial"/>
          <w:lang w:val="es-ES_tradnl"/>
        </w:rPr>
        <w:t>resentación de Estados Financieros bajo Normas Internacionales de Información Financiera (NIIF)</w:t>
      </w:r>
      <w:r w:rsidR="00806BBA">
        <w:rPr>
          <w:rFonts w:ascii="Arial" w:hAnsi="Arial" w:cs="Arial"/>
          <w:lang w:val="es-ES_tradnl"/>
        </w:rPr>
        <w:t xml:space="preserve"> desarrollado en el presente trabajo.</w:t>
      </w:r>
    </w:p>
    <w:p w:rsidR="00E300B6" w:rsidRDefault="00E300B6" w:rsidP="00E300B6">
      <w:pPr>
        <w:spacing w:before="100" w:beforeAutospacing="1" w:after="100" w:afterAutospacing="1" w:line="360" w:lineRule="auto"/>
        <w:contextualSpacing/>
        <w:mirrorIndents/>
        <w:jc w:val="both"/>
        <w:rPr>
          <w:rFonts w:ascii="Arial" w:hAnsi="Arial" w:cs="Arial"/>
          <w:lang w:val="es-ES_tradnl"/>
        </w:rPr>
      </w:pPr>
    </w:p>
    <w:p w:rsidR="000E6A8A" w:rsidRDefault="00E300B6" w:rsidP="000E6A8A">
      <w:pPr>
        <w:numPr>
          <w:ilvl w:val="0"/>
          <w:numId w:val="8"/>
        </w:num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 xml:space="preserve">Que la Compañía incorpore los diversos ajustes </w:t>
      </w:r>
      <w:r w:rsidR="000E6A8A">
        <w:rPr>
          <w:rFonts w:ascii="Arial" w:hAnsi="Arial" w:cs="Arial"/>
          <w:lang w:val="es-ES_tradnl"/>
        </w:rPr>
        <w:t xml:space="preserve">recomendados </w:t>
      </w:r>
      <w:r>
        <w:rPr>
          <w:rFonts w:ascii="Arial" w:hAnsi="Arial" w:cs="Arial"/>
          <w:lang w:val="es-ES_tradnl"/>
        </w:rPr>
        <w:t xml:space="preserve">en el desarrollo de este trabajo, </w:t>
      </w:r>
      <w:r w:rsidR="000E6A8A">
        <w:rPr>
          <w:rFonts w:ascii="Arial" w:hAnsi="Arial" w:cs="Arial"/>
          <w:lang w:val="es-ES_tradnl"/>
        </w:rPr>
        <w:t xml:space="preserve">que surgen como resultado del análisis de la información contable registrada bajo Normas Ecuatorianas de Contabilidad para la conversión a estados financieros bajo Normas Internacionales de Información Financiera.  </w:t>
      </w:r>
    </w:p>
    <w:p w:rsidR="00E300B6" w:rsidRDefault="00E300B6" w:rsidP="000E6A8A">
      <w:pPr>
        <w:spacing w:before="100" w:beforeAutospacing="1" w:after="100" w:afterAutospacing="1" w:line="360" w:lineRule="auto"/>
        <w:ind w:firstLine="60"/>
        <w:contextualSpacing/>
        <w:mirrorIndents/>
        <w:jc w:val="both"/>
        <w:rPr>
          <w:rFonts w:ascii="Arial" w:hAnsi="Arial" w:cs="Arial"/>
          <w:lang w:val="es-ES_tradnl"/>
        </w:rPr>
      </w:pPr>
    </w:p>
    <w:p w:rsidR="00E300B6" w:rsidRPr="00E300B6" w:rsidRDefault="00E300B6" w:rsidP="000E6A8A">
      <w:pPr>
        <w:numPr>
          <w:ilvl w:val="0"/>
          <w:numId w:val="8"/>
        </w:numPr>
        <w:spacing w:before="100" w:beforeAutospacing="1" w:after="100" w:afterAutospacing="1" w:line="360" w:lineRule="auto"/>
        <w:contextualSpacing/>
        <w:mirrorIndents/>
        <w:jc w:val="both"/>
        <w:rPr>
          <w:rFonts w:ascii="Arial" w:hAnsi="Arial" w:cs="Arial"/>
          <w:lang w:val="es-ES_tradnl"/>
        </w:rPr>
      </w:pPr>
      <w:r>
        <w:rPr>
          <w:rFonts w:ascii="Arial" w:hAnsi="Arial" w:cs="Arial"/>
          <w:lang w:val="es-ES_tradnl"/>
        </w:rPr>
        <w:t xml:space="preserve">Que la compañía </w:t>
      </w:r>
      <w:r w:rsidR="00BC5F3C">
        <w:rPr>
          <w:rFonts w:ascii="Arial" w:hAnsi="Arial" w:cs="Arial"/>
          <w:lang w:val="es-ES_tradnl"/>
        </w:rPr>
        <w:t>actualice, modifique</w:t>
      </w:r>
      <w:r>
        <w:rPr>
          <w:rFonts w:ascii="Arial" w:hAnsi="Arial" w:cs="Arial"/>
          <w:lang w:val="es-ES_tradnl"/>
        </w:rPr>
        <w:t xml:space="preserve"> sus Políticas contables vigentes</w:t>
      </w:r>
      <w:r w:rsidR="00BC5F3C">
        <w:rPr>
          <w:rFonts w:ascii="Arial" w:hAnsi="Arial" w:cs="Arial"/>
          <w:lang w:val="es-ES_tradnl"/>
        </w:rPr>
        <w:t xml:space="preserve"> conforme a las Normas Internaciones de Información Financiera para que las</w:t>
      </w:r>
      <w:r w:rsidR="000E6A8A">
        <w:rPr>
          <w:rFonts w:ascii="Arial" w:hAnsi="Arial" w:cs="Arial"/>
          <w:lang w:val="es-ES_tradnl"/>
        </w:rPr>
        <w:t xml:space="preserve"> mismas permitan dar cumplimiento a la normativa exigida por la Superintendencia de Compañías del Ecuador.</w:t>
      </w:r>
      <w:r>
        <w:rPr>
          <w:rFonts w:ascii="Arial" w:hAnsi="Arial" w:cs="Arial"/>
          <w:lang w:val="es-ES_tradnl"/>
        </w:rPr>
        <w:t xml:space="preserve">  </w:t>
      </w:r>
    </w:p>
    <w:p w:rsidR="00E300B6" w:rsidRDefault="00E300B6" w:rsidP="00E300B6">
      <w:pPr>
        <w:tabs>
          <w:tab w:val="left" w:pos="426"/>
        </w:tabs>
        <w:spacing w:before="100" w:beforeAutospacing="1" w:after="100" w:afterAutospacing="1" w:line="360" w:lineRule="auto"/>
        <w:contextualSpacing/>
        <w:mirrorIndents/>
        <w:jc w:val="both"/>
        <w:rPr>
          <w:rFonts w:ascii="Arial" w:hAnsi="Arial" w:cs="Arial"/>
          <w:sz w:val="32"/>
          <w:szCs w:val="32"/>
          <w:lang w:val="es-ES_tradnl" w:eastAsia="es-EC"/>
        </w:rPr>
      </w:pPr>
    </w:p>
    <w:p w:rsidR="0050489A" w:rsidRDefault="0050489A" w:rsidP="00E300B6">
      <w:pPr>
        <w:tabs>
          <w:tab w:val="left" w:pos="426"/>
        </w:tabs>
        <w:spacing w:before="100" w:beforeAutospacing="1" w:after="100" w:afterAutospacing="1" w:line="360" w:lineRule="auto"/>
        <w:contextualSpacing/>
        <w:mirrorIndents/>
        <w:jc w:val="both"/>
        <w:rPr>
          <w:rFonts w:ascii="Arial" w:hAnsi="Arial" w:cs="Arial"/>
          <w:sz w:val="32"/>
          <w:szCs w:val="32"/>
          <w:lang w:val="es-ES_tradnl" w:eastAsia="es-EC"/>
        </w:rPr>
      </w:pPr>
    </w:p>
    <w:p w:rsidR="0050489A" w:rsidRDefault="0050489A" w:rsidP="00E300B6">
      <w:pPr>
        <w:tabs>
          <w:tab w:val="left" w:pos="426"/>
        </w:tabs>
        <w:spacing w:before="100" w:beforeAutospacing="1" w:after="100" w:afterAutospacing="1" w:line="360" w:lineRule="auto"/>
        <w:contextualSpacing/>
        <w:mirrorIndents/>
        <w:jc w:val="both"/>
        <w:rPr>
          <w:rFonts w:ascii="Arial" w:hAnsi="Arial" w:cs="Arial"/>
          <w:sz w:val="32"/>
          <w:szCs w:val="32"/>
          <w:lang w:val="es-ES_tradnl" w:eastAsia="es-EC"/>
        </w:rPr>
      </w:pPr>
    </w:p>
    <w:p w:rsidR="0050489A" w:rsidRDefault="0050489A" w:rsidP="00E300B6">
      <w:pPr>
        <w:tabs>
          <w:tab w:val="left" w:pos="426"/>
        </w:tabs>
        <w:spacing w:before="100" w:beforeAutospacing="1" w:after="100" w:afterAutospacing="1" w:line="360" w:lineRule="auto"/>
        <w:contextualSpacing/>
        <w:mirrorIndents/>
        <w:jc w:val="both"/>
        <w:rPr>
          <w:rFonts w:ascii="Arial" w:hAnsi="Arial" w:cs="Arial"/>
          <w:sz w:val="32"/>
          <w:szCs w:val="32"/>
          <w:lang w:val="es-ES_tradnl" w:eastAsia="es-EC"/>
        </w:rPr>
      </w:pPr>
    </w:p>
    <w:p w:rsidR="0050489A" w:rsidRPr="00A7641F" w:rsidRDefault="00226BAC" w:rsidP="0050489A">
      <w:pPr>
        <w:pStyle w:val="Prrafodelista"/>
        <w:spacing w:after="200" w:line="360" w:lineRule="auto"/>
        <w:ind w:left="0"/>
        <w:jc w:val="center"/>
        <w:rPr>
          <w:rFonts w:ascii="Arial" w:hAnsi="Arial" w:cs="Arial"/>
          <w:b/>
          <w:sz w:val="28"/>
          <w:szCs w:val="28"/>
          <w:lang w:val="es-MX"/>
        </w:rPr>
      </w:pPr>
      <w:r w:rsidRPr="00A7641F">
        <w:rPr>
          <w:rFonts w:ascii="Arial" w:hAnsi="Arial" w:cs="Arial"/>
          <w:b/>
          <w:sz w:val="28"/>
          <w:szCs w:val="28"/>
          <w:lang w:val="es-MX"/>
        </w:rPr>
        <w:lastRenderedPageBreak/>
        <w:t>INTRODUCCIÓN</w:t>
      </w:r>
    </w:p>
    <w:p w:rsidR="0050489A" w:rsidRDefault="0050489A" w:rsidP="0050489A">
      <w:pPr>
        <w:pStyle w:val="Prrafodelista"/>
        <w:spacing w:after="200" w:line="360" w:lineRule="auto"/>
        <w:jc w:val="center"/>
        <w:rPr>
          <w:rFonts w:ascii="Arial" w:hAnsi="Arial" w:cs="Arial"/>
          <w:lang w:val="es-MX"/>
        </w:rPr>
      </w:pPr>
    </w:p>
    <w:p w:rsidR="0050489A" w:rsidRPr="003B1488" w:rsidRDefault="0050489A" w:rsidP="0050489A">
      <w:pPr>
        <w:pStyle w:val="Prrafodelista"/>
        <w:spacing w:after="200" w:line="360" w:lineRule="auto"/>
        <w:ind w:left="0"/>
        <w:jc w:val="both"/>
        <w:rPr>
          <w:rFonts w:ascii="Arial" w:hAnsi="Arial" w:cs="Arial"/>
          <w:lang w:val="es-MX"/>
        </w:rPr>
      </w:pPr>
      <w:r w:rsidRPr="003B1488">
        <w:rPr>
          <w:rFonts w:ascii="Arial" w:hAnsi="Arial" w:cs="Arial"/>
          <w:lang w:val="es-MX"/>
        </w:rPr>
        <w:t xml:space="preserve">En 1973 </w:t>
      </w:r>
      <w:r w:rsidR="002B3F5C" w:rsidRPr="003B1488">
        <w:rPr>
          <w:rFonts w:ascii="Arial" w:hAnsi="Arial" w:cs="Arial"/>
          <w:lang w:val="es-MX"/>
        </w:rPr>
        <w:t>M</w:t>
      </w:r>
      <w:r w:rsidR="002B3F5C">
        <w:rPr>
          <w:rFonts w:ascii="Arial" w:hAnsi="Arial" w:cs="Arial"/>
          <w:lang w:val="es-MX"/>
        </w:rPr>
        <w:t>éxico</w:t>
      </w:r>
      <w:r w:rsidRPr="003B1488">
        <w:rPr>
          <w:rFonts w:ascii="Arial" w:hAnsi="Arial" w:cs="Arial"/>
          <w:lang w:val="es-MX"/>
        </w:rPr>
        <w:t>, USA y algunos países europeos crean un comité denominado IASC (Comité de Estándares Contables Internacionales) co</w:t>
      </w:r>
      <w:r w:rsidR="00770987">
        <w:rPr>
          <w:rFonts w:ascii="Arial" w:hAnsi="Arial" w:cs="Arial"/>
          <w:lang w:val="es-MX"/>
        </w:rPr>
        <w:t>n sede en Londres que se encargó</w:t>
      </w:r>
      <w:r w:rsidRPr="003B1488">
        <w:rPr>
          <w:rFonts w:ascii="Arial" w:hAnsi="Arial" w:cs="Arial"/>
          <w:lang w:val="es-MX"/>
        </w:rPr>
        <w:t xml:space="preserve"> de recopilar  estándares</w:t>
      </w:r>
      <w:r w:rsidR="00770987">
        <w:rPr>
          <w:rFonts w:ascii="Arial" w:hAnsi="Arial" w:cs="Arial"/>
          <w:lang w:val="es-MX"/>
        </w:rPr>
        <w:t xml:space="preserve"> internacionales en </w:t>
      </w:r>
      <w:r w:rsidRPr="003B1488">
        <w:rPr>
          <w:rFonts w:ascii="Arial" w:hAnsi="Arial" w:cs="Arial"/>
          <w:lang w:val="es-MX"/>
        </w:rPr>
        <w:t xml:space="preserve">diferentes países del mundo </w:t>
      </w:r>
    </w:p>
    <w:p w:rsidR="0050489A" w:rsidRDefault="0050489A" w:rsidP="0050489A">
      <w:pPr>
        <w:pStyle w:val="Prrafodelista"/>
        <w:spacing w:after="200" w:line="360" w:lineRule="auto"/>
        <w:ind w:left="0"/>
        <w:jc w:val="both"/>
        <w:rPr>
          <w:rFonts w:ascii="Arial" w:hAnsi="Arial" w:cs="Arial"/>
          <w:lang w:val="es-MX"/>
        </w:rPr>
      </w:pPr>
    </w:p>
    <w:p w:rsidR="0050489A" w:rsidRPr="003B1488" w:rsidRDefault="0050489A" w:rsidP="0050489A">
      <w:pPr>
        <w:pStyle w:val="Prrafodelista"/>
        <w:spacing w:after="200" w:line="360" w:lineRule="auto"/>
        <w:ind w:left="0"/>
        <w:jc w:val="both"/>
        <w:rPr>
          <w:rFonts w:ascii="Arial" w:hAnsi="Arial" w:cs="Arial"/>
          <w:lang w:val="es-MX"/>
        </w:rPr>
      </w:pPr>
      <w:r w:rsidRPr="003B1488">
        <w:rPr>
          <w:rFonts w:ascii="Arial" w:hAnsi="Arial" w:cs="Arial"/>
          <w:lang w:val="es-MX"/>
        </w:rPr>
        <w:t xml:space="preserve">Para </w:t>
      </w:r>
      <w:r w:rsidR="00770987">
        <w:rPr>
          <w:rFonts w:ascii="Arial" w:hAnsi="Arial" w:cs="Arial"/>
          <w:lang w:val="es-MX"/>
        </w:rPr>
        <w:t>el</w:t>
      </w:r>
      <w:r w:rsidRPr="003B1488">
        <w:rPr>
          <w:rFonts w:ascii="Arial" w:hAnsi="Arial" w:cs="Arial"/>
          <w:lang w:val="es-MX"/>
        </w:rPr>
        <w:t xml:space="preserve"> </w:t>
      </w:r>
      <w:r w:rsidR="00770987">
        <w:rPr>
          <w:rFonts w:ascii="Arial" w:hAnsi="Arial" w:cs="Arial"/>
          <w:lang w:val="es-MX"/>
        </w:rPr>
        <w:t xml:space="preserve">año </w:t>
      </w:r>
      <w:r w:rsidRPr="003B1488">
        <w:rPr>
          <w:rFonts w:ascii="Arial" w:hAnsi="Arial" w:cs="Arial"/>
          <w:lang w:val="es-MX"/>
        </w:rPr>
        <w:t xml:space="preserve">2001 considerando que: </w:t>
      </w:r>
    </w:p>
    <w:p w:rsidR="0050489A" w:rsidRPr="003B1488" w:rsidRDefault="0050489A" w:rsidP="0050489A">
      <w:pPr>
        <w:pStyle w:val="Prrafodelista"/>
        <w:numPr>
          <w:ilvl w:val="0"/>
          <w:numId w:val="16"/>
        </w:numPr>
        <w:spacing w:after="200" w:line="360" w:lineRule="auto"/>
        <w:jc w:val="both"/>
        <w:rPr>
          <w:rFonts w:ascii="Arial" w:hAnsi="Arial" w:cs="Arial"/>
          <w:lang w:val="es-MX"/>
        </w:rPr>
      </w:pPr>
      <w:r w:rsidRPr="003B1488">
        <w:rPr>
          <w:rFonts w:ascii="Arial" w:hAnsi="Arial" w:cs="Arial"/>
          <w:lang w:val="es-MX"/>
        </w:rPr>
        <w:t>La globalización era un hecho irreversible.</w:t>
      </w:r>
    </w:p>
    <w:p w:rsidR="0050489A" w:rsidRPr="003B1488" w:rsidRDefault="0050489A" w:rsidP="0050489A">
      <w:pPr>
        <w:pStyle w:val="Prrafodelista"/>
        <w:numPr>
          <w:ilvl w:val="0"/>
          <w:numId w:val="16"/>
        </w:numPr>
        <w:spacing w:after="200" w:line="360" w:lineRule="auto"/>
        <w:jc w:val="both"/>
        <w:rPr>
          <w:rFonts w:ascii="Arial" w:hAnsi="Arial" w:cs="Arial"/>
          <w:lang w:val="es-MX"/>
        </w:rPr>
      </w:pPr>
      <w:r w:rsidRPr="003B1488">
        <w:rPr>
          <w:rFonts w:ascii="Arial" w:hAnsi="Arial" w:cs="Arial"/>
          <w:lang w:val="es-MX"/>
        </w:rPr>
        <w:t>Se incrementaban los negocios internacionales.</w:t>
      </w:r>
    </w:p>
    <w:p w:rsidR="0050489A" w:rsidRPr="003B1488" w:rsidRDefault="0050489A" w:rsidP="0050489A">
      <w:pPr>
        <w:pStyle w:val="Prrafodelista"/>
        <w:numPr>
          <w:ilvl w:val="0"/>
          <w:numId w:val="16"/>
        </w:numPr>
        <w:spacing w:after="200" w:line="360" w:lineRule="auto"/>
        <w:jc w:val="both"/>
        <w:rPr>
          <w:rFonts w:ascii="Arial" w:hAnsi="Arial" w:cs="Arial"/>
          <w:lang w:val="es-MX"/>
        </w:rPr>
      </w:pPr>
      <w:r w:rsidRPr="003B1488">
        <w:rPr>
          <w:rFonts w:ascii="Arial" w:hAnsi="Arial" w:cs="Arial"/>
          <w:lang w:val="es-MX"/>
        </w:rPr>
        <w:t>Los inversionistas estaban requiriendo información homogénea.</w:t>
      </w:r>
    </w:p>
    <w:p w:rsidR="0050489A" w:rsidRPr="003B1488" w:rsidRDefault="0050489A" w:rsidP="0050489A">
      <w:pPr>
        <w:pStyle w:val="Prrafodelista"/>
        <w:numPr>
          <w:ilvl w:val="0"/>
          <w:numId w:val="16"/>
        </w:numPr>
        <w:spacing w:after="200" w:line="360" w:lineRule="auto"/>
        <w:jc w:val="both"/>
        <w:rPr>
          <w:rFonts w:ascii="Arial" w:hAnsi="Arial" w:cs="Arial"/>
          <w:lang w:val="es-MX"/>
        </w:rPr>
      </w:pPr>
      <w:r w:rsidRPr="003B1488">
        <w:rPr>
          <w:rFonts w:ascii="Arial" w:hAnsi="Arial" w:cs="Arial"/>
          <w:lang w:val="es-MX"/>
        </w:rPr>
        <w:t>Se necesitaba darle mayor trasparencia a los mercados de valores.</w:t>
      </w:r>
    </w:p>
    <w:p w:rsidR="0050489A" w:rsidRDefault="0050489A" w:rsidP="0050489A">
      <w:pPr>
        <w:pStyle w:val="Prrafodelista"/>
        <w:spacing w:after="200" w:line="360" w:lineRule="auto"/>
        <w:ind w:left="0"/>
        <w:jc w:val="both"/>
        <w:rPr>
          <w:rFonts w:ascii="Arial" w:hAnsi="Arial" w:cs="Arial"/>
          <w:lang w:val="es-MX"/>
        </w:rPr>
      </w:pPr>
    </w:p>
    <w:p w:rsidR="0050489A" w:rsidRPr="003B1488" w:rsidRDefault="0050489A" w:rsidP="0050489A">
      <w:pPr>
        <w:pStyle w:val="Prrafodelista"/>
        <w:spacing w:after="200" w:line="360" w:lineRule="auto"/>
        <w:ind w:left="0"/>
        <w:jc w:val="both"/>
        <w:rPr>
          <w:rFonts w:ascii="Arial" w:hAnsi="Arial" w:cs="Arial"/>
          <w:lang w:val="es-MX"/>
        </w:rPr>
      </w:pPr>
      <w:r w:rsidRPr="003B1488">
        <w:rPr>
          <w:rFonts w:ascii="Arial" w:hAnsi="Arial" w:cs="Arial"/>
          <w:lang w:val="es-MX"/>
        </w:rPr>
        <w:t>Se decidió:</w:t>
      </w:r>
    </w:p>
    <w:p w:rsidR="00265C69" w:rsidRDefault="00265C69" w:rsidP="0050489A">
      <w:pPr>
        <w:pStyle w:val="Prrafodelista"/>
        <w:spacing w:after="200" w:line="360" w:lineRule="auto"/>
        <w:ind w:left="0"/>
        <w:jc w:val="both"/>
        <w:rPr>
          <w:rFonts w:ascii="Arial" w:hAnsi="Arial" w:cs="Arial"/>
          <w:lang w:val="es-MX"/>
        </w:rPr>
      </w:pPr>
    </w:p>
    <w:p w:rsidR="0050489A" w:rsidRPr="003B1488" w:rsidRDefault="0050489A" w:rsidP="0050489A">
      <w:pPr>
        <w:pStyle w:val="Prrafodelista"/>
        <w:spacing w:after="200" w:line="360" w:lineRule="auto"/>
        <w:ind w:left="0"/>
        <w:jc w:val="both"/>
        <w:rPr>
          <w:rFonts w:ascii="Arial" w:hAnsi="Arial" w:cs="Arial"/>
          <w:lang w:val="es-MX"/>
        </w:rPr>
      </w:pPr>
      <w:r w:rsidRPr="003B1488">
        <w:rPr>
          <w:rFonts w:ascii="Arial" w:hAnsi="Arial" w:cs="Arial"/>
          <w:lang w:val="es-MX"/>
        </w:rPr>
        <w:t>Modificar el Comité del IASC por uno nuevo con mayor independencia denominado IASB.</w:t>
      </w:r>
    </w:p>
    <w:p w:rsidR="00265C69" w:rsidRDefault="00265C69" w:rsidP="0050489A">
      <w:pPr>
        <w:pStyle w:val="Prrafodelista"/>
        <w:spacing w:after="200" w:line="360" w:lineRule="auto"/>
        <w:ind w:left="0"/>
        <w:jc w:val="both"/>
        <w:rPr>
          <w:rFonts w:ascii="Arial" w:hAnsi="Arial" w:cs="Arial"/>
          <w:lang w:val="es-MX"/>
        </w:rPr>
      </w:pPr>
    </w:p>
    <w:p w:rsidR="0050489A" w:rsidRDefault="0050489A" w:rsidP="00265C69">
      <w:pPr>
        <w:pStyle w:val="Prrafodelista"/>
        <w:spacing w:after="200" w:line="360" w:lineRule="auto"/>
        <w:ind w:left="0"/>
        <w:jc w:val="both"/>
        <w:rPr>
          <w:rFonts w:ascii="Arial" w:hAnsi="Arial" w:cs="Arial"/>
          <w:lang w:val="es-MX"/>
        </w:rPr>
      </w:pPr>
      <w:r w:rsidRPr="003B1488">
        <w:rPr>
          <w:rFonts w:ascii="Arial" w:hAnsi="Arial" w:cs="Arial"/>
          <w:lang w:val="es-MX"/>
        </w:rPr>
        <w:t xml:space="preserve">Su objetivo es desarrollar un nuevo set de estándares contables de calidad, transparencia y </w:t>
      </w:r>
      <w:proofErr w:type="spellStart"/>
      <w:r w:rsidRPr="003B1488">
        <w:rPr>
          <w:rFonts w:ascii="Arial" w:hAnsi="Arial" w:cs="Arial"/>
          <w:lang w:val="es-MX"/>
        </w:rPr>
        <w:t>comparabilidad</w:t>
      </w:r>
      <w:proofErr w:type="spellEnd"/>
      <w:r w:rsidRPr="003B1488">
        <w:rPr>
          <w:rFonts w:ascii="Arial" w:hAnsi="Arial" w:cs="Arial"/>
          <w:lang w:val="es-MX"/>
        </w:rPr>
        <w:t xml:space="preserve"> para </w:t>
      </w:r>
      <w:r w:rsidR="00265C69">
        <w:rPr>
          <w:rFonts w:ascii="Arial" w:hAnsi="Arial" w:cs="Arial"/>
          <w:lang w:val="es-MX"/>
        </w:rPr>
        <w:t>el mercado mundial de capitales, p</w:t>
      </w:r>
      <w:r w:rsidRPr="003B1488">
        <w:rPr>
          <w:rFonts w:ascii="Arial" w:hAnsi="Arial" w:cs="Arial"/>
          <w:lang w:val="es-MX"/>
        </w:rPr>
        <w:t>romo</w:t>
      </w:r>
      <w:r w:rsidR="00770987">
        <w:rPr>
          <w:rFonts w:ascii="Arial" w:hAnsi="Arial" w:cs="Arial"/>
          <w:lang w:val="es-MX"/>
        </w:rPr>
        <w:t>ver el uso y aplicación estricta</w:t>
      </w:r>
      <w:r w:rsidRPr="003B1488">
        <w:rPr>
          <w:rFonts w:ascii="Arial" w:hAnsi="Arial" w:cs="Arial"/>
          <w:lang w:val="es-MX"/>
        </w:rPr>
        <w:t xml:space="preserve"> de est</w:t>
      </w:r>
      <w:r w:rsidR="00265C69">
        <w:rPr>
          <w:rFonts w:ascii="Arial" w:hAnsi="Arial" w:cs="Arial"/>
          <w:lang w:val="es-MX"/>
        </w:rPr>
        <w:t>os estándares por todo el mundo y a</w:t>
      </w:r>
      <w:r w:rsidRPr="003B1488">
        <w:rPr>
          <w:rFonts w:ascii="Arial" w:hAnsi="Arial" w:cs="Arial"/>
          <w:lang w:val="es-MX"/>
        </w:rPr>
        <w:t>mpliar el concepto de los estándares de contabilidad a información</w:t>
      </w:r>
      <w:r w:rsidR="00770987">
        <w:rPr>
          <w:rFonts w:ascii="Arial" w:hAnsi="Arial" w:cs="Arial"/>
          <w:lang w:val="es-MX"/>
        </w:rPr>
        <w:t>.</w:t>
      </w:r>
    </w:p>
    <w:p w:rsidR="0050489A" w:rsidRPr="003B1488" w:rsidRDefault="0050489A" w:rsidP="0050489A">
      <w:pPr>
        <w:pStyle w:val="Prrafodelista"/>
        <w:spacing w:after="200" w:line="360" w:lineRule="auto"/>
        <w:ind w:left="0"/>
        <w:jc w:val="both"/>
        <w:rPr>
          <w:rFonts w:ascii="Arial" w:hAnsi="Arial" w:cs="Arial"/>
          <w:lang w:val="es-MX"/>
        </w:rPr>
      </w:pPr>
    </w:p>
    <w:p w:rsidR="0050489A" w:rsidRPr="00DF207C" w:rsidRDefault="0050489A" w:rsidP="0050489A">
      <w:pPr>
        <w:pStyle w:val="Prrafodelista"/>
        <w:spacing w:after="200" w:line="360" w:lineRule="auto"/>
        <w:ind w:left="0"/>
        <w:jc w:val="both"/>
        <w:rPr>
          <w:rFonts w:ascii="Arial" w:hAnsi="Arial" w:cs="Arial"/>
          <w:b/>
          <w:bCs/>
          <w:i/>
          <w:lang w:val="es-AR"/>
        </w:rPr>
      </w:pPr>
      <w:r w:rsidRPr="00DF207C">
        <w:rPr>
          <w:rFonts w:ascii="Arial" w:hAnsi="Arial" w:cs="Arial"/>
          <w:b/>
          <w:bCs/>
          <w:i/>
          <w:lang w:val="es-AR"/>
        </w:rPr>
        <w:t xml:space="preserve">Existe un debido proceso que incluye: </w:t>
      </w:r>
    </w:p>
    <w:p w:rsidR="0050489A" w:rsidRDefault="0050489A" w:rsidP="0050489A">
      <w:pPr>
        <w:pStyle w:val="Prrafodelista"/>
        <w:numPr>
          <w:ilvl w:val="0"/>
          <w:numId w:val="17"/>
        </w:numPr>
        <w:spacing w:after="200" w:line="360" w:lineRule="auto"/>
        <w:jc w:val="both"/>
        <w:rPr>
          <w:rFonts w:ascii="Arial" w:hAnsi="Arial" w:cs="Arial"/>
          <w:lang w:val="es-MX"/>
        </w:rPr>
      </w:pPr>
      <w:r w:rsidRPr="00EB4504">
        <w:rPr>
          <w:rFonts w:ascii="Arial" w:hAnsi="Arial" w:cs="Arial"/>
          <w:lang w:val="es-MX"/>
        </w:rPr>
        <w:t>Los Miembros del Comité reciben información Mundial acerca de las  tendencias de los negocios o áreas no cubiertas aún</w:t>
      </w:r>
      <w:r w:rsidR="00265C69">
        <w:rPr>
          <w:rFonts w:ascii="Arial" w:hAnsi="Arial" w:cs="Arial"/>
          <w:lang w:val="es-MX"/>
        </w:rPr>
        <w:t>.</w:t>
      </w:r>
    </w:p>
    <w:p w:rsidR="00265C69" w:rsidRPr="00EB4504" w:rsidRDefault="00265C69" w:rsidP="00265C69">
      <w:pPr>
        <w:pStyle w:val="Prrafodelista"/>
        <w:spacing w:after="200" w:line="360" w:lineRule="auto"/>
        <w:jc w:val="both"/>
        <w:rPr>
          <w:rFonts w:ascii="Arial" w:hAnsi="Arial" w:cs="Arial"/>
          <w:lang w:val="es-MX"/>
        </w:rPr>
      </w:pPr>
    </w:p>
    <w:p w:rsidR="0050489A" w:rsidRDefault="0050489A" w:rsidP="0050489A">
      <w:pPr>
        <w:pStyle w:val="Prrafodelista"/>
        <w:numPr>
          <w:ilvl w:val="0"/>
          <w:numId w:val="17"/>
        </w:numPr>
        <w:spacing w:after="200" w:line="360" w:lineRule="auto"/>
        <w:jc w:val="both"/>
        <w:rPr>
          <w:rFonts w:ascii="Arial" w:hAnsi="Arial" w:cs="Arial"/>
          <w:lang w:val="es-MX"/>
        </w:rPr>
      </w:pPr>
      <w:r w:rsidRPr="00EB4504">
        <w:rPr>
          <w:rFonts w:ascii="Arial" w:hAnsi="Arial" w:cs="Arial"/>
          <w:lang w:val="es-MX"/>
        </w:rPr>
        <w:t>Pre</w:t>
      </w:r>
      <w:r>
        <w:rPr>
          <w:rFonts w:ascii="Arial" w:hAnsi="Arial" w:cs="Arial"/>
          <w:lang w:val="es-MX"/>
        </w:rPr>
        <w:t xml:space="preserve">paran </w:t>
      </w:r>
      <w:r w:rsidRPr="00EB4504">
        <w:rPr>
          <w:rFonts w:ascii="Arial" w:hAnsi="Arial" w:cs="Arial"/>
          <w:lang w:val="es-MX"/>
        </w:rPr>
        <w:t xml:space="preserve">un borrador de estándar </w:t>
      </w:r>
      <w:r w:rsidRPr="00EB4504">
        <w:rPr>
          <w:rFonts w:ascii="Arial" w:hAnsi="Arial" w:cs="Arial"/>
          <w:lang w:val="es-MX"/>
        </w:rPr>
        <w:br/>
        <w:t>Lo publican para opinión pública (todo del mundo puede opinar).</w:t>
      </w:r>
    </w:p>
    <w:p w:rsidR="0050489A" w:rsidRDefault="0050489A" w:rsidP="0050489A">
      <w:pPr>
        <w:pStyle w:val="Prrafodelista"/>
        <w:numPr>
          <w:ilvl w:val="0"/>
          <w:numId w:val="17"/>
        </w:numPr>
        <w:spacing w:after="200" w:line="360" w:lineRule="auto"/>
        <w:jc w:val="both"/>
        <w:rPr>
          <w:rFonts w:ascii="Arial" w:hAnsi="Arial" w:cs="Arial"/>
          <w:lang w:val="es-MX"/>
        </w:rPr>
      </w:pPr>
      <w:r w:rsidRPr="00EB4504">
        <w:rPr>
          <w:rFonts w:ascii="Arial" w:hAnsi="Arial" w:cs="Arial"/>
          <w:lang w:val="es-MX"/>
        </w:rPr>
        <w:lastRenderedPageBreak/>
        <w:t xml:space="preserve">Reciben </w:t>
      </w:r>
      <w:r w:rsidR="00265C69">
        <w:rPr>
          <w:rFonts w:ascii="Arial" w:hAnsi="Arial" w:cs="Arial"/>
          <w:lang w:val="es-MX"/>
        </w:rPr>
        <w:t>por escrito la opinión pública y e</w:t>
      </w:r>
      <w:r w:rsidRPr="00EB4504">
        <w:rPr>
          <w:rFonts w:ascii="Arial" w:hAnsi="Arial" w:cs="Arial"/>
          <w:lang w:val="es-MX"/>
        </w:rPr>
        <w:t>studian en forma pública el estándar y las opiniones recibidas.</w:t>
      </w:r>
    </w:p>
    <w:p w:rsidR="00265C69" w:rsidRDefault="00265C69" w:rsidP="00265C69">
      <w:pPr>
        <w:pStyle w:val="Prrafodelista"/>
        <w:spacing w:after="200" w:line="360" w:lineRule="auto"/>
        <w:jc w:val="both"/>
        <w:rPr>
          <w:rFonts w:ascii="Arial" w:hAnsi="Arial" w:cs="Arial"/>
          <w:lang w:val="es-MX"/>
        </w:rPr>
      </w:pPr>
    </w:p>
    <w:p w:rsidR="0050489A" w:rsidRDefault="0050489A" w:rsidP="0050489A">
      <w:pPr>
        <w:pStyle w:val="Prrafodelista"/>
        <w:numPr>
          <w:ilvl w:val="0"/>
          <w:numId w:val="17"/>
        </w:numPr>
        <w:spacing w:after="200" w:line="360" w:lineRule="auto"/>
        <w:jc w:val="both"/>
        <w:rPr>
          <w:rFonts w:ascii="Arial" w:hAnsi="Arial" w:cs="Arial"/>
          <w:lang w:val="es-MX"/>
        </w:rPr>
      </w:pPr>
      <w:r w:rsidRPr="00EB4504">
        <w:rPr>
          <w:rFonts w:ascii="Arial" w:hAnsi="Arial" w:cs="Arial"/>
          <w:lang w:val="es-MX"/>
        </w:rPr>
        <w:t xml:space="preserve">Deciden realizar los ajustes que sean pertinentes </w:t>
      </w:r>
      <w:r w:rsidRPr="00EB4504">
        <w:rPr>
          <w:rFonts w:ascii="Arial" w:hAnsi="Arial" w:cs="Arial"/>
          <w:lang w:val="es-MX"/>
        </w:rPr>
        <w:br/>
        <w:t>Preparan el estándar final.</w:t>
      </w:r>
    </w:p>
    <w:p w:rsidR="00265C69" w:rsidRDefault="00265C69" w:rsidP="00265C69">
      <w:pPr>
        <w:pStyle w:val="Prrafodelista"/>
        <w:rPr>
          <w:rFonts w:ascii="Arial" w:hAnsi="Arial" w:cs="Arial"/>
          <w:lang w:val="es-MX"/>
        </w:rPr>
      </w:pPr>
    </w:p>
    <w:p w:rsidR="0050489A" w:rsidRPr="00EB4504" w:rsidRDefault="0050489A" w:rsidP="0050489A">
      <w:pPr>
        <w:pStyle w:val="Prrafodelista"/>
        <w:numPr>
          <w:ilvl w:val="0"/>
          <w:numId w:val="17"/>
        </w:numPr>
        <w:spacing w:after="200" w:line="360" w:lineRule="auto"/>
        <w:jc w:val="both"/>
        <w:rPr>
          <w:rFonts w:ascii="Arial" w:hAnsi="Arial" w:cs="Arial"/>
          <w:lang w:val="es-MX"/>
        </w:rPr>
      </w:pPr>
      <w:r w:rsidRPr="00EB4504">
        <w:rPr>
          <w:rFonts w:ascii="Arial" w:hAnsi="Arial" w:cs="Arial"/>
          <w:lang w:val="es-MX"/>
        </w:rPr>
        <w:t xml:space="preserve">Lo divulgan para su aplicación (Normalmente dan plazo de 2 años para iniciar su aplicación) </w:t>
      </w:r>
    </w:p>
    <w:p w:rsidR="00265C69" w:rsidRDefault="00265C69" w:rsidP="0050489A">
      <w:pPr>
        <w:pStyle w:val="Prrafodelista"/>
        <w:spacing w:after="200" w:line="360" w:lineRule="auto"/>
        <w:ind w:left="0"/>
        <w:jc w:val="both"/>
        <w:rPr>
          <w:rFonts w:ascii="Arial" w:hAnsi="Arial" w:cs="Arial"/>
          <w:lang w:val="es-MX"/>
        </w:rPr>
      </w:pPr>
    </w:p>
    <w:p w:rsidR="0050489A" w:rsidRPr="003B1488" w:rsidRDefault="00265C69" w:rsidP="0050489A">
      <w:pPr>
        <w:pStyle w:val="Prrafodelista"/>
        <w:spacing w:after="200" w:line="360" w:lineRule="auto"/>
        <w:ind w:left="0"/>
        <w:jc w:val="both"/>
        <w:rPr>
          <w:rFonts w:ascii="Arial" w:hAnsi="Arial" w:cs="Arial"/>
          <w:lang w:val="es-MX"/>
        </w:rPr>
      </w:pPr>
      <w:r>
        <w:rPr>
          <w:rFonts w:ascii="Arial" w:hAnsi="Arial" w:cs="Arial"/>
          <w:lang w:val="es-MX"/>
        </w:rPr>
        <w:t>Las Normas Internacionales de Información Financiera tiene</w:t>
      </w:r>
      <w:r w:rsidR="00DE6B36">
        <w:rPr>
          <w:rFonts w:ascii="Arial" w:hAnsi="Arial" w:cs="Arial"/>
          <w:lang w:val="es-MX"/>
        </w:rPr>
        <w:t>n</w:t>
      </w:r>
      <w:r>
        <w:rPr>
          <w:rFonts w:ascii="Arial" w:hAnsi="Arial" w:cs="Arial"/>
          <w:lang w:val="es-MX"/>
        </w:rPr>
        <w:t xml:space="preserve"> como objetivo</w:t>
      </w:r>
      <w:r w:rsidR="00DE6B36">
        <w:rPr>
          <w:rFonts w:ascii="Arial" w:hAnsi="Arial" w:cs="Arial"/>
          <w:lang w:val="es-MX"/>
        </w:rPr>
        <w:t>, l</w:t>
      </w:r>
      <w:r w:rsidR="0050489A" w:rsidRPr="003B1488">
        <w:rPr>
          <w:rFonts w:ascii="Arial" w:hAnsi="Arial" w:cs="Arial"/>
          <w:lang w:val="es-MX"/>
        </w:rPr>
        <w:t>ograr un</w:t>
      </w:r>
      <w:r w:rsidR="0050489A">
        <w:rPr>
          <w:rFonts w:ascii="Arial" w:hAnsi="Arial" w:cs="Arial"/>
          <w:lang w:val="es-MX"/>
        </w:rPr>
        <w:t xml:space="preserve">iformidad en los principios contables que utilizan las </w:t>
      </w:r>
      <w:r w:rsidR="0050489A" w:rsidRPr="003B1488">
        <w:rPr>
          <w:rFonts w:ascii="Arial" w:hAnsi="Arial" w:cs="Arial"/>
          <w:lang w:val="es-MX"/>
        </w:rPr>
        <w:t xml:space="preserve">empresas y otras </w:t>
      </w:r>
      <w:r w:rsidR="0050489A">
        <w:rPr>
          <w:rFonts w:ascii="Arial" w:hAnsi="Arial" w:cs="Arial"/>
          <w:lang w:val="es-MX"/>
        </w:rPr>
        <w:t xml:space="preserve"> </w:t>
      </w:r>
      <w:r w:rsidR="0050489A" w:rsidRPr="003B1488">
        <w:rPr>
          <w:rFonts w:ascii="Arial" w:hAnsi="Arial" w:cs="Arial"/>
          <w:lang w:val="es-MX"/>
        </w:rPr>
        <w:t>organizaciones para su</w:t>
      </w:r>
      <w:r w:rsidR="0050489A">
        <w:rPr>
          <w:rFonts w:ascii="Arial" w:hAnsi="Arial" w:cs="Arial"/>
          <w:lang w:val="es-MX"/>
        </w:rPr>
        <w:t xml:space="preserve"> información financiera en </w:t>
      </w:r>
      <w:r w:rsidR="0050489A" w:rsidRPr="003B1488">
        <w:rPr>
          <w:rFonts w:ascii="Arial" w:hAnsi="Arial" w:cs="Arial"/>
          <w:lang w:val="es-MX"/>
        </w:rPr>
        <w:t xml:space="preserve">todo el </w:t>
      </w:r>
      <w:r w:rsidR="00DE6B36">
        <w:rPr>
          <w:rFonts w:ascii="Arial" w:hAnsi="Arial" w:cs="Arial"/>
          <w:lang w:val="es-MX"/>
        </w:rPr>
        <w:t>m</w:t>
      </w:r>
      <w:r w:rsidR="0050489A" w:rsidRPr="003B1488">
        <w:rPr>
          <w:rFonts w:ascii="Arial" w:hAnsi="Arial" w:cs="Arial"/>
          <w:lang w:val="es-MX"/>
        </w:rPr>
        <w:t>undo</w:t>
      </w:r>
      <w:r w:rsidR="0050489A">
        <w:rPr>
          <w:rFonts w:ascii="Arial" w:hAnsi="Arial" w:cs="Arial"/>
          <w:lang w:val="es-MX"/>
        </w:rPr>
        <w:t>.</w:t>
      </w:r>
    </w:p>
    <w:p w:rsidR="0050489A" w:rsidRPr="00A7641F" w:rsidRDefault="0050489A" w:rsidP="0050489A">
      <w:pPr>
        <w:pStyle w:val="Prrafodelista"/>
        <w:spacing w:after="200" w:line="360" w:lineRule="auto"/>
        <w:ind w:left="0"/>
        <w:jc w:val="both"/>
        <w:rPr>
          <w:rFonts w:ascii="Arial" w:hAnsi="Arial" w:cs="Arial"/>
          <w:b/>
          <w:i/>
          <w:lang w:val="es-MX"/>
        </w:rPr>
      </w:pPr>
    </w:p>
    <w:p w:rsidR="0050489A" w:rsidRDefault="00226BAC" w:rsidP="0050489A">
      <w:pPr>
        <w:pStyle w:val="Prrafodelista"/>
        <w:spacing w:after="200" w:line="360" w:lineRule="auto"/>
        <w:ind w:left="0"/>
        <w:jc w:val="both"/>
        <w:rPr>
          <w:rFonts w:ascii="Arial" w:hAnsi="Arial" w:cs="Arial"/>
          <w:lang w:val="es-MX"/>
        </w:rPr>
      </w:pPr>
      <w:r>
        <w:rPr>
          <w:rFonts w:ascii="Arial" w:hAnsi="Arial" w:cs="Arial"/>
          <w:lang w:val="es-MX"/>
        </w:rPr>
        <w:t>Las mismas, tiene</w:t>
      </w:r>
      <w:r w:rsidR="00770987">
        <w:rPr>
          <w:rFonts w:ascii="Arial" w:hAnsi="Arial" w:cs="Arial"/>
          <w:lang w:val="es-MX"/>
        </w:rPr>
        <w:t>n</w:t>
      </w:r>
      <w:r>
        <w:rPr>
          <w:rFonts w:ascii="Arial" w:hAnsi="Arial" w:cs="Arial"/>
          <w:lang w:val="es-MX"/>
        </w:rPr>
        <w:t xml:space="preserve"> como propósito e</w:t>
      </w:r>
      <w:r w:rsidR="0050489A" w:rsidRPr="00FE72F9">
        <w:rPr>
          <w:rFonts w:ascii="Arial" w:hAnsi="Arial" w:cs="Arial"/>
          <w:lang w:val="es-MX"/>
        </w:rPr>
        <w:t>stablece</w:t>
      </w:r>
      <w:r>
        <w:rPr>
          <w:rFonts w:ascii="Arial" w:hAnsi="Arial" w:cs="Arial"/>
          <w:lang w:val="es-MX"/>
        </w:rPr>
        <w:t>r</w:t>
      </w:r>
      <w:r w:rsidR="0050489A" w:rsidRPr="00FE72F9">
        <w:rPr>
          <w:rFonts w:ascii="Arial" w:hAnsi="Arial" w:cs="Arial"/>
          <w:lang w:val="es-MX"/>
        </w:rPr>
        <w:t xml:space="preserve"> requisitos para el </w:t>
      </w:r>
      <w:r w:rsidR="0050489A">
        <w:rPr>
          <w:rFonts w:ascii="Arial" w:hAnsi="Arial" w:cs="Arial"/>
          <w:lang w:val="es-MX"/>
        </w:rPr>
        <w:t xml:space="preserve">reconocimiento,  medición, presentación y </w:t>
      </w:r>
      <w:r w:rsidR="0050489A" w:rsidRPr="00FE72F9">
        <w:rPr>
          <w:rFonts w:ascii="Arial" w:hAnsi="Arial" w:cs="Arial"/>
          <w:lang w:val="es-MX"/>
        </w:rPr>
        <w:t>revelación de información  de hechos económicos que se refl</w:t>
      </w:r>
      <w:r w:rsidR="0050489A">
        <w:rPr>
          <w:rFonts w:ascii="Arial" w:hAnsi="Arial" w:cs="Arial"/>
          <w:lang w:val="es-MX"/>
        </w:rPr>
        <w:t xml:space="preserve">ejan en estados financieros de  </w:t>
      </w:r>
      <w:r>
        <w:rPr>
          <w:rFonts w:ascii="Arial" w:hAnsi="Arial" w:cs="Arial"/>
          <w:lang w:val="es-MX"/>
        </w:rPr>
        <w:t>propósito general, cuyo alcance aplica a:</w:t>
      </w:r>
    </w:p>
    <w:p w:rsidR="0050489A" w:rsidRPr="00A7641F" w:rsidRDefault="0050489A" w:rsidP="0050489A">
      <w:pPr>
        <w:pStyle w:val="Prrafodelista"/>
        <w:spacing w:after="200" w:line="360" w:lineRule="auto"/>
        <w:ind w:left="0"/>
        <w:jc w:val="both"/>
        <w:rPr>
          <w:rFonts w:ascii="Arial" w:hAnsi="Arial" w:cs="Arial"/>
          <w:b/>
          <w:i/>
          <w:lang w:val="es-MX"/>
        </w:rPr>
      </w:pPr>
    </w:p>
    <w:p w:rsidR="0050489A" w:rsidRPr="003B1488" w:rsidRDefault="00226BAC" w:rsidP="0050489A">
      <w:pPr>
        <w:pStyle w:val="Prrafodelista"/>
        <w:numPr>
          <w:ilvl w:val="0"/>
          <w:numId w:val="17"/>
        </w:numPr>
        <w:spacing w:after="200" w:line="360" w:lineRule="auto"/>
        <w:jc w:val="both"/>
        <w:rPr>
          <w:rFonts w:ascii="Arial" w:hAnsi="Arial" w:cs="Arial"/>
          <w:lang w:val="es-MX"/>
        </w:rPr>
      </w:pPr>
      <w:r>
        <w:rPr>
          <w:rFonts w:ascii="Arial" w:hAnsi="Arial" w:cs="Arial"/>
          <w:lang w:val="es-MX"/>
        </w:rPr>
        <w:t>C</w:t>
      </w:r>
      <w:r w:rsidR="0050489A" w:rsidRPr="003B1488">
        <w:rPr>
          <w:rFonts w:ascii="Arial" w:hAnsi="Arial" w:cs="Arial"/>
          <w:lang w:val="es-MX"/>
        </w:rPr>
        <w:t>ualquier compañía sea comercial, industrial o de servicios incluyendo sector financiero.</w:t>
      </w:r>
    </w:p>
    <w:p w:rsidR="0050489A" w:rsidRPr="003B1488" w:rsidRDefault="00226BAC" w:rsidP="0050489A">
      <w:pPr>
        <w:pStyle w:val="Prrafodelista"/>
        <w:numPr>
          <w:ilvl w:val="0"/>
          <w:numId w:val="17"/>
        </w:numPr>
        <w:spacing w:after="200" w:line="360" w:lineRule="auto"/>
        <w:jc w:val="both"/>
        <w:rPr>
          <w:rFonts w:ascii="Arial" w:hAnsi="Arial" w:cs="Arial"/>
          <w:lang w:val="es-MX"/>
        </w:rPr>
      </w:pPr>
      <w:r>
        <w:rPr>
          <w:rFonts w:ascii="Arial" w:hAnsi="Arial" w:cs="Arial"/>
          <w:lang w:val="es-MX"/>
        </w:rPr>
        <w:t>S</w:t>
      </w:r>
      <w:r w:rsidR="0050489A" w:rsidRPr="003B1488">
        <w:rPr>
          <w:rFonts w:ascii="Arial" w:hAnsi="Arial" w:cs="Arial"/>
          <w:lang w:val="es-MX"/>
        </w:rPr>
        <w:t xml:space="preserve">ector privado y para las empresas públicas. </w:t>
      </w:r>
    </w:p>
    <w:p w:rsidR="0050489A" w:rsidRPr="003B1488" w:rsidRDefault="0050489A" w:rsidP="0050489A">
      <w:pPr>
        <w:pStyle w:val="Prrafodelista"/>
        <w:spacing w:after="200" w:line="360" w:lineRule="auto"/>
        <w:ind w:left="0"/>
        <w:jc w:val="both"/>
        <w:rPr>
          <w:rFonts w:ascii="Arial" w:hAnsi="Arial" w:cs="Arial"/>
          <w:lang w:val="es-MX"/>
        </w:rPr>
      </w:pPr>
    </w:p>
    <w:p w:rsidR="0050489A" w:rsidRPr="00EB4504" w:rsidRDefault="0050489A" w:rsidP="0050489A">
      <w:pPr>
        <w:pStyle w:val="Prrafodelista"/>
        <w:spacing w:after="200" w:line="360" w:lineRule="auto"/>
        <w:jc w:val="both"/>
        <w:rPr>
          <w:rFonts w:ascii="Arial" w:hAnsi="Arial" w:cs="Arial"/>
          <w:lang w:val="es-MX"/>
        </w:rPr>
      </w:pPr>
    </w:p>
    <w:p w:rsidR="0050489A" w:rsidRPr="00C95AF2" w:rsidRDefault="0050489A" w:rsidP="0050489A">
      <w:pPr>
        <w:spacing w:before="100" w:beforeAutospacing="1" w:after="100" w:afterAutospacing="1" w:line="360" w:lineRule="auto"/>
        <w:contextualSpacing/>
        <w:mirrorIndents/>
        <w:rPr>
          <w:rFonts w:ascii="Edwardian Script ITC" w:eastAsia="Calibri" w:hAnsi="Edwardian Script ITC" w:cs="Arial"/>
          <w:b/>
          <w:bCs/>
          <w:i/>
          <w:color w:val="000081"/>
          <w:sz w:val="44"/>
          <w:szCs w:val="44"/>
          <w:lang w:val="es-EC"/>
        </w:rPr>
      </w:pPr>
    </w:p>
    <w:p w:rsidR="0050489A" w:rsidRPr="00C95AF2" w:rsidRDefault="0050489A" w:rsidP="0050489A">
      <w:pPr>
        <w:spacing w:before="100" w:beforeAutospacing="1" w:after="100" w:afterAutospacing="1" w:line="360" w:lineRule="auto"/>
        <w:contextualSpacing/>
        <w:mirrorIndents/>
        <w:jc w:val="center"/>
        <w:rPr>
          <w:rFonts w:ascii="Edwardian Script ITC" w:hAnsi="Edwardian Script ITC" w:cs="Arial"/>
          <w:b/>
          <w:sz w:val="44"/>
          <w:szCs w:val="44"/>
          <w:lang w:val="es-ES_tradnl" w:eastAsia="es-EC"/>
        </w:rPr>
      </w:pPr>
    </w:p>
    <w:p w:rsidR="0050489A" w:rsidRPr="00C95AF2" w:rsidRDefault="0050489A" w:rsidP="0050489A">
      <w:pPr>
        <w:spacing w:before="100" w:beforeAutospacing="1" w:after="100" w:afterAutospacing="1" w:line="360" w:lineRule="auto"/>
        <w:contextualSpacing/>
        <w:mirrorIndents/>
        <w:jc w:val="center"/>
        <w:rPr>
          <w:rFonts w:ascii="Edwardian Script ITC" w:hAnsi="Edwardian Script ITC" w:cs="Arial"/>
          <w:b/>
          <w:sz w:val="44"/>
          <w:szCs w:val="44"/>
          <w:lang w:val="es-ES_tradnl" w:eastAsia="es-EC"/>
        </w:rPr>
      </w:pPr>
    </w:p>
    <w:p w:rsidR="007E3D0B" w:rsidRDefault="007E3D0B" w:rsidP="003F21F6">
      <w:pPr>
        <w:spacing w:before="100" w:beforeAutospacing="1" w:after="100" w:afterAutospacing="1" w:line="360" w:lineRule="auto"/>
        <w:contextualSpacing/>
        <w:mirrorIndents/>
        <w:jc w:val="center"/>
        <w:rPr>
          <w:rFonts w:ascii="Arial" w:hAnsi="Arial" w:cs="Arial"/>
          <w:b/>
          <w:lang w:val="es-ES_tradnl" w:eastAsia="es-EC"/>
        </w:rPr>
      </w:pPr>
    </w:p>
    <w:p w:rsidR="0050489A" w:rsidRPr="0050489A" w:rsidRDefault="0050489A" w:rsidP="003F21F6">
      <w:pPr>
        <w:spacing w:before="100" w:beforeAutospacing="1" w:after="100" w:afterAutospacing="1" w:line="360" w:lineRule="auto"/>
        <w:contextualSpacing/>
        <w:mirrorIndents/>
        <w:jc w:val="center"/>
        <w:rPr>
          <w:rFonts w:ascii="Arial" w:hAnsi="Arial" w:cs="Arial"/>
          <w:b/>
          <w:lang w:val="es-ES_tradnl" w:eastAsia="es-EC"/>
        </w:rPr>
      </w:pPr>
      <w:r w:rsidRPr="0050489A">
        <w:rPr>
          <w:rFonts w:ascii="Arial" w:hAnsi="Arial" w:cs="Arial"/>
          <w:b/>
          <w:lang w:val="es-ES_tradnl" w:eastAsia="es-EC"/>
        </w:rPr>
        <w:lastRenderedPageBreak/>
        <w:t>RESUMEN</w:t>
      </w:r>
    </w:p>
    <w:p w:rsidR="0050489A" w:rsidRPr="0050489A" w:rsidRDefault="0050489A" w:rsidP="0050489A">
      <w:pPr>
        <w:spacing w:before="100" w:beforeAutospacing="1" w:after="100" w:afterAutospacing="1" w:line="360" w:lineRule="auto"/>
        <w:contextualSpacing/>
        <w:mirrorIndents/>
        <w:rPr>
          <w:rFonts w:ascii="Arial" w:hAnsi="Arial" w:cs="Arial"/>
          <w:b/>
          <w:lang w:val="es-ES_tradnl" w:eastAsia="es-EC"/>
        </w:rPr>
      </w:pPr>
    </w:p>
    <w:p w:rsidR="00226BAC" w:rsidRDefault="00226BAC" w:rsidP="0050489A">
      <w:pPr>
        <w:spacing w:before="100" w:beforeAutospacing="1" w:after="100" w:afterAutospacing="1" w:line="360" w:lineRule="auto"/>
        <w:contextualSpacing/>
        <w:mirrorIndents/>
        <w:rPr>
          <w:rFonts w:ascii="Arial" w:hAnsi="Arial" w:cs="Arial"/>
          <w:b/>
          <w:lang w:val="es-ES_tradnl" w:eastAsia="es-EC"/>
        </w:rPr>
      </w:pPr>
    </w:p>
    <w:p w:rsidR="0050489A" w:rsidRPr="0050489A" w:rsidRDefault="00EB47D8" w:rsidP="0050489A">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Capítulo</w:t>
      </w:r>
      <w:r w:rsidR="00226BAC">
        <w:rPr>
          <w:rFonts w:ascii="Arial" w:hAnsi="Arial" w:cs="Arial"/>
          <w:b/>
          <w:lang w:val="es-ES_tradnl" w:eastAsia="es-EC"/>
        </w:rPr>
        <w:t xml:space="preserve"> I</w:t>
      </w:r>
      <w:r w:rsidR="00280B22">
        <w:rPr>
          <w:rFonts w:ascii="Arial" w:hAnsi="Arial" w:cs="Arial"/>
          <w:b/>
          <w:lang w:val="es-ES_tradnl" w:eastAsia="es-EC"/>
        </w:rPr>
        <w:t>: Planteamiento del Problema</w:t>
      </w:r>
    </w:p>
    <w:p w:rsidR="00E31992" w:rsidRDefault="00CB6FE8" w:rsidP="0050489A">
      <w:pPr>
        <w:spacing w:before="100" w:beforeAutospacing="1" w:after="100" w:afterAutospacing="1" w:line="360" w:lineRule="auto"/>
        <w:contextualSpacing/>
        <w:jc w:val="both"/>
        <w:rPr>
          <w:rFonts w:ascii="Arial" w:hAnsi="Arial" w:cs="Arial"/>
          <w:lang w:val="es-ES_tradnl" w:eastAsia="es-EC"/>
        </w:rPr>
      </w:pPr>
      <w:r>
        <w:rPr>
          <w:rFonts w:ascii="Arial" w:hAnsi="Arial" w:cs="Arial"/>
          <w:lang w:val="es-ES_tradnl" w:eastAsia="es-EC"/>
        </w:rPr>
        <w:t xml:space="preserve">Las Normas Internacionales de Información Financiera deben ser implementadas </w:t>
      </w:r>
      <w:r w:rsidR="00E31992">
        <w:rPr>
          <w:rFonts w:ascii="Arial" w:hAnsi="Arial" w:cs="Arial"/>
          <w:lang w:val="es-ES_tradnl" w:eastAsia="es-EC"/>
        </w:rPr>
        <w:t xml:space="preserve">de forma obligatoria </w:t>
      </w:r>
      <w:r>
        <w:rPr>
          <w:rFonts w:ascii="Arial" w:hAnsi="Arial" w:cs="Arial"/>
          <w:lang w:val="es-ES_tradnl" w:eastAsia="es-EC"/>
        </w:rPr>
        <w:t xml:space="preserve">por las compañías que se encuentran bajo control y vigilancia </w:t>
      </w:r>
      <w:r w:rsidR="00E31992">
        <w:rPr>
          <w:rFonts w:ascii="Arial" w:hAnsi="Arial" w:cs="Arial"/>
          <w:lang w:val="es-ES_tradnl" w:eastAsia="es-EC"/>
        </w:rPr>
        <w:t>de la</w:t>
      </w:r>
      <w:r>
        <w:rPr>
          <w:rFonts w:ascii="Arial" w:hAnsi="Arial" w:cs="Arial"/>
          <w:lang w:val="es-ES_tradnl" w:eastAsia="es-EC"/>
        </w:rPr>
        <w:t xml:space="preserve"> Superintendencia de Compañías</w:t>
      </w:r>
      <w:r w:rsidR="00E31992">
        <w:rPr>
          <w:rFonts w:ascii="Arial" w:hAnsi="Arial" w:cs="Arial"/>
          <w:lang w:val="es-ES_tradnl" w:eastAsia="es-EC"/>
        </w:rPr>
        <w:t xml:space="preserve"> en cumplimiento a la </w:t>
      </w:r>
      <w:r w:rsidR="00785627">
        <w:rPr>
          <w:rFonts w:ascii="Arial" w:hAnsi="Arial" w:cs="Arial"/>
          <w:lang w:val="es-ES_tradnl" w:eastAsia="es-EC"/>
        </w:rPr>
        <w:t xml:space="preserve">Resolución No. </w:t>
      </w:r>
      <w:r w:rsidR="00E31992" w:rsidRPr="0050489A">
        <w:rPr>
          <w:rFonts w:ascii="Arial" w:hAnsi="Arial" w:cs="Arial"/>
          <w:lang w:val="es-ES_tradnl" w:eastAsia="es-EC"/>
        </w:rPr>
        <w:t>08.G.DSC</w:t>
      </w:r>
      <w:r w:rsidR="00E31992">
        <w:rPr>
          <w:rFonts w:ascii="Arial" w:hAnsi="Arial" w:cs="Arial"/>
          <w:lang w:val="es-ES_tradnl" w:eastAsia="es-EC"/>
        </w:rPr>
        <w:t>.010</w:t>
      </w:r>
      <w:r w:rsidR="009278C7">
        <w:rPr>
          <w:rFonts w:ascii="Arial" w:hAnsi="Arial" w:cs="Arial"/>
          <w:lang w:val="es-ES_tradnl" w:eastAsia="es-EC"/>
        </w:rPr>
        <w:t xml:space="preserve"> emitida en noviembre del 2008 por su respectivo Superintendente.</w:t>
      </w:r>
    </w:p>
    <w:p w:rsidR="00E31992" w:rsidRDefault="00E31992" w:rsidP="0050489A">
      <w:pPr>
        <w:spacing w:before="100" w:beforeAutospacing="1" w:after="100" w:afterAutospacing="1" w:line="360" w:lineRule="auto"/>
        <w:contextualSpacing/>
        <w:jc w:val="both"/>
        <w:rPr>
          <w:rFonts w:ascii="Arial" w:hAnsi="Arial" w:cs="Arial"/>
          <w:lang w:val="es-ES_tradnl" w:eastAsia="es-EC"/>
        </w:rPr>
      </w:pPr>
    </w:p>
    <w:p w:rsidR="00E31992" w:rsidRDefault="00E31992" w:rsidP="00E31992">
      <w:pPr>
        <w:spacing w:before="100" w:beforeAutospacing="1" w:after="100" w:afterAutospacing="1" w:line="360" w:lineRule="auto"/>
        <w:contextualSpacing/>
        <w:jc w:val="both"/>
        <w:rPr>
          <w:rFonts w:ascii="Arial" w:hAnsi="Arial" w:cs="Arial"/>
          <w:lang w:val="es-ES_tradnl" w:eastAsia="es-EC"/>
        </w:rPr>
      </w:pPr>
      <w:r>
        <w:rPr>
          <w:rFonts w:ascii="Arial" w:hAnsi="Arial" w:cs="Arial"/>
          <w:lang w:val="es-ES_tradnl" w:eastAsia="es-EC"/>
        </w:rPr>
        <w:t xml:space="preserve">En dicha resolución, se estableció </w:t>
      </w:r>
      <w:r w:rsidRPr="0050489A">
        <w:rPr>
          <w:rFonts w:ascii="Arial" w:hAnsi="Arial" w:cs="Arial"/>
          <w:lang w:val="es-ES_tradnl" w:eastAsia="es-EC"/>
        </w:rPr>
        <w:t xml:space="preserve">un cronograma de implementación de las </w:t>
      </w:r>
      <w:r>
        <w:rPr>
          <w:rFonts w:ascii="Arial" w:hAnsi="Arial" w:cs="Arial"/>
          <w:lang w:val="es-ES_tradnl" w:eastAsia="es-EC"/>
        </w:rPr>
        <w:t>Normas Internacionales de Información Financiera</w:t>
      </w:r>
      <w:r w:rsidRPr="0050489A">
        <w:rPr>
          <w:rFonts w:ascii="Arial" w:hAnsi="Arial" w:cs="Arial"/>
          <w:lang w:val="es-ES_tradnl" w:eastAsia="es-EC"/>
        </w:rPr>
        <w:t xml:space="preserve">, </w:t>
      </w:r>
      <w:r>
        <w:rPr>
          <w:rFonts w:ascii="Arial" w:hAnsi="Arial" w:cs="Arial"/>
          <w:lang w:val="es-ES_tradnl" w:eastAsia="es-EC"/>
        </w:rPr>
        <w:t xml:space="preserve">compuesto por tres grupos </w:t>
      </w:r>
      <w:r w:rsidRPr="00AD6EFC">
        <w:rPr>
          <w:rFonts w:ascii="Arial" w:hAnsi="Arial" w:cs="Arial"/>
          <w:lang w:val="es-ES_tradnl" w:eastAsia="es-EC"/>
        </w:rPr>
        <w:t xml:space="preserve">diferenciados por </w:t>
      </w:r>
      <w:r w:rsidR="009278C7">
        <w:rPr>
          <w:rFonts w:ascii="Arial" w:hAnsi="Arial" w:cs="Arial"/>
          <w:lang w:val="es-ES_tradnl" w:eastAsia="es-EC"/>
        </w:rPr>
        <w:t>las</w:t>
      </w:r>
      <w:r w:rsidRPr="00AD6EFC">
        <w:rPr>
          <w:rFonts w:ascii="Arial" w:hAnsi="Arial" w:cs="Arial"/>
          <w:lang w:val="es-ES_tradnl" w:eastAsia="es-EC"/>
        </w:rPr>
        <w:t xml:space="preserve"> características</w:t>
      </w:r>
      <w:r>
        <w:rPr>
          <w:rFonts w:ascii="Arial" w:hAnsi="Arial" w:cs="Arial"/>
          <w:lang w:val="es-ES_tradnl" w:eastAsia="es-EC"/>
        </w:rPr>
        <w:t xml:space="preserve"> de las empresas, y en base a ellas, la compañía </w:t>
      </w:r>
      <w:r w:rsidRPr="0050489A">
        <w:rPr>
          <w:rFonts w:ascii="Arial" w:hAnsi="Arial" w:cs="Arial"/>
          <w:lang w:val="es-ES_tradnl" w:eastAsia="es-EC"/>
        </w:rPr>
        <w:t>Terra S.A</w:t>
      </w:r>
      <w:r w:rsidR="00C0239E">
        <w:rPr>
          <w:rFonts w:ascii="Arial" w:hAnsi="Arial" w:cs="Arial"/>
          <w:lang w:val="es-ES_tradnl" w:eastAsia="es-EC"/>
        </w:rPr>
        <w:t xml:space="preserve">. </w:t>
      </w:r>
      <w:r w:rsidRPr="0050489A">
        <w:rPr>
          <w:rFonts w:ascii="Arial" w:hAnsi="Arial" w:cs="Arial"/>
          <w:lang w:val="es-ES_tradnl" w:eastAsia="es-EC"/>
        </w:rPr>
        <w:t>pertenec</w:t>
      </w:r>
      <w:r>
        <w:rPr>
          <w:rFonts w:ascii="Arial" w:hAnsi="Arial" w:cs="Arial"/>
          <w:lang w:val="es-ES_tradnl" w:eastAsia="es-EC"/>
        </w:rPr>
        <w:t xml:space="preserve">e al tercer grupo, cuya </w:t>
      </w:r>
      <w:r w:rsidRPr="0050489A">
        <w:rPr>
          <w:rFonts w:ascii="Arial" w:hAnsi="Arial" w:cs="Arial"/>
          <w:lang w:val="es-ES_tradnl" w:eastAsia="es-EC"/>
        </w:rPr>
        <w:t xml:space="preserve">fecha </w:t>
      </w:r>
      <w:r w:rsidR="00C0239E">
        <w:rPr>
          <w:rFonts w:ascii="Arial" w:hAnsi="Arial" w:cs="Arial"/>
          <w:lang w:val="es-ES_tradnl" w:eastAsia="es-EC"/>
        </w:rPr>
        <w:t xml:space="preserve">de </w:t>
      </w:r>
      <w:r>
        <w:rPr>
          <w:rFonts w:ascii="Arial" w:hAnsi="Arial" w:cs="Arial"/>
          <w:lang w:val="es-ES_tradnl" w:eastAsia="es-EC"/>
        </w:rPr>
        <w:t>t</w:t>
      </w:r>
      <w:r w:rsidRPr="0050489A">
        <w:rPr>
          <w:rFonts w:ascii="Arial" w:hAnsi="Arial" w:cs="Arial"/>
          <w:lang w:val="es-ES_tradnl" w:eastAsia="es-EC"/>
        </w:rPr>
        <w:t>ransición</w:t>
      </w:r>
      <w:r w:rsidR="00C0239E">
        <w:rPr>
          <w:rFonts w:ascii="Arial" w:hAnsi="Arial" w:cs="Arial"/>
          <w:lang w:val="es-ES_tradnl" w:eastAsia="es-EC"/>
        </w:rPr>
        <w:t xml:space="preserve"> y adopción de las mismas, </w:t>
      </w:r>
      <w:r>
        <w:rPr>
          <w:rFonts w:ascii="Arial" w:hAnsi="Arial" w:cs="Arial"/>
          <w:lang w:val="es-ES_tradnl" w:eastAsia="es-EC"/>
        </w:rPr>
        <w:t xml:space="preserve">se estableció para el </w:t>
      </w:r>
      <w:r w:rsidR="00C0239E">
        <w:rPr>
          <w:rFonts w:ascii="Arial" w:hAnsi="Arial" w:cs="Arial"/>
          <w:lang w:val="es-ES_tradnl" w:eastAsia="es-EC"/>
        </w:rPr>
        <w:t>año</w:t>
      </w:r>
      <w:r w:rsidRPr="0050489A">
        <w:rPr>
          <w:rFonts w:ascii="Arial" w:hAnsi="Arial" w:cs="Arial"/>
          <w:lang w:val="es-ES_tradnl" w:eastAsia="es-EC"/>
        </w:rPr>
        <w:t xml:space="preserve"> 2011 y </w:t>
      </w:r>
      <w:r w:rsidR="00C0239E">
        <w:rPr>
          <w:rFonts w:ascii="Arial" w:hAnsi="Arial" w:cs="Arial"/>
          <w:lang w:val="es-ES_tradnl" w:eastAsia="es-EC"/>
        </w:rPr>
        <w:t>2012, respectivamente</w:t>
      </w:r>
      <w:r w:rsidR="00785627">
        <w:rPr>
          <w:rFonts w:ascii="Arial" w:hAnsi="Arial" w:cs="Arial"/>
          <w:lang w:val="es-ES_tradnl" w:eastAsia="es-EC"/>
        </w:rPr>
        <w:t>, sin embargo por medidas cautelares y por decisión de los socios de Terra S.A., anticipan el período de adopción.</w:t>
      </w:r>
    </w:p>
    <w:p w:rsidR="009278C7" w:rsidRDefault="009278C7" w:rsidP="0050489A">
      <w:pPr>
        <w:spacing w:before="100" w:beforeAutospacing="1" w:after="100" w:afterAutospacing="1" w:line="360" w:lineRule="auto"/>
        <w:contextualSpacing/>
        <w:jc w:val="both"/>
        <w:rPr>
          <w:rFonts w:ascii="Arial" w:hAnsi="Arial" w:cs="Arial"/>
          <w:lang w:val="es-ES_tradnl" w:eastAsia="es-EC"/>
        </w:rPr>
      </w:pPr>
    </w:p>
    <w:p w:rsidR="0050489A" w:rsidRPr="0050489A" w:rsidRDefault="0050489A" w:rsidP="0050489A">
      <w:pPr>
        <w:spacing w:before="100" w:beforeAutospacing="1" w:after="100" w:afterAutospacing="1" w:line="360" w:lineRule="auto"/>
        <w:contextualSpacing/>
        <w:jc w:val="both"/>
        <w:rPr>
          <w:rFonts w:ascii="Arial" w:hAnsi="Arial" w:cs="Arial"/>
          <w:lang w:val="es-ES_tradnl" w:eastAsia="es-EC"/>
        </w:rPr>
      </w:pPr>
      <w:r w:rsidRPr="0050489A">
        <w:rPr>
          <w:rFonts w:ascii="Arial" w:hAnsi="Arial" w:cs="Arial"/>
          <w:lang w:val="es-ES_tradnl" w:eastAsia="es-EC"/>
        </w:rPr>
        <w:t xml:space="preserve">En este </w:t>
      </w:r>
      <w:r w:rsidR="00EB47D8" w:rsidRPr="0050489A">
        <w:rPr>
          <w:rFonts w:ascii="Arial" w:hAnsi="Arial" w:cs="Arial"/>
          <w:lang w:val="es-ES_tradnl" w:eastAsia="es-EC"/>
        </w:rPr>
        <w:t>Capítulo</w:t>
      </w:r>
      <w:r w:rsidRPr="0050489A">
        <w:rPr>
          <w:rFonts w:ascii="Arial" w:hAnsi="Arial" w:cs="Arial"/>
          <w:lang w:val="es-ES_tradnl" w:eastAsia="es-EC"/>
        </w:rPr>
        <w:t xml:space="preserve"> desarrollamos el Marco conceptual de cada un</w:t>
      </w:r>
      <w:r w:rsidR="00EB47D8">
        <w:rPr>
          <w:rFonts w:ascii="Arial" w:hAnsi="Arial" w:cs="Arial"/>
          <w:lang w:val="es-ES_tradnl" w:eastAsia="es-EC"/>
        </w:rPr>
        <w:t>a</w:t>
      </w:r>
      <w:r w:rsidRPr="0050489A">
        <w:rPr>
          <w:rFonts w:ascii="Arial" w:hAnsi="Arial" w:cs="Arial"/>
          <w:lang w:val="es-ES_tradnl" w:eastAsia="es-EC"/>
        </w:rPr>
        <w:t xml:space="preserve"> de las </w:t>
      </w:r>
      <w:r w:rsidR="00EB47D8">
        <w:rPr>
          <w:rFonts w:ascii="Arial" w:hAnsi="Arial" w:cs="Arial"/>
          <w:lang w:val="es-ES_tradnl" w:eastAsia="es-EC"/>
        </w:rPr>
        <w:t xml:space="preserve">Normas Internacionales de Información Financiera </w:t>
      </w:r>
      <w:r w:rsidRPr="0050489A">
        <w:rPr>
          <w:rFonts w:ascii="Arial" w:hAnsi="Arial" w:cs="Arial"/>
          <w:lang w:val="es-ES_tradnl" w:eastAsia="es-EC"/>
        </w:rPr>
        <w:t xml:space="preserve">que son aplicables a </w:t>
      </w:r>
      <w:r w:rsidR="00EB47D8">
        <w:rPr>
          <w:rFonts w:ascii="Arial" w:hAnsi="Arial" w:cs="Arial"/>
          <w:lang w:val="es-ES_tradnl" w:eastAsia="es-EC"/>
        </w:rPr>
        <w:t>las cuentas que forman el Balance General de la compañía.</w:t>
      </w:r>
    </w:p>
    <w:p w:rsidR="0050489A" w:rsidRPr="0050489A" w:rsidRDefault="0050489A" w:rsidP="0050489A">
      <w:pPr>
        <w:spacing w:before="100" w:beforeAutospacing="1" w:after="100" w:afterAutospacing="1" w:line="360" w:lineRule="auto"/>
        <w:contextualSpacing/>
        <w:jc w:val="both"/>
        <w:rPr>
          <w:rFonts w:ascii="Arial" w:hAnsi="Arial" w:cs="Arial"/>
          <w:lang w:val="es-ES_tradnl" w:eastAsia="es-EC"/>
        </w:rPr>
      </w:pPr>
    </w:p>
    <w:p w:rsidR="0050489A" w:rsidRPr="0050489A" w:rsidRDefault="00EB47D8" w:rsidP="0050489A">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Capítulo</w:t>
      </w:r>
      <w:r w:rsidR="00226BAC">
        <w:rPr>
          <w:rFonts w:ascii="Arial" w:hAnsi="Arial" w:cs="Arial"/>
          <w:b/>
          <w:lang w:val="es-ES_tradnl" w:eastAsia="es-EC"/>
        </w:rPr>
        <w:t xml:space="preserve"> II</w:t>
      </w:r>
      <w:r w:rsidR="00280B22">
        <w:rPr>
          <w:rFonts w:ascii="Arial" w:hAnsi="Arial" w:cs="Arial"/>
          <w:b/>
          <w:lang w:val="es-ES_tradnl" w:eastAsia="es-EC"/>
        </w:rPr>
        <w:t>: Conocimiento del Negocio</w:t>
      </w:r>
    </w:p>
    <w:p w:rsidR="00EB47D8" w:rsidRDefault="00EB47D8" w:rsidP="00EB47D8">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t>La Compañía Terra S.A. creada en la ciudad de Guayaquil, en el mes de diciembre del año 2005, bajo la administración de cinco socios que tienen formación en el exterior acer</w:t>
      </w:r>
      <w:r w:rsidR="00AD5C8B">
        <w:rPr>
          <w:rFonts w:ascii="Arial" w:hAnsi="Arial" w:cs="Arial"/>
          <w:lang w:val="es-MX"/>
        </w:rPr>
        <w:t>ca de mejoramiento de procesos, s</w:t>
      </w:r>
      <w:r>
        <w:rPr>
          <w:rFonts w:ascii="Arial" w:hAnsi="Arial" w:cs="Arial"/>
          <w:lang w:val="es-MX"/>
        </w:rPr>
        <w:t>e inició con un capital de $8.000, con una aportación en efectivo de $1.600 por cada socio integrante.</w:t>
      </w:r>
    </w:p>
    <w:p w:rsidR="007E3D0B" w:rsidRDefault="007E3D0B" w:rsidP="00EB47D8">
      <w:pPr>
        <w:spacing w:before="100" w:beforeAutospacing="1" w:after="100" w:afterAutospacing="1" w:line="360" w:lineRule="auto"/>
        <w:contextualSpacing/>
        <w:mirrorIndents/>
        <w:jc w:val="both"/>
        <w:rPr>
          <w:rFonts w:ascii="Arial" w:hAnsi="Arial" w:cs="Arial"/>
          <w:lang w:val="es-MX"/>
        </w:rPr>
      </w:pPr>
    </w:p>
    <w:p w:rsidR="00EB47D8" w:rsidRDefault="00785627" w:rsidP="00EB47D8">
      <w:pPr>
        <w:spacing w:before="100" w:beforeAutospacing="1" w:after="100" w:afterAutospacing="1" w:line="360" w:lineRule="auto"/>
        <w:contextualSpacing/>
        <w:mirrorIndents/>
        <w:jc w:val="both"/>
        <w:rPr>
          <w:rFonts w:ascii="Arial" w:hAnsi="Arial" w:cs="Arial"/>
          <w:lang w:val="es-MX"/>
        </w:rPr>
      </w:pPr>
      <w:r>
        <w:rPr>
          <w:rFonts w:ascii="Arial" w:hAnsi="Arial" w:cs="Arial"/>
          <w:lang w:val="es-MX"/>
        </w:rPr>
        <w:lastRenderedPageBreak/>
        <w:t xml:space="preserve">La compañía Terra S.A. tiene como actividad principal, brindar asesorías y consultorías en Ingeniería Industrial </w:t>
      </w:r>
      <w:r w:rsidR="00A15B1D">
        <w:rPr>
          <w:rFonts w:ascii="Arial" w:hAnsi="Arial" w:cs="Arial"/>
          <w:lang w:val="es-MX"/>
        </w:rPr>
        <w:t xml:space="preserve">a las empresas y </w:t>
      </w:r>
      <w:r w:rsidR="00913BC8">
        <w:rPr>
          <w:rFonts w:ascii="Arial" w:hAnsi="Arial" w:cs="Arial"/>
          <w:lang w:val="es-MX"/>
        </w:rPr>
        <w:t xml:space="preserve">en el último año, </w:t>
      </w:r>
      <w:r w:rsidR="00E07346">
        <w:rPr>
          <w:rFonts w:ascii="Arial" w:hAnsi="Arial" w:cs="Arial"/>
          <w:lang w:val="es-MX"/>
        </w:rPr>
        <w:t xml:space="preserve">actúa como </w:t>
      </w:r>
      <w:r w:rsidR="00EB47D8">
        <w:rPr>
          <w:rFonts w:ascii="Arial" w:hAnsi="Arial" w:cs="Arial"/>
          <w:lang w:val="es-MX"/>
        </w:rPr>
        <w:t xml:space="preserve">intermediario en la venta de </w:t>
      </w:r>
      <w:r w:rsidR="00E07346">
        <w:rPr>
          <w:rFonts w:ascii="Arial" w:hAnsi="Arial" w:cs="Arial"/>
          <w:lang w:val="es-MX"/>
        </w:rPr>
        <w:t xml:space="preserve">un </w:t>
      </w:r>
      <w:r w:rsidR="004B1424">
        <w:rPr>
          <w:rFonts w:ascii="Arial" w:hAnsi="Arial" w:cs="Arial"/>
          <w:lang w:val="es-MX"/>
        </w:rPr>
        <w:t>software</w:t>
      </w:r>
      <w:r w:rsidR="00A15B1D">
        <w:rPr>
          <w:rFonts w:ascii="Arial" w:hAnsi="Arial" w:cs="Arial"/>
          <w:lang w:val="es-MX"/>
        </w:rPr>
        <w:t xml:space="preserve"> </w:t>
      </w:r>
      <w:r w:rsidR="00E07346">
        <w:rPr>
          <w:rFonts w:ascii="Arial" w:hAnsi="Arial" w:cs="Arial"/>
          <w:lang w:val="es-MX"/>
        </w:rPr>
        <w:t xml:space="preserve">que permite la </w:t>
      </w:r>
      <w:r w:rsidR="00A15B1D">
        <w:rPr>
          <w:rFonts w:ascii="Arial" w:hAnsi="Arial" w:cs="Arial"/>
          <w:lang w:val="es-MX"/>
        </w:rPr>
        <w:t xml:space="preserve">simulación de procesos. </w:t>
      </w:r>
    </w:p>
    <w:p w:rsidR="00A15B1D" w:rsidRDefault="00A15B1D" w:rsidP="00EB47D8">
      <w:pPr>
        <w:spacing w:before="100" w:beforeAutospacing="1" w:after="100" w:afterAutospacing="1" w:line="360" w:lineRule="auto"/>
        <w:contextualSpacing/>
        <w:mirrorIndents/>
        <w:jc w:val="both"/>
        <w:rPr>
          <w:rFonts w:ascii="Arial" w:hAnsi="Arial" w:cs="Arial"/>
          <w:lang w:val="es-MX"/>
        </w:rPr>
      </w:pPr>
    </w:p>
    <w:p w:rsidR="0050489A" w:rsidRPr="0050489A" w:rsidRDefault="004B1424" w:rsidP="0050489A">
      <w:pPr>
        <w:spacing w:before="100" w:beforeAutospacing="1" w:after="100" w:afterAutospacing="1" w:line="360" w:lineRule="auto"/>
        <w:contextualSpacing/>
        <w:mirrorIndents/>
        <w:jc w:val="both"/>
        <w:rPr>
          <w:rFonts w:ascii="Arial" w:hAnsi="Arial" w:cs="Arial"/>
          <w:lang w:val="es-ES_tradnl" w:eastAsia="es-EC"/>
        </w:rPr>
      </w:pPr>
      <w:r>
        <w:rPr>
          <w:rFonts w:ascii="Arial" w:hAnsi="Arial" w:cs="Arial"/>
          <w:lang w:val="es-ES_tradnl" w:eastAsia="es-EC"/>
        </w:rPr>
        <w:t xml:space="preserve">En este Capítulo, se </w:t>
      </w:r>
      <w:r w:rsidR="00B0737E">
        <w:rPr>
          <w:rFonts w:ascii="Arial" w:hAnsi="Arial" w:cs="Arial"/>
          <w:lang w:val="es-ES_tradnl" w:eastAsia="es-EC"/>
        </w:rPr>
        <w:t xml:space="preserve">describe </w:t>
      </w:r>
      <w:r>
        <w:rPr>
          <w:rFonts w:ascii="Arial" w:hAnsi="Arial" w:cs="Arial"/>
          <w:lang w:val="es-ES_tradnl" w:eastAsia="es-EC"/>
        </w:rPr>
        <w:t xml:space="preserve">el ambiente </w:t>
      </w:r>
      <w:r w:rsidR="00EB47D8">
        <w:rPr>
          <w:rFonts w:ascii="Arial" w:hAnsi="Arial" w:cs="Arial"/>
          <w:lang w:val="es-ES_tradnl" w:eastAsia="es-EC"/>
        </w:rPr>
        <w:t>de la Compañía</w:t>
      </w:r>
      <w:r w:rsidR="0050489A" w:rsidRPr="0050489A">
        <w:rPr>
          <w:rFonts w:ascii="Arial" w:hAnsi="Arial" w:cs="Arial"/>
          <w:lang w:val="es-ES_tradnl" w:eastAsia="es-EC"/>
        </w:rPr>
        <w:t xml:space="preserve">, su Misión, Visión, </w:t>
      </w:r>
      <w:r w:rsidR="00EB47D8">
        <w:rPr>
          <w:rFonts w:ascii="Arial" w:hAnsi="Arial" w:cs="Arial"/>
          <w:lang w:val="es-ES_tradnl" w:eastAsia="es-EC"/>
        </w:rPr>
        <w:t xml:space="preserve">Oportunidades, Amenazas, </w:t>
      </w:r>
      <w:r w:rsidR="0050489A" w:rsidRPr="0050489A">
        <w:rPr>
          <w:rFonts w:ascii="Arial" w:hAnsi="Arial" w:cs="Arial"/>
          <w:lang w:val="es-ES_tradnl" w:eastAsia="es-EC"/>
        </w:rPr>
        <w:t>Debilidades y Fortalezas, sus Políticas Contables, y Estructura Organizacional</w:t>
      </w:r>
      <w:r w:rsidR="00EB47D8">
        <w:rPr>
          <w:rFonts w:ascii="Arial" w:hAnsi="Arial" w:cs="Arial"/>
          <w:lang w:val="es-ES_tradnl" w:eastAsia="es-EC"/>
        </w:rPr>
        <w:t>.</w:t>
      </w:r>
    </w:p>
    <w:p w:rsidR="0050489A" w:rsidRPr="004B1424" w:rsidRDefault="0050489A" w:rsidP="0050489A">
      <w:pPr>
        <w:spacing w:before="100" w:beforeAutospacing="1" w:after="100" w:afterAutospacing="1" w:line="360" w:lineRule="auto"/>
        <w:contextualSpacing/>
        <w:jc w:val="both"/>
        <w:rPr>
          <w:rFonts w:ascii="Arial" w:hAnsi="Arial" w:cs="Arial"/>
          <w:lang w:val="es-ES_tradnl" w:eastAsia="es-EC"/>
        </w:rPr>
      </w:pPr>
    </w:p>
    <w:p w:rsidR="0050489A" w:rsidRPr="0050489A" w:rsidRDefault="00EB47D8" w:rsidP="0050489A">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Capítulo</w:t>
      </w:r>
      <w:r w:rsidR="00226BAC">
        <w:rPr>
          <w:rFonts w:ascii="Arial" w:hAnsi="Arial" w:cs="Arial"/>
          <w:b/>
          <w:lang w:val="es-ES_tradnl" w:eastAsia="es-EC"/>
        </w:rPr>
        <w:t xml:space="preserve"> III</w:t>
      </w:r>
      <w:r w:rsidR="00280B22">
        <w:rPr>
          <w:rFonts w:ascii="Arial" w:hAnsi="Arial" w:cs="Arial"/>
          <w:b/>
          <w:lang w:val="es-ES_tradnl" w:eastAsia="es-EC"/>
        </w:rPr>
        <w:t>: Plan de Implementación</w:t>
      </w:r>
    </w:p>
    <w:p w:rsidR="00262B0D" w:rsidRDefault="004B1424" w:rsidP="0050489A">
      <w:pPr>
        <w:spacing w:before="100" w:beforeAutospacing="1" w:after="100" w:afterAutospacing="1" w:line="360" w:lineRule="auto"/>
        <w:contextualSpacing/>
        <w:jc w:val="both"/>
        <w:rPr>
          <w:rFonts w:ascii="Arial" w:hAnsi="Arial" w:cs="Arial"/>
          <w:lang w:val="es-ES_tradnl" w:eastAsia="es-EC"/>
        </w:rPr>
      </w:pPr>
      <w:r>
        <w:rPr>
          <w:rFonts w:ascii="Arial" w:hAnsi="Arial" w:cs="Arial"/>
          <w:lang w:val="es-ES_tradnl" w:eastAsia="es-EC"/>
        </w:rPr>
        <w:t xml:space="preserve">La Compañía Terra S.A. elabora sus estados financieros bajo Normas Ecuatorianas de Contabilidad y </w:t>
      </w:r>
      <w:r w:rsidR="00B0737E">
        <w:rPr>
          <w:rFonts w:ascii="Arial" w:hAnsi="Arial" w:cs="Arial"/>
          <w:lang w:val="es-ES_tradnl" w:eastAsia="es-EC"/>
        </w:rPr>
        <w:t xml:space="preserve">para los mismos, </w:t>
      </w:r>
      <w:r>
        <w:rPr>
          <w:rFonts w:ascii="Arial" w:hAnsi="Arial" w:cs="Arial"/>
          <w:lang w:val="es-ES_tradnl" w:eastAsia="es-EC"/>
        </w:rPr>
        <w:t xml:space="preserve">se realizó </w:t>
      </w:r>
      <w:r w:rsidR="0050489A" w:rsidRPr="0050489A">
        <w:rPr>
          <w:rFonts w:ascii="Arial" w:hAnsi="Arial" w:cs="Arial"/>
          <w:lang w:val="es-ES_tradnl" w:eastAsia="es-EC"/>
        </w:rPr>
        <w:t>un Diagnóstico Conceptual</w:t>
      </w:r>
      <w:r>
        <w:rPr>
          <w:rFonts w:ascii="Arial" w:hAnsi="Arial" w:cs="Arial"/>
          <w:lang w:val="es-ES_tradnl" w:eastAsia="es-EC"/>
        </w:rPr>
        <w:t>, que consistió en el análisis de</w:t>
      </w:r>
      <w:r w:rsidR="0050489A" w:rsidRPr="0050489A">
        <w:rPr>
          <w:rFonts w:ascii="Arial" w:hAnsi="Arial" w:cs="Arial"/>
          <w:lang w:val="es-ES_tradnl" w:eastAsia="es-EC"/>
        </w:rPr>
        <w:t xml:space="preserve"> cada una de las Normas </w:t>
      </w:r>
      <w:r>
        <w:rPr>
          <w:rFonts w:ascii="Arial" w:hAnsi="Arial" w:cs="Arial"/>
          <w:lang w:val="es-ES_tradnl" w:eastAsia="es-EC"/>
        </w:rPr>
        <w:t>Internacionales de Información Financiera</w:t>
      </w:r>
      <w:r w:rsidR="0050489A" w:rsidRPr="0050489A">
        <w:rPr>
          <w:rFonts w:ascii="Arial" w:hAnsi="Arial" w:cs="Arial"/>
          <w:lang w:val="es-ES_tradnl" w:eastAsia="es-EC"/>
        </w:rPr>
        <w:t xml:space="preserve"> </w:t>
      </w:r>
      <w:r>
        <w:rPr>
          <w:rFonts w:ascii="Arial" w:hAnsi="Arial" w:cs="Arial"/>
          <w:lang w:val="es-ES_tradnl" w:eastAsia="es-EC"/>
        </w:rPr>
        <w:t xml:space="preserve">que son </w:t>
      </w:r>
      <w:r w:rsidR="0050489A" w:rsidRPr="0050489A">
        <w:rPr>
          <w:rFonts w:ascii="Arial" w:hAnsi="Arial" w:cs="Arial"/>
          <w:lang w:val="es-ES_tradnl" w:eastAsia="es-EC"/>
        </w:rPr>
        <w:t xml:space="preserve">aplicables </w:t>
      </w:r>
      <w:r w:rsidR="00B0737E">
        <w:rPr>
          <w:rFonts w:ascii="Arial" w:hAnsi="Arial" w:cs="Arial"/>
          <w:lang w:val="es-ES_tradnl" w:eastAsia="es-EC"/>
        </w:rPr>
        <w:t>a</w:t>
      </w:r>
      <w:r w:rsidR="0050489A" w:rsidRPr="0050489A">
        <w:rPr>
          <w:rFonts w:ascii="Arial" w:hAnsi="Arial" w:cs="Arial"/>
          <w:lang w:val="es-ES_tradnl" w:eastAsia="es-EC"/>
        </w:rPr>
        <w:t xml:space="preserve"> </w:t>
      </w:r>
      <w:r>
        <w:rPr>
          <w:rFonts w:ascii="Arial" w:hAnsi="Arial" w:cs="Arial"/>
          <w:lang w:val="es-ES_tradnl" w:eastAsia="es-EC"/>
        </w:rPr>
        <w:t>l</w:t>
      </w:r>
      <w:r w:rsidR="0050489A" w:rsidRPr="0050489A">
        <w:rPr>
          <w:rFonts w:ascii="Arial" w:hAnsi="Arial" w:cs="Arial"/>
          <w:lang w:val="es-ES_tradnl" w:eastAsia="es-EC"/>
        </w:rPr>
        <w:t>a Compañía</w:t>
      </w:r>
      <w:r w:rsidR="00262B0D">
        <w:rPr>
          <w:rFonts w:ascii="Arial" w:hAnsi="Arial" w:cs="Arial"/>
          <w:lang w:val="es-ES_tradnl" w:eastAsia="es-EC"/>
        </w:rPr>
        <w:t>.</w:t>
      </w:r>
    </w:p>
    <w:p w:rsidR="00262B0D" w:rsidRDefault="00262B0D" w:rsidP="0050489A">
      <w:pPr>
        <w:spacing w:before="100" w:beforeAutospacing="1" w:after="100" w:afterAutospacing="1" w:line="360" w:lineRule="auto"/>
        <w:contextualSpacing/>
        <w:jc w:val="both"/>
        <w:rPr>
          <w:rFonts w:ascii="Arial" w:hAnsi="Arial" w:cs="Arial"/>
          <w:lang w:val="es-ES_tradnl" w:eastAsia="es-EC"/>
        </w:rPr>
      </w:pPr>
    </w:p>
    <w:p w:rsidR="00144ACF" w:rsidRDefault="00B0737E" w:rsidP="0050489A">
      <w:pPr>
        <w:spacing w:before="100" w:beforeAutospacing="1" w:after="100" w:afterAutospacing="1" w:line="360" w:lineRule="auto"/>
        <w:contextualSpacing/>
        <w:jc w:val="both"/>
        <w:rPr>
          <w:rFonts w:ascii="Arial" w:hAnsi="Arial" w:cs="Arial"/>
          <w:lang w:val="es-ES_tradnl" w:eastAsia="es-EC"/>
        </w:rPr>
      </w:pPr>
      <w:r>
        <w:rPr>
          <w:rFonts w:ascii="Arial" w:hAnsi="Arial" w:cs="Arial"/>
          <w:lang w:val="es-ES_tradnl" w:eastAsia="es-EC"/>
        </w:rPr>
        <w:t xml:space="preserve">Como resultado del análisis, </w:t>
      </w:r>
      <w:r w:rsidR="00144ACF">
        <w:rPr>
          <w:rFonts w:ascii="Arial" w:hAnsi="Arial" w:cs="Arial"/>
          <w:lang w:val="es-ES_tradnl" w:eastAsia="es-EC"/>
        </w:rPr>
        <w:t xml:space="preserve">varias </w:t>
      </w:r>
      <w:r w:rsidR="00262B0D">
        <w:rPr>
          <w:rFonts w:ascii="Arial" w:hAnsi="Arial" w:cs="Arial"/>
          <w:lang w:val="es-ES_tradnl" w:eastAsia="es-EC"/>
        </w:rPr>
        <w:t>c</w:t>
      </w:r>
      <w:r w:rsidR="0050489A" w:rsidRPr="0050489A">
        <w:rPr>
          <w:rFonts w:ascii="Arial" w:hAnsi="Arial" w:cs="Arial"/>
          <w:lang w:val="es-ES_tradnl" w:eastAsia="es-EC"/>
        </w:rPr>
        <w:t xml:space="preserve">uentas del Balance </w:t>
      </w:r>
      <w:r w:rsidR="00144ACF">
        <w:rPr>
          <w:rFonts w:ascii="Arial" w:hAnsi="Arial" w:cs="Arial"/>
          <w:lang w:val="es-ES_tradnl" w:eastAsia="es-EC"/>
        </w:rPr>
        <w:t>fueron</w:t>
      </w:r>
      <w:r w:rsidR="0050489A" w:rsidRPr="0050489A">
        <w:rPr>
          <w:rFonts w:ascii="Arial" w:hAnsi="Arial" w:cs="Arial"/>
          <w:lang w:val="es-ES_tradnl" w:eastAsia="es-EC"/>
        </w:rPr>
        <w:t xml:space="preserve"> </w:t>
      </w:r>
      <w:r w:rsidR="00144ACF">
        <w:rPr>
          <w:rFonts w:ascii="Arial" w:hAnsi="Arial" w:cs="Arial"/>
          <w:lang w:val="es-ES_tradnl" w:eastAsia="es-EC"/>
        </w:rPr>
        <w:t>ajustadas conforme a las NIIF, con la finalidad de preparar estados financieros comparativos de NEC a NIIF para el periodo de transición y estados financieros bajo NIIF en el periodo de adopción.</w:t>
      </w:r>
    </w:p>
    <w:p w:rsidR="0050489A" w:rsidRPr="0050489A" w:rsidRDefault="0050489A" w:rsidP="0050489A">
      <w:pPr>
        <w:spacing w:before="100" w:beforeAutospacing="1" w:after="100" w:afterAutospacing="1" w:line="360" w:lineRule="auto"/>
        <w:contextualSpacing/>
        <w:mirrorIndents/>
        <w:rPr>
          <w:rFonts w:ascii="Arial" w:hAnsi="Arial" w:cs="Arial"/>
          <w:b/>
          <w:lang w:val="es-ES_tradnl" w:eastAsia="es-EC"/>
        </w:rPr>
      </w:pPr>
    </w:p>
    <w:p w:rsidR="00262B0D" w:rsidRPr="0050489A" w:rsidRDefault="00262B0D" w:rsidP="00262B0D">
      <w:pPr>
        <w:spacing w:before="100" w:beforeAutospacing="1" w:after="100" w:afterAutospacing="1" w:line="360" w:lineRule="auto"/>
        <w:contextualSpacing/>
        <w:mirrorIndents/>
        <w:rPr>
          <w:rFonts w:ascii="Arial" w:hAnsi="Arial" w:cs="Arial"/>
          <w:b/>
          <w:lang w:val="es-ES_tradnl" w:eastAsia="es-EC"/>
        </w:rPr>
      </w:pPr>
      <w:r>
        <w:rPr>
          <w:rFonts w:ascii="Arial" w:hAnsi="Arial" w:cs="Arial"/>
          <w:b/>
          <w:lang w:val="es-ES_tradnl" w:eastAsia="es-EC"/>
        </w:rPr>
        <w:t>Capítulo IV</w:t>
      </w:r>
      <w:r w:rsidR="00232E93">
        <w:rPr>
          <w:rFonts w:ascii="Arial" w:hAnsi="Arial" w:cs="Arial"/>
          <w:b/>
          <w:lang w:val="es-ES_tradnl" w:eastAsia="es-EC"/>
        </w:rPr>
        <w:t>: Evaluación del Impacto NEC a NIIF</w:t>
      </w:r>
    </w:p>
    <w:p w:rsidR="0050489A" w:rsidRDefault="007E3D0B" w:rsidP="0037631C">
      <w:pPr>
        <w:spacing w:before="100" w:beforeAutospacing="1" w:after="100" w:afterAutospacing="1" w:line="360" w:lineRule="auto"/>
        <w:contextualSpacing/>
        <w:mirrorIndents/>
        <w:jc w:val="both"/>
        <w:rPr>
          <w:rFonts w:ascii="Arial" w:hAnsi="Arial" w:cs="Arial"/>
          <w:b/>
          <w:lang w:val="es-ES_tradnl" w:eastAsia="es-EC"/>
        </w:rPr>
      </w:pPr>
      <w:r>
        <w:rPr>
          <w:rFonts w:ascii="Arial" w:hAnsi="Arial" w:cs="Arial"/>
          <w:lang w:val="es-ES_tradnl" w:eastAsia="es-EC"/>
        </w:rPr>
        <w:t xml:space="preserve">Los ajustes planteados </w:t>
      </w:r>
      <w:r w:rsidR="005D1FEF">
        <w:rPr>
          <w:rFonts w:ascii="Arial" w:hAnsi="Arial" w:cs="Arial"/>
          <w:lang w:val="es-ES_tradnl" w:eastAsia="es-EC"/>
        </w:rPr>
        <w:t xml:space="preserve">para las cuentas que conforman el Balance general de la compañía Terra S.A., permiten que la información contable se encuentre alienada conforme a los </w:t>
      </w:r>
      <w:r>
        <w:rPr>
          <w:rFonts w:ascii="Arial" w:hAnsi="Arial" w:cs="Arial"/>
          <w:lang w:val="es-ES_tradnl" w:eastAsia="es-EC"/>
        </w:rPr>
        <w:t xml:space="preserve">requerimientos exigidos </w:t>
      </w:r>
      <w:r w:rsidR="005D1FEF">
        <w:rPr>
          <w:rFonts w:ascii="Arial" w:hAnsi="Arial" w:cs="Arial"/>
          <w:lang w:val="es-ES_tradnl" w:eastAsia="es-EC"/>
        </w:rPr>
        <w:t>por</w:t>
      </w:r>
      <w:r>
        <w:rPr>
          <w:rFonts w:ascii="Arial" w:hAnsi="Arial" w:cs="Arial"/>
          <w:lang w:val="es-ES_tradnl" w:eastAsia="es-EC"/>
        </w:rPr>
        <w:t xml:space="preserve"> las Normas Internacionales de Informaci</w:t>
      </w:r>
      <w:r w:rsidR="0037631C">
        <w:rPr>
          <w:rFonts w:ascii="Arial" w:hAnsi="Arial" w:cs="Arial"/>
          <w:lang w:val="es-ES_tradnl" w:eastAsia="es-EC"/>
        </w:rPr>
        <w:t>ón Financiera y a su vez, l</w:t>
      </w:r>
      <w:r w:rsidR="005D1FEF">
        <w:rPr>
          <w:rFonts w:ascii="Arial" w:hAnsi="Arial" w:cs="Arial"/>
          <w:lang w:val="es-ES_tradnl" w:eastAsia="es-EC"/>
        </w:rPr>
        <w:t xml:space="preserve">a transición de </w:t>
      </w:r>
      <w:r w:rsidR="0037631C">
        <w:rPr>
          <w:rFonts w:ascii="Arial" w:hAnsi="Arial" w:cs="Arial"/>
          <w:lang w:val="es-ES_tradnl" w:eastAsia="es-EC"/>
        </w:rPr>
        <w:t xml:space="preserve">convertir estados financieros de </w:t>
      </w:r>
      <w:r w:rsidR="005D1FEF">
        <w:rPr>
          <w:rFonts w:ascii="Arial" w:hAnsi="Arial" w:cs="Arial"/>
          <w:lang w:val="es-ES_tradnl" w:eastAsia="es-EC"/>
        </w:rPr>
        <w:t>NEC a NIIF</w:t>
      </w:r>
      <w:r w:rsidR="0037631C">
        <w:rPr>
          <w:rFonts w:ascii="Arial" w:hAnsi="Arial" w:cs="Arial"/>
          <w:lang w:val="es-ES_tradnl" w:eastAsia="es-EC"/>
        </w:rPr>
        <w:t>,</w:t>
      </w:r>
      <w:r w:rsidR="005D1FEF">
        <w:rPr>
          <w:rFonts w:ascii="Arial" w:hAnsi="Arial" w:cs="Arial"/>
          <w:lang w:val="es-ES_tradnl" w:eastAsia="es-EC"/>
        </w:rPr>
        <w:t xml:space="preserve"> genera un impacto para la situación de la compañía</w:t>
      </w:r>
      <w:r w:rsidR="0037631C">
        <w:rPr>
          <w:rFonts w:ascii="Arial" w:hAnsi="Arial" w:cs="Arial"/>
          <w:lang w:val="es-ES_tradnl" w:eastAsia="es-EC"/>
        </w:rPr>
        <w:t>.</w:t>
      </w:r>
    </w:p>
    <w:p w:rsidR="001506D6" w:rsidRDefault="001506D6" w:rsidP="0050489A">
      <w:pPr>
        <w:spacing w:before="100" w:beforeAutospacing="1" w:after="100" w:afterAutospacing="1" w:line="360" w:lineRule="auto"/>
        <w:contextualSpacing/>
        <w:mirrorIndents/>
        <w:rPr>
          <w:rFonts w:ascii="Arial" w:hAnsi="Arial" w:cs="Arial"/>
          <w:b/>
          <w:lang w:val="es-ES_tradnl" w:eastAsia="es-EC"/>
        </w:rPr>
      </w:pPr>
    </w:p>
    <w:p w:rsidR="001506D6" w:rsidRDefault="001506D6" w:rsidP="0050489A">
      <w:pPr>
        <w:spacing w:before="100" w:beforeAutospacing="1" w:after="100" w:afterAutospacing="1" w:line="360" w:lineRule="auto"/>
        <w:contextualSpacing/>
        <w:mirrorIndents/>
        <w:rPr>
          <w:rFonts w:ascii="Arial" w:hAnsi="Arial" w:cs="Arial"/>
          <w:b/>
          <w:lang w:val="es-ES_tradnl" w:eastAsia="es-EC"/>
        </w:rPr>
      </w:pPr>
    </w:p>
    <w:p w:rsidR="0037631C" w:rsidRDefault="0037631C" w:rsidP="001506D6">
      <w:pPr>
        <w:spacing w:before="100" w:beforeAutospacing="1" w:after="100" w:afterAutospacing="1" w:line="360" w:lineRule="auto"/>
        <w:contextualSpacing/>
        <w:mirrorIndents/>
        <w:jc w:val="right"/>
        <w:rPr>
          <w:rFonts w:ascii="Arial" w:hAnsi="Arial" w:cs="Arial"/>
          <w:b/>
          <w:lang w:val="es-ES_tradnl" w:eastAsia="es-EC"/>
        </w:rPr>
      </w:pPr>
    </w:p>
    <w:p w:rsidR="001506D6" w:rsidRDefault="001506D6" w:rsidP="001506D6">
      <w:pPr>
        <w:spacing w:before="100" w:beforeAutospacing="1" w:after="100" w:afterAutospacing="1" w:line="360" w:lineRule="auto"/>
        <w:contextualSpacing/>
        <w:mirrorIndents/>
        <w:jc w:val="right"/>
        <w:rPr>
          <w:rFonts w:ascii="Arial" w:hAnsi="Arial" w:cs="Arial"/>
          <w:b/>
          <w:lang w:val="es-ES_tradnl" w:eastAsia="es-EC"/>
        </w:rPr>
      </w:pPr>
      <w:r>
        <w:rPr>
          <w:rFonts w:ascii="Arial" w:hAnsi="Arial" w:cs="Arial"/>
          <w:b/>
          <w:lang w:val="es-ES_tradnl" w:eastAsia="es-EC"/>
        </w:rPr>
        <w:lastRenderedPageBreak/>
        <w:t>AGRADECIMIENTOS</w:t>
      </w:r>
    </w:p>
    <w:p w:rsidR="001506D6" w:rsidRDefault="001506D6" w:rsidP="001506D6">
      <w:pPr>
        <w:spacing w:before="100" w:beforeAutospacing="1" w:after="100" w:afterAutospacing="1" w:line="360" w:lineRule="auto"/>
        <w:contextualSpacing/>
        <w:mirrorIndents/>
        <w:jc w:val="center"/>
        <w:rPr>
          <w:rFonts w:ascii="Arial" w:hAnsi="Arial" w:cs="Arial"/>
          <w:b/>
          <w:lang w:val="es-ES_tradnl" w:eastAsia="es-EC"/>
        </w:rPr>
      </w:pPr>
    </w:p>
    <w:p w:rsidR="001506D6" w:rsidRDefault="001506D6" w:rsidP="001506D6">
      <w:pPr>
        <w:spacing w:before="100" w:beforeAutospacing="1" w:after="100" w:afterAutospacing="1" w:line="360" w:lineRule="auto"/>
        <w:contextualSpacing/>
        <w:mirrorIndents/>
        <w:jc w:val="center"/>
        <w:rPr>
          <w:rFonts w:ascii="Arial" w:hAnsi="Arial" w:cs="Arial"/>
          <w:b/>
          <w:lang w:val="es-ES_tradnl" w:eastAsia="es-EC"/>
        </w:rPr>
      </w:pP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Agradezco a Dios por la vida y la familia que me regala. Gracias por permitirme seguir compartiendo con ellos y por haberme bendecido a lo largo de mi carrera estudiantil que me permite ahora, culminar con éxito esta meta propuesta.</w:t>
      </w: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Agradecerles a mis padres por haberme dejado la herencia más preciada como es la educación, gracias por haber puesto sus esfuerzos y esperanzas en mí, gracias por haber confiado en mi capacidad y por ser siempre mis amigos.</w:t>
      </w: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Agradezco a la universidad y cada uno de los profesores que la integran, por haberme impartido los mejores conocimientos que permitieron crear bases sólidas durante mi carrera universitaria.</w:t>
      </w: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 xml:space="preserve">Agradecerles a todos mis amigos que me </w:t>
      </w:r>
      <w:proofErr w:type="gramStart"/>
      <w:r>
        <w:rPr>
          <w:rFonts w:ascii="Arial" w:hAnsi="Arial" w:cs="Arial"/>
          <w:lang w:val="es-ES_tradnl" w:eastAsia="es-EC"/>
        </w:rPr>
        <w:t>acompañaron</w:t>
      </w:r>
      <w:proofErr w:type="gramEnd"/>
      <w:r>
        <w:rPr>
          <w:rFonts w:ascii="Arial" w:hAnsi="Arial" w:cs="Arial"/>
          <w:lang w:val="es-ES_tradnl" w:eastAsia="es-EC"/>
        </w:rPr>
        <w:t xml:space="preserve"> durante mi vida universitaria, aquellos con quienes quedan guardados los mejores recuerdos y que no se borrarán jamás.</w:t>
      </w:r>
    </w:p>
    <w:p w:rsid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p>
    <w:p w:rsidR="001506D6" w:rsidRPr="001506D6" w:rsidRDefault="001506D6" w:rsidP="001506D6">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 xml:space="preserve">Agradecerles a mis tías: Margarita, </w:t>
      </w:r>
      <w:proofErr w:type="spellStart"/>
      <w:r>
        <w:rPr>
          <w:rFonts w:ascii="Arial" w:hAnsi="Arial" w:cs="Arial"/>
          <w:lang w:val="es-ES_tradnl" w:eastAsia="es-EC"/>
        </w:rPr>
        <w:t>Colo</w:t>
      </w:r>
      <w:proofErr w:type="spellEnd"/>
      <w:r>
        <w:rPr>
          <w:rFonts w:ascii="Arial" w:hAnsi="Arial" w:cs="Arial"/>
          <w:lang w:val="es-ES_tradnl" w:eastAsia="es-EC"/>
        </w:rPr>
        <w:t xml:space="preserve">, </w:t>
      </w:r>
      <w:proofErr w:type="spellStart"/>
      <w:r>
        <w:rPr>
          <w:rFonts w:ascii="Arial" w:hAnsi="Arial" w:cs="Arial"/>
          <w:lang w:val="es-ES_tradnl" w:eastAsia="es-EC"/>
        </w:rPr>
        <w:t>Mayi</w:t>
      </w:r>
      <w:proofErr w:type="spellEnd"/>
      <w:r>
        <w:rPr>
          <w:rFonts w:ascii="Arial" w:hAnsi="Arial" w:cs="Arial"/>
          <w:lang w:val="es-ES_tradnl" w:eastAsia="es-EC"/>
        </w:rPr>
        <w:t xml:space="preserve"> y a mi prima Viviana por haberme apoyado durante mi carrera universitaria y permitirme cumplir este gran sueño.</w:t>
      </w:r>
    </w:p>
    <w:p w:rsidR="001506D6" w:rsidRDefault="001506D6" w:rsidP="001506D6">
      <w:pPr>
        <w:spacing w:before="100" w:beforeAutospacing="1" w:after="100" w:afterAutospacing="1" w:line="360" w:lineRule="auto"/>
        <w:contextualSpacing/>
        <w:mirrorIndents/>
        <w:jc w:val="right"/>
        <w:rPr>
          <w:rFonts w:ascii="Arial" w:hAnsi="Arial" w:cs="Arial"/>
          <w:lang w:val="es-MX"/>
        </w:rPr>
      </w:pPr>
    </w:p>
    <w:p w:rsidR="001506D6" w:rsidRDefault="001506D6" w:rsidP="001506D6">
      <w:pPr>
        <w:spacing w:before="100" w:beforeAutospacing="1" w:after="100" w:afterAutospacing="1" w:line="360" w:lineRule="auto"/>
        <w:contextualSpacing/>
        <w:mirrorIndents/>
        <w:jc w:val="right"/>
        <w:rPr>
          <w:rFonts w:ascii="Arial" w:hAnsi="Arial" w:cs="Arial"/>
          <w:lang w:val="es-MX"/>
        </w:rPr>
      </w:pPr>
    </w:p>
    <w:p w:rsidR="001506D6" w:rsidRDefault="001506D6" w:rsidP="001506D6">
      <w:pPr>
        <w:spacing w:before="100" w:beforeAutospacing="1" w:after="100" w:afterAutospacing="1" w:line="360" w:lineRule="auto"/>
        <w:contextualSpacing/>
        <w:mirrorIndents/>
        <w:jc w:val="right"/>
        <w:rPr>
          <w:rFonts w:ascii="Arial" w:hAnsi="Arial" w:cs="Arial"/>
          <w:lang w:val="es-MX"/>
        </w:rPr>
      </w:pPr>
    </w:p>
    <w:p w:rsidR="001506D6" w:rsidRDefault="001506D6" w:rsidP="001506D6">
      <w:pPr>
        <w:spacing w:before="100" w:beforeAutospacing="1" w:after="100" w:afterAutospacing="1" w:line="360" w:lineRule="auto"/>
        <w:contextualSpacing/>
        <w:mirrorIndents/>
        <w:jc w:val="right"/>
        <w:rPr>
          <w:rFonts w:ascii="Arial" w:hAnsi="Arial" w:cs="Arial"/>
          <w:b/>
          <w:lang w:val="es-ES_tradnl" w:eastAsia="es-EC"/>
        </w:rPr>
      </w:pPr>
      <w:r w:rsidRPr="001506D6">
        <w:rPr>
          <w:rFonts w:ascii="Arial" w:hAnsi="Arial" w:cs="Arial"/>
          <w:i/>
          <w:lang w:val="es-MX"/>
        </w:rPr>
        <w:t>Vanessa Morales B</w:t>
      </w:r>
      <w:r>
        <w:rPr>
          <w:rFonts w:ascii="Arial" w:hAnsi="Arial" w:cs="Arial"/>
          <w:lang w:val="es-MX"/>
        </w:rPr>
        <w:t>.</w:t>
      </w:r>
      <w:r>
        <w:rPr>
          <w:rFonts w:ascii="Arial" w:hAnsi="Arial" w:cs="Arial"/>
          <w:lang w:val="es-MX"/>
        </w:rPr>
        <w:br w:type="page"/>
      </w:r>
      <w:r>
        <w:rPr>
          <w:rFonts w:ascii="Arial" w:hAnsi="Arial" w:cs="Arial"/>
          <w:b/>
          <w:lang w:val="es-ES_tradnl" w:eastAsia="es-EC"/>
        </w:rPr>
        <w:lastRenderedPageBreak/>
        <w:t>AGRADECIMIENTOS</w:t>
      </w:r>
    </w:p>
    <w:p w:rsidR="001506D6" w:rsidRDefault="001506D6" w:rsidP="001506D6">
      <w:pPr>
        <w:spacing w:before="100" w:beforeAutospacing="1" w:after="100" w:afterAutospacing="1" w:line="360" w:lineRule="auto"/>
        <w:contextualSpacing/>
        <w:mirrorIndents/>
        <w:jc w:val="right"/>
        <w:rPr>
          <w:rFonts w:ascii="Arial" w:hAnsi="Arial" w:cs="Arial"/>
          <w:lang w:val="es-MX"/>
        </w:rPr>
      </w:pPr>
    </w:p>
    <w:p w:rsidR="001506D6" w:rsidRPr="0050489A" w:rsidRDefault="001506D6" w:rsidP="00770987">
      <w:pPr>
        <w:pStyle w:val="Prrafodelista"/>
        <w:spacing w:after="200" w:line="360" w:lineRule="auto"/>
        <w:ind w:left="0"/>
        <w:jc w:val="right"/>
        <w:rPr>
          <w:rFonts w:ascii="Arial" w:hAnsi="Arial" w:cs="Arial"/>
          <w:lang w:val="es-MX"/>
        </w:rPr>
      </w:pPr>
      <w:r w:rsidRPr="0050489A">
        <w:rPr>
          <w:rFonts w:ascii="Arial" w:hAnsi="Arial" w:cs="Arial"/>
          <w:lang w:val="es-MX"/>
        </w:rPr>
        <w:t>Agradezco a Dios, por hacer realidad mis peticiones y por llenar mi vida de dicha y bendiciones.</w:t>
      </w:r>
    </w:p>
    <w:p w:rsidR="001506D6" w:rsidRPr="0050489A" w:rsidRDefault="001506D6" w:rsidP="00770987">
      <w:pPr>
        <w:pStyle w:val="Prrafodelista"/>
        <w:spacing w:after="200" w:line="360" w:lineRule="auto"/>
        <w:ind w:left="0"/>
        <w:jc w:val="right"/>
        <w:rPr>
          <w:rFonts w:ascii="Arial" w:hAnsi="Arial" w:cs="Arial"/>
          <w:lang w:val="es-MX"/>
        </w:rPr>
      </w:pPr>
    </w:p>
    <w:p w:rsidR="001506D6" w:rsidRPr="0050489A" w:rsidRDefault="00B27F55" w:rsidP="00770987">
      <w:pPr>
        <w:pStyle w:val="Prrafodelista"/>
        <w:spacing w:after="200" w:line="360" w:lineRule="auto"/>
        <w:ind w:left="0"/>
        <w:jc w:val="right"/>
        <w:rPr>
          <w:rFonts w:ascii="Arial" w:hAnsi="Arial" w:cs="Arial"/>
          <w:lang w:val="es-MX"/>
        </w:rPr>
      </w:pPr>
      <w:r>
        <w:rPr>
          <w:rFonts w:ascii="Arial" w:hAnsi="Arial" w:cs="Arial"/>
          <w:lang w:val="es-MX"/>
        </w:rPr>
        <w:t>A</w:t>
      </w:r>
      <w:r w:rsidR="001506D6" w:rsidRPr="0050489A">
        <w:rPr>
          <w:rFonts w:ascii="Arial" w:hAnsi="Arial" w:cs="Arial"/>
          <w:lang w:val="es-MX"/>
        </w:rPr>
        <w:t xml:space="preserve"> mis Padres, a quienes agradezco de todo corazón, por su apoyo incondicional, por su amor, por su comprensión y por sus consejos que con perseverancia he alcanzado un peldaño más en mi vida.</w:t>
      </w:r>
    </w:p>
    <w:p w:rsidR="001506D6" w:rsidRPr="0050489A" w:rsidRDefault="001506D6" w:rsidP="00770987">
      <w:pPr>
        <w:pStyle w:val="Prrafodelista"/>
        <w:spacing w:after="200" w:line="360" w:lineRule="auto"/>
        <w:ind w:left="0"/>
        <w:jc w:val="right"/>
        <w:rPr>
          <w:rFonts w:ascii="Arial" w:hAnsi="Arial" w:cs="Arial"/>
          <w:lang w:val="es-MX"/>
        </w:rPr>
      </w:pPr>
    </w:p>
    <w:p w:rsidR="001506D6" w:rsidRPr="0050489A" w:rsidRDefault="001506D6" w:rsidP="00770987">
      <w:pPr>
        <w:pStyle w:val="Prrafodelista"/>
        <w:spacing w:after="200" w:line="360" w:lineRule="auto"/>
        <w:ind w:left="0"/>
        <w:jc w:val="right"/>
        <w:rPr>
          <w:rFonts w:ascii="Arial" w:hAnsi="Arial" w:cs="Arial"/>
          <w:lang w:val="es-MX"/>
        </w:rPr>
      </w:pPr>
      <w:r w:rsidRPr="0050489A">
        <w:rPr>
          <w:rFonts w:ascii="Arial" w:hAnsi="Arial" w:cs="Arial"/>
          <w:lang w:val="es-MX"/>
        </w:rPr>
        <w:t>Agradezco a mis amigos por  depositar en mi</w:t>
      </w:r>
      <w:r w:rsidR="00770987">
        <w:rPr>
          <w:rFonts w:ascii="Arial" w:hAnsi="Arial" w:cs="Arial"/>
          <w:lang w:val="es-MX"/>
        </w:rPr>
        <w:t>,</w:t>
      </w:r>
      <w:r w:rsidRPr="0050489A">
        <w:rPr>
          <w:rFonts w:ascii="Arial" w:hAnsi="Arial" w:cs="Arial"/>
          <w:lang w:val="es-MX"/>
        </w:rPr>
        <w:t xml:space="preserve">  su confianza y su apoyo, por compartir mis alegrías y estar conmigo en buenos y malos momentos. Siempre los llevo en mi corazón.</w:t>
      </w:r>
    </w:p>
    <w:p w:rsidR="001506D6" w:rsidRPr="0050489A" w:rsidRDefault="001506D6" w:rsidP="00770987">
      <w:pPr>
        <w:pStyle w:val="Prrafodelista"/>
        <w:spacing w:after="200" w:line="360" w:lineRule="auto"/>
        <w:ind w:left="0"/>
        <w:jc w:val="right"/>
        <w:rPr>
          <w:rFonts w:ascii="Arial" w:hAnsi="Arial" w:cs="Arial"/>
          <w:lang w:val="es-MX"/>
        </w:rPr>
      </w:pPr>
    </w:p>
    <w:p w:rsidR="001506D6" w:rsidRPr="0050489A" w:rsidRDefault="001506D6" w:rsidP="00770987">
      <w:pPr>
        <w:pStyle w:val="Prrafodelista"/>
        <w:spacing w:after="200" w:line="360" w:lineRule="auto"/>
        <w:ind w:left="0"/>
        <w:jc w:val="right"/>
        <w:rPr>
          <w:rFonts w:ascii="Arial" w:hAnsi="Arial" w:cs="Arial"/>
          <w:lang w:val="es-MX"/>
        </w:rPr>
      </w:pPr>
      <w:r w:rsidRPr="0050489A">
        <w:rPr>
          <w:rFonts w:ascii="Arial" w:hAnsi="Arial" w:cs="Arial"/>
          <w:lang w:val="es-MX"/>
        </w:rPr>
        <w:t>Agradezco a mis profesores por su disposición y ayuda brindadas, por ser mi guía durante mi proyecto y por llenarme de conocimientos durante mi carrera Universitaria.</w:t>
      </w:r>
    </w:p>
    <w:p w:rsidR="001506D6" w:rsidRPr="0050489A" w:rsidRDefault="001506D6" w:rsidP="00770987">
      <w:pPr>
        <w:pStyle w:val="Prrafodelista"/>
        <w:spacing w:after="200" w:line="360" w:lineRule="auto"/>
        <w:ind w:left="0"/>
        <w:jc w:val="right"/>
        <w:rPr>
          <w:rFonts w:ascii="Arial" w:hAnsi="Arial" w:cs="Arial"/>
          <w:lang w:val="es-MX"/>
        </w:rPr>
      </w:pPr>
      <w:r w:rsidRPr="0050489A">
        <w:rPr>
          <w:rFonts w:ascii="Arial" w:hAnsi="Arial" w:cs="Arial"/>
          <w:lang w:val="es-MX"/>
        </w:rPr>
        <w:t>A todas y todos quienes de una u otra forma han colocado un granito de arena para el logro de este Trabajo de Grado, agradezco de forma sincera su valiosa colaboración.</w:t>
      </w:r>
    </w:p>
    <w:p w:rsidR="001506D6" w:rsidRPr="0050489A" w:rsidRDefault="001506D6" w:rsidP="00770987">
      <w:pPr>
        <w:tabs>
          <w:tab w:val="left" w:pos="426"/>
        </w:tabs>
        <w:spacing w:before="100" w:beforeAutospacing="1" w:after="100" w:afterAutospacing="1" w:line="360" w:lineRule="auto"/>
        <w:contextualSpacing/>
        <w:mirrorIndents/>
        <w:jc w:val="both"/>
        <w:rPr>
          <w:rFonts w:ascii="Arial" w:hAnsi="Arial" w:cs="Arial"/>
          <w:lang w:val="es-MX" w:eastAsia="es-EC"/>
        </w:rPr>
      </w:pPr>
    </w:p>
    <w:p w:rsidR="001506D6" w:rsidRDefault="001506D6" w:rsidP="001506D6">
      <w:pPr>
        <w:spacing w:before="100" w:beforeAutospacing="1" w:after="100" w:afterAutospacing="1" w:line="360" w:lineRule="auto"/>
        <w:contextualSpacing/>
        <w:mirrorIndents/>
        <w:jc w:val="right"/>
        <w:rPr>
          <w:rFonts w:ascii="Arial" w:hAnsi="Arial" w:cs="Arial"/>
          <w:lang w:val="es-MX"/>
        </w:rPr>
      </w:pPr>
    </w:p>
    <w:p w:rsidR="001506D6" w:rsidRDefault="001506D6" w:rsidP="001506D6">
      <w:pPr>
        <w:spacing w:before="100" w:beforeAutospacing="1" w:after="100" w:afterAutospacing="1" w:line="360" w:lineRule="auto"/>
        <w:contextualSpacing/>
        <w:mirrorIndents/>
        <w:jc w:val="right"/>
        <w:rPr>
          <w:rFonts w:ascii="Arial" w:hAnsi="Arial" w:cs="Arial"/>
          <w:lang w:val="es-MX"/>
        </w:rPr>
      </w:pPr>
      <w:r>
        <w:rPr>
          <w:rFonts w:ascii="Arial" w:hAnsi="Arial" w:cs="Arial"/>
          <w:i/>
          <w:lang w:val="es-MX"/>
        </w:rPr>
        <w:t>Karen Salvador</w:t>
      </w:r>
    </w:p>
    <w:p w:rsidR="0061170B" w:rsidRDefault="001506D6" w:rsidP="0061170B">
      <w:pPr>
        <w:spacing w:before="100" w:beforeAutospacing="1" w:after="100" w:afterAutospacing="1" w:line="360" w:lineRule="auto"/>
        <w:contextualSpacing/>
        <w:mirrorIndents/>
        <w:jc w:val="right"/>
        <w:rPr>
          <w:rFonts w:ascii="Arial" w:hAnsi="Arial" w:cs="Arial"/>
          <w:b/>
          <w:lang w:val="es-ES_tradnl" w:eastAsia="es-EC"/>
        </w:rPr>
      </w:pPr>
      <w:r>
        <w:rPr>
          <w:rFonts w:ascii="Arial" w:hAnsi="Arial" w:cs="Arial"/>
          <w:lang w:val="es-MX"/>
        </w:rPr>
        <w:br w:type="page"/>
      </w:r>
      <w:r w:rsidR="0061170B">
        <w:rPr>
          <w:rFonts w:ascii="Arial" w:hAnsi="Arial" w:cs="Arial"/>
          <w:b/>
          <w:lang w:val="es-ES_tradnl" w:eastAsia="es-EC"/>
        </w:rPr>
        <w:lastRenderedPageBreak/>
        <w:t>DEDICATORIA</w:t>
      </w:r>
    </w:p>
    <w:p w:rsidR="0061170B" w:rsidRDefault="0061170B" w:rsidP="0061170B">
      <w:pPr>
        <w:spacing w:before="100" w:beforeAutospacing="1" w:after="100" w:afterAutospacing="1" w:line="360" w:lineRule="auto"/>
        <w:contextualSpacing/>
        <w:mirrorIndents/>
        <w:jc w:val="right"/>
        <w:rPr>
          <w:rFonts w:ascii="Arial" w:hAnsi="Arial" w:cs="Arial"/>
          <w:b/>
          <w:lang w:val="es-ES_tradnl" w:eastAsia="es-EC"/>
        </w:rPr>
      </w:pPr>
    </w:p>
    <w:p w:rsidR="0061170B" w:rsidRDefault="0061170B" w:rsidP="00770987">
      <w:pPr>
        <w:spacing w:before="100" w:beforeAutospacing="1" w:after="100" w:afterAutospacing="1" w:line="360" w:lineRule="auto"/>
        <w:contextualSpacing/>
        <w:mirrorIndents/>
        <w:jc w:val="right"/>
        <w:rPr>
          <w:rFonts w:ascii="Arial" w:hAnsi="Arial" w:cs="Arial"/>
          <w:b/>
          <w:lang w:val="es-ES_tradnl" w:eastAsia="es-EC"/>
        </w:rPr>
      </w:pP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El presente trabajo, quiero dedicarlo de manera especial a mis padres, Flor y Hugo, que me han apoyado incondicionalmente durante todos los años de mi vida y que con sus ejemplos, me enseñaron a amar a Dios. A ellos, que con sabios consejos impartieron en mí, el verdadero valor de las cosas, la unión familiar, la felicidad, la sencillez, la educación y el éxito.</w:t>
      </w: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Para mis padres que son mi orgullo, mi guía y el regalo más importante que me ha dado Dios, dedico esta nueva meta alcanzada, fruto del esfuerzo de toda la familia.</w:t>
      </w: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Quiero dedicar también, a mi hermano Víctor Emmanuel, por haberme compartido sus conocimientos y por haberme demostrado que con mucho esfuerzo, se pueden obtener los mejores resultados y que siempre se puede ser el mejor en las cosas que nos propongamos.</w:t>
      </w: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r>
        <w:rPr>
          <w:rFonts w:ascii="Arial" w:hAnsi="Arial" w:cs="Arial"/>
          <w:lang w:val="es-ES_tradnl" w:eastAsia="es-EC"/>
        </w:rPr>
        <w:t>A mi hermana Mildred, que llegó a mi vida en un momento muy especial.</w:t>
      </w:r>
    </w:p>
    <w:p w:rsidR="0061170B" w:rsidRDefault="0061170B" w:rsidP="00770987">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61170B">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61170B">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61170B">
      <w:pPr>
        <w:spacing w:before="100" w:beforeAutospacing="1" w:after="100" w:afterAutospacing="1" w:line="360" w:lineRule="auto"/>
        <w:contextualSpacing/>
        <w:mirrorIndents/>
        <w:jc w:val="right"/>
        <w:rPr>
          <w:rFonts w:ascii="Arial" w:hAnsi="Arial" w:cs="Arial"/>
          <w:lang w:val="es-ES_tradnl" w:eastAsia="es-EC"/>
        </w:rPr>
      </w:pPr>
    </w:p>
    <w:p w:rsidR="0061170B" w:rsidRDefault="0061170B" w:rsidP="0061170B">
      <w:pPr>
        <w:spacing w:before="100" w:beforeAutospacing="1" w:after="100" w:afterAutospacing="1" w:line="360" w:lineRule="auto"/>
        <w:contextualSpacing/>
        <w:mirrorIndents/>
        <w:jc w:val="right"/>
        <w:rPr>
          <w:rFonts w:ascii="Arial" w:hAnsi="Arial" w:cs="Arial"/>
          <w:lang w:val="es-MX"/>
        </w:rPr>
      </w:pPr>
      <w:r w:rsidRPr="001506D6">
        <w:rPr>
          <w:rFonts w:ascii="Arial" w:hAnsi="Arial" w:cs="Arial"/>
          <w:i/>
          <w:lang w:val="es-MX"/>
        </w:rPr>
        <w:t>Vanessa Morales B</w:t>
      </w:r>
      <w:r>
        <w:rPr>
          <w:rFonts w:ascii="Arial" w:hAnsi="Arial" w:cs="Arial"/>
          <w:lang w:val="es-MX"/>
        </w:rPr>
        <w:t>.</w:t>
      </w:r>
      <w:r>
        <w:rPr>
          <w:rFonts w:ascii="Arial" w:hAnsi="Arial" w:cs="Arial"/>
          <w:lang w:val="es-MX"/>
        </w:rPr>
        <w:br w:type="page"/>
      </w:r>
      <w:r w:rsidRPr="0061170B">
        <w:rPr>
          <w:rFonts w:ascii="Arial" w:hAnsi="Arial" w:cs="Arial"/>
          <w:b/>
          <w:lang w:val="es-ES_tradnl" w:eastAsia="es-EC"/>
        </w:rPr>
        <w:lastRenderedPageBreak/>
        <w:t>DEDICATORIA</w:t>
      </w:r>
      <w:r w:rsidRPr="0061170B">
        <w:rPr>
          <w:rFonts w:ascii="Arial" w:hAnsi="Arial" w:cs="Arial"/>
          <w:b/>
          <w:lang w:val="es-ES_tradnl" w:eastAsia="es-EC"/>
        </w:rPr>
        <w:br/>
      </w:r>
    </w:p>
    <w:p w:rsidR="0050489A" w:rsidRPr="0061170B" w:rsidRDefault="0050489A" w:rsidP="00770987">
      <w:pPr>
        <w:spacing w:before="100" w:beforeAutospacing="1" w:after="100" w:afterAutospacing="1" w:line="360" w:lineRule="auto"/>
        <w:contextualSpacing/>
        <w:mirrorIndents/>
        <w:jc w:val="right"/>
        <w:rPr>
          <w:rFonts w:ascii="Arial" w:hAnsi="Arial" w:cs="Arial"/>
          <w:lang w:val="es-MX"/>
        </w:rPr>
      </w:pPr>
      <w:r w:rsidRPr="0061170B">
        <w:rPr>
          <w:rFonts w:ascii="Arial" w:hAnsi="Arial" w:cs="Arial"/>
          <w:lang w:val="es-MX"/>
        </w:rPr>
        <w:br/>
        <w:t>Mi gran deseo es dedicar  esta tesis a mis padres, quienes permanentemente me apoyaron con espíritu alentador, contribuyendo incondicionalmente a lograr mis metas y objetivos propuestos.</w:t>
      </w:r>
      <w:r w:rsidRPr="0061170B">
        <w:rPr>
          <w:rFonts w:ascii="Arial" w:hAnsi="Arial" w:cs="Arial"/>
          <w:lang w:val="es-MX"/>
        </w:rPr>
        <w:br/>
      </w:r>
      <w:r w:rsidRPr="0061170B">
        <w:rPr>
          <w:rFonts w:ascii="Arial" w:hAnsi="Arial" w:cs="Arial"/>
          <w:lang w:val="es-MX"/>
        </w:rPr>
        <w:br/>
        <w:t xml:space="preserve">A los docentes que me han acompañado durante el largo camino, brindándome siempre su orientación con profesionalismo ético en la adquisición de conocimientos y afianzando mi formación como estudiante universitario. </w:t>
      </w:r>
      <w:r w:rsidRPr="0061170B">
        <w:rPr>
          <w:rFonts w:ascii="Arial" w:hAnsi="Arial" w:cs="Arial"/>
          <w:lang w:val="es-MX"/>
        </w:rPr>
        <w:br/>
      </w:r>
      <w:r w:rsidRPr="0061170B">
        <w:rPr>
          <w:rFonts w:ascii="Arial" w:hAnsi="Arial" w:cs="Arial"/>
          <w:lang w:val="es-MX"/>
        </w:rPr>
        <w:br/>
        <w:t>Dedico este trabajo de igual manera a mi tutor quien me ha orientado en todo momento en la realización de este proyecto que enmarca el último escalón hacia un futuro en donde sea partícipe en el mejoramiento del proceso de enseñanza y aprendizaje.</w:t>
      </w:r>
    </w:p>
    <w:p w:rsidR="0050489A" w:rsidRDefault="0050489A" w:rsidP="00770987">
      <w:pPr>
        <w:spacing w:before="100" w:beforeAutospacing="1" w:after="100" w:afterAutospacing="1" w:line="360" w:lineRule="auto"/>
        <w:contextualSpacing/>
        <w:mirrorIndents/>
        <w:jc w:val="center"/>
        <w:rPr>
          <w:rFonts w:ascii="Arial" w:hAnsi="Arial" w:cs="Arial"/>
          <w:lang w:val="es-MX"/>
        </w:rPr>
      </w:pPr>
    </w:p>
    <w:p w:rsidR="0061170B" w:rsidRPr="0061170B" w:rsidRDefault="0061170B" w:rsidP="0050489A">
      <w:pPr>
        <w:spacing w:before="100" w:beforeAutospacing="1" w:after="100" w:afterAutospacing="1" w:line="360" w:lineRule="auto"/>
        <w:contextualSpacing/>
        <w:mirrorIndents/>
        <w:jc w:val="center"/>
        <w:rPr>
          <w:rFonts w:ascii="Arial" w:hAnsi="Arial" w:cs="Arial"/>
          <w:lang w:val="es-MX"/>
        </w:rPr>
      </w:pPr>
    </w:p>
    <w:p w:rsidR="0061170B" w:rsidRDefault="0061170B" w:rsidP="0061170B">
      <w:pPr>
        <w:spacing w:before="100" w:beforeAutospacing="1" w:after="100" w:afterAutospacing="1" w:line="360" w:lineRule="auto"/>
        <w:contextualSpacing/>
        <w:mirrorIndents/>
        <w:jc w:val="right"/>
        <w:rPr>
          <w:rFonts w:ascii="Arial" w:hAnsi="Arial" w:cs="Arial"/>
          <w:lang w:val="es-MX"/>
        </w:rPr>
      </w:pPr>
      <w:r>
        <w:rPr>
          <w:rFonts w:ascii="Arial" w:hAnsi="Arial" w:cs="Arial"/>
          <w:i/>
          <w:lang w:val="es-MX"/>
        </w:rPr>
        <w:t>Karen Salvador</w:t>
      </w:r>
    </w:p>
    <w:p w:rsidR="0050489A" w:rsidRPr="0061170B" w:rsidRDefault="0050489A" w:rsidP="0050489A">
      <w:pPr>
        <w:pStyle w:val="Prrafodelista"/>
        <w:spacing w:after="200" w:line="360" w:lineRule="auto"/>
        <w:ind w:left="0"/>
        <w:jc w:val="center"/>
        <w:rPr>
          <w:rFonts w:ascii="Arial" w:hAnsi="Arial" w:cs="Arial"/>
          <w:lang w:val="es-MX"/>
        </w:rPr>
      </w:pPr>
    </w:p>
    <w:sectPr w:rsidR="0050489A" w:rsidRPr="0061170B" w:rsidSect="00E44E6E">
      <w:footerReference w:type="default" r:id="rId15"/>
      <w:pgSz w:w="11906" w:h="16838" w:code="9"/>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456" w:rsidRDefault="00551456" w:rsidP="00531922">
      <w:r>
        <w:separator/>
      </w:r>
    </w:p>
  </w:endnote>
  <w:endnote w:type="continuationSeparator" w:id="0">
    <w:p w:rsidR="00551456" w:rsidRDefault="00551456" w:rsidP="00531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0D" w:rsidRPr="00825A0D" w:rsidRDefault="00825A0D">
    <w:pPr>
      <w:pStyle w:val="Piedepgina"/>
      <w:jc w:val="right"/>
      <w:rPr>
        <w:rFonts w:ascii="Arial" w:hAnsi="Arial" w:cs="Arial"/>
        <w:b/>
      </w:rPr>
    </w:pPr>
  </w:p>
  <w:p w:rsidR="00825A0D" w:rsidRDefault="00825A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456" w:rsidRDefault="00551456" w:rsidP="00531922">
      <w:r>
        <w:separator/>
      </w:r>
    </w:p>
  </w:footnote>
  <w:footnote w:type="continuationSeparator" w:id="0">
    <w:p w:rsidR="00551456" w:rsidRDefault="00551456" w:rsidP="00531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4F8B"/>
    <w:multiLevelType w:val="hybridMultilevel"/>
    <w:tmpl w:val="A56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97393"/>
    <w:multiLevelType w:val="hybridMultilevel"/>
    <w:tmpl w:val="5216910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3133EBA"/>
    <w:multiLevelType w:val="hybridMultilevel"/>
    <w:tmpl w:val="473630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923206"/>
    <w:multiLevelType w:val="hybridMultilevel"/>
    <w:tmpl w:val="9604AB7A"/>
    <w:lvl w:ilvl="0" w:tplc="A786424C">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9A06C25"/>
    <w:multiLevelType w:val="hybridMultilevel"/>
    <w:tmpl w:val="967CBA9A"/>
    <w:lvl w:ilvl="0" w:tplc="1CB4A7E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7121D3"/>
    <w:multiLevelType w:val="hybridMultilevel"/>
    <w:tmpl w:val="7908BBC0"/>
    <w:lvl w:ilvl="0" w:tplc="F5FE985C">
      <w:start w:val="3"/>
      <w:numFmt w:val="bullet"/>
      <w:lvlText w:val="-"/>
      <w:lvlJc w:val="left"/>
      <w:pPr>
        <w:ind w:left="2934" w:hanging="360"/>
      </w:pPr>
      <w:rPr>
        <w:rFonts w:ascii="Arial" w:eastAsia="Calibri" w:hAnsi="Arial" w:cs="Arial" w:hint="default"/>
      </w:rPr>
    </w:lvl>
    <w:lvl w:ilvl="1" w:tplc="0C0A0003" w:tentative="1">
      <w:start w:val="1"/>
      <w:numFmt w:val="bullet"/>
      <w:lvlText w:val="o"/>
      <w:lvlJc w:val="left"/>
      <w:pPr>
        <w:ind w:left="3654" w:hanging="360"/>
      </w:pPr>
      <w:rPr>
        <w:rFonts w:ascii="Courier New" w:hAnsi="Courier New" w:cs="Courier New" w:hint="default"/>
      </w:rPr>
    </w:lvl>
    <w:lvl w:ilvl="2" w:tplc="0C0A0005" w:tentative="1">
      <w:start w:val="1"/>
      <w:numFmt w:val="bullet"/>
      <w:lvlText w:val=""/>
      <w:lvlJc w:val="left"/>
      <w:pPr>
        <w:ind w:left="4374" w:hanging="360"/>
      </w:pPr>
      <w:rPr>
        <w:rFonts w:ascii="Wingdings" w:hAnsi="Wingdings" w:hint="default"/>
      </w:rPr>
    </w:lvl>
    <w:lvl w:ilvl="3" w:tplc="0C0A0001" w:tentative="1">
      <w:start w:val="1"/>
      <w:numFmt w:val="bullet"/>
      <w:lvlText w:val=""/>
      <w:lvlJc w:val="left"/>
      <w:pPr>
        <w:ind w:left="5094" w:hanging="360"/>
      </w:pPr>
      <w:rPr>
        <w:rFonts w:ascii="Symbol" w:hAnsi="Symbol" w:hint="default"/>
      </w:rPr>
    </w:lvl>
    <w:lvl w:ilvl="4" w:tplc="0C0A0003" w:tentative="1">
      <w:start w:val="1"/>
      <w:numFmt w:val="bullet"/>
      <w:lvlText w:val="o"/>
      <w:lvlJc w:val="left"/>
      <w:pPr>
        <w:ind w:left="5814" w:hanging="360"/>
      </w:pPr>
      <w:rPr>
        <w:rFonts w:ascii="Courier New" w:hAnsi="Courier New" w:cs="Courier New" w:hint="default"/>
      </w:rPr>
    </w:lvl>
    <w:lvl w:ilvl="5" w:tplc="0C0A0005" w:tentative="1">
      <w:start w:val="1"/>
      <w:numFmt w:val="bullet"/>
      <w:lvlText w:val=""/>
      <w:lvlJc w:val="left"/>
      <w:pPr>
        <w:ind w:left="6534" w:hanging="360"/>
      </w:pPr>
      <w:rPr>
        <w:rFonts w:ascii="Wingdings" w:hAnsi="Wingdings" w:hint="default"/>
      </w:rPr>
    </w:lvl>
    <w:lvl w:ilvl="6" w:tplc="0C0A0001" w:tentative="1">
      <w:start w:val="1"/>
      <w:numFmt w:val="bullet"/>
      <w:lvlText w:val=""/>
      <w:lvlJc w:val="left"/>
      <w:pPr>
        <w:ind w:left="7254" w:hanging="360"/>
      </w:pPr>
      <w:rPr>
        <w:rFonts w:ascii="Symbol" w:hAnsi="Symbol" w:hint="default"/>
      </w:rPr>
    </w:lvl>
    <w:lvl w:ilvl="7" w:tplc="0C0A0003" w:tentative="1">
      <w:start w:val="1"/>
      <w:numFmt w:val="bullet"/>
      <w:lvlText w:val="o"/>
      <w:lvlJc w:val="left"/>
      <w:pPr>
        <w:ind w:left="7974" w:hanging="360"/>
      </w:pPr>
      <w:rPr>
        <w:rFonts w:ascii="Courier New" w:hAnsi="Courier New" w:cs="Courier New" w:hint="default"/>
      </w:rPr>
    </w:lvl>
    <w:lvl w:ilvl="8" w:tplc="0C0A0005" w:tentative="1">
      <w:start w:val="1"/>
      <w:numFmt w:val="bullet"/>
      <w:lvlText w:val=""/>
      <w:lvlJc w:val="left"/>
      <w:pPr>
        <w:ind w:left="8694" w:hanging="360"/>
      </w:pPr>
      <w:rPr>
        <w:rFonts w:ascii="Wingdings" w:hAnsi="Wingdings" w:hint="default"/>
      </w:rPr>
    </w:lvl>
  </w:abstractNum>
  <w:abstractNum w:abstractNumId="6">
    <w:nsid w:val="3BAB5A7C"/>
    <w:multiLevelType w:val="hybridMultilevel"/>
    <w:tmpl w:val="95486C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88526E"/>
    <w:multiLevelType w:val="hybridMultilevel"/>
    <w:tmpl w:val="FEE09B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9F69AE"/>
    <w:multiLevelType w:val="hybridMultilevel"/>
    <w:tmpl w:val="A11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F4318"/>
    <w:multiLevelType w:val="hybridMultilevel"/>
    <w:tmpl w:val="CE1A72B2"/>
    <w:lvl w:ilvl="0" w:tplc="C4D21DE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55FA2B2B"/>
    <w:multiLevelType w:val="hybridMultilevel"/>
    <w:tmpl w:val="FFBED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0E70D8"/>
    <w:multiLevelType w:val="hybridMultilevel"/>
    <w:tmpl w:val="8CD8B6DA"/>
    <w:lvl w:ilvl="0" w:tplc="C910E1D0">
      <w:start w:val="1"/>
      <w:numFmt w:val="bullet"/>
      <w:lvlText w:val=""/>
      <w:lvlJc w:val="left"/>
      <w:pPr>
        <w:tabs>
          <w:tab w:val="num" w:pos="794"/>
        </w:tabs>
        <w:ind w:left="0" w:firstLine="737"/>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2">
    <w:nsid w:val="63E0657D"/>
    <w:multiLevelType w:val="hybridMultilevel"/>
    <w:tmpl w:val="5C5EF610"/>
    <w:lvl w:ilvl="0" w:tplc="45403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1131C"/>
    <w:multiLevelType w:val="hybridMultilevel"/>
    <w:tmpl w:val="8EC24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48A1D92"/>
    <w:multiLevelType w:val="hybridMultilevel"/>
    <w:tmpl w:val="F752C4E4"/>
    <w:lvl w:ilvl="0" w:tplc="D436AEF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56C1441"/>
    <w:multiLevelType w:val="hybridMultilevel"/>
    <w:tmpl w:val="186077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7EF54CAB"/>
    <w:multiLevelType w:val="hybridMultilevel"/>
    <w:tmpl w:val="21CAC048"/>
    <w:lvl w:ilvl="0" w:tplc="2FD44DD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6"/>
  </w:num>
  <w:num w:numId="3">
    <w:abstractNumId w:val="14"/>
  </w:num>
  <w:num w:numId="4">
    <w:abstractNumId w:val="9"/>
  </w:num>
  <w:num w:numId="5">
    <w:abstractNumId w:val="6"/>
  </w:num>
  <w:num w:numId="6">
    <w:abstractNumId w:val="12"/>
  </w:num>
  <w:num w:numId="7">
    <w:abstractNumId w:val="10"/>
  </w:num>
  <w:num w:numId="8">
    <w:abstractNumId w:val="7"/>
  </w:num>
  <w:num w:numId="9">
    <w:abstractNumId w:val="13"/>
  </w:num>
  <w:num w:numId="10">
    <w:abstractNumId w:val="15"/>
  </w:num>
  <w:num w:numId="11">
    <w:abstractNumId w:val="1"/>
  </w:num>
  <w:num w:numId="12">
    <w:abstractNumId w:val="3"/>
  </w:num>
  <w:num w:numId="13">
    <w:abstractNumId w:val="11"/>
  </w:num>
  <w:num w:numId="14">
    <w:abstractNumId w:val="5"/>
  </w:num>
  <w:num w:numId="15">
    <w:abstractNumId w:val="4"/>
  </w:num>
  <w:num w:numId="16">
    <w:abstractNumId w:val="8"/>
  </w:num>
  <w:num w:numId="17">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BD4C7A"/>
    <w:rsid w:val="000002FD"/>
    <w:rsid w:val="00004A9B"/>
    <w:rsid w:val="0000698C"/>
    <w:rsid w:val="0001219A"/>
    <w:rsid w:val="00012363"/>
    <w:rsid w:val="000128D9"/>
    <w:rsid w:val="00014685"/>
    <w:rsid w:val="0001486E"/>
    <w:rsid w:val="00020398"/>
    <w:rsid w:val="000240CE"/>
    <w:rsid w:val="00026CF7"/>
    <w:rsid w:val="000303B5"/>
    <w:rsid w:val="0003183D"/>
    <w:rsid w:val="00031D4F"/>
    <w:rsid w:val="00032531"/>
    <w:rsid w:val="000346B2"/>
    <w:rsid w:val="00037582"/>
    <w:rsid w:val="000407B5"/>
    <w:rsid w:val="000437D0"/>
    <w:rsid w:val="00054961"/>
    <w:rsid w:val="000556EE"/>
    <w:rsid w:val="00055E90"/>
    <w:rsid w:val="00061B31"/>
    <w:rsid w:val="00063B4A"/>
    <w:rsid w:val="0006441B"/>
    <w:rsid w:val="00067832"/>
    <w:rsid w:val="00067C2D"/>
    <w:rsid w:val="000711D3"/>
    <w:rsid w:val="000721C6"/>
    <w:rsid w:val="00075710"/>
    <w:rsid w:val="00081E01"/>
    <w:rsid w:val="00084F5C"/>
    <w:rsid w:val="00091FBF"/>
    <w:rsid w:val="0009302B"/>
    <w:rsid w:val="000947ED"/>
    <w:rsid w:val="00095037"/>
    <w:rsid w:val="0009586F"/>
    <w:rsid w:val="00097514"/>
    <w:rsid w:val="00097FDA"/>
    <w:rsid w:val="000A0247"/>
    <w:rsid w:val="000A3920"/>
    <w:rsid w:val="000A5364"/>
    <w:rsid w:val="000A56D2"/>
    <w:rsid w:val="000B487B"/>
    <w:rsid w:val="000B559D"/>
    <w:rsid w:val="000C1ACF"/>
    <w:rsid w:val="000C2C51"/>
    <w:rsid w:val="000C7B85"/>
    <w:rsid w:val="000D06E9"/>
    <w:rsid w:val="000D0E24"/>
    <w:rsid w:val="000D1A36"/>
    <w:rsid w:val="000D1F19"/>
    <w:rsid w:val="000D4A34"/>
    <w:rsid w:val="000D7425"/>
    <w:rsid w:val="000E0A08"/>
    <w:rsid w:val="000E6A8A"/>
    <w:rsid w:val="000E74D0"/>
    <w:rsid w:val="000F67D8"/>
    <w:rsid w:val="000F7103"/>
    <w:rsid w:val="001001D5"/>
    <w:rsid w:val="001033FF"/>
    <w:rsid w:val="0010406A"/>
    <w:rsid w:val="0010597E"/>
    <w:rsid w:val="00107A7E"/>
    <w:rsid w:val="00111565"/>
    <w:rsid w:val="00122842"/>
    <w:rsid w:val="00122A8E"/>
    <w:rsid w:val="00124F6C"/>
    <w:rsid w:val="00124FF7"/>
    <w:rsid w:val="00130588"/>
    <w:rsid w:val="001330B5"/>
    <w:rsid w:val="00134360"/>
    <w:rsid w:val="00135161"/>
    <w:rsid w:val="001376F3"/>
    <w:rsid w:val="0013779E"/>
    <w:rsid w:val="00141919"/>
    <w:rsid w:val="001437E4"/>
    <w:rsid w:val="00144ACF"/>
    <w:rsid w:val="00145927"/>
    <w:rsid w:val="00146863"/>
    <w:rsid w:val="001506D6"/>
    <w:rsid w:val="00153C00"/>
    <w:rsid w:val="00164731"/>
    <w:rsid w:val="0016555C"/>
    <w:rsid w:val="00165E8C"/>
    <w:rsid w:val="00170BE6"/>
    <w:rsid w:val="00170F78"/>
    <w:rsid w:val="001722D4"/>
    <w:rsid w:val="00172381"/>
    <w:rsid w:val="00173D0C"/>
    <w:rsid w:val="00176768"/>
    <w:rsid w:val="001770EB"/>
    <w:rsid w:val="001806A9"/>
    <w:rsid w:val="00180E7E"/>
    <w:rsid w:val="0018285F"/>
    <w:rsid w:val="00184F18"/>
    <w:rsid w:val="001851D6"/>
    <w:rsid w:val="001925A6"/>
    <w:rsid w:val="00192BDA"/>
    <w:rsid w:val="0019786E"/>
    <w:rsid w:val="001A13CE"/>
    <w:rsid w:val="001A16AE"/>
    <w:rsid w:val="001A3928"/>
    <w:rsid w:val="001A734C"/>
    <w:rsid w:val="001B45F8"/>
    <w:rsid w:val="001C1458"/>
    <w:rsid w:val="001C3830"/>
    <w:rsid w:val="001C3CB6"/>
    <w:rsid w:val="001D5212"/>
    <w:rsid w:val="001E14FD"/>
    <w:rsid w:val="001E1A24"/>
    <w:rsid w:val="001E4A77"/>
    <w:rsid w:val="001E5C97"/>
    <w:rsid w:val="001E5D37"/>
    <w:rsid w:val="001F3064"/>
    <w:rsid w:val="001F313A"/>
    <w:rsid w:val="001F6259"/>
    <w:rsid w:val="001F7EAF"/>
    <w:rsid w:val="00202211"/>
    <w:rsid w:val="00203475"/>
    <w:rsid w:val="00207FBF"/>
    <w:rsid w:val="00210C46"/>
    <w:rsid w:val="002128E7"/>
    <w:rsid w:val="0022093A"/>
    <w:rsid w:val="00223263"/>
    <w:rsid w:val="00224526"/>
    <w:rsid w:val="0022574D"/>
    <w:rsid w:val="00226BAC"/>
    <w:rsid w:val="00232E93"/>
    <w:rsid w:val="00237D5C"/>
    <w:rsid w:val="00243A79"/>
    <w:rsid w:val="002505CB"/>
    <w:rsid w:val="00253EF7"/>
    <w:rsid w:val="00256520"/>
    <w:rsid w:val="00257A88"/>
    <w:rsid w:val="0026062F"/>
    <w:rsid w:val="0026211B"/>
    <w:rsid w:val="00262B0D"/>
    <w:rsid w:val="0026330B"/>
    <w:rsid w:val="00265C69"/>
    <w:rsid w:val="00273CD2"/>
    <w:rsid w:val="002740E3"/>
    <w:rsid w:val="0027492A"/>
    <w:rsid w:val="00275340"/>
    <w:rsid w:val="0027713F"/>
    <w:rsid w:val="00280B22"/>
    <w:rsid w:val="00283E6F"/>
    <w:rsid w:val="002872E8"/>
    <w:rsid w:val="0029445F"/>
    <w:rsid w:val="0029603A"/>
    <w:rsid w:val="00296B15"/>
    <w:rsid w:val="00296DBB"/>
    <w:rsid w:val="002A10D7"/>
    <w:rsid w:val="002B0565"/>
    <w:rsid w:val="002B384D"/>
    <w:rsid w:val="002B3F5C"/>
    <w:rsid w:val="002C18C3"/>
    <w:rsid w:val="002C5197"/>
    <w:rsid w:val="002D21E6"/>
    <w:rsid w:val="002D547C"/>
    <w:rsid w:val="002D5780"/>
    <w:rsid w:val="002D5F8D"/>
    <w:rsid w:val="002D74E1"/>
    <w:rsid w:val="002E5199"/>
    <w:rsid w:val="002E574D"/>
    <w:rsid w:val="002E5F38"/>
    <w:rsid w:val="002E6035"/>
    <w:rsid w:val="002F1BF4"/>
    <w:rsid w:val="002F1EFF"/>
    <w:rsid w:val="002F4AAC"/>
    <w:rsid w:val="002F677E"/>
    <w:rsid w:val="00301C34"/>
    <w:rsid w:val="00303124"/>
    <w:rsid w:val="00303B53"/>
    <w:rsid w:val="00305687"/>
    <w:rsid w:val="00322DB1"/>
    <w:rsid w:val="0032488B"/>
    <w:rsid w:val="00324B09"/>
    <w:rsid w:val="00324C60"/>
    <w:rsid w:val="00325ADC"/>
    <w:rsid w:val="00326ED2"/>
    <w:rsid w:val="00331F2C"/>
    <w:rsid w:val="00334ED1"/>
    <w:rsid w:val="003413E7"/>
    <w:rsid w:val="00341D39"/>
    <w:rsid w:val="0034692A"/>
    <w:rsid w:val="0035132A"/>
    <w:rsid w:val="00351E5C"/>
    <w:rsid w:val="0035527B"/>
    <w:rsid w:val="00356624"/>
    <w:rsid w:val="00357377"/>
    <w:rsid w:val="00364331"/>
    <w:rsid w:val="00364F37"/>
    <w:rsid w:val="00365442"/>
    <w:rsid w:val="0036672F"/>
    <w:rsid w:val="00367721"/>
    <w:rsid w:val="00367D59"/>
    <w:rsid w:val="00367FE0"/>
    <w:rsid w:val="0037090C"/>
    <w:rsid w:val="00372BD8"/>
    <w:rsid w:val="00373098"/>
    <w:rsid w:val="0037631C"/>
    <w:rsid w:val="00383EDC"/>
    <w:rsid w:val="0038538F"/>
    <w:rsid w:val="00386AC6"/>
    <w:rsid w:val="003942B8"/>
    <w:rsid w:val="003979C6"/>
    <w:rsid w:val="003A05CC"/>
    <w:rsid w:val="003A3A5B"/>
    <w:rsid w:val="003B3C1E"/>
    <w:rsid w:val="003B3D14"/>
    <w:rsid w:val="003B7CDD"/>
    <w:rsid w:val="003C026E"/>
    <w:rsid w:val="003C0DCD"/>
    <w:rsid w:val="003C0E13"/>
    <w:rsid w:val="003C2CA3"/>
    <w:rsid w:val="003C460C"/>
    <w:rsid w:val="003C47D7"/>
    <w:rsid w:val="003C57EC"/>
    <w:rsid w:val="003C5BD4"/>
    <w:rsid w:val="003C66E9"/>
    <w:rsid w:val="003C778D"/>
    <w:rsid w:val="003D055F"/>
    <w:rsid w:val="003D2979"/>
    <w:rsid w:val="003D31A7"/>
    <w:rsid w:val="003D4C64"/>
    <w:rsid w:val="003D6261"/>
    <w:rsid w:val="003D7DB9"/>
    <w:rsid w:val="003E18FD"/>
    <w:rsid w:val="003E2AAF"/>
    <w:rsid w:val="003E5CCF"/>
    <w:rsid w:val="003E7AF2"/>
    <w:rsid w:val="003F088A"/>
    <w:rsid w:val="003F21F6"/>
    <w:rsid w:val="003F2641"/>
    <w:rsid w:val="003F6855"/>
    <w:rsid w:val="0040037D"/>
    <w:rsid w:val="00400F35"/>
    <w:rsid w:val="004023EE"/>
    <w:rsid w:val="00402E33"/>
    <w:rsid w:val="0040595D"/>
    <w:rsid w:val="004117C6"/>
    <w:rsid w:val="00415382"/>
    <w:rsid w:val="004202C0"/>
    <w:rsid w:val="00420AB2"/>
    <w:rsid w:val="00421CAD"/>
    <w:rsid w:val="0042353D"/>
    <w:rsid w:val="00426F57"/>
    <w:rsid w:val="00430E26"/>
    <w:rsid w:val="004442D4"/>
    <w:rsid w:val="0045236D"/>
    <w:rsid w:val="00460C05"/>
    <w:rsid w:val="0046207C"/>
    <w:rsid w:val="004668C1"/>
    <w:rsid w:val="00467315"/>
    <w:rsid w:val="00470849"/>
    <w:rsid w:val="004766A5"/>
    <w:rsid w:val="0047695F"/>
    <w:rsid w:val="00480660"/>
    <w:rsid w:val="004840F5"/>
    <w:rsid w:val="004843D0"/>
    <w:rsid w:val="00484E6A"/>
    <w:rsid w:val="004875C6"/>
    <w:rsid w:val="004937C9"/>
    <w:rsid w:val="004B04F2"/>
    <w:rsid w:val="004B1424"/>
    <w:rsid w:val="004B16A4"/>
    <w:rsid w:val="004B189B"/>
    <w:rsid w:val="004B6087"/>
    <w:rsid w:val="004C337B"/>
    <w:rsid w:val="004C5BF1"/>
    <w:rsid w:val="004C76B4"/>
    <w:rsid w:val="004C7D74"/>
    <w:rsid w:val="004D3C44"/>
    <w:rsid w:val="004D5401"/>
    <w:rsid w:val="004D6423"/>
    <w:rsid w:val="004E0013"/>
    <w:rsid w:val="004E6B99"/>
    <w:rsid w:val="004E78D5"/>
    <w:rsid w:val="004F1396"/>
    <w:rsid w:val="004F7BFA"/>
    <w:rsid w:val="004F7D53"/>
    <w:rsid w:val="00503A95"/>
    <w:rsid w:val="0050489A"/>
    <w:rsid w:val="00506DCE"/>
    <w:rsid w:val="00507EAB"/>
    <w:rsid w:val="0051147D"/>
    <w:rsid w:val="00515380"/>
    <w:rsid w:val="00515F6E"/>
    <w:rsid w:val="005169A6"/>
    <w:rsid w:val="00521380"/>
    <w:rsid w:val="00522024"/>
    <w:rsid w:val="00524AEA"/>
    <w:rsid w:val="0052630A"/>
    <w:rsid w:val="00531922"/>
    <w:rsid w:val="00534978"/>
    <w:rsid w:val="00535160"/>
    <w:rsid w:val="00536A4E"/>
    <w:rsid w:val="005373B0"/>
    <w:rsid w:val="00551456"/>
    <w:rsid w:val="00551AD3"/>
    <w:rsid w:val="00552DFC"/>
    <w:rsid w:val="00554818"/>
    <w:rsid w:val="00555A03"/>
    <w:rsid w:val="00556D5A"/>
    <w:rsid w:val="00557308"/>
    <w:rsid w:val="00562FF2"/>
    <w:rsid w:val="005741BD"/>
    <w:rsid w:val="0057704E"/>
    <w:rsid w:val="00580F45"/>
    <w:rsid w:val="0058106B"/>
    <w:rsid w:val="005813AE"/>
    <w:rsid w:val="00581663"/>
    <w:rsid w:val="00581EE7"/>
    <w:rsid w:val="00582047"/>
    <w:rsid w:val="00585925"/>
    <w:rsid w:val="00586CAF"/>
    <w:rsid w:val="00591A31"/>
    <w:rsid w:val="00597F99"/>
    <w:rsid w:val="005A4160"/>
    <w:rsid w:val="005A4BB8"/>
    <w:rsid w:val="005A5636"/>
    <w:rsid w:val="005A764D"/>
    <w:rsid w:val="005A7D11"/>
    <w:rsid w:val="005B10A4"/>
    <w:rsid w:val="005B259C"/>
    <w:rsid w:val="005C1173"/>
    <w:rsid w:val="005C2A54"/>
    <w:rsid w:val="005C53AC"/>
    <w:rsid w:val="005C78CF"/>
    <w:rsid w:val="005D030A"/>
    <w:rsid w:val="005D1FEF"/>
    <w:rsid w:val="005D3040"/>
    <w:rsid w:val="005D312F"/>
    <w:rsid w:val="005E11B2"/>
    <w:rsid w:val="005E193D"/>
    <w:rsid w:val="005E2CF6"/>
    <w:rsid w:val="005E3821"/>
    <w:rsid w:val="005E4D11"/>
    <w:rsid w:val="005F0BBC"/>
    <w:rsid w:val="005F4E3C"/>
    <w:rsid w:val="005F4FF7"/>
    <w:rsid w:val="00600E56"/>
    <w:rsid w:val="0060245C"/>
    <w:rsid w:val="0061086A"/>
    <w:rsid w:val="0061170B"/>
    <w:rsid w:val="00613FDA"/>
    <w:rsid w:val="00620068"/>
    <w:rsid w:val="00620398"/>
    <w:rsid w:val="00620672"/>
    <w:rsid w:val="0062680A"/>
    <w:rsid w:val="00632653"/>
    <w:rsid w:val="00636847"/>
    <w:rsid w:val="00641A19"/>
    <w:rsid w:val="00642431"/>
    <w:rsid w:val="00642FC9"/>
    <w:rsid w:val="006459E7"/>
    <w:rsid w:val="00647FA7"/>
    <w:rsid w:val="00652D4E"/>
    <w:rsid w:val="006550A0"/>
    <w:rsid w:val="00655265"/>
    <w:rsid w:val="0065569E"/>
    <w:rsid w:val="006602F5"/>
    <w:rsid w:val="006631E9"/>
    <w:rsid w:val="0066642D"/>
    <w:rsid w:val="006670DE"/>
    <w:rsid w:val="006710B2"/>
    <w:rsid w:val="00672CE9"/>
    <w:rsid w:val="00672D3B"/>
    <w:rsid w:val="00675047"/>
    <w:rsid w:val="00675CC5"/>
    <w:rsid w:val="0068205F"/>
    <w:rsid w:val="006826FC"/>
    <w:rsid w:val="00683726"/>
    <w:rsid w:val="0068770F"/>
    <w:rsid w:val="00691A48"/>
    <w:rsid w:val="00691C10"/>
    <w:rsid w:val="0069407E"/>
    <w:rsid w:val="006A1C35"/>
    <w:rsid w:val="006A3A37"/>
    <w:rsid w:val="006A78B4"/>
    <w:rsid w:val="006B6499"/>
    <w:rsid w:val="006C1A27"/>
    <w:rsid w:val="006C4151"/>
    <w:rsid w:val="006C77DC"/>
    <w:rsid w:val="006E0433"/>
    <w:rsid w:val="006E2F85"/>
    <w:rsid w:val="006E3F6D"/>
    <w:rsid w:val="006E4591"/>
    <w:rsid w:val="006E4D31"/>
    <w:rsid w:val="006E4E23"/>
    <w:rsid w:val="006E7FF9"/>
    <w:rsid w:val="006F0A6E"/>
    <w:rsid w:val="006F1299"/>
    <w:rsid w:val="0070338A"/>
    <w:rsid w:val="007037D8"/>
    <w:rsid w:val="00703FDF"/>
    <w:rsid w:val="0070640C"/>
    <w:rsid w:val="0071055D"/>
    <w:rsid w:val="007124F8"/>
    <w:rsid w:val="00712B02"/>
    <w:rsid w:val="00715F37"/>
    <w:rsid w:val="007232CF"/>
    <w:rsid w:val="00725BBF"/>
    <w:rsid w:val="007263B8"/>
    <w:rsid w:val="0073005A"/>
    <w:rsid w:val="00730C37"/>
    <w:rsid w:val="00736357"/>
    <w:rsid w:val="00742B1B"/>
    <w:rsid w:val="00744147"/>
    <w:rsid w:val="0075335E"/>
    <w:rsid w:val="007533CD"/>
    <w:rsid w:val="00753FBE"/>
    <w:rsid w:val="007566BA"/>
    <w:rsid w:val="00757681"/>
    <w:rsid w:val="007606CC"/>
    <w:rsid w:val="00770987"/>
    <w:rsid w:val="00771961"/>
    <w:rsid w:val="00772D48"/>
    <w:rsid w:val="00773404"/>
    <w:rsid w:val="007742F5"/>
    <w:rsid w:val="0077624A"/>
    <w:rsid w:val="00782E23"/>
    <w:rsid w:val="00785627"/>
    <w:rsid w:val="00785DE8"/>
    <w:rsid w:val="00786D1C"/>
    <w:rsid w:val="00787B11"/>
    <w:rsid w:val="0079051F"/>
    <w:rsid w:val="00790BD4"/>
    <w:rsid w:val="00790DC0"/>
    <w:rsid w:val="00791C13"/>
    <w:rsid w:val="007957F0"/>
    <w:rsid w:val="00796218"/>
    <w:rsid w:val="007A0CC8"/>
    <w:rsid w:val="007A35EF"/>
    <w:rsid w:val="007B0ABC"/>
    <w:rsid w:val="007B284B"/>
    <w:rsid w:val="007B54FC"/>
    <w:rsid w:val="007B6526"/>
    <w:rsid w:val="007C1CB9"/>
    <w:rsid w:val="007C1D8A"/>
    <w:rsid w:val="007C305A"/>
    <w:rsid w:val="007C4085"/>
    <w:rsid w:val="007C7358"/>
    <w:rsid w:val="007E102C"/>
    <w:rsid w:val="007E3D0B"/>
    <w:rsid w:val="007E78F1"/>
    <w:rsid w:val="007E7C86"/>
    <w:rsid w:val="007F0301"/>
    <w:rsid w:val="007F0451"/>
    <w:rsid w:val="007F31C0"/>
    <w:rsid w:val="007F3DEE"/>
    <w:rsid w:val="007F7040"/>
    <w:rsid w:val="008005EF"/>
    <w:rsid w:val="00806679"/>
    <w:rsid w:val="00806BBA"/>
    <w:rsid w:val="00812DAC"/>
    <w:rsid w:val="00814B8E"/>
    <w:rsid w:val="00825A0D"/>
    <w:rsid w:val="00825A37"/>
    <w:rsid w:val="0082718E"/>
    <w:rsid w:val="0083200D"/>
    <w:rsid w:val="0083412C"/>
    <w:rsid w:val="0083783C"/>
    <w:rsid w:val="0084282F"/>
    <w:rsid w:val="008450E7"/>
    <w:rsid w:val="00845500"/>
    <w:rsid w:val="008460B9"/>
    <w:rsid w:val="008460D8"/>
    <w:rsid w:val="008476B9"/>
    <w:rsid w:val="00855867"/>
    <w:rsid w:val="00857A33"/>
    <w:rsid w:val="00857BC5"/>
    <w:rsid w:val="008662B6"/>
    <w:rsid w:val="00867D69"/>
    <w:rsid w:val="00873644"/>
    <w:rsid w:val="00873BFD"/>
    <w:rsid w:val="00875736"/>
    <w:rsid w:val="00885F06"/>
    <w:rsid w:val="00896A62"/>
    <w:rsid w:val="008A2476"/>
    <w:rsid w:val="008A4EFB"/>
    <w:rsid w:val="008A58AC"/>
    <w:rsid w:val="008B77AF"/>
    <w:rsid w:val="008C11CF"/>
    <w:rsid w:val="008C224A"/>
    <w:rsid w:val="008C27D5"/>
    <w:rsid w:val="008C2BCB"/>
    <w:rsid w:val="008C4FA6"/>
    <w:rsid w:val="008C5BFB"/>
    <w:rsid w:val="008C7813"/>
    <w:rsid w:val="008D2A73"/>
    <w:rsid w:val="008D5496"/>
    <w:rsid w:val="008D6CC9"/>
    <w:rsid w:val="008D7A15"/>
    <w:rsid w:val="008E00D3"/>
    <w:rsid w:val="008E1530"/>
    <w:rsid w:val="008E21AB"/>
    <w:rsid w:val="008E2CB0"/>
    <w:rsid w:val="008F342B"/>
    <w:rsid w:val="008F4108"/>
    <w:rsid w:val="008F424A"/>
    <w:rsid w:val="008F4B9B"/>
    <w:rsid w:val="008F637B"/>
    <w:rsid w:val="008F69A0"/>
    <w:rsid w:val="00902EEB"/>
    <w:rsid w:val="00906B06"/>
    <w:rsid w:val="00906D45"/>
    <w:rsid w:val="00913BC8"/>
    <w:rsid w:val="00917DD1"/>
    <w:rsid w:val="009216BF"/>
    <w:rsid w:val="00923013"/>
    <w:rsid w:val="00925424"/>
    <w:rsid w:val="009278C7"/>
    <w:rsid w:val="00934598"/>
    <w:rsid w:val="00936820"/>
    <w:rsid w:val="009422E8"/>
    <w:rsid w:val="00946991"/>
    <w:rsid w:val="009476BA"/>
    <w:rsid w:val="00956975"/>
    <w:rsid w:val="00962079"/>
    <w:rsid w:val="0097180B"/>
    <w:rsid w:val="00972753"/>
    <w:rsid w:val="0097721A"/>
    <w:rsid w:val="00977220"/>
    <w:rsid w:val="00977786"/>
    <w:rsid w:val="00981B35"/>
    <w:rsid w:val="00985C05"/>
    <w:rsid w:val="00990622"/>
    <w:rsid w:val="00990E96"/>
    <w:rsid w:val="0099116D"/>
    <w:rsid w:val="00992C00"/>
    <w:rsid w:val="009A0B2C"/>
    <w:rsid w:val="009A3040"/>
    <w:rsid w:val="009A4932"/>
    <w:rsid w:val="009A5888"/>
    <w:rsid w:val="009A5F7E"/>
    <w:rsid w:val="009A76F2"/>
    <w:rsid w:val="009B03E5"/>
    <w:rsid w:val="009B12D9"/>
    <w:rsid w:val="009B2193"/>
    <w:rsid w:val="009B251E"/>
    <w:rsid w:val="009B2809"/>
    <w:rsid w:val="009B4630"/>
    <w:rsid w:val="009B54F7"/>
    <w:rsid w:val="009B6855"/>
    <w:rsid w:val="009C286D"/>
    <w:rsid w:val="009C2A22"/>
    <w:rsid w:val="009C7A1B"/>
    <w:rsid w:val="009D0BB2"/>
    <w:rsid w:val="009D1214"/>
    <w:rsid w:val="009D3078"/>
    <w:rsid w:val="009D328D"/>
    <w:rsid w:val="009E24B3"/>
    <w:rsid w:val="009E5C7E"/>
    <w:rsid w:val="009F46F7"/>
    <w:rsid w:val="009F485E"/>
    <w:rsid w:val="00A00B57"/>
    <w:rsid w:val="00A036C9"/>
    <w:rsid w:val="00A103AC"/>
    <w:rsid w:val="00A130F4"/>
    <w:rsid w:val="00A1337C"/>
    <w:rsid w:val="00A152C3"/>
    <w:rsid w:val="00A15B1D"/>
    <w:rsid w:val="00A16113"/>
    <w:rsid w:val="00A22157"/>
    <w:rsid w:val="00A308BE"/>
    <w:rsid w:val="00A40B60"/>
    <w:rsid w:val="00A4282D"/>
    <w:rsid w:val="00A47775"/>
    <w:rsid w:val="00A52720"/>
    <w:rsid w:val="00A52D94"/>
    <w:rsid w:val="00A53A00"/>
    <w:rsid w:val="00A54A2E"/>
    <w:rsid w:val="00A64132"/>
    <w:rsid w:val="00A64315"/>
    <w:rsid w:val="00A657A3"/>
    <w:rsid w:val="00A74805"/>
    <w:rsid w:val="00A75AB0"/>
    <w:rsid w:val="00A811CF"/>
    <w:rsid w:val="00A820A9"/>
    <w:rsid w:val="00A82938"/>
    <w:rsid w:val="00A82EC8"/>
    <w:rsid w:val="00A8394A"/>
    <w:rsid w:val="00A839FF"/>
    <w:rsid w:val="00A84CF9"/>
    <w:rsid w:val="00A858BF"/>
    <w:rsid w:val="00A92F30"/>
    <w:rsid w:val="00A954C9"/>
    <w:rsid w:val="00AA20F3"/>
    <w:rsid w:val="00AA2522"/>
    <w:rsid w:val="00AB241D"/>
    <w:rsid w:val="00AB35CF"/>
    <w:rsid w:val="00AB5381"/>
    <w:rsid w:val="00AC0A5A"/>
    <w:rsid w:val="00AC0C25"/>
    <w:rsid w:val="00AC39AA"/>
    <w:rsid w:val="00AC60B9"/>
    <w:rsid w:val="00AC6E25"/>
    <w:rsid w:val="00AD1F74"/>
    <w:rsid w:val="00AD5C8B"/>
    <w:rsid w:val="00AD5DD8"/>
    <w:rsid w:val="00AD6EFC"/>
    <w:rsid w:val="00AD6F09"/>
    <w:rsid w:val="00AE72AE"/>
    <w:rsid w:val="00AE753D"/>
    <w:rsid w:val="00AF507E"/>
    <w:rsid w:val="00B006A9"/>
    <w:rsid w:val="00B02EAF"/>
    <w:rsid w:val="00B0737E"/>
    <w:rsid w:val="00B07D13"/>
    <w:rsid w:val="00B11678"/>
    <w:rsid w:val="00B211FF"/>
    <w:rsid w:val="00B27228"/>
    <w:rsid w:val="00B27F55"/>
    <w:rsid w:val="00B328E5"/>
    <w:rsid w:val="00B33AFB"/>
    <w:rsid w:val="00B34B54"/>
    <w:rsid w:val="00B36E9B"/>
    <w:rsid w:val="00B37411"/>
    <w:rsid w:val="00B4440D"/>
    <w:rsid w:val="00B450F2"/>
    <w:rsid w:val="00B50A6E"/>
    <w:rsid w:val="00B518B7"/>
    <w:rsid w:val="00B51D71"/>
    <w:rsid w:val="00B5294A"/>
    <w:rsid w:val="00B5785E"/>
    <w:rsid w:val="00B61EFE"/>
    <w:rsid w:val="00B62EBC"/>
    <w:rsid w:val="00B6308E"/>
    <w:rsid w:val="00B6393C"/>
    <w:rsid w:val="00B65001"/>
    <w:rsid w:val="00B6549F"/>
    <w:rsid w:val="00B71BB4"/>
    <w:rsid w:val="00B72662"/>
    <w:rsid w:val="00B801A6"/>
    <w:rsid w:val="00B81968"/>
    <w:rsid w:val="00B8228F"/>
    <w:rsid w:val="00B82AFA"/>
    <w:rsid w:val="00B82D8A"/>
    <w:rsid w:val="00B84E2D"/>
    <w:rsid w:val="00B85C55"/>
    <w:rsid w:val="00B96FF4"/>
    <w:rsid w:val="00BA0515"/>
    <w:rsid w:val="00BA0CD7"/>
    <w:rsid w:val="00BA1761"/>
    <w:rsid w:val="00BA1C30"/>
    <w:rsid w:val="00BA2BA2"/>
    <w:rsid w:val="00BA535A"/>
    <w:rsid w:val="00BA5425"/>
    <w:rsid w:val="00BB1727"/>
    <w:rsid w:val="00BB2CC9"/>
    <w:rsid w:val="00BB6095"/>
    <w:rsid w:val="00BC0AD5"/>
    <w:rsid w:val="00BC445A"/>
    <w:rsid w:val="00BC5F3C"/>
    <w:rsid w:val="00BC7D7C"/>
    <w:rsid w:val="00BD12F9"/>
    <w:rsid w:val="00BD44A2"/>
    <w:rsid w:val="00BD4C7A"/>
    <w:rsid w:val="00BD74E4"/>
    <w:rsid w:val="00BE04E5"/>
    <w:rsid w:val="00BE4825"/>
    <w:rsid w:val="00BE7381"/>
    <w:rsid w:val="00BF26DB"/>
    <w:rsid w:val="00BF5D01"/>
    <w:rsid w:val="00BF6E38"/>
    <w:rsid w:val="00C0015C"/>
    <w:rsid w:val="00C0239E"/>
    <w:rsid w:val="00C045FA"/>
    <w:rsid w:val="00C046C2"/>
    <w:rsid w:val="00C068C0"/>
    <w:rsid w:val="00C06FED"/>
    <w:rsid w:val="00C07689"/>
    <w:rsid w:val="00C12184"/>
    <w:rsid w:val="00C12743"/>
    <w:rsid w:val="00C12CA5"/>
    <w:rsid w:val="00C1525E"/>
    <w:rsid w:val="00C15760"/>
    <w:rsid w:val="00C158F9"/>
    <w:rsid w:val="00C23596"/>
    <w:rsid w:val="00C25D1B"/>
    <w:rsid w:val="00C32F73"/>
    <w:rsid w:val="00C33819"/>
    <w:rsid w:val="00C34CB5"/>
    <w:rsid w:val="00C3607E"/>
    <w:rsid w:val="00C37C05"/>
    <w:rsid w:val="00C40246"/>
    <w:rsid w:val="00C40A60"/>
    <w:rsid w:val="00C4533D"/>
    <w:rsid w:val="00C536FC"/>
    <w:rsid w:val="00C57F1F"/>
    <w:rsid w:val="00C61229"/>
    <w:rsid w:val="00C61F74"/>
    <w:rsid w:val="00C6483A"/>
    <w:rsid w:val="00C666D3"/>
    <w:rsid w:val="00C667EB"/>
    <w:rsid w:val="00C6705A"/>
    <w:rsid w:val="00C715ED"/>
    <w:rsid w:val="00C718B0"/>
    <w:rsid w:val="00C741A4"/>
    <w:rsid w:val="00C80170"/>
    <w:rsid w:val="00C81332"/>
    <w:rsid w:val="00C81EBA"/>
    <w:rsid w:val="00C84A88"/>
    <w:rsid w:val="00C855A2"/>
    <w:rsid w:val="00C87983"/>
    <w:rsid w:val="00C95F9D"/>
    <w:rsid w:val="00C961F7"/>
    <w:rsid w:val="00CA0B71"/>
    <w:rsid w:val="00CA1E36"/>
    <w:rsid w:val="00CA5CE2"/>
    <w:rsid w:val="00CA5D80"/>
    <w:rsid w:val="00CA7D16"/>
    <w:rsid w:val="00CB13F7"/>
    <w:rsid w:val="00CB5A7E"/>
    <w:rsid w:val="00CB6FE8"/>
    <w:rsid w:val="00CC5483"/>
    <w:rsid w:val="00CD14DC"/>
    <w:rsid w:val="00CD29E8"/>
    <w:rsid w:val="00CD37E9"/>
    <w:rsid w:val="00CE0A6D"/>
    <w:rsid w:val="00CE3CB0"/>
    <w:rsid w:val="00CE44E6"/>
    <w:rsid w:val="00CE5EFD"/>
    <w:rsid w:val="00CE62FB"/>
    <w:rsid w:val="00CE7FC8"/>
    <w:rsid w:val="00D00937"/>
    <w:rsid w:val="00D0101B"/>
    <w:rsid w:val="00D013CB"/>
    <w:rsid w:val="00D033DB"/>
    <w:rsid w:val="00D10706"/>
    <w:rsid w:val="00D11840"/>
    <w:rsid w:val="00D149D4"/>
    <w:rsid w:val="00D15560"/>
    <w:rsid w:val="00D20E2B"/>
    <w:rsid w:val="00D216DB"/>
    <w:rsid w:val="00D22EB9"/>
    <w:rsid w:val="00D2580C"/>
    <w:rsid w:val="00D3128D"/>
    <w:rsid w:val="00D31BE7"/>
    <w:rsid w:val="00D379B7"/>
    <w:rsid w:val="00D45093"/>
    <w:rsid w:val="00D46A78"/>
    <w:rsid w:val="00D474BB"/>
    <w:rsid w:val="00D50EC2"/>
    <w:rsid w:val="00D5135F"/>
    <w:rsid w:val="00D54841"/>
    <w:rsid w:val="00D55D6E"/>
    <w:rsid w:val="00D5718C"/>
    <w:rsid w:val="00D60301"/>
    <w:rsid w:val="00D65699"/>
    <w:rsid w:val="00D67833"/>
    <w:rsid w:val="00D77306"/>
    <w:rsid w:val="00D84268"/>
    <w:rsid w:val="00D843BA"/>
    <w:rsid w:val="00D8676A"/>
    <w:rsid w:val="00D87066"/>
    <w:rsid w:val="00D9125E"/>
    <w:rsid w:val="00D92319"/>
    <w:rsid w:val="00D93890"/>
    <w:rsid w:val="00D972D6"/>
    <w:rsid w:val="00DA126C"/>
    <w:rsid w:val="00DA4260"/>
    <w:rsid w:val="00DA4D6C"/>
    <w:rsid w:val="00DA5710"/>
    <w:rsid w:val="00DB0DEC"/>
    <w:rsid w:val="00DB3A23"/>
    <w:rsid w:val="00DB4E0C"/>
    <w:rsid w:val="00DB740F"/>
    <w:rsid w:val="00DC04D0"/>
    <w:rsid w:val="00DC7DAA"/>
    <w:rsid w:val="00DD61F3"/>
    <w:rsid w:val="00DD7516"/>
    <w:rsid w:val="00DD7C7D"/>
    <w:rsid w:val="00DE0074"/>
    <w:rsid w:val="00DE48E0"/>
    <w:rsid w:val="00DE53B3"/>
    <w:rsid w:val="00DE6342"/>
    <w:rsid w:val="00DE6B36"/>
    <w:rsid w:val="00DE6CE9"/>
    <w:rsid w:val="00DE721E"/>
    <w:rsid w:val="00DF703A"/>
    <w:rsid w:val="00E04F73"/>
    <w:rsid w:val="00E05535"/>
    <w:rsid w:val="00E05829"/>
    <w:rsid w:val="00E05F6C"/>
    <w:rsid w:val="00E07052"/>
    <w:rsid w:val="00E07346"/>
    <w:rsid w:val="00E12C65"/>
    <w:rsid w:val="00E157DF"/>
    <w:rsid w:val="00E179A0"/>
    <w:rsid w:val="00E20623"/>
    <w:rsid w:val="00E2159C"/>
    <w:rsid w:val="00E23436"/>
    <w:rsid w:val="00E27230"/>
    <w:rsid w:val="00E300B6"/>
    <w:rsid w:val="00E31992"/>
    <w:rsid w:val="00E33712"/>
    <w:rsid w:val="00E35ADD"/>
    <w:rsid w:val="00E3625B"/>
    <w:rsid w:val="00E403B3"/>
    <w:rsid w:val="00E418BE"/>
    <w:rsid w:val="00E42190"/>
    <w:rsid w:val="00E4257A"/>
    <w:rsid w:val="00E42875"/>
    <w:rsid w:val="00E43BF0"/>
    <w:rsid w:val="00E44E6E"/>
    <w:rsid w:val="00E4538B"/>
    <w:rsid w:val="00E53CF1"/>
    <w:rsid w:val="00E55EDD"/>
    <w:rsid w:val="00E57E07"/>
    <w:rsid w:val="00E65038"/>
    <w:rsid w:val="00E71A84"/>
    <w:rsid w:val="00E737DC"/>
    <w:rsid w:val="00E753FE"/>
    <w:rsid w:val="00E77C1C"/>
    <w:rsid w:val="00E8313F"/>
    <w:rsid w:val="00E85925"/>
    <w:rsid w:val="00E8621B"/>
    <w:rsid w:val="00E869E6"/>
    <w:rsid w:val="00E94C4D"/>
    <w:rsid w:val="00EA45A9"/>
    <w:rsid w:val="00EA57B3"/>
    <w:rsid w:val="00EA58F6"/>
    <w:rsid w:val="00EA6F77"/>
    <w:rsid w:val="00EB3FD7"/>
    <w:rsid w:val="00EB47D8"/>
    <w:rsid w:val="00EB5968"/>
    <w:rsid w:val="00EC2036"/>
    <w:rsid w:val="00EC4590"/>
    <w:rsid w:val="00EC5054"/>
    <w:rsid w:val="00EC5DA4"/>
    <w:rsid w:val="00EC656E"/>
    <w:rsid w:val="00EC6BD6"/>
    <w:rsid w:val="00ED0883"/>
    <w:rsid w:val="00ED1CE6"/>
    <w:rsid w:val="00ED39F0"/>
    <w:rsid w:val="00ED4462"/>
    <w:rsid w:val="00ED6D96"/>
    <w:rsid w:val="00EF5EE8"/>
    <w:rsid w:val="00F00BE8"/>
    <w:rsid w:val="00F07FBF"/>
    <w:rsid w:val="00F12D7E"/>
    <w:rsid w:val="00F12F44"/>
    <w:rsid w:val="00F17BCC"/>
    <w:rsid w:val="00F22CDE"/>
    <w:rsid w:val="00F241CF"/>
    <w:rsid w:val="00F25EE5"/>
    <w:rsid w:val="00F26D98"/>
    <w:rsid w:val="00F301C7"/>
    <w:rsid w:val="00F31A67"/>
    <w:rsid w:val="00F3200D"/>
    <w:rsid w:val="00F3416B"/>
    <w:rsid w:val="00F34DB8"/>
    <w:rsid w:val="00F3624F"/>
    <w:rsid w:val="00F3642F"/>
    <w:rsid w:val="00F37CCC"/>
    <w:rsid w:val="00F44293"/>
    <w:rsid w:val="00F45FF6"/>
    <w:rsid w:val="00F62FF1"/>
    <w:rsid w:val="00F63313"/>
    <w:rsid w:val="00F6413C"/>
    <w:rsid w:val="00F6435D"/>
    <w:rsid w:val="00F66647"/>
    <w:rsid w:val="00F75311"/>
    <w:rsid w:val="00F81336"/>
    <w:rsid w:val="00F83DB3"/>
    <w:rsid w:val="00F858A5"/>
    <w:rsid w:val="00F903BB"/>
    <w:rsid w:val="00F9088A"/>
    <w:rsid w:val="00F96039"/>
    <w:rsid w:val="00FA2B8C"/>
    <w:rsid w:val="00FA4056"/>
    <w:rsid w:val="00FA5531"/>
    <w:rsid w:val="00FA6932"/>
    <w:rsid w:val="00FB1320"/>
    <w:rsid w:val="00FB16EB"/>
    <w:rsid w:val="00FB4871"/>
    <w:rsid w:val="00FB7909"/>
    <w:rsid w:val="00FC03C3"/>
    <w:rsid w:val="00FC489F"/>
    <w:rsid w:val="00FC4F8B"/>
    <w:rsid w:val="00FC5790"/>
    <w:rsid w:val="00FC6200"/>
    <w:rsid w:val="00FD088A"/>
    <w:rsid w:val="00FD37E2"/>
    <w:rsid w:val="00FD46BA"/>
    <w:rsid w:val="00FE105C"/>
    <w:rsid w:val="00FE1256"/>
    <w:rsid w:val="00FE158D"/>
    <w:rsid w:val="00FE1E89"/>
    <w:rsid w:val="00FE2D03"/>
    <w:rsid w:val="00FE3EBE"/>
    <w:rsid w:val="00FE4040"/>
    <w:rsid w:val="00FF448B"/>
    <w:rsid w:val="00FF6C05"/>
    <w:rsid w:val="00FF7F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 id="V:Rule3" type="connector" idref="#_x0000_s1032"/>
        <o:r id="V:Rule4" type="connector" idref="#_x0000_s1033"/>
        <o:r id="V:Rule5" type="connector" idref="#_x0000_s1034"/>
        <o:r id="V:Rule6" type="connector" idref="#_x0000_s1035"/>
        <o:r id="V:Rule9" type="connector" idref="#_x0000_s1039"/>
        <o:r id="V:Rule10" type="connector" idref="#_x0000_s1040"/>
        <o:r id="V:Rule13" type="connector" idref="#_x0000_s1048"/>
        <o:r id="V:Rule15" type="connector" idref="#_x0000_s1049"/>
        <o:r id="V:Rule1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A"/>
    <w:rPr>
      <w:rFonts w:ascii="Times New Roman" w:eastAsia="Times New Roman" w:hAnsi="Times New Roman"/>
      <w:sz w:val="24"/>
      <w:szCs w:val="24"/>
      <w:lang w:val="en-US" w:eastAsia="en-US"/>
    </w:rPr>
  </w:style>
  <w:style w:type="paragraph" w:styleId="Ttulo1">
    <w:name w:val="heading 1"/>
    <w:basedOn w:val="Normal"/>
    <w:next w:val="Normal"/>
    <w:link w:val="Ttulo1Car"/>
    <w:uiPriority w:val="9"/>
    <w:qFormat/>
    <w:rsid w:val="00AD6EFC"/>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A130F4"/>
    <w:pPr>
      <w:keepNext/>
      <w:keepLines/>
      <w:spacing w:before="200" w:line="276" w:lineRule="auto"/>
      <w:outlineLvl w:val="1"/>
    </w:pPr>
    <w:rPr>
      <w:rFonts w:ascii="Cambria" w:hAnsi="Cambria"/>
      <w:b/>
      <w:bCs/>
      <w:color w:val="4F81BD"/>
      <w:sz w:val="26"/>
      <w:szCs w:val="26"/>
      <w:lang w:val="es-ES"/>
    </w:rPr>
  </w:style>
  <w:style w:type="paragraph" w:styleId="Ttulo5">
    <w:name w:val="heading 5"/>
    <w:basedOn w:val="Normal"/>
    <w:link w:val="Ttulo5Car"/>
    <w:uiPriority w:val="9"/>
    <w:qFormat/>
    <w:rsid w:val="00F301C7"/>
    <w:pPr>
      <w:spacing w:after="288" w:line="288" w:lineRule="auto"/>
      <w:ind w:right="504"/>
      <w:outlineLvl w:val="4"/>
    </w:pPr>
    <w:rPr>
      <w:rFonts w:ascii="Georgia" w:hAnsi="Georgia"/>
      <w:color w:val="8F1937"/>
      <w:sz w:val="44"/>
      <w:szCs w:val="44"/>
      <w:lang w:val="es-ES" w:eastAsia="es-ES"/>
    </w:rPr>
  </w:style>
  <w:style w:type="paragraph" w:styleId="Ttulo6">
    <w:name w:val="heading 6"/>
    <w:basedOn w:val="Normal"/>
    <w:next w:val="Normal"/>
    <w:link w:val="Ttulo6Car"/>
    <w:uiPriority w:val="9"/>
    <w:unhideWhenUsed/>
    <w:qFormat/>
    <w:rsid w:val="00A130F4"/>
    <w:pPr>
      <w:keepNext/>
      <w:keepLines/>
      <w:spacing w:before="200" w:line="276" w:lineRule="auto"/>
      <w:outlineLvl w:val="5"/>
    </w:pPr>
    <w:rPr>
      <w:rFonts w:ascii="Cambria" w:hAnsi="Cambria"/>
      <w:i/>
      <w:iCs/>
      <w:color w:val="243F60"/>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4C7A"/>
    <w:pPr>
      <w:ind w:left="720"/>
      <w:contextualSpacing/>
    </w:pPr>
  </w:style>
  <w:style w:type="table" w:styleId="Tablaconcuadrcula">
    <w:name w:val="Table Grid"/>
    <w:basedOn w:val="Tablanormal"/>
    <w:uiPriority w:val="59"/>
    <w:rsid w:val="00BD4C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D4C7A"/>
    <w:pPr>
      <w:autoSpaceDE w:val="0"/>
      <w:autoSpaceDN w:val="0"/>
      <w:adjustRightInd w:val="0"/>
    </w:pPr>
    <w:rPr>
      <w:rFonts w:ascii="Bookman Old Style" w:hAnsi="Bookman Old Style" w:cs="Bookman Old Style"/>
      <w:color w:val="000000"/>
      <w:sz w:val="24"/>
      <w:szCs w:val="24"/>
      <w:lang w:val="en-US" w:eastAsia="en-US"/>
    </w:rPr>
  </w:style>
  <w:style w:type="paragraph" w:styleId="Textodeglobo">
    <w:name w:val="Balloon Text"/>
    <w:basedOn w:val="Normal"/>
    <w:link w:val="TextodegloboCar"/>
    <w:uiPriority w:val="99"/>
    <w:semiHidden/>
    <w:unhideWhenUsed/>
    <w:rsid w:val="00C718B0"/>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8B0"/>
    <w:rPr>
      <w:rFonts w:ascii="Tahoma" w:eastAsia="Times New Roman" w:hAnsi="Tahoma" w:cs="Tahoma"/>
      <w:sz w:val="16"/>
      <w:szCs w:val="16"/>
      <w:lang w:val="en-US"/>
    </w:rPr>
  </w:style>
  <w:style w:type="character" w:styleId="nfasis">
    <w:name w:val="Emphasis"/>
    <w:basedOn w:val="Fuentedeprrafopredeter"/>
    <w:uiPriority w:val="20"/>
    <w:qFormat/>
    <w:rsid w:val="00873BFD"/>
    <w:rPr>
      <w:i/>
      <w:iCs/>
    </w:rPr>
  </w:style>
  <w:style w:type="paragraph" w:styleId="NormalWeb">
    <w:name w:val="Normal (Web)"/>
    <w:basedOn w:val="Normal"/>
    <w:uiPriority w:val="99"/>
    <w:semiHidden/>
    <w:unhideWhenUsed/>
    <w:rsid w:val="00F301C7"/>
    <w:pPr>
      <w:spacing w:after="360" w:line="360" w:lineRule="atLeast"/>
    </w:pPr>
    <w:rPr>
      <w:lang w:val="es-ES" w:eastAsia="es-ES"/>
    </w:rPr>
  </w:style>
  <w:style w:type="character" w:customStyle="1" w:styleId="Ttulo5Car">
    <w:name w:val="Título 5 Car"/>
    <w:basedOn w:val="Fuentedeprrafopredeter"/>
    <w:link w:val="Ttulo5"/>
    <w:uiPriority w:val="9"/>
    <w:rsid w:val="00F301C7"/>
    <w:rPr>
      <w:rFonts w:ascii="Georgia" w:eastAsia="Times New Roman" w:hAnsi="Georgia" w:cs="Times New Roman"/>
      <w:color w:val="8F1937"/>
      <w:sz w:val="44"/>
      <w:szCs w:val="44"/>
      <w:lang w:eastAsia="es-ES"/>
    </w:rPr>
  </w:style>
  <w:style w:type="character" w:customStyle="1" w:styleId="Ttulo6Car">
    <w:name w:val="Título 6 Car"/>
    <w:basedOn w:val="Fuentedeprrafopredeter"/>
    <w:link w:val="Ttulo6"/>
    <w:uiPriority w:val="9"/>
    <w:rsid w:val="00A130F4"/>
    <w:rPr>
      <w:rFonts w:ascii="Cambria" w:eastAsia="Times New Roman" w:hAnsi="Cambria" w:cs="Times New Roman"/>
      <w:i/>
      <w:iCs/>
      <w:color w:val="243F60"/>
    </w:rPr>
  </w:style>
  <w:style w:type="character" w:customStyle="1" w:styleId="Ttulo2Car">
    <w:name w:val="Título 2 Car"/>
    <w:basedOn w:val="Fuentedeprrafopredeter"/>
    <w:link w:val="Ttulo2"/>
    <w:uiPriority w:val="9"/>
    <w:semiHidden/>
    <w:rsid w:val="00A130F4"/>
    <w:rPr>
      <w:rFonts w:ascii="Cambria" w:eastAsia="Times New Roman" w:hAnsi="Cambria" w:cs="Times New Roman"/>
      <w:b/>
      <w:bCs/>
      <w:color w:val="4F81BD"/>
      <w:sz w:val="26"/>
      <w:szCs w:val="26"/>
    </w:rPr>
  </w:style>
  <w:style w:type="paragraph" w:styleId="TDC1">
    <w:name w:val="toc 1"/>
    <w:basedOn w:val="Normal"/>
    <w:next w:val="Normal"/>
    <w:autoRedefine/>
    <w:uiPriority w:val="39"/>
    <w:unhideWhenUsed/>
    <w:rsid w:val="00AD6EFC"/>
    <w:pPr>
      <w:spacing w:after="100" w:line="276" w:lineRule="auto"/>
    </w:pPr>
    <w:rPr>
      <w:rFonts w:ascii="Calibri" w:eastAsia="Calibri" w:hAnsi="Calibri"/>
      <w:sz w:val="22"/>
      <w:szCs w:val="22"/>
      <w:lang w:val="es-ES"/>
    </w:rPr>
  </w:style>
  <w:style w:type="character" w:styleId="Hipervnculo">
    <w:name w:val="Hyperlink"/>
    <w:basedOn w:val="Fuentedeprrafopredeter"/>
    <w:uiPriority w:val="99"/>
    <w:unhideWhenUsed/>
    <w:rsid w:val="00AD6EFC"/>
    <w:rPr>
      <w:color w:val="5F5F5F"/>
      <w:u w:val="single"/>
    </w:rPr>
  </w:style>
  <w:style w:type="paragraph" w:styleId="TDC3">
    <w:name w:val="toc 3"/>
    <w:basedOn w:val="Normal"/>
    <w:next w:val="Normal"/>
    <w:autoRedefine/>
    <w:uiPriority w:val="39"/>
    <w:unhideWhenUsed/>
    <w:rsid w:val="00AD6EFC"/>
    <w:pPr>
      <w:spacing w:after="100" w:line="276" w:lineRule="auto"/>
      <w:ind w:left="440"/>
    </w:pPr>
    <w:rPr>
      <w:rFonts w:ascii="Calibri" w:eastAsia="Calibri" w:hAnsi="Calibri"/>
      <w:sz w:val="22"/>
      <w:szCs w:val="22"/>
      <w:lang w:val="es-ES"/>
    </w:rPr>
  </w:style>
  <w:style w:type="character" w:customStyle="1" w:styleId="Ttulo1Car">
    <w:name w:val="Título 1 Car"/>
    <w:basedOn w:val="Fuentedeprrafopredeter"/>
    <w:link w:val="Ttulo1"/>
    <w:uiPriority w:val="9"/>
    <w:rsid w:val="00AD6EFC"/>
    <w:rPr>
      <w:rFonts w:ascii="Cambria" w:eastAsia="Times New Roman" w:hAnsi="Cambria" w:cs="Times New Roman"/>
      <w:b/>
      <w:bCs/>
      <w:color w:val="365F91"/>
      <w:sz w:val="28"/>
      <w:szCs w:val="28"/>
      <w:lang w:val="en-US"/>
    </w:rPr>
  </w:style>
  <w:style w:type="paragraph" w:styleId="Subttulo">
    <w:name w:val="Subtitle"/>
    <w:basedOn w:val="Normal"/>
    <w:next w:val="Normal"/>
    <w:link w:val="SubttuloCar"/>
    <w:uiPriority w:val="11"/>
    <w:qFormat/>
    <w:rsid w:val="00AD6EFC"/>
    <w:pPr>
      <w:numPr>
        <w:ilvl w:val="1"/>
      </w:numPr>
      <w:spacing w:after="200" w:line="276" w:lineRule="auto"/>
    </w:pPr>
    <w:rPr>
      <w:rFonts w:ascii="Cambria" w:hAnsi="Cambria"/>
      <w:i/>
      <w:iCs/>
      <w:color w:val="DDDDDD"/>
      <w:spacing w:val="15"/>
      <w:lang w:val="es-ES"/>
    </w:rPr>
  </w:style>
  <w:style w:type="character" w:customStyle="1" w:styleId="SubttuloCar">
    <w:name w:val="Subtítulo Car"/>
    <w:basedOn w:val="Fuentedeprrafopredeter"/>
    <w:link w:val="Subttulo"/>
    <w:uiPriority w:val="11"/>
    <w:rsid w:val="00AD6EFC"/>
    <w:rPr>
      <w:rFonts w:ascii="Cambria" w:eastAsia="Times New Roman" w:hAnsi="Cambria" w:cs="Times New Roman"/>
      <w:i/>
      <w:iCs/>
      <w:color w:val="DDDDDD"/>
      <w:spacing w:val="15"/>
      <w:sz w:val="24"/>
      <w:szCs w:val="24"/>
    </w:rPr>
  </w:style>
  <w:style w:type="paragraph" w:styleId="Revisin">
    <w:name w:val="Revision"/>
    <w:hidden/>
    <w:uiPriority w:val="99"/>
    <w:semiHidden/>
    <w:rsid w:val="00B81968"/>
    <w:rPr>
      <w:rFonts w:ascii="Times New Roman" w:eastAsia="Times New Roman" w:hAnsi="Times New Roman"/>
      <w:sz w:val="24"/>
      <w:szCs w:val="24"/>
      <w:lang w:val="en-US" w:eastAsia="en-US"/>
    </w:rPr>
  </w:style>
  <w:style w:type="paragraph" w:styleId="Encabezado">
    <w:name w:val="header"/>
    <w:basedOn w:val="Normal"/>
    <w:link w:val="EncabezadoCar"/>
    <w:uiPriority w:val="99"/>
    <w:semiHidden/>
    <w:unhideWhenUsed/>
    <w:rsid w:val="00531922"/>
    <w:pPr>
      <w:tabs>
        <w:tab w:val="center" w:pos="4252"/>
        <w:tab w:val="right" w:pos="8504"/>
      </w:tabs>
    </w:pPr>
  </w:style>
  <w:style w:type="character" w:customStyle="1" w:styleId="EncabezadoCar">
    <w:name w:val="Encabezado Car"/>
    <w:basedOn w:val="Fuentedeprrafopredeter"/>
    <w:link w:val="Encabezado"/>
    <w:uiPriority w:val="99"/>
    <w:semiHidden/>
    <w:rsid w:val="00531922"/>
    <w:rPr>
      <w:rFonts w:ascii="Times New Roman" w:eastAsia="Times New Roman" w:hAnsi="Times New Roman"/>
      <w:sz w:val="24"/>
      <w:szCs w:val="24"/>
      <w:lang w:val="en-US" w:eastAsia="en-US"/>
    </w:rPr>
  </w:style>
  <w:style w:type="paragraph" w:styleId="Piedepgina">
    <w:name w:val="footer"/>
    <w:basedOn w:val="Normal"/>
    <w:link w:val="PiedepginaCar"/>
    <w:uiPriority w:val="99"/>
    <w:unhideWhenUsed/>
    <w:rsid w:val="00531922"/>
    <w:pPr>
      <w:tabs>
        <w:tab w:val="center" w:pos="4252"/>
        <w:tab w:val="right" w:pos="8504"/>
      </w:tabs>
    </w:pPr>
  </w:style>
  <w:style w:type="character" w:customStyle="1" w:styleId="PiedepginaCar">
    <w:name w:val="Pie de página Car"/>
    <w:basedOn w:val="Fuentedeprrafopredeter"/>
    <w:link w:val="Piedepgina"/>
    <w:uiPriority w:val="99"/>
    <w:rsid w:val="00531922"/>
    <w:rPr>
      <w:rFonts w:ascii="Times New Roman" w:eastAsia="Times New Roman" w:hAnsi="Times New Roman"/>
      <w:sz w:val="24"/>
      <w:szCs w:val="24"/>
      <w:lang w:val="en-US" w:eastAsia="en-US"/>
    </w:rPr>
  </w:style>
  <w:style w:type="paragraph" w:styleId="Textosinformato">
    <w:name w:val="Plain Text"/>
    <w:basedOn w:val="Normal"/>
    <w:link w:val="TextosinformatoCar"/>
    <w:uiPriority w:val="99"/>
    <w:semiHidden/>
    <w:unhideWhenUsed/>
    <w:rsid w:val="00135161"/>
    <w:rPr>
      <w:rFonts w:ascii="Consolas" w:eastAsia="Calibri" w:hAnsi="Consolas" w:cs="Consolas"/>
      <w:sz w:val="21"/>
      <w:szCs w:val="21"/>
      <w:lang w:val="es-ES"/>
    </w:rPr>
  </w:style>
  <w:style w:type="character" w:customStyle="1" w:styleId="TextosinformatoCar">
    <w:name w:val="Texto sin formato Car"/>
    <w:basedOn w:val="Fuentedeprrafopredeter"/>
    <w:link w:val="Textosinformato"/>
    <w:uiPriority w:val="99"/>
    <w:semiHidden/>
    <w:rsid w:val="00135161"/>
    <w:rPr>
      <w:rFonts w:ascii="Consolas" w:eastAsia="Calibr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56169116">
      <w:bodyDiv w:val="1"/>
      <w:marLeft w:val="0"/>
      <w:marRight w:val="0"/>
      <w:marTop w:val="0"/>
      <w:marBottom w:val="0"/>
      <w:divBdr>
        <w:top w:val="none" w:sz="0" w:space="0" w:color="auto"/>
        <w:left w:val="none" w:sz="0" w:space="0" w:color="auto"/>
        <w:bottom w:val="none" w:sz="0" w:space="0" w:color="auto"/>
        <w:right w:val="none" w:sz="0" w:space="0" w:color="auto"/>
      </w:divBdr>
    </w:div>
    <w:div w:id="68889170">
      <w:bodyDiv w:val="1"/>
      <w:marLeft w:val="0"/>
      <w:marRight w:val="0"/>
      <w:marTop w:val="0"/>
      <w:marBottom w:val="0"/>
      <w:divBdr>
        <w:top w:val="none" w:sz="0" w:space="0" w:color="auto"/>
        <w:left w:val="none" w:sz="0" w:space="0" w:color="auto"/>
        <w:bottom w:val="none" w:sz="0" w:space="0" w:color="auto"/>
        <w:right w:val="none" w:sz="0" w:space="0" w:color="auto"/>
      </w:divBdr>
    </w:div>
    <w:div w:id="74596856">
      <w:bodyDiv w:val="1"/>
      <w:marLeft w:val="0"/>
      <w:marRight w:val="0"/>
      <w:marTop w:val="0"/>
      <w:marBottom w:val="0"/>
      <w:divBdr>
        <w:top w:val="none" w:sz="0" w:space="0" w:color="auto"/>
        <w:left w:val="none" w:sz="0" w:space="0" w:color="auto"/>
        <w:bottom w:val="none" w:sz="0" w:space="0" w:color="auto"/>
        <w:right w:val="none" w:sz="0" w:space="0" w:color="auto"/>
      </w:divBdr>
    </w:div>
    <w:div w:id="88815211">
      <w:bodyDiv w:val="1"/>
      <w:marLeft w:val="0"/>
      <w:marRight w:val="0"/>
      <w:marTop w:val="0"/>
      <w:marBottom w:val="0"/>
      <w:divBdr>
        <w:top w:val="none" w:sz="0" w:space="0" w:color="auto"/>
        <w:left w:val="none" w:sz="0" w:space="0" w:color="auto"/>
        <w:bottom w:val="none" w:sz="0" w:space="0" w:color="auto"/>
        <w:right w:val="none" w:sz="0" w:space="0" w:color="auto"/>
      </w:divBdr>
    </w:div>
    <w:div w:id="125507509">
      <w:bodyDiv w:val="1"/>
      <w:marLeft w:val="0"/>
      <w:marRight w:val="0"/>
      <w:marTop w:val="0"/>
      <w:marBottom w:val="0"/>
      <w:divBdr>
        <w:top w:val="none" w:sz="0" w:space="0" w:color="auto"/>
        <w:left w:val="none" w:sz="0" w:space="0" w:color="auto"/>
        <w:bottom w:val="none" w:sz="0" w:space="0" w:color="auto"/>
        <w:right w:val="none" w:sz="0" w:space="0" w:color="auto"/>
      </w:divBdr>
    </w:div>
    <w:div w:id="129370623">
      <w:bodyDiv w:val="1"/>
      <w:marLeft w:val="0"/>
      <w:marRight w:val="0"/>
      <w:marTop w:val="0"/>
      <w:marBottom w:val="0"/>
      <w:divBdr>
        <w:top w:val="none" w:sz="0" w:space="0" w:color="auto"/>
        <w:left w:val="none" w:sz="0" w:space="0" w:color="auto"/>
        <w:bottom w:val="none" w:sz="0" w:space="0" w:color="auto"/>
        <w:right w:val="none" w:sz="0" w:space="0" w:color="auto"/>
      </w:divBdr>
    </w:div>
    <w:div w:id="231933842">
      <w:bodyDiv w:val="1"/>
      <w:marLeft w:val="0"/>
      <w:marRight w:val="0"/>
      <w:marTop w:val="0"/>
      <w:marBottom w:val="0"/>
      <w:divBdr>
        <w:top w:val="none" w:sz="0" w:space="0" w:color="auto"/>
        <w:left w:val="none" w:sz="0" w:space="0" w:color="auto"/>
        <w:bottom w:val="none" w:sz="0" w:space="0" w:color="auto"/>
        <w:right w:val="none" w:sz="0" w:space="0" w:color="auto"/>
      </w:divBdr>
    </w:div>
    <w:div w:id="235018917">
      <w:bodyDiv w:val="1"/>
      <w:marLeft w:val="0"/>
      <w:marRight w:val="0"/>
      <w:marTop w:val="0"/>
      <w:marBottom w:val="0"/>
      <w:divBdr>
        <w:top w:val="none" w:sz="0" w:space="0" w:color="auto"/>
        <w:left w:val="none" w:sz="0" w:space="0" w:color="auto"/>
        <w:bottom w:val="none" w:sz="0" w:space="0" w:color="auto"/>
        <w:right w:val="none" w:sz="0" w:space="0" w:color="auto"/>
      </w:divBdr>
    </w:div>
    <w:div w:id="371687006">
      <w:bodyDiv w:val="1"/>
      <w:marLeft w:val="0"/>
      <w:marRight w:val="0"/>
      <w:marTop w:val="0"/>
      <w:marBottom w:val="0"/>
      <w:divBdr>
        <w:top w:val="none" w:sz="0" w:space="0" w:color="auto"/>
        <w:left w:val="none" w:sz="0" w:space="0" w:color="auto"/>
        <w:bottom w:val="none" w:sz="0" w:space="0" w:color="auto"/>
        <w:right w:val="none" w:sz="0" w:space="0" w:color="auto"/>
      </w:divBdr>
    </w:div>
    <w:div w:id="404769619">
      <w:bodyDiv w:val="1"/>
      <w:marLeft w:val="0"/>
      <w:marRight w:val="0"/>
      <w:marTop w:val="0"/>
      <w:marBottom w:val="0"/>
      <w:divBdr>
        <w:top w:val="none" w:sz="0" w:space="0" w:color="auto"/>
        <w:left w:val="none" w:sz="0" w:space="0" w:color="auto"/>
        <w:bottom w:val="none" w:sz="0" w:space="0" w:color="auto"/>
        <w:right w:val="none" w:sz="0" w:space="0" w:color="auto"/>
      </w:divBdr>
    </w:div>
    <w:div w:id="430853289">
      <w:bodyDiv w:val="1"/>
      <w:marLeft w:val="0"/>
      <w:marRight w:val="0"/>
      <w:marTop w:val="0"/>
      <w:marBottom w:val="0"/>
      <w:divBdr>
        <w:top w:val="none" w:sz="0" w:space="0" w:color="auto"/>
        <w:left w:val="none" w:sz="0" w:space="0" w:color="auto"/>
        <w:bottom w:val="none" w:sz="0" w:space="0" w:color="auto"/>
        <w:right w:val="none" w:sz="0" w:space="0" w:color="auto"/>
      </w:divBdr>
    </w:div>
    <w:div w:id="437650046">
      <w:bodyDiv w:val="1"/>
      <w:marLeft w:val="0"/>
      <w:marRight w:val="0"/>
      <w:marTop w:val="0"/>
      <w:marBottom w:val="0"/>
      <w:divBdr>
        <w:top w:val="none" w:sz="0" w:space="0" w:color="auto"/>
        <w:left w:val="none" w:sz="0" w:space="0" w:color="auto"/>
        <w:bottom w:val="none" w:sz="0" w:space="0" w:color="auto"/>
        <w:right w:val="none" w:sz="0" w:space="0" w:color="auto"/>
      </w:divBdr>
    </w:div>
    <w:div w:id="486291269">
      <w:bodyDiv w:val="1"/>
      <w:marLeft w:val="0"/>
      <w:marRight w:val="0"/>
      <w:marTop w:val="0"/>
      <w:marBottom w:val="0"/>
      <w:divBdr>
        <w:top w:val="none" w:sz="0" w:space="0" w:color="auto"/>
        <w:left w:val="none" w:sz="0" w:space="0" w:color="auto"/>
        <w:bottom w:val="none" w:sz="0" w:space="0" w:color="auto"/>
        <w:right w:val="none" w:sz="0" w:space="0" w:color="auto"/>
      </w:divBdr>
    </w:div>
    <w:div w:id="488406541">
      <w:bodyDiv w:val="1"/>
      <w:marLeft w:val="0"/>
      <w:marRight w:val="0"/>
      <w:marTop w:val="0"/>
      <w:marBottom w:val="0"/>
      <w:divBdr>
        <w:top w:val="none" w:sz="0" w:space="0" w:color="auto"/>
        <w:left w:val="none" w:sz="0" w:space="0" w:color="auto"/>
        <w:bottom w:val="none" w:sz="0" w:space="0" w:color="auto"/>
        <w:right w:val="none" w:sz="0" w:space="0" w:color="auto"/>
      </w:divBdr>
    </w:div>
    <w:div w:id="490297681">
      <w:bodyDiv w:val="1"/>
      <w:marLeft w:val="0"/>
      <w:marRight w:val="0"/>
      <w:marTop w:val="0"/>
      <w:marBottom w:val="0"/>
      <w:divBdr>
        <w:top w:val="none" w:sz="0" w:space="0" w:color="auto"/>
        <w:left w:val="none" w:sz="0" w:space="0" w:color="auto"/>
        <w:bottom w:val="none" w:sz="0" w:space="0" w:color="auto"/>
        <w:right w:val="none" w:sz="0" w:space="0" w:color="auto"/>
      </w:divBdr>
    </w:div>
    <w:div w:id="530727731">
      <w:bodyDiv w:val="1"/>
      <w:marLeft w:val="0"/>
      <w:marRight w:val="0"/>
      <w:marTop w:val="0"/>
      <w:marBottom w:val="0"/>
      <w:divBdr>
        <w:top w:val="none" w:sz="0" w:space="0" w:color="auto"/>
        <w:left w:val="none" w:sz="0" w:space="0" w:color="auto"/>
        <w:bottom w:val="none" w:sz="0" w:space="0" w:color="auto"/>
        <w:right w:val="none" w:sz="0" w:space="0" w:color="auto"/>
      </w:divBdr>
    </w:div>
    <w:div w:id="607666340">
      <w:bodyDiv w:val="1"/>
      <w:marLeft w:val="0"/>
      <w:marRight w:val="0"/>
      <w:marTop w:val="0"/>
      <w:marBottom w:val="0"/>
      <w:divBdr>
        <w:top w:val="none" w:sz="0" w:space="0" w:color="auto"/>
        <w:left w:val="none" w:sz="0" w:space="0" w:color="auto"/>
        <w:bottom w:val="none" w:sz="0" w:space="0" w:color="auto"/>
        <w:right w:val="none" w:sz="0" w:space="0" w:color="auto"/>
      </w:divBdr>
    </w:div>
    <w:div w:id="613899591">
      <w:bodyDiv w:val="1"/>
      <w:marLeft w:val="0"/>
      <w:marRight w:val="0"/>
      <w:marTop w:val="0"/>
      <w:marBottom w:val="0"/>
      <w:divBdr>
        <w:top w:val="none" w:sz="0" w:space="0" w:color="auto"/>
        <w:left w:val="none" w:sz="0" w:space="0" w:color="auto"/>
        <w:bottom w:val="none" w:sz="0" w:space="0" w:color="auto"/>
        <w:right w:val="none" w:sz="0" w:space="0" w:color="auto"/>
      </w:divBdr>
    </w:div>
    <w:div w:id="735083216">
      <w:bodyDiv w:val="1"/>
      <w:marLeft w:val="0"/>
      <w:marRight w:val="0"/>
      <w:marTop w:val="0"/>
      <w:marBottom w:val="0"/>
      <w:divBdr>
        <w:top w:val="none" w:sz="0" w:space="0" w:color="auto"/>
        <w:left w:val="none" w:sz="0" w:space="0" w:color="auto"/>
        <w:bottom w:val="none" w:sz="0" w:space="0" w:color="auto"/>
        <w:right w:val="none" w:sz="0" w:space="0" w:color="auto"/>
      </w:divBdr>
    </w:div>
    <w:div w:id="739793624">
      <w:bodyDiv w:val="1"/>
      <w:marLeft w:val="0"/>
      <w:marRight w:val="0"/>
      <w:marTop w:val="0"/>
      <w:marBottom w:val="0"/>
      <w:divBdr>
        <w:top w:val="none" w:sz="0" w:space="0" w:color="auto"/>
        <w:left w:val="none" w:sz="0" w:space="0" w:color="auto"/>
        <w:bottom w:val="none" w:sz="0" w:space="0" w:color="auto"/>
        <w:right w:val="none" w:sz="0" w:space="0" w:color="auto"/>
      </w:divBdr>
    </w:div>
    <w:div w:id="772938059">
      <w:bodyDiv w:val="1"/>
      <w:marLeft w:val="0"/>
      <w:marRight w:val="0"/>
      <w:marTop w:val="0"/>
      <w:marBottom w:val="0"/>
      <w:divBdr>
        <w:top w:val="none" w:sz="0" w:space="0" w:color="auto"/>
        <w:left w:val="none" w:sz="0" w:space="0" w:color="auto"/>
        <w:bottom w:val="none" w:sz="0" w:space="0" w:color="auto"/>
        <w:right w:val="none" w:sz="0" w:space="0" w:color="auto"/>
      </w:divBdr>
    </w:div>
    <w:div w:id="921061823">
      <w:bodyDiv w:val="1"/>
      <w:marLeft w:val="0"/>
      <w:marRight w:val="0"/>
      <w:marTop w:val="0"/>
      <w:marBottom w:val="0"/>
      <w:divBdr>
        <w:top w:val="none" w:sz="0" w:space="0" w:color="auto"/>
        <w:left w:val="none" w:sz="0" w:space="0" w:color="auto"/>
        <w:bottom w:val="none" w:sz="0" w:space="0" w:color="auto"/>
        <w:right w:val="none" w:sz="0" w:space="0" w:color="auto"/>
      </w:divBdr>
      <w:divsChild>
        <w:div w:id="1175530945">
          <w:marLeft w:val="547"/>
          <w:marRight w:val="0"/>
          <w:marTop w:val="96"/>
          <w:marBottom w:val="0"/>
          <w:divBdr>
            <w:top w:val="none" w:sz="0" w:space="0" w:color="auto"/>
            <w:left w:val="none" w:sz="0" w:space="0" w:color="auto"/>
            <w:bottom w:val="none" w:sz="0" w:space="0" w:color="auto"/>
            <w:right w:val="none" w:sz="0" w:space="0" w:color="auto"/>
          </w:divBdr>
        </w:div>
        <w:div w:id="1175875491">
          <w:marLeft w:val="547"/>
          <w:marRight w:val="0"/>
          <w:marTop w:val="96"/>
          <w:marBottom w:val="0"/>
          <w:divBdr>
            <w:top w:val="none" w:sz="0" w:space="0" w:color="auto"/>
            <w:left w:val="none" w:sz="0" w:space="0" w:color="auto"/>
            <w:bottom w:val="none" w:sz="0" w:space="0" w:color="auto"/>
            <w:right w:val="none" w:sz="0" w:space="0" w:color="auto"/>
          </w:divBdr>
        </w:div>
        <w:div w:id="1460148448">
          <w:marLeft w:val="547"/>
          <w:marRight w:val="0"/>
          <w:marTop w:val="96"/>
          <w:marBottom w:val="0"/>
          <w:divBdr>
            <w:top w:val="none" w:sz="0" w:space="0" w:color="auto"/>
            <w:left w:val="none" w:sz="0" w:space="0" w:color="auto"/>
            <w:bottom w:val="none" w:sz="0" w:space="0" w:color="auto"/>
            <w:right w:val="none" w:sz="0" w:space="0" w:color="auto"/>
          </w:divBdr>
        </w:div>
        <w:div w:id="1730879713">
          <w:marLeft w:val="547"/>
          <w:marRight w:val="0"/>
          <w:marTop w:val="96"/>
          <w:marBottom w:val="0"/>
          <w:divBdr>
            <w:top w:val="none" w:sz="0" w:space="0" w:color="auto"/>
            <w:left w:val="none" w:sz="0" w:space="0" w:color="auto"/>
            <w:bottom w:val="none" w:sz="0" w:space="0" w:color="auto"/>
            <w:right w:val="none" w:sz="0" w:space="0" w:color="auto"/>
          </w:divBdr>
        </w:div>
        <w:div w:id="1754399960">
          <w:marLeft w:val="547"/>
          <w:marRight w:val="0"/>
          <w:marTop w:val="96"/>
          <w:marBottom w:val="0"/>
          <w:divBdr>
            <w:top w:val="none" w:sz="0" w:space="0" w:color="auto"/>
            <w:left w:val="none" w:sz="0" w:space="0" w:color="auto"/>
            <w:bottom w:val="none" w:sz="0" w:space="0" w:color="auto"/>
            <w:right w:val="none" w:sz="0" w:space="0" w:color="auto"/>
          </w:divBdr>
        </w:div>
        <w:div w:id="1830748992">
          <w:marLeft w:val="547"/>
          <w:marRight w:val="0"/>
          <w:marTop w:val="96"/>
          <w:marBottom w:val="0"/>
          <w:divBdr>
            <w:top w:val="none" w:sz="0" w:space="0" w:color="auto"/>
            <w:left w:val="none" w:sz="0" w:space="0" w:color="auto"/>
            <w:bottom w:val="none" w:sz="0" w:space="0" w:color="auto"/>
            <w:right w:val="none" w:sz="0" w:space="0" w:color="auto"/>
          </w:divBdr>
        </w:div>
      </w:divsChild>
    </w:div>
    <w:div w:id="943340799">
      <w:bodyDiv w:val="1"/>
      <w:marLeft w:val="0"/>
      <w:marRight w:val="0"/>
      <w:marTop w:val="0"/>
      <w:marBottom w:val="0"/>
      <w:divBdr>
        <w:top w:val="none" w:sz="0" w:space="0" w:color="auto"/>
        <w:left w:val="none" w:sz="0" w:space="0" w:color="auto"/>
        <w:bottom w:val="none" w:sz="0" w:space="0" w:color="auto"/>
        <w:right w:val="none" w:sz="0" w:space="0" w:color="auto"/>
      </w:divBdr>
    </w:div>
    <w:div w:id="993023437">
      <w:bodyDiv w:val="1"/>
      <w:marLeft w:val="0"/>
      <w:marRight w:val="0"/>
      <w:marTop w:val="0"/>
      <w:marBottom w:val="0"/>
      <w:divBdr>
        <w:top w:val="none" w:sz="0" w:space="0" w:color="auto"/>
        <w:left w:val="none" w:sz="0" w:space="0" w:color="auto"/>
        <w:bottom w:val="none" w:sz="0" w:space="0" w:color="auto"/>
        <w:right w:val="none" w:sz="0" w:space="0" w:color="auto"/>
      </w:divBdr>
    </w:div>
    <w:div w:id="1008289539">
      <w:bodyDiv w:val="1"/>
      <w:marLeft w:val="0"/>
      <w:marRight w:val="0"/>
      <w:marTop w:val="0"/>
      <w:marBottom w:val="0"/>
      <w:divBdr>
        <w:top w:val="none" w:sz="0" w:space="0" w:color="auto"/>
        <w:left w:val="none" w:sz="0" w:space="0" w:color="auto"/>
        <w:bottom w:val="none" w:sz="0" w:space="0" w:color="auto"/>
        <w:right w:val="none" w:sz="0" w:space="0" w:color="auto"/>
      </w:divBdr>
    </w:div>
    <w:div w:id="1154370844">
      <w:bodyDiv w:val="1"/>
      <w:marLeft w:val="0"/>
      <w:marRight w:val="0"/>
      <w:marTop w:val="0"/>
      <w:marBottom w:val="0"/>
      <w:divBdr>
        <w:top w:val="none" w:sz="0" w:space="0" w:color="auto"/>
        <w:left w:val="none" w:sz="0" w:space="0" w:color="auto"/>
        <w:bottom w:val="none" w:sz="0" w:space="0" w:color="auto"/>
        <w:right w:val="none" w:sz="0" w:space="0" w:color="auto"/>
      </w:divBdr>
    </w:div>
    <w:div w:id="1174689841">
      <w:bodyDiv w:val="1"/>
      <w:marLeft w:val="0"/>
      <w:marRight w:val="0"/>
      <w:marTop w:val="0"/>
      <w:marBottom w:val="0"/>
      <w:divBdr>
        <w:top w:val="none" w:sz="0" w:space="0" w:color="auto"/>
        <w:left w:val="none" w:sz="0" w:space="0" w:color="auto"/>
        <w:bottom w:val="none" w:sz="0" w:space="0" w:color="auto"/>
        <w:right w:val="none" w:sz="0" w:space="0" w:color="auto"/>
      </w:divBdr>
    </w:div>
    <w:div w:id="1178229244">
      <w:bodyDiv w:val="1"/>
      <w:marLeft w:val="0"/>
      <w:marRight w:val="0"/>
      <w:marTop w:val="0"/>
      <w:marBottom w:val="0"/>
      <w:divBdr>
        <w:top w:val="none" w:sz="0" w:space="0" w:color="auto"/>
        <w:left w:val="none" w:sz="0" w:space="0" w:color="auto"/>
        <w:bottom w:val="none" w:sz="0" w:space="0" w:color="auto"/>
        <w:right w:val="none" w:sz="0" w:space="0" w:color="auto"/>
      </w:divBdr>
    </w:div>
    <w:div w:id="1233202353">
      <w:bodyDiv w:val="1"/>
      <w:marLeft w:val="0"/>
      <w:marRight w:val="0"/>
      <w:marTop w:val="0"/>
      <w:marBottom w:val="0"/>
      <w:divBdr>
        <w:top w:val="none" w:sz="0" w:space="0" w:color="auto"/>
        <w:left w:val="none" w:sz="0" w:space="0" w:color="auto"/>
        <w:bottom w:val="none" w:sz="0" w:space="0" w:color="auto"/>
        <w:right w:val="none" w:sz="0" w:space="0" w:color="auto"/>
      </w:divBdr>
    </w:div>
    <w:div w:id="1313488232">
      <w:bodyDiv w:val="1"/>
      <w:marLeft w:val="0"/>
      <w:marRight w:val="0"/>
      <w:marTop w:val="0"/>
      <w:marBottom w:val="0"/>
      <w:divBdr>
        <w:top w:val="none" w:sz="0" w:space="0" w:color="auto"/>
        <w:left w:val="none" w:sz="0" w:space="0" w:color="auto"/>
        <w:bottom w:val="none" w:sz="0" w:space="0" w:color="auto"/>
        <w:right w:val="none" w:sz="0" w:space="0" w:color="auto"/>
      </w:divBdr>
    </w:div>
    <w:div w:id="1361199418">
      <w:bodyDiv w:val="1"/>
      <w:marLeft w:val="0"/>
      <w:marRight w:val="0"/>
      <w:marTop w:val="0"/>
      <w:marBottom w:val="0"/>
      <w:divBdr>
        <w:top w:val="none" w:sz="0" w:space="0" w:color="auto"/>
        <w:left w:val="none" w:sz="0" w:space="0" w:color="auto"/>
        <w:bottom w:val="none" w:sz="0" w:space="0" w:color="auto"/>
        <w:right w:val="none" w:sz="0" w:space="0" w:color="auto"/>
      </w:divBdr>
    </w:div>
    <w:div w:id="1364019774">
      <w:bodyDiv w:val="1"/>
      <w:marLeft w:val="0"/>
      <w:marRight w:val="0"/>
      <w:marTop w:val="0"/>
      <w:marBottom w:val="0"/>
      <w:divBdr>
        <w:top w:val="none" w:sz="0" w:space="0" w:color="auto"/>
        <w:left w:val="none" w:sz="0" w:space="0" w:color="auto"/>
        <w:bottom w:val="none" w:sz="0" w:space="0" w:color="auto"/>
        <w:right w:val="none" w:sz="0" w:space="0" w:color="auto"/>
      </w:divBdr>
    </w:div>
    <w:div w:id="1368867459">
      <w:bodyDiv w:val="1"/>
      <w:marLeft w:val="0"/>
      <w:marRight w:val="0"/>
      <w:marTop w:val="0"/>
      <w:marBottom w:val="0"/>
      <w:divBdr>
        <w:top w:val="none" w:sz="0" w:space="0" w:color="auto"/>
        <w:left w:val="none" w:sz="0" w:space="0" w:color="auto"/>
        <w:bottom w:val="none" w:sz="0" w:space="0" w:color="auto"/>
        <w:right w:val="none" w:sz="0" w:space="0" w:color="auto"/>
      </w:divBdr>
    </w:div>
    <w:div w:id="1377198249">
      <w:bodyDiv w:val="1"/>
      <w:marLeft w:val="0"/>
      <w:marRight w:val="0"/>
      <w:marTop w:val="0"/>
      <w:marBottom w:val="0"/>
      <w:divBdr>
        <w:top w:val="none" w:sz="0" w:space="0" w:color="auto"/>
        <w:left w:val="none" w:sz="0" w:space="0" w:color="auto"/>
        <w:bottom w:val="none" w:sz="0" w:space="0" w:color="auto"/>
        <w:right w:val="none" w:sz="0" w:space="0" w:color="auto"/>
      </w:divBdr>
    </w:div>
    <w:div w:id="1389643840">
      <w:bodyDiv w:val="1"/>
      <w:marLeft w:val="0"/>
      <w:marRight w:val="0"/>
      <w:marTop w:val="0"/>
      <w:marBottom w:val="0"/>
      <w:divBdr>
        <w:top w:val="none" w:sz="0" w:space="0" w:color="auto"/>
        <w:left w:val="none" w:sz="0" w:space="0" w:color="auto"/>
        <w:bottom w:val="none" w:sz="0" w:space="0" w:color="auto"/>
        <w:right w:val="none" w:sz="0" w:space="0" w:color="auto"/>
      </w:divBdr>
    </w:div>
    <w:div w:id="1391030494">
      <w:bodyDiv w:val="1"/>
      <w:marLeft w:val="0"/>
      <w:marRight w:val="0"/>
      <w:marTop w:val="0"/>
      <w:marBottom w:val="0"/>
      <w:divBdr>
        <w:top w:val="none" w:sz="0" w:space="0" w:color="auto"/>
        <w:left w:val="none" w:sz="0" w:space="0" w:color="auto"/>
        <w:bottom w:val="none" w:sz="0" w:space="0" w:color="auto"/>
        <w:right w:val="none" w:sz="0" w:space="0" w:color="auto"/>
      </w:divBdr>
    </w:div>
    <w:div w:id="1503625044">
      <w:bodyDiv w:val="1"/>
      <w:marLeft w:val="0"/>
      <w:marRight w:val="0"/>
      <w:marTop w:val="0"/>
      <w:marBottom w:val="0"/>
      <w:divBdr>
        <w:top w:val="none" w:sz="0" w:space="0" w:color="auto"/>
        <w:left w:val="none" w:sz="0" w:space="0" w:color="auto"/>
        <w:bottom w:val="none" w:sz="0" w:space="0" w:color="auto"/>
        <w:right w:val="none" w:sz="0" w:space="0" w:color="auto"/>
      </w:divBdr>
    </w:div>
    <w:div w:id="1536652651">
      <w:bodyDiv w:val="1"/>
      <w:marLeft w:val="0"/>
      <w:marRight w:val="0"/>
      <w:marTop w:val="0"/>
      <w:marBottom w:val="0"/>
      <w:divBdr>
        <w:top w:val="none" w:sz="0" w:space="0" w:color="auto"/>
        <w:left w:val="none" w:sz="0" w:space="0" w:color="auto"/>
        <w:bottom w:val="none" w:sz="0" w:space="0" w:color="auto"/>
        <w:right w:val="none" w:sz="0" w:space="0" w:color="auto"/>
      </w:divBdr>
    </w:div>
    <w:div w:id="1648582990">
      <w:bodyDiv w:val="1"/>
      <w:marLeft w:val="0"/>
      <w:marRight w:val="0"/>
      <w:marTop w:val="0"/>
      <w:marBottom w:val="0"/>
      <w:divBdr>
        <w:top w:val="none" w:sz="0" w:space="0" w:color="auto"/>
        <w:left w:val="none" w:sz="0" w:space="0" w:color="auto"/>
        <w:bottom w:val="none" w:sz="0" w:space="0" w:color="auto"/>
        <w:right w:val="none" w:sz="0" w:space="0" w:color="auto"/>
      </w:divBdr>
    </w:div>
    <w:div w:id="1700088905">
      <w:bodyDiv w:val="1"/>
      <w:marLeft w:val="0"/>
      <w:marRight w:val="0"/>
      <w:marTop w:val="0"/>
      <w:marBottom w:val="0"/>
      <w:divBdr>
        <w:top w:val="none" w:sz="0" w:space="0" w:color="auto"/>
        <w:left w:val="none" w:sz="0" w:space="0" w:color="auto"/>
        <w:bottom w:val="none" w:sz="0" w:space="0" w:color="auto"/>
        <w:right w:val="none" w:sz="0" w:space="0" w:color="auto"/>
      </w:divBdr>
    </w:div>
    <w:div w:id="1704329547">
      <w:bodyDiv w:val="1"/>
      <w:marLeft w:val="0"/>
      <w:marRight w:val="0"/>
      <w:marTop w:val="0"/>
      <w:marBottom w:val="0"/>
      <w:divBdr>
        <w:top w:val="none" w:sz="0" w:space="0" w:color="auto"/>
        <w:left w:val="none" w:sz="0" w:space="0" w:color="auto"/>
        <w:bottom w:val="none" w:sz="0" w:space="0" w:color="auto"/>
        <w:right w:val="none" w:sz="0" w:space="0" w:color="auto"/>
      </w:divBdr>
    </w:div>
    <w:div w:id="1707826777">
      <w:bodyDiv w:val="1"/>
      <w:marLeft w:val="0"/>
      <w:marRight w:val="0"/>
      <w:marTop w:val="0"/>
      <w:marBottom w:val="0"/>
      <w:divBdr>
        <w:top w:val="none" w:sz="0" w:space="0" w:color="auto"/>
        <w:left w:val="none" w:sz="0" w:space="0" w:color="auto"/>
        <w:bottom w:val="none" w:sz="0" w:space="0" w:color="auto"/>
        <w:right w:val="none" w:sz="0" w:space="0" w:color="auto"/>
      </w:divBdr>
    </w:div>
    <w:div w:id="1712147901">
      <w:bodyDiv w:val="1"/>
      <w:marLeft w:val="0"/>
      <w:marRight w:val="0"/>
      <w:marTop w:val="0"/>
      <w:marBottom w:val="0"/>
      <w:divBdr>
        <w:top w:val="none" w:sz="0" w:space="0" w:color="auto"/>
        <w:left w:val="none" w:sz="0" w:space="0" w:color="auto"/>
        <w:bottom w:val="none" w:sz="0" w:space="0" w:color="auto"/>
        <w:right w:val="none" w:sz="0" w:space="0" w:color="auto"/>
      </w:divBdr>
    </w:div>
    <w:div w:id="1743914390">
      <w:bodyDiv w:val="1"/>
      <w:marLeft w:val="0"/>
      <w:marRight w:val="0"/>
      <w:marTop w:val="0"/>
      <w:marBottom w:val="0"/>
      <w:divBdr>
        <w:top w:val="none" w:sz="0" w:space="0" w:color="auto"/>
        <w:left w:val="none" w:sz="0" w:space="0" w:color="auto"/>
        <w:bottom w:val="none" w:sz="0" w:space="0" w:color="auto"/>
        <w:right w:val="none" w:sz="0" w:space="0" w:color="auto"/>
      </w:divBdr>
    </w:div>
    <w:div w:id="1754084559">
      <w:bodyDiv w:val="1"/>
      <w:marLeft w:val="0"/>
      <w:marRight w:val="0"/>
      <w:marTop w:val="0"/>
      <w:marBottom w:val="0"/>
      <w:divBdr>
        <w:top w:val="none" w:sz="0" w:space="0" w:color="auto"/>
        <w:left w:val="none" w:sz="0" w:space="0" w:color="auto"/>
        <w:bottom w:val="none" w:sz="0" w:space="0" w:color="auto"/>
        <w:right w:val="none" w:sz="0" w:space="0" w:color="auto"/>
      </w:divBdr>
    </w:div>
    <w:div w:id="1833526669">
      <w:bodyDiv w:val="1"/>
      <w:marLeft w:val="0"/>
      <w:marRight w:val="0"/>
      <w:marTop w:val="0"/>
      <w:marBottom w:val="0"/>
      <w:divBdr>
        <w:top w:val="none" w:sz="0" w:space="0" w:color="auto"/>
        <w:left w:val="none" w:sz="0" w:space="0" w:color="auto"/>
        <w:bottom w:val="none" w:sz="0" w:space="0" w:color="auto"/>
        <w:right w:val="none" w:sz="0" w:space="0" w:color="auto"/>
      </w:divBdr>
    </w:div>
    <w:div w:id="1857231397">
      <w:bodyDiv w:val="1"/>
      <w:marLeft w:val="0"/>
      <w:marRight w:val="0"/>
      <w:marTop w:val="0"/>
      <w:marBottom w:val="0"/>
      <w:divBdr>
        <w:top w:val="none" w:sz="0" w:space="0" w:color="auto"/>
        <w:left w:val="none" w:sz="0" w:space="0" w:color="auto"/>
        <w:bottom w:val="none" w:sz="0" w:space="0" w:color="auto"/>
        <w:right w:val="none" w:sz="0" w:space="0" w:color="auto"/>
      </w:divBdr>
    </w:div>
    <w:div w:id="1897155500">
      <w:bodyDiv w:val="1"/>
      <w:marLeft w:val="0"/>
      <w:marRight w:val="0"/>
      <w:marTop w:val="0"/>
      <w:marBottom w:val="0"/>
      <w:divBdr>
        <w:top w:val="none" w:sz="0" w:space="0" w:color="auto"/>
        <w:left w:val="none" w:sz="0" w:space="0" w:color="auto"/>
        <w:bottom w:val="none" w:sz="0" w:space="0" w:color="auto"/>
        <w:right w:val="none" w:sz="0" w:space="0" w:color="auto"/>
      </w:divBdr>
    </w:div>
    <w:div w:id="1934897402">
      <w:bodyDiv w:val="1"/>
      <w:marLeft w:val="0"/>
      <w:marRight w:val="0"/>
      <w:marTop w:val="0"/>
      <w:marBottom w:val="0"/>
      <w:divBdr>
        <w:top w:val="none" w:sz="0" w:space="0" w:color="auto"/>
        <w:left w:val="none" w:sz="0" w:space="0" w:color="auto"/>
        <w:bottom w:val="none" w:sz="0" w:space="0" w:color="auto"/>
        <w:right w:val="none" w:sz="0" w:space="0" w:color="auto"/>
      </w:divBdr>
    </w:div>
    <w:div w:id="1935433897">
      <w:bodyDiv w:val="1"/>
      <w:marLeft w:val="0"/>
      <w:marRight w:val="0"/>
      <w:marTop w:val="0"/>
      <w:marBottom w:val="0"/>
      <w:divBdr>
        <w:top w:val="none" w:sz="0" w:space="0" w:color="auto"/>
        <w:left w:val="none" w:sz="0" w:space="0" w:color="auto"/>
        <w:bottom w:val="none" w:sz="0" w:space="0" w:color="auto"/>
        <w:right w:val="none" w:sz="0" w:space="0" w:color="auto"/>
      </w:divBdr>
    </w:div>
    <w:div w:id="1949700926">
      <w:bodyDiv w:val="1"/>
      <w:marLeft w:val="0"/>
      <w:marRight w:val="0"/>
      <w:marTop w:val="0"/>
      <w:marBottom w:val="0"/>
      <w:divBdr>
        <w:top w:val="none" w:sz="0" w:space="0" w:color="auto"/>
        <w:left w:val="none" w:sz="0" w:space="0" w:color="auto"/>
        <w:bottom w:val="none" w:sz="0" w:space="0" w:color="auto"/>
        <w:right w:val="none" w:sz="0" w:space="0" w:color="auto"/>
      </w:divBdr>
    </w:div>
    <w:div w:id="2011445302">
      <w:bodyDiv w:val="1"/>
      <w:marLeft w:val="0"/>
      <w:marRight w:val="0"/>
      <w:marTop w:val="0"/>
      <w:marBottom w:val="0"/>
      <w:divBdr>
        <w:top w:val="none" w:sz="0" w:space="0" w:color="auto"/>
        <w:left w:val="none" w:sz="0" w:space="0" w:color="auto"/>
        <w:bottom w:val="none" w:sz="0" w:space="0" w:color="auto"/>
        <w:right w:val="none" w:sz="0" w:space="0" w:color="auto"/>
      </w:divBdr>
    </w:div>
    <w:div w:id="2015255080">
      <w:bodyDiv w:val="1"/>
      <w:marLeft w:val="0"/>
      <w:marRight w:val="0"/>
      <w:marTop w:val="0"/>
      <w:marBottom w:val="0"/>
      <w:divBdr>
        <w:top w:val="none" w:sz="0" w:space="0" w:color="auto"/>
        <w:left w:val="none" w:sz="0" w:space="0" w:color="auto"/>
        <w:bottom w:val="none" w:sz="0" w:space="0" w:color="auto"/>
        <w:right w:val="none" w:sz="0" w:space="0" w:color="auto"/>
      </w:divBdr>
    </w:div>
    <w:div w:id="2023624437">
      <w:bodyDiv w:val="1"/>
      <w:marLeft w:val="0"/>
      <w:marRight w:val="0"/>
      <w:marTop w:val="0"/>
      <w:marBottom w:val="0"/>
      <w:divBdr>
        <w:top w:val="none" w:sz="0" w:space="0" w:color="auto"/>
        <w:left w:val="none" w:sz="0" w:space="0" w:color="auto"/>
        <w:bottom w:val="none" w:sz="0" w:space="0" w:color="auto"/>
        <w:right w:val="none" w:sz="0" w:space="0" w:color="auto"/>
      </w:divBdr>
    </w:div>
    <w:div w:id="2063167974">
      <w:bodyDiv w:val="1"/>
      <w:marLeft w:val="0"/>
      <w:marRight w:val="0"/>
      <w:marTop w:val="0"/>
      <w:marBottom w:val="0"/>
      <w:divBdr>
        <w:top w:val="none" w:sz="0" w:space="0" w:color="auto"/>
        <w:left w:val="none" w:sz="0" w:space="0" w:color="auto"/>
        <w:bottom w:val="none" w:sz="0" w:space="0" w:color="auto"/>
        <w:right w:val="none" w:sz="0" w:space="0" w:color="auto"/>
      </w:divBdr>
    </w:div>
    <w:div w:id="2065979756">
      <w:bodyDiv w:val="1"/>
      <w:marLeft w:val="0"/>
      <w:marRight w:val="0"/>
      <w:marTop w:val="0"/>
      <w:marBottom w:val="0"/>
      <w:divBdr>
        <w:top w:val="none" w:sz="0" w:space="0" w:color="auto"/>
        <w:left w:val="none" w:sz="0" w:space="0" w:color="auto"/>
        <w:bottom w:val="none" w:sz="0" w:space="0" w:color="auto"/>
        <w:right w:val="none" w:sz="0" w:space="0" w:color="auto"/>
      </w:divBdr>
    </w:div>
    <w:div w:id="21332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F3E8D-2FD3-4ED1-8689-9397463813F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S"/>
        </a:p>
      </dgm:t>
    </dgm:pt>
    <dgm:pt modelId="{79A8902D-B993-403F-8BED-BC12688B413A}">
      <dgm:prSet phldrT="[Texto]"/>
      <dgm:spPr/>
      <dgm:t>
        <a:bodyPr/>
        <a:lstStyle/>
        <a:p>
          <a:r>
            <a:rPr lang="es-ES"/>
            <a:t>JEFE_PROYECTOS</a:t>
          </a:r>
        </a:p>
      </dgm:t>
    </dgm:pt>
    <dgm:pt modelId="{DEAB7E65-F1EF-4114-ADD8-869D517C7CD8}" type="parTrans" cxnId="{27DAE439-DE54-4028-823A-81A2B4B88BF9}">
      <dgm:prSet/>
      <dgm:spPr/>
      <dgm:t>
        <a:bodyPr/>
        <a:lstStyle/>
        <a:p>
          <a:endParaRPr lang="es-ES"/>
        </a:p>
      </dgm:t>
    </dgm:pt>
    <dgm:pt modelId="{622CB738-B47B-4C4A-984F-C370922D8FE8}" type="sibTrans" cxnId="{27DAE439-DE54-4028-823A-81A2B4B88BF9}">
      <dgm:prSet/>
      <dgm:spPr/>
      <dgm:t>
        <a:bodyPr/>
        <a:lstStyle/>
        <a:p>
          <a:endParaRPr lang="es-ES"/>
        </a:p>
      </dgm:t>
    </dgm:pt>
    <dgm:pt modelId="{271C6C99-E38B-4C77-8624-D4BD6B409DBA}">
      <dgm:prSet phldrT="[Texto]"/>
      <dgm:spPr/>
      <dgm:t>
        <a:bodyPr/>
        <a:lstStyle/>
        <a:p>
          <a:r>
            <a:rPr lang="es-ES"/>
            <a:t>JEFE_PROYECTOS </a:t>
          </a:r>
        </a:p>
      </dgm:t>
    </dgm:pt>
    <dgm:pt modelId="{77334556-5900-4E5F-87E6-EA99DADF7707}" type="parTrans" cxnId="{C35D12A2-CB1B-4885-9388-36A77985BA28}">
      <dgm:prSet/>
      <dgm:spPr/>
      <dgm:t>
        <a:bodyPr/>
        <a:lstStyle/>
        <a:p>
          <a:endParaRPr lang="es-ES"/>
        </a:p>
      </dgm:t>
    </dgm:pt>
    <dgm:pt modelId="{BE191E7D-7697-4BBD-91BE-7E3A3E08402F}" type="sibTrans" cxnId="{C35D12A2-CB1B-4885-9388-36A77985BA28}">
      <dgm:prSet/>
      <dgm:spPr/>
      <dgm:t>
        <a:bodyPr/>
        <a:lstStyle/>
        <a:p>
          <a:endParaRPr lang="es-ES"/>
        </a:p>
      </dgm:t>
    </dgm:pt>
    <dgm:pt modelId="{DE008E96-93AB-4853-92E6-F9CAEA407B60}">
      <dgm:prSet phldrT="[Texto]"/>
      <dgm:spPr/>
      <dgm:t>
        <a:bodyPr/>
        <a:lstStyle/>
        <a:p>
          <a:r>
            <a:rPr lang="es-ES"/>
            <a:t>CONTADOR</a:t>
          </a:r>
        </a:p>
      </dgm:t>
    </dgm:pt>
    <dgm:pt modelId="{D9DC4194-D243-4D22-97F3-B0FCB57957E1}" type="parTrans" cxnId="{1AE712E1-0313-4D04-B626-B3D11CA4B02F}">
      <dgm:prSet/>
      <dgm:spPr/>
      <dgm:t>
        <a:bodyPr/>
        <a:lstStyle/>
        <a:p>
          <a:endParaRPr lang="es-ES"/>
        </a:p>
      </dgm:t>
    </dgm:pt>
    <dgm:pt modelId="{74FC80C6-3C35-46EF-9295-6C6A0F96C260}" type="sibTrans" cxnId="{1AE712E1-0313-4D04-B626-B3D11CA4B02F}">
      <dgm:prSet/>
      <dgm:spPr/>
      <dgm:t>
        <a:bodyPr/>
        <a:lstStyle/>
        <a:p>
          <a:endParaRPr lang="es-ES"/>
        </a:p>
      </dgm:t>
    </dgm:pt>
    <dgm:pt modelId="{98B93264-BE0F-42E1-B517-6C7116FF1CC7}">
      <dgm:prSet phldrT="[Texto]"/>
      <dgm:spPr/>
      <dgm:t>
        <a:bodyPr/>
        <a:lstStyle/>
        <a:p>
          <a:pPr algn="ctr"/>
          <a:r>
            <a:rPr lang="es-ES"/>
            <a:t>DIRECTORIO</a:t>
          </a:r>
        </a:p>
      </dgm:t>
    </dgm:pt>
    <dgm:pt modelId="{85DEBF9C-59C2-4423-BAD3-534F3505020A}" type="parTrans" cxnId="{482370C2-0AC1-48DF-9E5B-4492CD95F838}">
      <dgm:prSet/>
      <dgm:spPr/>
      <dgm:t>
        <a:bodyPr/>
        <a:lstStyle/>
        <a:p>
          <a:endParaRPr lang="es-ES"/>
        </a:p>
      </dgm:t>
    </dgm:pt>
    <dgm:pt modelId="{A413693E-8747-40B8-AAC3-B199A8F300BA}" type="sibTrans" cxnId="{482370C2-0AC1-48DF-9E5B-4492CD95F838}">
      <dgm:prSet/>
      <dgm:spPr/>
      <dgm:t>
        <a:bodyPr/>
        <a:lstStyle/>
        <a:p>
          <a:endParaRPr lang="es-ES"/>
        </a:p>
      </dgm:t>
    </dgm:pt>
    <dgm:pt modelId="{2E9CD484-90EB-46A1-9F7B-8F70E8D19AAA}">
      <dgm:prSet phldrT="[Texto]"/>
      <dgm:spPr/>
      <dgm:t>
        <a:bodyPr/>
        <a:lstStyle/>
        <a:p>
          <a:r>
            <a:rPr lang="es-ES"/>
            <a:t>ASESORES (4)</a:t>
          </a:r>
        </a:p>
      </dgm:t>
    </dgm:pt>
    <dgm:pt modelId="{5BB58D60-6CE6-48D9-91BC-DA8867EC46F3}" type="parTrans" cxnId="{9F92655F-487E-4B38-9D14-A3C63053E418}">
      <dgm:prSet/>
      <dgm:spPr/>
      <dgm:t>
        <a:bodyPr/>
        <a:lstStyle/>
        <a:p>
          <a:endParaRPr lang="es-ES"/>
        </a:p>
      </dgm:t>
    </dgm:pt>
    <dgm:pt modelId="{8F0DFA03-E66E-43EA-B2FD-D572D7D6F10B}" type="sibTrans" cxnId="{9F92655F-487E-4B38-9D14-A3C63053E418}">
      <dgm:prSet/>
      <dgm:spPr/>
      <dgm:t>
        <a:bodyPr/>
        <a:lstStyle/>
        <a:p>
          <a:endParaRPr lang="es-ES"/>
        </a:p>
      </dgm:t>
    </dgm:pt>
    <dgm:pt modelId="{821D04D7-DB5A-4AF3-B319-B20F6C9C8F3F}">
      <dgm:prSet phldrT="[Texto]"/>
      <dgm:spPr/>
      <dgm:t>
        <a:bodyPr/>
        <a:lstStyle/>
        <a:p>
          <a:r>
            <a:rPr lang="es-ES"/>
            <a:t>ASESORES (3)</a:t>
          </a:r>
        </a:p>
      </dgm:t>
    </dgm:pt>
    <dgm:pt modelId="{484CC6AC-2F0F-4A6A-A214-D8162F03CACB}" type="parTrans" cxnId="{15C15F54-0AF2-4F12-982F-35725111418C}">
      <dgm:prSet/>
      <dgm:spPr/>
      <dgm:t>
        <a:bodyPr/>
        <a:lstStyle/>
        <a:p>
          <a:endParaRPr lang="es-ES"/>
        </a:p>
      </dgm:t>
    </dgm:pt>
    <dgm:pt modelId="{9F7CCA9A-CF4E-4C00-B41B-F27E2C830FA5}" type="sibTrans" cxnId="{15C15F54-0AF2-4F12-982F-35725111418C}">
      <dgm:prSet/>
      <dgm:spPr/>
      <dgm:t>
        <a:bodyPr/>
        <a:lstStyle/>
        <a:p>
          <a:endParaRPr lang="es-ES"/>
        </a:p>
      </dgm:t>
    </dgm:pt>
    <dgm:pt modelId="{7D514C77-FA4E-4AB5-A2B3-BB3560D7E74E}">
      <dgm:prSet phldrT="[Texto]"/>
      <dgm:spPr/>
      <dgm:t>
        <a:bodyPr/>
        <a:lstStyle/>
        <a:p>
          <a:pPr algn="ctr"/>
          <a:r>
            <a:rPr lang="es-ES"/>
            <a:t>SUBGERENTE PROYECTOS</a:t>
          </a:r>
        </a:p>
      </dgm:t>
    </dgm:pt>
    <dgm:pt modelId="{EE313869-C3C2-4E68-B5BA-D827E7A57649}" type="parTrans" cxnId="{D28E46DD-A42D-4B1F-A973-8AEA30062D2F}">
      <dgm:prSet/>
      <dgm:spPr/>
      <dgm:t>
        <a:bodyPr/>
        <a:lstStyle/>
        <a:p>
          <a:endParaRPr lang="es-ES"/>
        </a:p>
      </dgm:t>
    </dgm:pt>
    <dgm:pt modelId="{AD376FB3-1E7C-40CE-9CD7-57C8533A3EDC}" type="sibTrans" cxnId="{D28E46DD-A42D-4B1F-A973-8AEA30062D2F}">
      <dgm:prSet/>
      <dgm:spPr/>
      <dgm:t>
        <a:bodyPr/>
        <a:lstStyle/>
        <a:p>
          <a:endParaRPr lang="es-ES"/>
        </a:p>
      </dgm:t>
    </dgm:pt>
    <dgm:pt modelId="{C4DF83F9-7A6C-4697-826B-FFD39835ACA9}">
      <dgm:prSet phldrT="[Texto]"/>
      <dgm:spPr/>
      <dgm:t>
        <a:bodyPr/>
        <a:lstStyle/>
        <a:p>
          <a:pPr algn="ctr"/>
          <a:r>
            <a:rPr lang="es-ES"/>
            <a:t>GERENTE GENERAL</a:t>
          </a:r>
        </a:p>
      </dgm:t>
    </dgm:pt>
    <dgm:pt modelId="{BB356060-211B-48C8-9FA6-B7277996A75D}" type="parTrans" cxnId="{3595079B-5E26-4DD0-9A13-7A199BC698A9}">
      <dgm:prSet/>
      <dgm:spPr/>
      <dgm:t>
        <a:bodyPr/>
        <a:lstStyle/>
        <a:p>
          <a:endParaRPr lang="es-ES"/>
        </a:p>
      </dgm:t>
    </dgm:pt>
    <dgm:pt modelId="{4ABCD82A-FA5E-48D0-BB4A-178D5F53D9BA}" type="sibTrans" cxnId="{3595079B-5E26-4DD0-9A13-7A199BC698A9}">
      <dgm:prSet/>
      <dgm:spPr/>
      <dgm:t>
        <a:bodyPr/>
        <a:lstStyle/>
        <a:p>
          <a:endParaRPr lang="es-ES"/>
        </a:p>
      </dgm:t>
    </dgm:pt>
    <dgm:pt modelId="{AE0FCF93-6476-47DE-920D-0954683BE2DD}">
      <dgm:prSet phldrT="[Texto]"/>
      <dgm:spPr/>
      <dgm:t>
        <a:bodyPr/>
        <a:lstStyle/>
        <a:p>
          <a:r>
            <a:rPr lang="es-ES"/>
            <a:t>ASISTENTE</a:t>
          </a:r>
        </a:p>
      </dgm:t>
    </dgm:pt>
    <dgm:pt modelId="{176CEECF-D0B2-4EE1-90B8-6542269B8ECA}" type="parTrans" cxnId="{72B48BF8-B2E7-40A3-A540-30CCC23E4306}">
      <dgm:prSet/>
      <dgm:spPr/>
      <dgm:t>
        <a:bodyPr/>
        <a:lstStyle/>
        <a:p>
          <a:endParaRPr lang="es-ES"/>
        </a:p>
      </dgm:t>
    </dgm:pt>
    <dgm:pt modelId="{947D0705-BFED-46D7-8722-5BCA74B4B13A}" type="sibTrans" cxnId="{72B48BF8-B2E7-40A3-A540-30CCC23E4306}">
      <dgm:prSet/>
      <dgm:spPr/>
      <dgm:t>
        <a:bodyPr/>
        <a:lstStyle/>
        <a:p>
          <a:endParaRPr lang="es-ES"/>
        </a:p>
      </dgm:t>
    </dgm:pt>
    <dgm:pt modelId="{4D1A92AB-D135-41D5-B30C-04C582424F58}">
      <dgm:prSet phldrT="[Texto]"/>
      <dgm:spPr/>
      <dgm:t>
        <a:bodyPr/>
        <a:lstStyle/>
        <a:p>
          <a:r>
            <a:rPr lang="es-ES"/>
            <a:t>ASESOR VENTAS</a:t>
          </a:r>
        </a:p>
      </dgm:t>
    </dgm:pt>
    <dgm:pt modelId="{8D8FE799-B5EF-4BBD-933F-6C4FBEEA5A89}" type="parTrans" cxnId="{62EF5310-91AA-463A-89AD-EC371CC00754}">
      <dgm:prSet/>
      <dgm:spPr/>
      <dgm:t>
        <a:bodyPr/>
        <a:lstStyle/>
        <a:p>
          <a:endParaRPr lang="es-ES"/>
        </a:p>
      </dgm:t>
    </dgm:pt>
    <dgm:pt modelId="{8B002976-A8A6-4112-A4E4-A493FD2EB461}" type="sibTrans" cxnId="{62EF5310-91AA-463A-89AD-EC371CC00754}">
      <dgm:prSet/>
      <dgm:spPr/>
      <dgm:t>
        <a:bodyPr/>
        <a:lstStyle/>
        <a:p>
          <a:endParaRPr lang="es-ES"/>
        </a:p>
      </dgm:t>
    </dgm:pt>
    <dgm:pt modelId="{7524CE03-2E35-473A-8D2B-69A07E0DA830}" type="pres">
      <dgm:prSet presAssocID="{F2FF3E8D-2FD3-4ED1-8689-9397463813F4}" presName="hierChild1" presStyleCnt="0">
        <dgm:presLayoutVars>
          <dgm:chPref val="1"/>
          <dgm:dir/>
          <dgm:animOne val="branch"/>
          <dgm:animLvl val="lvl"/>
          <dgm:resizeHandles/>
        </dgm:presLayoutVars>
      </dgm:prSet>
      <dgm:spPr/>
      <dgm:t>
        <a:bodyPr/>
        <a:lstStyle/>
        <a:p>
          <a:endParaRPr lang="es-ES"/>
        </a:p>
      </dgm:t>
    </dgm:pt>
    <dgm:pt modelId="{2161A6D9-C68F-4312-A9A2-9F75E2132B7D}" type="pres">
      <dgm:prSet presAssocID="{98B93264-BE0F-42E1-B517-6C7116FF1CC7}" presName="hierRoot1" presStyleCnt="0"/>
      <dgm:spPr/>
    </dgm:pt>
    <dgm:pt modelId="{293B195A-DFEB-41DD-BB42-A9F1A386174A}" type="pres">
      <dgm:prSet presAssocID="{98B93264-BE0F-42E1-B517-6C7116FF1CC7}" presName="composite" presStyleCnt="0"/>
      <dgm:spPr/>
    </dgm:pt>
    <dgm:pt modelId="{3C7A4B4E-5776-4990-AB9B-0BADBE0F58F5}" type="pres">
      <dgm:prSet presAssocID="{98B93264-BE0F-42E1-B517-6C7116FF1CC7}" presName="background" presStyleLbl="node0" presStyleIdx="0" presStyleCnt="1"/>
      <dgm:spPr/>
    </dgm:pt>
    <dgm:pt modelId="{D4834794-A44C-4607-A341-A68D0DD94757}" type="pres">
      <dgm:prSet presAssocID="{98B93264-BE0F-42E1-B517-6C7116FF1CC7}" presName="text" presStyleLbl="fgAcc0" presStyleIdx="0" presStyleCnt="1">
        <dgm:presLayoutVars>
          <dgm:chPref val="3"/>
        </dgm:presLayoutVars>
      </dgm:prSet>
      <dgm:spPr/>
      <dgm:t>
        <a:bodyPr/>
        <a:lstStyle/>
        <a:p>
          <a:endParaRPr lang="es-ES"/>
        </a:p>
      </dgm:t>
    </dgm:pt>
    <dgm:pt modelId="{4B478DF8-6741-43CF-A5AF-B47CB56F6FA9}" type="pres">
      <dgm:prSet presAssocID="{98B93264-BE0F-42E1-B517-6C7116FF1CC7}" presName="hierChild2" presStyleCnt="0"/>
      <dgm:spPr/>
    </dgm:pt>
    <dgm:pt modelId="{7C26AC37-CF84-43C6-98A1-48F701F3F7DA}" type="pres">
      <dgm:prSet presAssocID="{BB356060-211B-48C8-9FA6-B7277996A75D}" presName="Name10" presStyleLbl="parChTrans1D2" presStyleIdx="0" presStyleCnt="1"/>
      <dgm:spPr/>
      <dgm:t>
        <a:bodyPr/>
        <a:lstStyle/>
        <a:p>
          <a:endParaRPr lang="es-ES"/>
        </a:p>
      </dgm:t>
    </dgm:pt>
    <dgm:pt modelId="{F191E217-123D-4CCE-A0AE-C831DB9D0092}" type="pres">
      <dgm:prSet presAssocID="{C4DF83F9-7A6C-4697-826B-FFD39835ACA9}" presName="hierRoot2" presStyleCnt="0"/>
      <dgm:spPr/>
    </dgm:pt>
    <dgm:pt modelId="{AE0530C2-C1CB-4C7F-8113-11E703795C25}" type="pres">
      <dgm:prSet presAssocID="{C4DF83F9-7A6C-4697-826B-FFD39835ACA9}" presName="composite2" presStyleCnt="0"/>
      <dgm:spPr/>
    </dgm:pt>
    <dgm:pt modelId="{8279A7E1-5654-4103-A90F-C72868E98674}" type="pres">
      <dgm:prSet presAssocID="{C4DF83F9-7A6C-4697-826B-FFD39835ACA9}" presName="background2" presStyleLbl="node2" presStyleIdx="0" presStyleCnt="1"/>
      <dgm:spPr/>
    </dgm:pt>
    <dgm:pt modelId="{9BBD50DF-7F7E-4D94-B333-6A22FB513AC3}" type="pres">
      <dgm:prSet presAssocID="{C4DF83F9-7A6C-4697-826B-FFD39835ACA9}" presName="text2" presStyleLbl="fgAcc2" presStyleIdx="0" presStyleCnt="1">
        <dgm:presLayoutVars>
          <dgm:chPref val="3"/>
        </dgm:presLayoutVars>
      </dgm:prSet>
      <dgm:spPr/>
      <dgm:t>
        <a:bodyPr/>
        <a:lstStyle/>
        <a:p>
          <a:endParaRPr lang="es-ES"/>
        </a:p>
      </dgm:t>
    </dgm:pt>
    <dgm:pt modelId="{08E5166F-C937-4306-9F35-EFB2369B9282}" type="pres">
      <dgm:prSet presAssocID="{C4DF83F9-7A6C-4697-826B-FFD39835ACA9}" presName="hierChild3" presStyleCnt="0"/>
      <dgm:spPr/>
    </dgm:pt>
    <dgm:pt modelId="{5B6876FC-93DB-47D6-9604-79C6440ADEB1}" type="pres">
      <dgm:prSet presAssocID="{EE313869-C3C2-4E68-B5BA-D827E7A57649}" presName="Name17" presStyleLbl="parChTrans1D3" presStyleIdx="0" presStyleCnt="3"/>
      <dgm:spPr/>
      <dgm:t>
        <a:bodyPr/>
        <a:lstStyle/>
        <a:p>
          <a:endParaRPr lang="es-ES"/>
        </a:p>
      </dgm:t>
    </dgm:pt>
    <dgm:pt modelId="{FB4671D8-3552-4DEE-9204-971738DA8BAE}" type="pres">
      <dgm:prSet presAssocID="{7D514C77-FA4E-4AB5-A2B3-BB3560D7E74E}" presName="hierRoot3" presStyleCnt="0"/>
      <dgm:spPr/>
    </dgm:pt>
    <dgm:pt modelId="{6B364647-1470-4CDF-9496-EC6308875E59}" type="pres">
      <dgm:prSet presAssocID="{7D514C77-FA4E-4AB5-A2B3-BB3560D7E74E}" presName="composite3" presStyleCnt="0"/>
      <dgm:spPr/>
    </dgm:pt>
    <dgm:pt modelId="{0D1F2757-A9A1-43B6-8AE6-E76EAD80B615}" type="pres">
      <dgm:prSet presAssocID="{7D514C77-FA4E-4AB5-A2B3-BB3560D7E74E}" presName="background3" presStyleLbl="node3" presStyleIdx="0" presStyleCnt="3"/>
      <dgm:spPr/>
    </dgm:pt>
    <dgm:pt modelId="{83A02D61-4CC5-4887-961D-8805CCBC5171}" type="pres">
      <dgm:prSet presAssocID="{7D514C77-FA4E-4AB5-A2B3-BB3560D7E74E}" presName="text3" presStyleLbl="fgAcc3" presStyleIdx="0" presStyleCnt="3">
        <dgm:presLayoutVars>
          <dgm:chPref val="3"/>
        </dgm:presLayoutVars>
      </dgm:prSet>
      <dgm:spPr/>
      <dgm:t>
        <a:bodyPr/>
        <a:lstStyle/>
        <a:p>
          <a:endParaRPr lang="es-ES"/>
        </a:p>
      </dgm:t>
    </dgm:pt>
    <dgm:pt modelId="{4209B85D-2C6C-4A1F-85A5-750FA77A2F9B}" type="pres">
      <dgm:prSet presAssocID="{7D514C77-FA4E-4AB5-A2B3-BB3560D7E74E}" presName="hierChild4" presStyleCnt="0"/>
      <dgm:spPr/>
    </dgm:pt>
    <dgm:pt modelId="{D161E026-165A-4FED-9836-5BFEBF7F9D83}" type="pres">
      <dgm:prSet presAssocID="{DEAB7E65-F1EF-4114-ADD8-869D517C7CD8}" presName="Name23" presStyleLbl="parChTrans1D4" presStyleIdx="0" presStyleCnt="5"/>
      <dgm:spPr/>
      <dgm:t>
        <a:bodyPr/>
        <a:lstStyle/>
        <a:p>
          <a:endParaRPr lang="es-ES"/>
        </a:p>
      </dgm:t>
    </dgm:pt>
    <dgm:pt modelId="{7CB9A966-4AA5-4234-8EA1-608A2D1FC84A}" type="pres">
      <dgm:prSet presAssocID="{79A8902D-B993-403F-8BED-BC12688B413A}" presName="hierRoot4" presStyleCnt="0"/>
      <dgm:spPr/>
    </dgm:pt>
    <dgm:pt modelId="{8C88B662-C4A4-4DC4-9A45-86DBBDFE4C19}" type="pres">
      <dgm:prSet presAssocID="{79A8902D-B993-403F-8BED-BC12688B413A}" presName="composite4" presStyleCnt="0"/>
      <dgm:spPr/>
    </dgm:pt>
    <dgm:pt modelId="{8DF01C00-243F-4E13-899A-83C4703220DC}" type="pres">
      <dgm:prSet presAssocID="{79A8902D-B993-403F-8BED-BC12688B413A}" presName="background4" presStyleLbl="node4" presStyleIdx="0" presStyleCnt="5"/>
      <dgm:spPr/>
    </dgm:pt>
    <dgm:pt modelId="{EE47D3FC-29C7-45D3-8384-E5A23D325980}" type="pres">
      <dgm:prSet presAssocID="{79A8902D-B993-403F-8BED-BC12688B413A}" presName="text4" presStyleLbl="fgAcc4" presStyleIdx="0" presStyleCnt="5">
        <dgm:presLayoutVars>
          <dgm:chPref val="3"/>
        </dgm:presLayoutVars>
      </dgm:prSet>
      <dgm:spPr/>
      <dgm:t>
        <a:bodyPr/>
        <a:lstStyle/>
        <a:p>
          <a:endParaRPr lang="es-ES"/>
        </a:p>
      </dgm:t>
    </dgm:pt>
    <dgm:pt modelId="{E726F2DA-B793-4D6B-9BE3-D0A6A964345C}" type="pres">
      <dgm:prSet presAssocID="{79A8902D-B993-403F-8BED-BC12688B413A}" presName="hierChild5" presStyleCnt="0"/>
      <dgm:spPr/>
    </dgm:pt>
    <dgm:pt modelId="{2F4D592E-4F00-435D-9C89-AB47EA360D04}" type="pres">
      <dgm:prSet presAssocID="{5BB58D60-6CE6-48D9-91BC-DA8867EC46F3}" presName="Name23" presStyleLbl="parChTrans1D4" presStyleIdx="1" presStyleCnt="5"/>
      <dgm:spPr/>
      <dgm:t>
        <a:bodyPr/>
        <a:lstStyle/>
        <a:p>
          <a:endParaRPr lang="es-ES"/>
        </a:p>
      </dgm:t>
    </dgm:pt>
    <dgm:pt modelId="{1271239F-DC84-487F-B8B2-58F71845EF00}" type="pres">
      <dgm:prSet presAssocID="{2E9CD484-90EB-46A1-9F7B-8F70E8D19AAA}" presName="hierRoot4" presStyleCnt="0"/>
      <dgm:spPr/>
    </dgm:pt>
    <dgm:pt modelId="{3B7ACBEE-2416-41B6-8763-6B8295C465B2}" type="pres">
      <dgm:prSet presAssocID="{2E9CD484-90EB-46A1-9F7B-8F70E8D19AAA}" presName="composite4" presStyleCnt="0"/>
      <dgm:spPr/>
    </dgm:pt>
    <dgm:pt modelId="{94172979-7E6D-4BEA-8878-6292347223BA}" type="pres">
      <dgm:prSet presAssocID="{2E9CD484-90EB-46A1-9F7B-8F70E8D19AAA}" presName="background4" presStyleLbl="node4" presStyleIdx="1" presStyleCnt="5"/>
      <dgm:spPr/>
    </dgm:pt>
    <dgm:pt modelId="{3213A24B-6367-4756-AF3D-E2BC9FC3CDF4}" type="pres">
      <dgm:prSet presAssocID="{2E9CD484-90EB-46A1-9F7B-8F70E8D19AAA}" presName="text4" presStyleLbl="fgAcc4" presStyleIdx="1" presStyleCnt="5">
        <dgm:presLayoutVars>
          <dgm:chPref val="3"/>
        </dgm:presLayoutVars>
      </dgm:prSet>
      <dgm:spPr/>
      <dgm:t>
        <a:bodyPr/>
        <a:lstStyle/>
        <a:p>
          <a:endParaRPr lang="es-ES"/>
        </a:p>
      </dgm:t>
    </dgm:pt>
    <dgm:pt modelId="{8C3D5046-3F90-47D9-9DAD-7AC865726509}" type="pres">
      <dgm:prSet presAssocID="{2E9CD484-90EB-46A1-9F7B-8F70E8D19AAA}" presName="hierChild5" presStyleCnt="0"/>
      <dgm:spPr/>
    </dgm:pt>
    <dgm:pt modelId="{3A7BFE2A-59F9-491B-B413-783850E0D22C}" type="pres">
      <dgm:prSet presAssocID="{77334556-5900-4E5F-87E6-EA99DADF7707}" presName="Name23" presStyleLbl="parChTrans1D4" presStyleIdx="2" presStyleCnt="5"/>
      <dgm:spPr/>
      <dgm:t>
        <a:bodyPr/>
        <a:lstStyle/>
        <a:p>
          <a:endParaRPr lang="es-ES"/>
        </a:p>
      </dgm:t>
    </dgm:pt>
    <dgm:pt modelId="{EEFF035A-76DA-4718-8C95-48A27B8F9DCE}" type="pres">
      <dgm:prSet presAssocID="{271C6C99-E38B-4C77-8624-D4BD6B409DBA}" presName="hierRoot4" presStyleCnt="0"/>
      <dgm:spPr/>
    </dgm:pt>
    <dgm:pt modelId="{BE0273F2-92BA-4CEC-95EA-45268E36D6BF}" type="pres">
      <dgm:prSet presAssocID="{271C6C99-E38B-4C77-8624-D4BD6B409DBA}" presName="composite4" presStyleCnt="0"/>
      <dgm:spPr/>
    </dgm:pt>
    <dgm:pt modelId="{5284A123-8DFC-4B8C-B5CB-AA2463029D6D}" type="pres">
      <dgm:prSet presAssocID="{271C6C99-E38B-4C77-8624-D4BD6B409DBA}" presName="background4" presStyleLbl="node4" presStyleIdx="2" presStyleCnt="5"/>
      <dgm:spPr/>
    </dgm:pt>
    <dgm:pt modelId="{CB4FCBD6-0F78-4EFE-9906-C6C31640F84A}" type="pres">
      <dgm:prSet presAssocID="{271C6C99-E38B-4C77-8624-D4BD6B409DBA}" presName="text4" presStyleLbl="fgAcc4" presStyleIdx="2" presStyleCnt="5">
        <dgm:presLayoutVars>
          <dgm:chPref val="3"/>
        </dgm:presLayoutVars>
      </dgm:prSet>
      <dgm:spPr/>
      <dgm:t>
        <a:bodyPr/>
        <a:lstStyle/>
        <a:p>
          <a:endParaRPr lang="es-ES"/>
        </a:p>
      </dgm:t>
    </dgm:pt>
    <dgm:pt modelId="{8F6B05CC-E92E-404B-8276-9D12A48C6396}" type="pres">
      <dgm:prSet presAssocID="{271C6C99-E38B-4C77-8624-D4BD6B409DBA}" presName="hierChild5" presStyleCnt="0"/>
      <dgm:spPr/>
    </dgm:pt>
    <dgm:pt modelId="{D6AD9C6D-887A-4DEB-A8E7-5C086F859637}" type="pres">
      <dgm:prSet presAssocID="{484CC6AC-2F0F-4A6A-A214-D8162F03CACB}" presName="Name23" presStyleLbl="parChTrans1D4" presStyleIdx="3" presStyleCnt="5"/>
      <dgm:spPr/>
      <dgm:t>
        <a:bodyPr/>
        <a:lstStyle/>
        <a:p>
          <a:endParaRPr lang="es-ES"/>
        </a:p>
      </dgm:t>
    </dgm:pt>
    <dgm:pt modelId="{260412B8-C553-4679-AD52-5670AF61C25C}" type="pres">
      <dgm:prSet presAssocID="{821D04D7-DB5A-4AF3-B319-B20F6C9C8F3F}" presName="hierRoot4" presStyleCnt="0"/>
      <dgm:spPr/>
    </dgm:pt>
    <dgm:pt modelId="{ABB388EF-9763-45F8-8D79-D5F9E813C930}" type="pres">
      <dgm:prSet presAssocID="{821D04D7-DB5A-4AF3-B319-B20F6C9C8F3F}" presName="composite4" presStyleCnt="0"/>
      <dgm:spPr/>
    </dgm:pt>
    <dgm:pt modelId="{8D5F3679-272F-4989-B335-720CA331531C}" type="pres">
      <dgm:prSet presAssocID="{821D04D7-DB5A-4AF3-B319-B20F6C9C8F3F}" presName="background4" presStyleLbl="node4" presStyleIdx="3" presStyleCnt="5"/>
      <dgm:spPr/>
    </dgm:pt>
    <dgm:pt modelId="{BDBEDC02-CFBB-4610-A6D5-28824785305D}" type="pres">
      <dgm:prSet presAssocID="{821D04D7-DB5A-4AF3-B319-B20F6C9C8F3F}" presName="text4" presStyleLbl="fgAcc4" presStyleIdx="3" presStyleCnt="5">
        <dgm:presLayoutVars>
          <dgm:chPref val="3"/>
        </dgm:presLayoutVars>
      </dgm:prSet>
      <dgm:spPr/>
      <dgm:t>
        <a:bodyPr/>
        <a:lstStyle/>
        <a:p>
          <a:endParaRPr lang="es-ES"/>
        </a:p>
      </dgm:t>
    </dgm:pt>
    <dgm:pt modelId="{3925BE39-A7CC-4562-B3D6-F61A4A38DEB9}" type="pres">
      <dgm:prSet presAssocID="{821D04D7-DB5A-4AF3-B319-B20F6C9C8F3F}" presName="hierChild5" presStyleCnt="0"/>
      <dgm:spPr/>
    </dgm:pt>
    <dgm:pt modelId="{841AFFE8-05F0-4F53-A280-55CCDE1D716E}" type="pres">
      <dgm:prSet presAssocID="{D9DC4194-D243-4D22-97F3-B0FCB57957E1}" presName="Name17" presStyleLbl="parChTrans1D3" presStyleIdx="1" presStyleCnt="3"/>
      <dgm:spPr/>
      <dgm:t>
        <a:bodyPr/>
        <a:lstStyle/>
        <a:p>
          <a:endParaRPr lang="es-ES"/>
        </a:p>
      </dgm:t>
    </dgm:pt>
    <dgm:pt modelId="{6C7E5D9A-41E7-4FDD-BB6A-39BACC7A2A71}" type="pres">
      <dgm:prSet presAssocID="{DE008E96-93AB-4853-92E6-F9CAEA407B60}" presName="hierRoot3" presStyleCnt="0"/>
      <dgm:spPr/>
    </dgm:pt>
    <dgm:pt modelId="{688967EE-9586-4D7A-8245-32BDB6467902}" type="pres">
      <dgm:prSet presAssocID="{DE008E96-93AB-4853-92E6-F9CAEA407B60}" presName="composite3" presStyleCnt="0"/>
      <dgm:spPr/>
    </dgm:pt>
    <dgm:pt modelId="{D14D848F-5724-4532-8D75-240C4B3CE1CF}" type="pres">
      <dgm:prSet presAssocID="{DE008E96-93AB-4853-92E6-F9CAEA407B60}" presName="background3" presStyleLbl="node3" presStyleIdx="1" presStyleCnt="3"/>
      <dgm:spPr/>
    </dgm:pt>
    <dgm:pt modelId="{68A6835C-2391-4E2F-B7F5-B935F31A90D6}" type="pres">
      <dgm:prSet presAssocID="{DE008E96-93AB-4853-92E6-F9CAEA407B60}" presName="text3" presStyleLbl="fgAcc3" presStyleIdx="1" presStyleCnt="3">
        <dgm:presLayoutVars>
          <dgm:chPref val="3"/>
        </dgm:presLayoutVars>
      </dgm:prSet>
      <dgm:spPr/>
      <dgm:t>
        <a:bodyPr/>
        <a:lstStyle/>
        <a:p>
          <a:endParaRPr lang="es-ES"/>
        </a:p>
      </dgm:t>
    </dgm:pt>
    <dgm:pt modelId="{D00FFB43-28CC-411F-8501-DE3FBFC4FEC0}" type="pres">
      <dgm:prSet presAssocID="{DE008E96-93AB-4853-92E6-F9CAEA407B60}" presName="hierChild4" presStyleCnt="0"/>
      <dgm:spPr/>
    </dgm:pt>
    <dgm:pt modelId="{BC9DA46F-BD65-4A38-94C5-32EA0F9CCA1A}" type="pres">
      <dgm:prSet presAssocID="{176CEECF-D0B2-4EE1-90B8-6542269B8ECA}" presName="Name23" presStyleLbl="parChTrans1D4" presStyleIdx="4" presStyleCnt="5"/>
      <dgm:spPr/>
      <dgm:t>
        <a:bodyPr/>
        <a:lstStyle/>
        <a:p>
          <a:endParaRPr lang="es-ES"/>
        </a:p>
      </dgm:t>
    </dgm:pt>
    <dgm:pt modelId="{B326D7FB-69BC-4CB9-BF2A-ABEF32F278B1}" type="pres">
      <dgm:prSet presAssocID="{AE0FCF93-6476-47DE-920D-0954683BE2DD}" presName="hierRoot4" presStyleCnt="0"/>
      <dgm:spPr/>
    </dgm:pt>
    <dgm:pt modelId="{09264B57-A77D-406D-9C7B-98715FE0591E}" type="pres">
      <dgm:prSet presAssocID="{AE0FCF93-6476-47DE-920D-0954683BE2DD}" presName="composite4" presStyleCnt="0"/>
      <dgm:spPr/>
    </dgm:pt>
    <dgm:pt modelId="{D7E4D6A6-8A1A-4FB5-9064-BA12195208DB}" type="pres">
      <dgm:prSet presAssocID="{AE0FCF93-6476-47DE-920D-0954683BE2DD}" presName="background4" presStyleLbl="node4" presStyleIdx="4" presStyleCnt="5"/>
      <dgm:spPr/>
    </dgm:pt>
    <dgm:pt modelId="{203557C3-94AF-4E4B-B9CF-29134DF47C00}" type="pres">
      <dgm:prSet presAssocID="{AE0FCF93-6476-47DE-920D-0954683BE2DD}" presName="text4" presStyleLbl="fgAcc4" presStyleIdx="4" presStyleCnt="5" custLinFactY="41972" custLinFactNeighborX="-1751" custLinFactNeighborY="100000">
        <dgm:presLayoutVars>
          <dgm:chPref val="3"/>
        </dgm:presLayoutVars>
      </dgm:prSet>
      <dgm:spPr/>
      <dgm:t>
        <a:bodyPr/>
        <a:lstStyle/>
        <a:p>
          <a:endParaRPr lang="es-ES"/>
        </a:p>
      </dgm:t>
    </dgm:pt>
    <dgm:pt modelId="{8C67C5BE-6618-442D-A7E9-E53A4EF72AA1}" type="pres">
      <dgm:prSet presAssocID="{AE0FCF93-6476-47DE-920D-0954683BE2DD}" presName="hierChild5" presStyleCnt="0"/>
      <dgm:spPr/>
    </dgm:pt>
    <dgm:pt modelId="{6793A568-C3C7-43FF-870F-89B6C73FFB51}" type="pres">
      <dgm:prSet presAssocID="{8D8FE799-B5EF-4BBD-933F-6C4FBEEA5A89}" presName="Name17" presStyleLbl="parChTrans1D3" presStyleIdx="2" presStyleCnt="3"/>
      <dgm:spPr/>
      <dgm:t>
        <a:bodyPr/>
        <a:lstStyle/>
        <a:p>
          <a:endParaRPr lang="es-ES"/>
        </a:p>
      </dgm:t>
    </dgm:pt>
    <dgm:pt modelId="{10AC5A85-1BE8-41A0-8215-A46E59445A44}" type="pres">
      <dgm:prSet presAssocID="{4D1A92AB-D135-41D5-B30C-04C582424F58}" presName="hierRoot3" presStyleCnt="0"/>
      <dgm:spPr/>
    </dgm:pt>
    <dgm:pt modelId="{A24991E2-EFF6-41AD-956F-0657C4626E4E}" type="pres">
      <dgm:prSet presAssocID="{4D1A92AB-D135-41D5-B30C-04C582424F58}" presName="composite3" presStyleCnt="0"/>
      <dgm:spPr/>
    </dgm:pt>
    <dgm:pt modelId="{50DADF72-6053-4093-A08C-34C97432D71F}" type="pres">
      <dgm:prSet presAssocID="{4D1A92AB-D135-41D5-B30C-04C582424F58}" presName="background3" presStyleLbl="node3" presStyleIdx="2" presStyleCnt="3"/>
      <dgm:spPr/>
    </dgm:pt>
    <dgm:pt modelId="{5AD43EDA-6C04-4B1F-928C-1F3010A15754}" type="pres">
      <dgm:prSet presAssocID="{4D1A92AB-D135-41D5-B30C-04C582424F58}" presName="text3" presStyleLbl="fgAcc3" presStyleIdx="2" presStyleCnt="3" custLinFactNeighborX="22757" custLinFactNeighborY="-8270">
        <dgm:presLayoutVars>
          <dgm:chPref val="3"/>
        </dgm:presLayoutVars>
      </dgm:prSet>
      <dgm:spPr/>
      <dgm:t>
        <a:bodyPr/>
        <a:lstStyle/>
        <a:p>
          <a:endParaRPr lang="es-ES"/>
        </a:p>
      </dgm:t>
    </dgm:pt>
    <dgm:pt modelId="{5D2AACF9-7AE7-4760-8C94-6217CB68A293}" type="pres">
      <dgm:prSet presAssocID="{4D1A92AB-D135-41D5-B30C-04C582424F58}" presName="hierChild4" presStyleCnt="0"/>
      <dgm:spPr/>
    </dgm:pt>
  </dgm:ptLst>
  <dgm:cxnLst>
    <dgm:cxn modelId="{27DAE439-DE54-4028-823A-81A2B4B88BF9}" srcId="{7D514C77-FA4E-4AB5-A2B3-BB3560D7E74E}" destId="{79A8902D-B993-403F-8BED-BC12688B413A}" srcOrd="0" destOrd="0" parTransId="{DEAB7E65-F1EF-4114-ADD8-869D517C7CD8}" sibTransId="{622CB738-B47B-4C4A-984F-C370922D8FE8}"/>
    <dgm:cxn modelId="{17D33DFF-6F01-40D8-AF62-F5D552B0A218}" type="presOf" srcId="{98B93264-BE0F-42E1-B517-6C7116FF1CC7}" destId="{D4834794-A44C-4607-A341-A68D0DD94757}" srcOrd="0" destOrd="0" presId="urn:microsoft.com/office/officeart/2005/8/layout/hierarchy1"/>
    <dgm:cxn modelId="{DA7F7C15-8AD4-4DEB-A068-0F596DFD9E03}" type="presOf" srcId="{C4DF83F9-7A6C-4697-826B-FFD39835ACA9}" destId="{9BBD50DF-7F7E-4D94-B333-6A22FB513AC3}" srcOrd="0" destOrd="0" presId="urn:microsoft.com/office/officeart/2005/8/layout/hierarchy1"/>
    <dgm:cxn modelId="{D28E46DD-A42D-4B1F-A973-8AEA30062D2F}" srcId="{C4DF83F9-7A6C-4697-826B-FFD39835ACA9}" destId="{7D514C77-FA4E-4AB5-A2B3-BB3560D7E74E}" srcOrd="0" destOrd="0" parTransId="{EE313869-C3C2-4E68-B5BA-D827E7A57649}" sibTransId="{AD376FB3-1E7C-40CE-9CD7-57C8533A3EDC}"/>
    <dgm:cxn modelId="{C69D6C2C-7142-4F48-BA3C-884BEE465A43}" type="presOf" srcId="{271C6C99-E38B-4C77-8624-D4BD6B409DBA}" destId="{CB4FCBD6-0F78-4EFE-9906-C6C31640F84A}" srcOrd="0" destOrd="0" presId="urn:microsoft.com/office/officeart/2005/8/layout/hierarchy1"/>
    <dgm:cxn modelId="{A823B26E-D306-4279-B333-2EF5C07FEF44}" type="presOf" srcId="{2E9CD484-90EB-46A1-9F7B-8F70E8D19AAA}" destId="{3213A24B-6367-4756-AF3D-E2BC9FC3CDF4}" srcOrd="0" destOrd="0" presId="urn:microsoft.com/office/officeart/2005/8/layout/hierarchy1"/>
    <dgm:cxn modelId="{3595079B-5E26-4DD0-9A13-7A199BC698A9}" srcId="{98B93264-BE0F-42E1-B517-6C7116FF1CC7}" destId="{C4DF83F9-7A6C-4697-826B-FFD39835ACA9}" srcOrd="0" destOrd="0" parTransId="{BB356060-211B-48C8-9FA6-B7277996A75D}" sibTransId="{4ABCD82A-FA5E-48D0-BB4A-178D5F53D9BA}"/>
    <dgm:cxn modelId="{DE401E0A-7FB1-403B-9FEA-B7B80A278345}" type="presOf" srcId="{AE0FCF93-6476-47DE-920D-0954683BE2DD}" destId="{203557C3-94AF-4E4B-B9CF-29134DF47C00}" srcOrd="0" destOrd="0" presId="urn:microsoft.com/office/officeart/2005/8/layout/hierarchy1"/>
    <dgm:cxn modelId="{4A5DB004-0231-451C-8B72-2D86B7962523}" type="presOf" srcId="{79A8902D-B993-403F-8BED-BC12688B413A}" destId="{EE47D3FC-29C7-45D3-8384-E5A23D325980}" srcOrd="0" destOrd="0" presId="urn:microsoft.com/office/officeart/2005/8/layout/hierarchy1"/>
    <dgm:cxn modelId="{24C080CD-0698-4A28-B7DC-DE1B95DC1972}" type="presOf" srcId="{EE313869-C3C2-4E68-B5BA-D827E7A57649}" destId="{5B6876FC-93DB-47D6-9604-79C6440ADEB1}" srcOrd="0" destOrd="0" presId="urn:microsoft.com/office/officeart/2005/8/layout/hierarchy1"/>
    <dgm:cxn modelId="{992F9752-37DA-40C7-8A49-C72909DB3B4E}" type="presOf" srcId="{DEAB7E65-F1EF-4114-ADD8-869D517C7CD8}" destId="{D161E026-165A-4FED-9836-5BFEBF7F9D83}" srcOrd="0" destOrd="0" presId="urn:microsoft.com/office/officeart/2005/8/layout/hierarchy1"/>
    <dgm:cxn modelId="{4047DF55-C94F-43D5-BED5-25C17847CA6C}" type="presOf" srcId="{176CEECF-D0B2-4EE1-90B8-6542269B8ECA}" destId="{BC9DA46F-BD65-4A38-94C5-32EA0F9CCA1A}" srcOrd="0" destOrd="0" presId="urn:microsoft.com/office/officeart/2005/8/layout/hierarchy1"/>
    <dgm:cxn modelId="{72B48BF8-B2E7-40A3-A540-30CCC23E4306}" srcId="{DE008E96-93AB-4853-92E6-F9CAEA407B60}" destId="{AE0FCF93-6476-47DE-920D-0954683BE2DD}" srcOrd="0" destOrd="0" parTransId="{176CEECF-D0B2-4EE1-90B8-6542269B8ECA}" sibTransId="{947D0705-BFED-46D7-8722-5BCA74B4B13A}"/>
    <dgm:cxn modelId="{D4D3C566-E52B-4461-AC6C-32997362B07B}" type="presOf" srcId="{7D514C77-FA4E-4AB5-A2B3-BB3560D7E74E}" destId="{83A02D61-4CC5-4887-961D-8805CCBC5171}" srcOrd="0" destOrd="0" presId="urn:microsoft.com/office/officeart/2005/8/layout/hierarchy1"/>
    <dgm:cxn modelId="{26B692CC-036E-4DE8-83C0-966FADCCA389}" type="presOf" srcId="{DE008E96-93AB-4853-92E6-F9CAEA407B60}" destId="{68A6835C-2391-4E2F-B7F5-B935F31A90D6}" srcOrd="0" destOrd="0" presId="urn:microsoft.com/office/officeart/2005/8/layout/hierarchy1"/>
    <dgm:cxn modelId="{62EF5310-91AA-463A-89AD-EC371CC00754}" srcId="{C4DF83F9-7A6C-4697-826B-FFD39835ACA9}" destId="{4D1A92AB-D135-41D5-B30C-04C582424F58}" srcOrd="2" destOrd="0" parTransId="{8D8FE799-B5EF-4BBD-933F-6C4FBEEA5A89}" sibTransId="{8B002976-A8A6-4112-A4E4-A493FD2EB461}"/>
    <dgm:cxn modelId="{C35D12A2-CB1B-4885-9388-36A77985BA28}" srcId="{7D514C77-FA4E-4AB5-A2B3-BB3560D7E74E}" destId="{271C6C99-E38B-4C77-8624-D4BD6B409DBA}" srcOrd="1" destOrd="0" parTransId="{77334556-5900-4E5F-87E6-EA99DADF7707}" sibTransId="{BE191E7D-7697-4BBD-91BE-7E3A3E08402F}"/>
    <dgm:cxn modelId="{36165F41-4B27-4C9F-9E32-B5B72E2A0514}" type="presOf" srcId="{77334556-5900-4E5F-87E6-EA99DADF7707}" destId="{3A7BFE2A-59F9-491B-B413-783850E0D22C}" srcOrd="0" destOrd="0" presId="urn:microsoft.com/office/officeart/2005/8/layout/hierarchy1"/>
    <dgm:cxn modelId="{9F92655F-487E-4B38-9D14-A3C63053E418}" srcId="{79A8902D-B993-403F-8BED-BC12688B413A}" destId="{2E9CD484-90EB-46A1-9F7B-8F70E8D19AAA}" srcOrd="0" destOrd="0" parTransId="{5BB58D60-6CE6-48D9-91BC-DA8867EC46F3}" sibTransId="{8F0DFA03-E66E-43EA-B2FD-D572D7D6F10B}"/>
    <dgm:cxn modelId="{FC86942B-6D4D-4211-9342-51FBAED0EFDC}" type="presOf" srcId="{D9DC4194-D243-4D22-97F3-B0FCB57957E1}" destId="{841AFFE8-05F0-4F53-A280-55CCDE1D716E}" srcOrd="0" destOrd="0" presId="urn:microsoft.com/office/officeart/2005/8/layout/hierarchy1"/>
    <dgm:cxn modelId="{15C15F54-0AF2-4F12-982F-35725111418C}" srcId="{271C6C99-E38B-4C77-8624-D4BD6B409DBA}" destId="{821D04D7-DB5A-4AF3-B319-B20F6C9C8F3F}" srcOrd="0" destOrd="0" parTransId="{484CC6AC-2F0F-4A6A-A214-D8162F03CACB}" sibTransId="{9F7CCA9A-CF4E-4C00-B41B-F27E2C830FA5}"/>
    <dgm:cxn modelId="{0125DDD8-0ECB-41D3-B67E-FA5CE9041CED}" type="presOf" srcId="{F2FF3E8D-2FD3-4ED1-8689-9397463813F4}" destId="{7524CE03-2E35-473A-8D2B-69A07E0DA830}" srcOrd="0" destOrd="0" presId="urn:microsoft.com/office/officeart/2005/8/layout/hierarchy1"/>
    <dgm:cxn modelId="{6C457A35-0493-4072-ACC0-72A54411C241}" type="presOf" srcId="{821D04D7-DB5A-4AF3-B319-B20F6C9C8F3F}" destId="{BDBEDC02-CFBB-4610-A6D5-28824785305D}" srcOrd="0" destOrd="0" presId="urn:microsoft.com/office/officeart/2005/8/layout/hierarchy1"/>
    <dgm:cxn modelId="{1AE712E1-0313-4D04-B626-B3D11CA4B02F}" srcId="{C4DF83F9-7A6C-4697-826B-FFD39835ACA9}" destId="{DE008E96-93AB-4853-92E6-F9CAEA407B60}" srcOrd="1" destOrd="0" parTransId="{D9DC4194-D243-4D22-97F3-B0FCB57957E1}" sibTransId="{74FC80C6-3C35-46EF-9295-6C6A0F96C260}"/>
    <dgm:cxn modelId="{A70D4823-2E6D-4E63-AA0D-CFB59F6E95FA}" type="presOf" srcId="{4D1A92AB-D135-41D5-B30C-04C582424F58}" destId="{5AD43EDA-6C04-4B1F-928C-1F3010A15754}" srcOrd="0" destOrd="0" presId="urn:microsoft.com/office/officeart/2005/8/layout/hierarchy1"/>
    <dgm:cxn modelId="{482370C2-0AC1-48DF-9E5B-4492CD95F838}" srcId="{F2FF3E8D-2FD3-4ED1-8689-9397463813F4}" destId="{98B93264-BE0F-42E1-B517-6C7116FF1CC7}" srcOrd="0" destOrd="0" parTransId="{85DEBF9C-59C2-4423-BAD3-534F3505020A}" sibTransId="{A413693E-8747-40B8-AAC3-B199A8F300BA}"/>
    <dgm:cxn modelId="{84D6311F-7EE9-449F-A37A-8CDEAC5929E5}" type="presOf" srcId="{484CC6AC-2F0F-4A6A-A214-D8162F03CACB}" destId="{D6AD9C6D-887A-4DEB-A8E7-5C086F859637}" srcOrd="0" destOrd="0" presId="urn:microsoft.com/office/officeart/2005/8/layout/hierarchy1"/>
    <dgm:cxn modelId="{4995CF43-C353-45E0-A0DB-4E75B194DC4E}" type="presOf" srcId="{5BB58D60-6CE6-48D9-91BC-DA8867EC46F3}" destId="{2F4D592E-4F00-435D-9C89-AB47EA360D04}" srcOrd="0" destOrd="0" presId="urn:microsoft.com/office/officeart/2005/8/layout/hierarchy1"/>
    <dgm:cxn modelId="{6C573837-69B3-4FD5-9A1F-6130566D5F44}" type="presOf" srcId="{8D8FE799-B5EF-4BBD-933F-6C4FBEEA5A89}" destId="{6793A568-C3C7-43FF-870F-89B6C73FFB51}" srcOrd="0" destOrd="0" presId="urn:microsoft.com/office/officeart/2005/8/layout/hierarchy1"/>
    <dgm:cxn modelId="{19376750-6D4F-443B-B9EB-46698A025E06}" type="presOf" srcId="{BB356060-211B-48C8-9FA6-B7277996A75D}" destId="{7C26AC37-CF84-43C6-98A1-48F701F3F7DA}" srcOrd="0" destOrd="0" presId="urn:microsoft.com/office/officeart/2005/8/layout/hierarchy1"/>
    <dgm:cxn modelId="{C9368DA6-D921-4D62-A21D-87EA9B4A19C1}" type="presParOf" srcId="{7524CE03-2E35-473A-8D2B-69A07E0DA830}" destId="{2161A6D9-C68F-4312-A9A2-9F75E2132B7D}" srcOrd="0" destOrd="0" presId="urn:microsoft.com/office/officeart/2005/8/layout/hierarchy1"/>
    <dgm:cxn modelId="{E8A589FF-4AB5-4C26-9A52-3693E50482BC}" type="presParOf" srcId="{2161A6D9-C68F-4312-A9A2-9F75E2132B7D}" destId="{293B195A-DFEB-41DD-BB42-A9F1A386174A}" srcOrd="0" destOrd="0" presId="urn:microsoft.com/office/officeart/2005/8/layout/hierarchy1"/>
    <dgm:cxn modelId="{8F089D2F-35E4-4551-9AB3-C9E75A74D75B}" type="presParOf" srcId="{293B195A-DFEB-41DD-BB42-A9F1A386174A}" destId="{3C7A4B4E-5776-4990-AB9B-0BADBE0F58F5}" srcOrd="0" destOrd="0" presId="urn:microsoft.com/office/officeart/2005/8/layout/hierarchy1"/>
    <dgm:cxn modelId="{89D7D170-0717-40B9-9857-7807453D7A90}" type="presParOf" srcId="{293B195A-DFEB-41DD-BB42-A9F1A386174A}" destId="{D4834794-A44C-4607-A341-A68D0DD94757}" srcOrd="1" destOrd="0" presId="urn:microsoft.com/office/officeart/2005/8/layout/hierarchy1"/>
    <dgm:cxn modelId="{A7103431-175E-4AEC-BC1B-78FB1003EAB9}" type="presParOf" srcId="{2161A6D9-C68F-4312-A9A2-9F75E2132B7D}" destId="{4B478DF8-6741-43CF-A5AF-B47CB56F6FA9}" srcOrd="1" destOrd="0" presId="urn:microsoft.com/office/officeart/2005/8/layout/hierarchy1"/>
    <dgm:cxn modelId="{17731E26-2BB1-4D00-B742-19CD381FA26A}" type="presParOf" srcId="{4B478DF8-6741-43CF-A5AF-B47CB56F6FA9}" destId="{7C26AC37-CF84-43C6-98A1-48F701F3F7DA}" srcOrd="0" destOrd="0" presId="urn:microsoft.com/office/officeart/2005/8/layout/hierarchy1"/>
    <dgm:cxn modelId="{A6D17001-AA8D-4149-BD60-96C73E57541C}" type="presParOf" srcId="{4B478DF8-6741-43CF-A5AF-B47CB56F6FA9}" destId="{F191E217-123D-4CCE-A0AE-C831DB9D0092}" srcOrd="1" destOrd="0" presId="urn:microsoft.com/office/officeart/2005/8/layout/hierarchy1"/>
    <dgm:cxn modelId="{E4BE2E0B-59AB-4538-8806-585A16951850}" type="presParOf" srcId="{F191E217-123D-4CCE-A0AE-C831DB9D0092}" destId="{AE0530C2-C1CB-4C7F-8113-11E703795C25}" srcOrd="0" destOrd="0" presId="urn:microsoft.com/office/officeart/2005/8/layout/hierarchy1"/>
    <dgm:cxn modelId="{B76BAF13-DAA7-4C53-A3E1-7A50A473CD36}" type="presParOf" srcId="{AE0530C2-C1CB-4C7F-8113-11E703795C25}" destId="{8279A7E1-5654-4103-A90F-C72868E98674}" srcOrd="0" destOrd="0" presId="urn:microsoft.com/office/officeart/2005/8/layout/hierarchy1"/>
    <dgm:cxn modelId="{C2E51AE9-8B98-42BF-90EC-6128DC82B520}" type="presParOf" srcId="{AE0530C2-C1CB-4C7F-8113-11E703795C25}" destId="{9BBD50DF-7F7E-4D94-B333-6A22FB513AC3}" srcOrd="1" destOrd="0" presId="urn:microsoft.com/office/officeart/2005/8/layout/hierarchy1"/>
    <dgm:cxn modelId="{9AF6F1D3-B375-4B4A-854E-BAACCD6D0079}" type="presParOf" srcId="{F191E217-123D-4CCE-A0AE-C831DB9D0092}" destId="{08E5166F-C937-4306-9F35-EFB2369B9282}" srcOrd="1" destOrd="0" presId="urn:microsoft.com/office/officeart/2005/8/layout/hierarchy1"/>
    <dgm:cxn modelId="{AB5396D8-9744-44FF-9788-A03C509C5016}" type="presParOf" srcId="{08E5166F-C937-4306-9F35-EFB2369B9282}" destId="{5B6876FC-93DB-47D6-9604-79C6440ADEB1}" srcOrd="0" destOrd="0" presId="urn:microsoft.com/office/officeart/2005/8/layout/hierarchy1"/>
    <dgm:cxn modelId="{278EA5F5-3CA6-45EA-AB70-4DF6F6FD1590}" type="presParOf" srcId="{08E5166F-C937-4306-9F35-EFB2369B9282}" destId="{FB4671D8-3552-4DEE-9204-971738DA8BAE}" srcOrd="1" destOrd="0" presId="urn:microsoft.com/office/officeart/2005/8/layout/hierarchy1"/>
    <dgm:cxn modelId="{E2D77756-A2B1-42D3-ACE9-DF5062F1ABFF}" type="presParOf" srcId="{FB4671D8-3552-4DEE-9204-971738DA8BAE}" destId="{6B364647-1470-4CDF-9496-EC6308875E59}" srcOrd="0" destOrd="0" presId="urn:microsoft.com/office/officeart/2005/8/layout/hierarchy1"/>
    <dgm:cxn modelId="{692FF8D0-9802-40A4-94E5-A33E75D9BD7B}" type="presParOf" srcId="{6B364647-1470-4CDF-9496-EC6308875E59}" destId="{0D1F2757-A9A1-43B6-8AE6-E76EAD80B615}" srcOrd="0" destOrd="0" presId="urn:microsoft.com/office/officeart/2005/8/layout/hierarchy1"/>
    <dgm:cxn modelId="{26370E4D-BAE1-48C0-B69F-3F261B4707BC}" type="presParOf" srcId="{6B364647-1470-4CDF-9496-EC6308875E59}" destId="{83A02D61-4CC5-4887-961D-8805CCBC5171}" srcOrd="1" destOrd="0" presId="urn:microsoft.com/office/officeart/2005/8/layout/hierarchy1"/>
    <dgm:cxn modelId="{8BCFEFF7-AE48-4EDE-BA95-C7AF29ADD7B8}" type="presParOf" srcId="{FB4671D8-3552-4DEE-9204-971738DA8BAE}" destId="{4209B85D-2C6C-4A1F-85A5-750FA77A2F9B}" srcOrd="1" destOrd="0" presId="urn:microsoft.com/office/officeart/2005/8/layout/hierarchy1"/>
    <dgm:cxn modelId="{89D36E17-072F-483F-8AD8-8C9BF19F6D34}" type="presParOf" srcId="{4209B85D-2C6C-4A1F-85A5-750FA77A2F9B}" destId="{D161E026-165A-4FED-9836-5BFEBF7F9D83}" srcOrd="0" destOrd="0" presId="urn:microsoft.com/office/officeart/2005/8/layout/hierarchy1"/>
    <dgm:cxn modelId="{EED29015-4101-4C84-B69A-72A3FC5E7E8F}" type="presParOf" srcId="{4209B85D-2C6C-4A1F-85A5-750FA77A2F9B}" destId="{7CB9A966-4AA5-4234-8EA1-608A2D1FC84A}" srcOrd="1" destOrd="0" presId="urn:microsoft.com/office/officeart/2005/8/layout/hierarchy1"/>
    <dgm:cxn modelId="{C96AEFE9-E9C7-4223-AA0C-D322BE859AE2}" type="presParOf" srcId="{7CB9A966-4AA5-4234-8EA1-608A2D1FC84A}" destId="{8C88B662-C4A4-4DC4-9A45-86DBBDFE4C19}" srcOrd="0" destOrd="0" presId="urn:microsoft.com/office/officeart/2005/8/layout/hierarchy1"/>
    <dgm:cxn modelId="{13A43358-6DE9-4016-8052-18C28EE9026A}" type="presParOf" srcId="{8C88B662-C4A4-4DC4-9A45-86DBBDFE4C19}" destId="{8DF01C00-243F-4E13-899A-83C4703220DC}" srcOrd="0" destOrd="0" presId="urn:microsoft.com/office/officeart/2005/8/layout/hierarchy1"/>
    <dgm:cxn modelId="{19871E79-A2FD-4354-98B2-50829902199A}" type="presParOf" srcId="{8C88B662-C4A4-4DC4-9A45-86DBBDFE4C19}" destId="{EE47D3FC-29C7-45D3-8384-E5A23D325980}" srcOrd="1" destOrd="0" presId="urn:microsoft.com/office/officeart/2005/8/layout/hierarchy1"/>
    <dgm:cxn modelId="{0965E049-98BC-43AE-962D-B1D1628F7627}" type="presParOf" srcId="{7CB9A966-4AA5-4234-8EA1-608A2D1FC84A}" destId="{E726F2DA-B793-4D6B-9BE3-D0A6A964345C}" srcOrd="1" destOrd="0" presId="urn:microsoft.com/office/officeart/2005/8/layout/hierarchy1"/>
    <dgm:cxn modelId="{E2606E51-EAA0-410C-8A27-6CF0B66CB070}" type="presParOf" srcId="{E726F2DA-B793-4D6B-9BE3-D0A6A964345C}" destId="{2F4D592E-4F00-435D-9C89-AB47EA360D04}" srcOrd="0" destOrd="0" presId="urn:microsoft.com/office/officeart/2005/8/layout/hierarchy1"/>
    <dgm:cxn modelId="{7191ABEC-C762-4CA2-815E-1D7F0BD79D90}" type="presParOf" srcId="{E726F2DA-B793-4D6B-9BE3-D0A6A964345C}" destId="{1271239F-DC84-487F-B8B2-58F71845EF00}" srcOrd="1" destOrd="0" presId="urn:microsoft.com/office/officeart/2005/8/layout/hierarchy1"/>
    <dgm:cxn modelId="{63DCA856-FA25-411F-B8C4-875569040546}" type="presParOf" srcId="{1271239F-DC84-487F-B8B2-58F71845EF00}" destId="{3B7ACBEE-2416-41B6-8763-6B8295C465B2}" srcOrd="0" destOrd="0" presId="urn:microsoft.com/office/officeart/2005/8/layout/hierarchy1"/>
    <dgm:cxn modelId="{A4838C50-09C0-47F9-876C-F8C0B0242C8B}" type="presParOf" srcId="{3B7ACBEE-2416-41B6-8763-6B8295C465B2}" destId="{94172979-7E6D-4BEA-8878-6292347223BA}" srcOrd="0" destOrd="0" presId="urn:microsoft.com/office/officeart/2005/8/layout/hierarchy1"/>
    <dgm:cxn modelId="{80261449-24E2-447E-9C08-0F1E408FDA81}" type="presParOf" srcId="{3B7ACBEE-2416-41B6-8763-6B8295C465B2}" destId="{3213A24B-6367-4756-AF3D-E2BC9FC3CDF4}" srcOrd="1" destOrd="0" presId="urn:microsoft.com/office/officeart/2005/8/layout/hierarchy1"/>
    <dgm:cxn modelId="{BC32CA10-2203-49DF-96E1-FA57E9F8295A}" type="presParOf" srcId="{1271239F-DC84-487F-B8B2-58F71845EF00}" destId="{8C3D5046-3F90-47D9-9DAD-7AC865726509}" srcOrd="1" destOrd="0" presId="urn:microsoft.com/office/officeart/2005/8/layout/hierarchy1"/>
    <dgm:cxn modelId="{3BA4E0C2-C79D-41CF-BCB5-556B8212AFB5}" type="presParOf" srcId="{4209B85D-2C6C-4A1F-85A5-750FA77A2F9B}" destId="{3A7BFE2A-59F9-491B-B413-783850E0D22C}" srcOrd="2" destOrd="0" presId="urn:microsoft.com/office/officeart/2005/8/layout/hierarchy1"/>
    <dgm:cxn modelId="{7B353E4F-16A3-486E-8CD0-034DD403BEAC}" type="presParOf" srcId="{4209B85D-2C6C-4A1F-85A5-750FA77A2F9B}" destId="{EEFF035A-76DA-4718-8C95-48A27B8F9DCE}" srcOrd="3" destOrd="0" presId="urn:microsoft.com/office/officeart/2005/8/layout/hierarchy1"/>
    <dgm:cxn modelId="{A07EE6B4-0ACB-4436-A1D9-37EB358897BC}" type="presParOf" srcId="{EEFF035A-76DA-4718-8C95-48A27B8F9DCE}" destId="{BE0273F2-92BA-4CEC-95EA-45268E36D6BF}" srcOrd="0" destOrd="0" presId="urn:microsoft.com/office/officeart/2005/8/layout/hierarchy1"/>
    <dgm:cxn modelId="{23809573-900A-44A6-92DA-A5CBACFF3AD6}" type="presParOf" srcId="{BE0273F2-92BA-4CEC-95EA-45268E36D6BF}" destId="{5284A123-8DFC-4B8C-B5CB-AA2463029D6D}" srcOrd="0" destOrd="0" presId="urn:microsoft.com/office/officeart/2005/8/layout/hierarchy1"/>
    <dgm:cxn modelId="{F8A2F39E-ABE1-44EF-81DB-4AE03E99E511}" type="presParOf" srcId="{BE0273F2-92BA-4CEC-95EA-45268E36D6BF}" destId="{CB4FCBD6-0F78-4EFE-9906-C6C31640F84A}" srcOrd="1" destOrd="0" presId="urn:microsoft.com/office/officeart/2005/8/layout/hierarchy1"/>
    <dgm:cxn modelId="{4CA7A87B-F0AE-4516-BCD0-92A8548C8851}" type="presParOf" srcId="{EEFF035A-76DA-4718-8C95-48A27B8F9DCE}" destId="{8F6B05CC-E92E-404B-8276-9D12A48C6396}" srcOrd="1" destOrd="0" presId="urn:microsoft.com/office/officeart/2005/8/layout/hierarchy1"/>
    <dgm:cxn modelId="{F30E3ED4-8DBA-4D3C-9F8A-21D6C5E104C1}" type="presParOf" srcId="{8F6B05CC-E92E-404B-8276-9D12A48C6396}" destId="{D6AD9C6D-887A-4DEB-A8E7-5C086F859637}" srcOrd="0" destOrd="0" presId="urn:microsoft.com/office/officeart/2005/8/layout/hierarchy1"/>
    <dgm:cxn modelId="{CBECC77A-FFD5-41B2-AECE-E1C280A750CA}" type="presParOf" srcId="{8F6B05CC-E92E-404B-8276-9D12A48C6396}" destId="{260412B8-C553-4679-AD52-5670AF61C25C}" srcOrd="1" destOrd="0" presId="urn:microsoft.com/office/officeart/2005/8/layout/hierarchy1"/>
    <dgm:cxn modelId="{A4E8310A-2D69-4F3F-A315-4236945B84F9}" type="presParOf" srcId="{260412B8-C553-4679-AD52-5670AF61C25C}" destId="{ABB388EF-9763-45F8-8D79-D5F9E813C930}" srcOrd="0" destOrd="0" presId="urn:microsoft.com/office/officeart/2005/8/layout/hierarchy1"/>
    <dgm:cxn modelId="{12EAE09B-7529-41A1-98A9-4A539E1E62E1}" type="presParOf" srcId="{ABB388EF-9763-45F8-8D79-D5F9E813C930}" destId="{8D5F3679-272F-4989-B335-720CA331531C}" srcOrd="0" destOrd="0" presId="urn:microsoft.com/office/officeart/2005/8/layout/hierarchy1"/>
    <dgm:cxn modelId="{2CA0BEAB-094B-4E4B-9208-70B0A277B982}" type="presParOf" srcId="{ABB388EF-9763-45F8-8D79-D5F9E813C930}" destId="{BDBEDC02-CFBB-4610-A6D5-28824785305D}" srcOrd="1" destOrd="0" presId="urn:microsoft.com/office/officeart/2005/8/layout/hierarchy1"/>
    <dgm:cxn modelId="{B23E606A-F101-4A10-B933-6DDA24DBC5FD}" type="presParOf" srcId="{260412B8-C553-4679-AD52-5670AF61C25C}" destId="{3925BE39-A7CC-4562-B3D6-F61A4A38DEB9}" srcOrd="1" destOrd="0" presId="urn:microsoft.com/office/officeart/2005/8/layout/hierarchy1"/>
    <dgm:cxn modelId="{69918C9C-8A2E-4FBF-84AE-B42CA4F7DB5D}" type="presParOf" srcId="{08E5166F-C937-4306-9F35-EFB2369B9282}" destId="{841AFFE8-05F0-4F53-A280-55CCDE1D716E}" srcOrd="2" destOrd="0" presId="urn:microsoft.com/office/officeart/2005/8/layout/hierarchy1"/>
    <dgm:cxn modelId="{35669734-393B-4053-83EF-89B2557DDD50}" type="presParOf" srcId="{08E5166F-C937-4306-9F35-EFB2369B9282}" destId="{6C7E5D9A-41E7-4FDD-BB6A-39BACC7A2A71}" srcOrd="3" destOrd="0" presId="urn:microsoft.com/office/officeart/2005/8/layout/hierarchy1"/>
    <dgm:cxn modelId="{A4BA6760-986A-4EF7-A98C-4BD1475C6535}" type="presParOf" srcId="{6C7E5D9A-41E7-4FDD-BB6A-39BACC7A2A71}" destId="{688967EE-9586-4D7A-8245-32BDB6467902}" srcOrd="0" destOrd="0" presId="urn:microsoft.com/office/officeart/2005/8/layout/hierarchy1"/>
    <dgm:cxn modelId="{54733F3C-572E-418B-83FA-FFA24DC4FF7F}" type="presParOf" srcId="{688967EE-9586-4D7A-8245-32BDB6467902}" destId="{D14D848F-5724-4532-8D75-240C4B3CE1CF}" srcOrd="0" destOrd="0" presId="urn:microsoft.com/office/officeart/2005/8/layout/hierarchy1"/>
    <dgm:cxn modelId="{CCB752BC-D247-4FDA-8C56-8776B13948F8}" type="presParOf" srcId="{688967EE-9586-4D7A-8245-32BDB6467902}" destId="{68A6835C-2391-4E2F-B7F5-B935F31A90D6}" srcOrd="1" destOrd="0" presId="urn:microsoft.com/office/officeart/2005/8/layout/hierarchy1"/>
    <dgm:cxn modelId="{DE6B96E3-394D-492A-9FA5-1C1B25E70448}" type="presParOf" srcId="{6C7E5D9A-41E7-4FDD-BB6A-39BACC7A2A71}" destId="{D00FFB43-28CC-411F-8501-DE3FBFC4FEC0}" srcOrd="1" destOrd="0" presId="urn:microsoft.com/office/officeart/2005/8/layout/hierarchy1"/>
    <dgm:cxn modelId="{F8FE6D89-1443-484E-BFCA-F51DE6439FD4}" type="presParOf" srcId="{D00FFB43-28CC-411F-8501-DE3FBFC4FEC0}" destId="{BC9DA46F-BD65-4A38-94C5-32EA0F9CCA1A}" srcOrd="0" destOrd="0" presId="urn:microsoft.com/office/officeart/2005/8/layout/hierarchy1"/>
    <dgm:cxn modelId="{81D0B46C-6D82-44A3-B48A-909AA30F6E1B}" type="presParOf" srcId="{D00FFB43-28CC-411F-8501-DE3FBFC4FEC0}" destId="{B326D7FB-69BC-4CB9-BF2A-ABEF32F278B1}" srcOrd="1" destOrd="0" presId="urn:microsoft.com/office/officeart/2005/8/layout/hierarchy1"/>
    <dgm:cxn modelId="{5283F0ED-26CF-4F6D-A3D4-213E06B888A5}" type="presParOf" srcId="{B326D7FB-69BC-4CB9-BF2A-ABEF32F278B1}" destId="{09264B57-A77D-406D-9C7B-98715FE0591E}" srcOrd="0" destOrd="0" presId="urn:microsoft.com/office/officeart/2005/8/layout/hierarchy1"/>
    <dgm:cxn modelId="{3C045533-8823-49AA-9EB2-E2DBA56F2C4C}" type="presParOf" srcId="{09264B57-A77D-406D-9C7B-98715FE0591E}" destId="{D7E4D6A6-8A1A-4FB5-9064-BA12195208DB}" srcOrd="0" destOrd="0" presId="urn:microsoft.com/office/officeart/2005/8/layout/hierarchy1"/>
    <dgm:cxn modelId="{7DBBF19C-E5A3-4405-8E33-8048FED3CDE6}" type="presParOf" srcId="{09264B57-A77D-406D-9C7B-98715FE0591E}" destId="{203557C3-94AF-4E4B-B9CF-29134DF47C00}" srcOrd="1" destOrd="0" presId="urn:microsoft.com/office/officeart/2005/8/layout/hierarchy1"/>
    <dgm:cxn modelId="{E7B2136A-3937-4B57-91DE-7313A3E080BA}" type="presParOf" srcId="{B326D7FB-69BC-4CB9-BF2A-ABEF32F278B1}" destId="{8C67C5BE-6618-442D-A7E9-E53A4EF72AA1}" srcOrd="1" destOrd="0" presId="urn:microsoft.com/office/officeart/2005/8/layout/hierarchy1"/>
    <dgm:cxn modelId="{6478E4A1-B29C-4202-83F7-E0CFBBF43F22}" type="presParOf" srcId="{08E5166F-C937-4306-9F35-EFB2369B9282}" destId="{6793A568-C3C7-43FF-870F-89B6C73FFB51}" srcOrd="4" destOrd="0" presId="urn:microsoft.com/office/officeart/2005/8/layout/hierarchy1"/>
    <dgm:cxn modelId="{3C920D99-A9AC-450D-B3BD-63770906A24D}" type="presParOf" srcId="{08E5166F-C937-4306-9F35-EFB2369B9282}" destId="{10AC5A85-1BE8-41A0-8215-A46E59445A44}" srcOrd="5" destOrd="0" presId="urn:microsoft.com/office/officeart/2005/8/layout/hierarchy1"/>
    <dgm:cxn modelId="{1B1FECD8-63BC-45EF-8AFD-1919CF6C0F29}" type="presParOf" srcId="{10AC5A85-1BE8-41A0-8215-A46E59445A44}" destId="{A24991E2-EFF6-41AD-956F-0657C4626E4E}" srcOrd="0" destOrd="0" presId="urn:microsoft.com/office/officeart/2005/8/layout/hierarchy1"/>
    <dgm:cxn modelId="{3D7A34BD-AB39-435F-AA1E-BAFA335E59DA}" type="presParOf" srcId="{A24991E2-EFF6-41AD-956F-0657C4626E4E}" destId="{50DADF72-6053-4093-A08C-34C97432D71F}" srcOrd="0" destOrd="0" presId="urn:microsoft.com/office/officeart/2005/8/layout/hierarchy1"/>
    <dgm:cxn modelId="{0D83B563-1926-4EF6-816D-93E50F312930}" type="presParOf" srcId="{A24991E2-EFF6-41AD-956F-0657C4626E4E}" destId="{5AD43EDA-6C04-4B1F-928C-1F3010A15754}" srcOrd="1" destOrd="0" presId="urn:microsoft.com/office/officeart/2005/8/layout/hierarchy1"/>
    <dgm:cxn modelId="{C4B67119-62E2-4E91-87DD-EDD2794043E1}" type="presParOf" srcId="{10AC5A85-1BE8-41A0-8215-A46E59445A44}" destId="{5D2AACF9-7AE7-4760-8C94-6217CB68A293}"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93A568-C3C7-43FF-870F-89B6C73FFB51}">
      <dsp:nvSpPr>
        <dsp:cNvPr id="0" name=""/>
        <dsp:cNvSpPr/>
      </dsp:nvSpPr>
      <dsp:spPr>
        <a:xfrm>
          <a:off x="2866017" y="1471352"/>
          <a:ext cx="1653748" cy="224525"/>
        </a:xfrm>
        <a:custGeom>
          <a:avLst/>
          <a:gdLst/>
          <a:ahLst/>
          <a:cxnLst/>
          <a:rect l="0" t="0" r="0" b="0"/>
          <a:pathLst>
            <a:path>
              <a:moveTo>
                <a:pt x="0" y="0"/>
              </a:moveTo>
              <a:lnTo>
                <a:pt x="0" y="137248"/>
              </a:lnTo>
              <a:lnTo>
                <a:pt x="1653748" y="137248"/>
              </a:lnTo>
              <a:lnTo>
                <a:pt x="1653748" y="224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9DA46F-BD65-4A38-94C5-32EA0F9CCA1A}">
      <dsp:nvSpPr>
        <dsp:cNvPr id="0" name=""/>
        <dsp:cNvSpPr/>
      </dsp:nvSpPr>
      <dsp:spPr>
        <a:xfrm>
          <a:off x="3091671" y="2343599"/>
          <a:ext cx="91440" cy="1123342"/>
        </a:xfrm>
        <a:custGeom>
          <a:avLst/>
          <a:gdLst/>
          <a:ahLst/>
          <a:cxnLst/>
          <a:rect l="0" t="0" r="0" b="0"/>
          <a:pathLst>
            <a:path>
              <a:moveTo>
                <a:pt x="62216" y="0"/>
              </a:moveTo>
              <a:lnTo>
                <a:pt x="62216" y="1036065"/>
              </a:lnTo>
              <a:lnTo>
                <a:pt x="45720" y="1036065"/>
              </a:lnTo>
              <a:lnTo>
                <a:pt x="45720" y="11233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1AFFE8-05F0-4F53-A280-55CCDE1D716E}">
      <dsp:nvSpPr>
        <dsp:cNvPr id="0" name=""/>
        <dsp:cNvSpPr/>
      </dsp:nvSpPr>
      <dsp:spPr>
        <a:xfrm>
          <a:off x="2866017" y="1471352"/>
          <a:ext cx="287870" cy="274000"/>
        </a:xfrm>
        <a:custGeom>
          <a:avLst/>
          <a:gdLst/>
          <a:ahLst/>
          <a:cxnLst/>
          <a:rect l="0" t="0" r="0" b="0"/>
          <a:pathLst>
            <a:path>
              <a:moveTo>
                <a:pt x="0" y="0"/>
              </a:moveTo>
              <a:lnTo>
                <a:pt x="0" y="186723"/>
              </a:lnTo>
              <a:lnTo>
                <a:pt x="287870" y="186723"/>
              </a:lnTo>
              <a:lnTo>
                <a:pt x="28787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AD9C6D-887A-4DEB-A8E7-5C086F859637}">
      <dsp:nvSpPr>
        <dsp:cNvPr id="0" name=""/>
        <dsp:cNvSpPr/>
      </dsp:nvSpPr>
      <dsp:spPr>
        <a:xfrm>
          <a:off x="1956687" y="3215845"/>
          <a:ext cx="91440" cy="274000"/>
        </a:xfrm>
        <a:custGeom>
          <a:avLst/>
          <a:gdLst/>
          <a:ahLst/>
          <a:cxnLst/>
          <a:rect l="0" t="0" r="0" b="0"/>
          <a:pathLst>
            <a:path>
              <a:moveTo>
                <a:pt x="45720" y="0"/>
              </a:moveTo>
              <a:lnTo>
                <a:pt x="4572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7BFE2A-59F9-491B-B413-783850E0D22C}">
      <dsp:nvSpPr>
        <dsp:cNvPr id="0" name=""/>
        <dsp:cNvSpPr/>
      </dsp:nvSpPr>
      <dsp:spPr>
        <a:xfrm>
          <a:off x="1426666" y="2343599"/>
          <a:ext cx="575740" cy="274000"/>
        </a:xfrm>
        <a:custGeom>
          <a:avLst/>
          <a:gdLst/>
          <a:ahLst/>
          <a:cxnLst/>
          <a:rect l="0" t="0" r="0" b="0"/>
          <a:pathLst>
            <a:path>
              <a:moveTo>
                <a:pt x="0" y="0"/>
              </a:moveTo>
              <a:lnTo>
                <a:pt x="0" y="186723"/>
              </a:lnTo>
              <a:lnTo>
                <a:pt x="575740" y="186723"/>
              </a:lnTo>
              <a:lnTo>
                <a:pt x="57574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4D592E-4F00-435D-9C89-AB47EA360D04}">
      <dsp:nvSpPr>
        <dsp:cNvPr id="0" name=""/>
        <dsp:cNvSpPr/>
      </dsp:nvSpPr>
      <dsp:spPr>
        <a:xfrm>
          <a:off x="805206" y="3215845"/>
          <a:ext cx="91440" cy="274000"/>
        </a:xfrm>
        <a:custGeom>
          <a:avLst/>
          <a:gdLst/>
          <a:ahLst/>
          <a:cxnLst/>
          <a:rect l="0" t="0" r="0" b="0"/>
          <a:pathLst>
            <a:path>
              <a:moveTo>
                <a:pt x="45720" y="0"/>
              </a:moveTo>
              <a:lnTo>
                <a:pt x="4572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1E026-165A-4FED-9836-5BFEBF7F9D83}">
      <dsp:nvSpPr>
        <dsp:cNvPr id="0" name=""/>
        <dsp:cNvSpPr/>
      </dsp:nvSpPr>
      <dsp:spPr>
        <a:xfrm>
          <a:off x="850926" y="2343599"/>
          <a:ext cx="575740" cy="274000"/>
        </a:xfrm>
        <a:custGeom>
          <a:avLst/>
          <a:gdLst/>
          <a:ahLst/>
          <a:cxnLst/>
          <a:rect l="0" t="0" r="0" b="0"/>
          <a:pathLst>
            <a:path>
              <a:moveTo>
                <a:pt x="575740" y="0"/>
              </a:moveTo>
              <a:lnTo>
                <a:pt x="575740" y="186723"/>
              </a:lnTo>
              <a:lnTo>
                <a:pt x="0" y="186723"/>
              </a:lnTo>
              <a:lnTo>
                <a:pt x="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876FC-93DB-47D6-9604-79C6440ADEB1}">
      <dsp:nvSpPr>
        <dsp:cNvPr id="0" name=""/>
        <dsp:cNvSpPr/>
      </dsp:nvSpPr>
      <dsp:spPr>
        <a:xfrm>
          <a:off x="1426666" y="1471352"/>
          <a:ext cx="1439350" cy="274000"/>
        </a:xfrm>
        <a:custGeom>
          <a:avLst/>
          <a:gdLst/>
          <a:ahLst/>
          <a:cxnLst/>
          <a:rect l="0" t="0" r="0" b="0"/>
          <a:pathLst>
            <a:path>
              <a:moveTo>
                <a:pt x="1439350" y="0"/>
              </a:moveTo>
              <a:lnTo>
                <a:pt x="1439350" y="186723"/>
              </a:lnTo>
              <a:lnTo>
                <a:pt x="0" y="186723"/>
              </a:lnTo>
              <a:lnTo>
                <a:pt x="0" y="2740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26AC37-CF84-43C6-98A1-48F701F3F7DA}">
      <dsp:nvSpPr>
        <dsp:cNvPr id="0" name=""/>
        <dsp:cNvSpPr/>
      </dsp:nvSpPr>
      <dsp:spPr>
        <a:xfrm>
          <a:off x="2820297" y="599106"/>
          <a:ext cx="91440" cy="274000"/>
        </a:xfrm>
        <a:custGeom>
          <a:avLst/>
          <a:gdLst/>
          <a:ahLst/>
          <a:cxnLst/>
          <a:rect l="0" t="0" r="0" b="0"/>
          <a:pathLst>
            <a:path>
              <a:moveTo>
                <a:pt x="45720" y="0"/>
              </a:moveTo>
              <a:lnTo>
                <a:pt x="45720" y="2740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A4B4E-5776-4990-AB9B-0BADBE0F58F5}">
      <dsp:nvSpPr>
        <dsp:cNvPr id="0" name=""/>
        <dsp:cNvSpPr/>
      </dsp:nvSpPr>
      <dsp:spPr>
        <a:xfrm>
          <a:off x="2394957" y="859"/>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834794-A44C-4607-A341-A68D0DD94757}">
      <dsp:nvSpPr>
        <dsp:cNvPr id="0" name=""/>
        <dsp:cNvSpPr/>
      </dsp:nvSpPr>
      <dsp:spPr>
        <a:xfrm>
          <a:off x="2499637" y="100305"/>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DIRECTORIO</a:t>
          </a:r>
        </a:p>
      </dsp:txBody>
      <dsp:txXfrm>
        <a:off x="2499637" y="100305"/>
        <a:ext cx="942120" cy="598246"/>
      </dsp:txXfrm>
    </dsp:sp>
    <dsp:sp modelId="{8279A7E1-5654-4103-A90F-C72868E98674}">
      <dsp:nvSpPr>
        <dsp:cNvPr id="0" name=""/>
        <dsp:cNvSpPr/>
      </dsp:nvSpPr>
      <dsp:spPr>
        <a:xfrm>
          <a:off x="2394957" y="873106"/>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BD50DF-7F7E-4D94-B333-6A22FB513AC3}">
      <dsp:nvSpPr>
        <dsp:cNvPr id="0" name=""/>
        <dsp:cNvSpPr/>
      </dsp:nvSpPr>
      <dsp:spPr>
        <a:xfrm>
          <a:off x="2499637" y="972552"/>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GERENTE GENERAL</a:t>
          </a:r>
        </a:p>
      </dsp:txBody>
      <dsp:txXfrm>
        <a:off x="2499637" y="972552"/>
        <a:ext cx="942120" cy="598246"/>
      </dsp:txXfrm>
    </dsp:sp>
    <dsp:sp modelId="{0D1F2757-A9A1-43B6-8AE6-E76EAD80B615}">
      <dsp:nvSpPr>
        <dsp:cNvPr id="0" name=""/>
        <dsp:cNvSpPr/>
      </dsp:nvSpPr>
      <dsp:spPr>
        <a:xfrm>
          <a:off x="955606" y="1745352"/>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A02D61-4CC5-4887-961D-8805CCBC5171}">
      <dsp:nvSpPr>
        <dsp:cNvPr id="0" name=""/>
        <dsp:cNvSpPr/>
      </dsp:nvSpPr>
      <dsp:spPr>
        <a:xfrm>
          <a:off x="1060286" y="1844798"/>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SUBGERENTE PROYECTOS</a:t>
          </a:r>
        </a:p>
      </dsp:txBody>
      <dsp:txXfrm>
        <a:off x="1060286" y="1844798"/>
        <a:ext cx="942120" cy="598246"/>
      </dsp:txXfrm>
    </dsp:sp>
    <dsp:sp modelId="{8DF01C00-243F-4E13-899A-83C4703220DC}">
      <dsp:nvSpPr>
        <dsp:cNvPr id="0" name=""/>
        <dsp:cNvSpPr/>
      </dsp:nvSpPr>
      <dsp:spPr>
        <a:xfrm>
          <a:off x="379866" y="2617599"/>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47D3FC-29C7-45D3-8384-E5A23D325980}">
      <dsp:nvSpPr>
        <dsp:cNvPr id="0" name=""/>
        <dsp:cNvSpPr/>
      </dsp:nvSpPr>
      <dsp:spPr>
        <a:xfrm>
          <a:off x="484546" y="2717045"/>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JEFE_PROYECTOS</a:t>
          </a:r>
        </a:p>
      </dsp:txBody>
      <dsp:txXfrm>
        <a:off x="484546" y="2717045"/>
        <a:ext cx="942120" cy="598246"/>
      </dsp:txXfrm>
    </dsp:sp>
    <dsp:sp modelId="{94172979-7E6D-4BEA-8878-6292347223BA}">
      <dsp:nvSpPr>
        <dsp:cNvPr id="0" name=""/>
        <dsp:cNvSpPr/>
      </dsp:nvSpPr>
      <dsp:spPr>
        <a:xfrm>
          <a:off x="379866" y="3489845"/>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3A24B-6367-4756-AF3D-E2BC9FC3CDF4}">
      <dsp:nvSpPr>
        <dsp:cNvPr id="0" name=""/>
        <dsp:cNvSpPr/>
      </dsp:nvSpPr>
      <dsp:spPr>
        <a:xfrm>
          <a:off x="484546" y="3589291"/>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ASESORES (4)</a:t>
          </a:r>
        </a:p>
      </dsp:txBody>
      <dsp:txXfrm>
        <a:off x="484546" y="3589291"/>
        <a:ext cx="942120" cy="598246"/>
      </dsp:txXfrm>
    </dsp:sp>
    <dsp:sp modelId="{5284A123-8DFC-4B8C-B5CB-AA2463029D6D}">
      <dsp:nvSpPr>
        <dsp:cNvPr id="0" name=""/>
        <dsp:cNvSpPr/>
      </dsp:nvSpPr>
      <dsp:spPr>
        <a:xfrm>
          <a:off x="1531347" y="2617599"/>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4FCBD6-0F78-4EFE-9906-C6C31640F84A}">
      <dsp:nvSpPr>
        <dsp:cNvPr id="0" name=""/>
        <dsp:cNvSpPr/>
      </dsp:nvSpPr>
      <dsp:spPr>
        <a:xfrm>
          <a:off x="1636027" y="2717045"/>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JEFE_PROYECTOS </a:t>
          </a:r>
        </a:p>
      </dsp:txBody>
      <dsp:txXfrm>
        <a:off x="1636027" y="2717045"/>
        <a:ext cx="942120" cy="598246"/>
      </dsp:txXfrm>
    </dsp:sp>
    <dsp:sp modelId="{8D5F3679-272F-4989-B335-720CA331531C}">
      <dsp:nvSpPr>
        <dsp:cNvPr id="0" name=""/>
        <dsp:cNvSpPr/>
      </dsp:nvSpPr>
      <dsp:spPr>
        <a:xfrm>
          <a:off x="1531347" y="3489845"/>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BEDC02-CFBB-4610-A6D5-28824785305D}">
      <dsp:nvSpPr>
        <dsp:cNvPr id="0" name=""/>
        <dsp:cNvSpPr/>
      </dsp:nvSpPr>
      <dsp:spPr>
        <a:xfrm>
          <a:off x="1636027" y="3589291"/>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ASESORES (3)</a:t>
          </a:r>
        </a:p>
      </dsp:txBody>
      <dsp:txXfrm>
        <a:off x="1636027" y="3589291"/>
        <a:ext cx="942120" cy="598246"/>
      </dsp:txXfrm>
    </dsp:sp>
    <dsp:sp modelId="{D14D848F-5724-4532-8D75-240C4B3CE1CF}">
      <dsp:nvSpPr>
        <dsp:cNvPr id="0" name=""/>
        <dsp:cNvSpPr/>
      </dsp:nvSpPr>
      <dsp:spPr>
        <a:xfrm>
          <a:off x="2682827" y="1745352"/>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A6835C-2391-4E2F-B7F5-B935F31A90D6}">
      <dsp:nvSpPr>
        <dsp:cNvPr id="0" name=""/>
        <dsp:cNvSpPr/>
      </dsp:nvSpPr>
      <dsp:spPr>
        <a:xfrm>
          <a:off x="2787507" y="1844798"/>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CONTADOR</a:t>
          </a:r>
        </a:p>
      </dsp:txBody>
      <dsp:txXfrm>
        <a:off x="2787507" y="1844798"/>
        <a:ext cx="942120" cy="598246"/>
      </dsp:txXfrm>
    </dsp:sp>
    <dsp:sp modelId="{D7E4D6A6-8A1A-4FB5-9064-BA12195208DB}">
      <dsp:nvSpPr>
        <dsp:cNvPr id="0" name=""/>
        <dsp:cNvSpPr/>
      </dsp:nvSpPr>
      <dsp:spPr>
        <a:xfrm>
          <a:off x="2666330" y="3466941"/>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557C3-94AF-4E4B-B9CF-29134DF47C00}">
      <dsp:nvSpPr>
        <dsp:cNvPr id="0" name=""/>
        <dsp:cNvSpPr/>
      </dsp:nvSpPr>
      <dsp:spPr>
        <a:xfrm>
          <a:off x="2771011" y="3566387"/>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ASISTENTE</a:t>
          </a:r>
        </a:p>
      </dsp:txBody>
      <dsp:txXfrm>
        <a:off x="2771011" y="3566387"/>
        <a:ext cx="942120" cy="598246"/>
      </dsp:txXfrm>
    </dsp:sp>
    <dsp:sp modelId="{50DADF72-6053-4093-A08C-34C97432D71F}">
      <dsp:nvSpPr>
        <dsp:cNvPr id="0" name=""/>
        <dsp:cNvSpPr/>
      </dsp:nvSpPr>
      <dsp:spPr>
        <a:xfrm>
          <a:off x="4048706" y="1695877"/>
          <a:ext cx="942120" cy="5982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D43EDA-6C04-4B1F-928C-1F3010A15754}">
      <dsp:nvSpPr>
        <dsp:cNvPr id="0" name=""/>
        <dsp:cNvSpPr/>
      </dsp:nvSpPr>
      <dsp:spPr>
        <a:xfrm>
          <a:off x="4153386" y="1795323"/>
          <a:ext cx="942120" cy="59824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ASESOR VENTAS</a:t>
          </a:r>
        </a:p>
      </dsp:txBody>
      <dsp:txXfrm>
        <a:off x="4153386" y="1795323"/>
        <a:ext cx="942120" cy="5982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CBFA-0E83-4428-BD16-27E8AA05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10488</Words>
  <Characters>57689</Characters>
  <Application>Microsoft Office Word</Application>
  <DocSecurity>0</DocSecurity>
  <Lines>480</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vmorales2</dc:creator>
  <cp:lastModifiedBy>VICTOR MORALES</cp:lastModifiedBy>
  <cp:revision>2</cp:revision>
  <cp:lastPrinted>2011-02-14T00:43:00Z</cp:lastPrinted>
  <dcterms:created xsi:type="dcterms:W3CDTF">2011-02-14T00:45:00Z</dcterms:created>
  <dcterms:modified xsi:type="dcterms:W3CDTF">2011-02-14T00:45:00Z</dcterms:modified>
</cp:coreProperties>
</file>