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7B9" w:rsidRDefault="000537B9" w:rsidP="000537B9">
      <w:pPr>
        <w:spacing w:after="240" w:line="480" w:lineRule="auto"/>
        <w:jc w:val="both"/>
        <w:rPr>
          <w:b/>
          <w:lang w:val="es-ES"/>
        </w:rPr>
      </w:pPr>
    </w:p>
    <w:p w:rsidR="000537B9" w:rsidRPr="0020373E" w:rsidRDefault="000537B9" w:rsidP="000537B9">
      <w:pPr>
        <w:rPr>
          <w:rFonts w:ascii="Arial" w:hAnsi="Arial" w:cs="Arial"/>
          <w:b/>
          <w:sz w:val="28"/>
          <w:szCs w:val="28"/>
        </w:rPr>
      </w:pPr>
    </w:p>
    <w:p w:rsidR="000537B9" w:rsidRPr="0020373E" w:rsidRDefault="000537B9" w:rsidP="000537B9">
      <w:pPr>
        <w:jc w:val="center"/>
        <w:rPr>
          <w:rFonts w:ascii="Arial" w:hAnsi="Arial" w:cs="Arial"/>
          <w:sz w:val="28"/>
          <w:szCs w:val="28"/>
        </w:rPr>
      </w:pPr>
      <w:r>
        <w:rPr>
          <w:rFonts w:ascii="Arial" w:hAnsi="Arial" w:cs="Arial"/>
          <w:noProof/>
          <w:sz w:val="28"/>
          <w:szCs w:val="28"/>
          <w:lang w:val="es-ES" w:eastAsia="es-ES"/>
        </w:rPr>
        <w:drawing>
          <wp:inline distT="0" distB="0" distL="0" distR="0">
            <wp:extent cx="962025" cy="866775"/>
            <wp:effectExtent l="19050" t="0" r="9525" b="0"/>
            <wp:docPr id="65"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 logo espol"/>
                    <pic:cNvPicPr>
                      <a:picLocks noChangeAspect="1" noChangeArrowheads="1"/>
                    </pic:cNvPicPr>
                  </pic:nvPicPr>
                  <pic:blipFill>
                    <a:blip r:embed="rId8" cstate="print"/>
                    <a:srcRect/>
                    <a:stretch>
                      <a:fillRect/>
                    </a:stretch>
                  </pic:blipFill>
                  <pic:spPr bwMode="auto">
                    <a:xfrm>
                      <a:off x="0" y="0"/>
                      <a:ext cx="962025" cy="866775"/>
                    </a:xfrm>
                    <a:prstGeom prst="rect">
                      <a:avLst/>
                    </a:prstGeom>
                    <a:noFill/>
                    <a:ln w="9525">
                      <a:noFill/>
                      <a:miter lim="800000"/>
                      <a:headEnd/>
                      <a:tailEnd/>
                    </a:ln>
                  </pic:spPr>
                </pic:pic>
              </a:graphicData>
            </a:graphic>
          </wp:inline>
        </w:drawing>
      </w:r>
    </w:p>
    <w:p w:rsidR="000537B9" w:rsidRPr="0020373E" w:rsidRDefault="000537B9" w:rsidP="000537B9">
      <w:pPr>
        <w:jc w:val="center"/>
        <w:rPr>
          <w:rFonts w:ascii="Arial" w:hAnsi="Arial" w:cs="Arial"/>
          <w:sz w:val="28"/>
          <w:szCs w:val="28"/>
        </w:rPr>
      </w:pPr>
    </w:p>
    <w:p w:rsidR="000537B9" w:rsidRPr="00E222BC" w:rsidRDefault="000537B9" w:rsidP="000537B9">
      <w:pPr>
        <w:jc w:val="center"/>
        <w:rPr>
          <w:b/>
          <w:sz w:val="32"/>
          <w:szCs w:val="32"/>
          <w:lang w:val="es-EC"/>
        </w:rPr>
      </w:pPr>
      <w:r w:rsidRPr="00E222BC">
        <w:rPr>
          <w:b/>
          <w:sz w:val="32"/>
          <w:szCs w:val="32"/>
          <w:lang w:val="es-EC"/>
        </w:rPr>
        <w:t>ESCUELA SUPERIOR POLITÉCNICA DEL LITORAL</w:t>
      </w:r>
    </w:p>
    <w:p w:rsidR="000537B9" w:rsidRPr="00E222BC" w:rsidRDefault="000537B9" w:rsidP="000537B9">
      <w:pPr>
        <w:jc w:val="center"/>
        <w:rPr>
          <w:sz w:val="28"/>
          <w:szCs w:val="28"/>
          <w:lang w:val="es-EC"/>
        </w:rPr>
      </w:pPr>
    </w:p>
    <w:p w:rsidR="000537B9" w:rsidRPr="00E222BC" w:rsidRDefault="000537B9" w:rsidP="000537B9">
      <w:pPr>
        <w:jc w:val="center"/>
        <w:rPr>
          <w:sz w:val="28"/>
          <w:szCs w:val="28"/>
          <w:lang w:val="es-EC"/>
        </w:rPr>
      </w:pPr>
    </w:p>
    <w:p w:rsidR="000537B9" w:rsidRPr="00E222BC" w:rsidRDefault="000537B9" w:rsidP="000537B9">
      <w:pPr>
        <w:jc w:val="center"/>
        <w:rPr>
          <w:sz w:val="28"/>
          <w:szCs w:val="28"/>
          <w:lang w:val="es-EC"/>
        </w:rPr>
      </w:pPr>
      <w:r w:rsidRPr="00E222BC">
        <w:rPr>
          <w:sz w:val="28"/>
          <w:szCs w:val="28"/>
          <w:lang w:val="es-EC"/>
        </w:rPr>
        <w:t>Instituto de Ciencias Matemáticas</w:t>
      </w:r>
    </w:p>
    <w:p w:rsidR="000537B9" w:rsidRPr="00E222BC" w:rsidRDefault="000537B9" w:rsidP="000537B9">
      <w:pPr>
        <w:jc w:val="center"/>
        <w:rPr>
          <w:sz w:val="28"/>
          <w:szCs w:val="28"/>
          <w:lang w:val="es-EC"/>
        </w:rPr>
      </w:pPr>
    </w:p>
    <w:p w:rsidR="000537B9" w:rsidRPr="00E222BC" w:rsidRDefault="000537B9" w:rsidP="000537B9">
      <w:pPr>
        <w:jc w:val="center"/>
        <w:rPr>
          <w:sz w:val="28"/>
          <w:szCs w:val="28"/>
          <w:lang w:val="es-EC"/>
        </w:rPr>
      </w:pPr>
      <w:r w:rsidRPr="00E222BC">
        <w:rPr>
          <w:sz w:val="28"/>
          <w:szCs w:val="28"/>
          <w:lang w:val="es-EC"/>
        </w:rPr>
        <w:t>Ingeniería en Auditoría y Control de Gestión</w:t>
      </w:r>
    </w:p>
    <w:p w:rsidR="000537B9" w:rsidRPr="00E222BC" w:rsidRDefault="000537B9" w:rsidP="000537B9">
      <w:pPr>
        <w:jc w:val="center"/>
        <w:rPr>
          <w:sz w:val="28"/>
          <w:szCs w:val="28"/>
          <w:lang w:val="es-EC"/>
        </w:rPr>
      </w:pPr>
    </w:p>
    <w:p w:rsidR="000537B9" w:rsidRDefault="000537B9" w:rsidP="000537B9">
      <w:pPr>
        <w:jc w:val="center"/>
        <w:rPr>
          <w:sz w:val="28"/>
          <w:szCs w:val="28"/>
          <w:lang w:val="es-EC"/>
        </w:rPr>
      </w:pPr>
    </w:p>
    <w:p w:rsidR="000537B9" w:rsidRPr="00E222BC" w:rsidRDefault="000537B9" w:rsidP="000537B9">
      <w:pPr>
        <w:jc w:val="center"/>
        <w:rPr>
          <w:sz w:val="28"/>
          <w:szCs w:val="28"/>
          <w:lang w:val="es-EC"/>
        </w:rPr>
      </w:pPr>
    </w:p>
    <w:p w:rsidR="000537B9" w:rsidRPr="00E222BC" w:rsidRDefault="000537B9" w:rsidP="000537B9">
      <w:pPr>
        <w:spacing w:after="240"/>
        <w:jc w:val="center"/>
        <w:rPr>
          <w:b/>
          <w:lang w:val="es-ES"/>
        </w:rPr>
      </w:pPr>
      <w:r w:rsidRPr="00E222BC">
        <w:rPr>
          <w:b/>
          <w:lang w:val="es-ES"/>
        </w:rPr>
        <w:t>“Análisis de cumplimiento tributario correspondiente al periodo fiscal 2008 de una Empresa Comercial  ubicada en la ciudad de Guayaquil dedicada a la compra y venta de artículos del hogar”.</w:t>
      </w:r>
    </w:p>
    <w:p w:rsidR="000537B9" w:rsidRPr="00E222BC" w:rsidRDefault="000537B9" w:rsidP="000537B9">
      <w:pPr>
        <w:jc w:val="center"/>
        <w:rPr>
          <w:color w:val="000000"/>
          <w:sz w:val="28"/>
          <w:szCs w:val="28"/>
          <w:lang w:val="es-ES"/>
        </w:rPr>
      </w:pPr>
    </w:p>
    <w:p w:rsidR="000537B9" w:rsidRPr="00E222BC" w:rsidRDefault="000537B9" w:rsidP="000537B9">
      <w:pPr>
        <w:jc w:val="center"/>
        <w:rPr>
          <w:b/>
          <w:sz w:val="32"/>
          <w:szCs w:val="32"/>
          <w:lang w:val="es-EC"/>
        </w:rPr>
      </w:pPr>
      <w:r w:rsidRPr="00E222BC">
        <w:rPr>
          <w:b/>
          <w:sz w:val="32"/>
          <w:szCs w:val="32"/>
          <w:lang w:val="es-EC"/>
        </w:rPr>
        <w:t>TES</w:t>
      </w:r>
      <w:r>
        <w:rPr>
          <w:b/>
          <w:sz w:val="32"/>
          <w:szCs w:val="32"/>
          <w:lang w:val="es-EC"/>
        </w:rPr>
        <w:t>INA</w:t>
      </w:r>
    </w:p>
    <w:p w:rsidR="000537B9" w:rsidRPr="00E222BC" w:rsidRDefault="000537B9" w:rsidP="000537B9">
      <w:pPr>
        <w:jc w:val="center"/>
        <w:rPr>
          <w:b/>
          <w:sz w:val="32"/>
          <w:szCs w:val="32"/>
          <w:lang w:val="es-EC"/>
        </w:rPr>
      </w:pPr>
    </w:p>
    <w:p w:rsidR="000537B9" w:rsidRPr="00E222BC" w:rsidRDefault="000537B9" w:rsidP="000537B9">
      <w:pPr>
        <w:jc w:val="center"/>
        <w:rPr>
          <w:sz w:val="28"/>
          <w:szCs w:val="28"/>
          <w:lang w:val="es-EC"/>
        </w:rPr>
      </w:pPr>
      <w:r w:rsidRPr="00E222BC">
        <w:rPr>
          <w:sz w:val="28"/>
          <w:szCs w:val="28"/>
          <w:lang w:val="es-EC"/>
        </w:rPr>
        <w:t>Previo a la obtención del título de:</w:t>
      </w:r>
    </w:p>
    <w:p w:rsidR="000537B9" w:rsidRPr="00E222BC" w:rsidRDefault="000537B9" w:rsidP="000537B9">
      <w:pPr>
        <w:jc w:val="center"/>
        <w:rPr>
          <w:sz w:val="28"/>
          <w:szCs w:val="28"/>
          <w:lang w:val="es-EC"/>
        </w:rPr>
      </w:pPr>
    </w:p>
    <w:p w:rsidR="000537B9" w:rsidRPr="00E222BC" w:rsidRDefault="000537B9" w:rsidP="000537B9">
      <w:pPr>
        <w:jc w:val="center"/>
        <w:rPr>
          <w:sz w:val="28"/>
          <w:szCs w:val="28"/>
          <w:lang w:val="es-EC"/>
        </w:rPr>
      </w:pPr>
      <w:r w:rsidRPr="00E222BC">
        <w:rPr>
          <w:sz w:val="28"/>
          <w:szCs w:val="28"/>
          <w:lang w:val="es-EC"/>
        </w:rPr>
        <w:t>AUDITOR – CONTADOR PÚBLICO AUTORIZADO</w:t>
      </w:r>
    </w:p>
    <w:p w:rsidR="000537B9" w:rsidRPr="00E222BC" w:rsidRDefault="000537B9" w:rsidP="000537B9">
      <w:pPr>
        <w:jc w:val="center"/>
        <w:rPr>
          <w:lang w:val="es-EC"/>
        </w:rPr>
      </w:pPr>
    </w:p>
    <w:p w:rsidR="000537B9" w:rsidRDefault="000537B9" w:rsidP="000537B9">
      <w:pPr>
        <w:jc w:val="center"/>
        <w:rPr>
          <w:lang w:val="es-EC"/>
        </w:rPr>
      </w:pPr>
    </w:p>
    <w:p w:rsidR="000537B9" w:rsidRDefault="000537B9" w:rsidP="000537B9">
      <w:pPr>
        <w:jc w:val="center"/>
        <w:rPr>
          <w:lang w:val="es-EC"/>
        </w:rPr>
      </w:pPr>
    </w:p>
    <w:p w:rsidR="000537B9" w:rsidRPr="00E222BC" w:rsidRDefault="000537B9" w:rsidP="000537B9">
      <w:pPr>
        <w:jc w:val="center"/>
        <w:rPr>
          <w:lang w:val="es-EC"/>
        </w:rPr>
      </w:pPr>
    </w:p>
    <w:p w:rsidR="000537B9" w:rsidRPr="00E222BC" w:rsidRDefault="000537B9" w:rsidP="000537B9">
      <w:pPr>
        <w:jc w:val="center"/>
        <w:rPr>
          <w:sz w:val="28"/>
          <w:szCs w:val="28"/>
          <w:lang w:val="es-EC"/>
        </w:rPr>
      </w:pPr>
      <w:r w:rsidRPr="00E222BC">
        <w:rPr>
          <w:sz w:val="28"/>
          <w:szCs w:val="28"/>
          <w:lang w:val="es-EC"/>
        </w:rPr>
        <w:t>Presentado por:</w:t>
      </w:r>
    </w:p>
    <w:p w:rsidR="000537B9" w:rsidRPr="00E222BC" w:rsidRDefault="000537B9" w:rsidP="000537B9">
      <w:pPr>
        <w:jc w:val="center"/>
        <w:rPr>
          <w:sz w:val="28"/>
          <w:szCs w:val="28"/>
          <w:lang w:val="es-EC"/>
        </w:rPr>
      </w:pPr>
    </w:p>
    <w:p w:rsidR="000537B9" w:rsidRPr="00E222BC" w:rsidRDefault="000537B9" w:rsidP="000537B9">
      <w:pPr>
        <w:spacing w:line="480" w:lineRule="auto"/>
        <w:jc w:val="center"/>
        <w:rPr>
          <w:b/>
          <w:sz w:val="28"/>
          <w:szCs w:val="28"/>
          <w:lang w:val="es-EC"/>
        </w:rPr>
      </w:pPr>
      <w:r w:rsidRPr="00E222BC">
        <w:rPr>
          <w:b/>
          <w:sz w:val="28"/>
          <w:szCs w:val="28"/>
          <w:lang w:val="es-EC"/>
        </w:rPr>
        <w:t>Saralid Yanina Lorenti Mindiola</w:t>
      </w:r>
    </w:p>
    <w:p w:rsidR="000537B9" w:rsidRPr="00E222BC" w:rsidRDefault="000537B9" w:rsidP="000537B9">
      <w:pPr>
        <w:spacing w:line="480" w:lineRule="auto"/>
        <w:jc w:val="center"/>
        <w:rPr>
          <w:b/>
          <w:sz w:val="28"/>
          <w:szCs w:val="28"/>
          <w:lang w:val="es-EC"/>
        </w:rPr>
      </w:pPr>
      <w:r w:rsidRPr="00E222BC">
        <w:rPr>
          <w:b/>
          <w:sz w:val="28"/>
          <w:szCs w:val="28"/>
          <w:lang w:val="es-EC"/>
        </w:rPr>
        <w:t>Flor Elena Villafuerte Quizhpi</w:t>
      </w:r>
    </w:p>
    <w:p w:rsidR="000537B9" w:rsidRPr="00E222BC" w:rsidRDefault="000537B9" w:rsidP="000537B9">
      <w:pPr>
        <w:spacing w:line="480" w:lineRule="auto"/>
        <w:rPr>
          <w:b/>
          <w:sz w:val="28"/>
          <w:szCs w:val="28"/>
          <w:lang w:val="es-EC"/>
        </w:rPr>
      </w:pPr>
    </w:p>
    <w:p w:rsidR="000537B9" w:rsidRPr="00E222BC" w:rsidRDefault="000537B9" w:rsidP="000537B9">
      <w:pPr>
        <w:jc w:val="center"/>
        <w:rPr>
          <w:sz w:val="28"/>
          <w:szCs w:val="28"/>
          <w:lang w:val="es-EC"/>
        </w:rPr>
      </w:pPr>
      <w:r w:rsidRPr="00E222BC">
        <w:rPr>
          <w:sz w:val="28"/>
          <w:szCs w:val="28"/>
          <w:lang w:val="es-EC"/>
        </w:rPr>
        <w:t>Guayaquil – Ecuador</w:t>
      </w:r>
    </w:p>
    <w:p w:rsidR="000537B9" w:rsidRPr="00E222BC" w:rsidRDefault="000537B9" w:rsidP="000537B9">
      <w:pPr>
        <w:jc w:val="center"/>
        <w:rPr>
          <w:sz w:val="28"/>
          <w:szCs w:val="28"/>
          <w:lang w:val="es-EC"/>
        </w:rPr>
      </w:pPr>
    </w:p>
    <w:p w:rsidR="000537B9" w:rsidRPr="00E222BC" w:rsidRDefault="0054128B" w:rsidP="000537B9">
      <w:pPr>
        <w:jc w:val="center"/>
        <w:rPr>
          <w:sz w:val="28"/>
          <w:szCs w:val="28"/>
          <w:lang w:val="es-EC"/>
        </w:rPr>
      </w:pPr>
      <w:r>
        <w:rPr>
          <w:sz w:val="28"/>
          <w:szCs w:val="28"/>
          <w:lang w:val="es-EC"/>
        </w:rPr>
        <w:t>2011</w:t>
      </w:r>
    </w:p>
    <w:p w:rsidR="000537B9" w:rsidRPr="00E222BC" w:rsidRDefault="000537B9" w:rsidP="000537B9">
      <w:pPr>
        <w:jc w:val="center"/>
        <w:rPr>
          <w:sz w:val="28"/>
          <w:szCs w:val="28"/>
          <w:lang w:val="es-EC"/>
        </w:rPr>
      </w:pPr>
    </w:p>
    <w:p w:rsidR="000537B9" w:rsidRPr="00E222BC" w:rsidRDefault="000537B9" w:rsidP="000537B9">
      <w:pPr>
        <w:jc w:val="center"/>
        <w:rPr>
          <w:sz w:val="28"/>
          <w:szCs w:val="28"/>
          <w:lang w:val="es-EC"/>
        </w:rPr>
      </w:pPr>
    </w:p>
    <w:p w:rsidR="000537B9" w:rsidRPr="00A609D8" w:rsidRDefault="000537B9" w:rsidP="000537B9">
      <w:pPr>
        <w:spacing w:after="200" w:line="276" w:lineRule="auto"/>
        <w:rPr>
          <w:rFonts w:ascii="Arial" w:hAnsi="Arial" w:cs="Arial"/>
          <w:szCs w:val="28"/>
          <w:lang w:val="es-EC"/>
        </w:rPr>
      </w:pPr>
      <w:r w:rsidRPr="00A609D8">
        <w:rPr>
          <w:rFonts w:ascii="Arial" w:hAnsi="Arial" w:cs="Arial"/>
          <w:szCs w:val="28"/>
          <w:lang w:val="es-EC"/>
        </w:rPr>
        <w:br w:type="page"/>
      </w:r>
    </w:p>
    <w:p w:rsidR="000537B9" w:rsidRDefault="000537B9" w:rsidP="000537B9">
      <w:pPr>
        <w:spacing w:after="240" w:line="480" w:lineRule="auto"/>
        <w:jc w:val="center"/>
        <w:rPr>
          <w:b/>
          <w:szCs w:val="24"/>
          <w:u w:val="single"/>
          <w:lang w:val="es-EC"/>
        </w:rPr>
      </w:pPr>
    </w:p>
    <w:p w:rsidR="000537B9" w:rsidRPr="00A609D8" w:rsidRDefault="000537B9" w:rsidP="000537B9">
      <w:pPr>
        <w:spacing w:after="240" w:line="480" w:lineRule="auto"/>
        <w:jc w:val="center"/>
        <w:rPr>
          <w:b/>
          <w:szCs w:val="24"/>
          <w:u w:val="single"/>
          <w:lang w:val="es-EC"/>
        </w:rPr>
        <w:sectPr w:rsidR="000537B9" w:rsidRPr="00A609D8" w:rsidSect="000537B9">
          <w:pgSz w:w="11907" w:h="16839" w:code="9"/>
          <w:pgMar w:top="1258" w:right="1701" w:bottom="1079" w:left="1701" w:header="708" w:footer="708" w:gutter="0"/>
          <w:cols w:space="708"/>
          <w:titlePg/>
          <w:docGrid w:linePitch="360"/>
        </w:sectPr>
      </w:pPr>
      <w:r w:rsidRPr="00A609D8">
        <w:rPr>
          <w:b/>
          <w:szCs w:val="24"/>
          <w:u w:val="single"/>
          <w:lang w:val="es-EC"/>
        </w:rPr>
        <w:t>DEDICATORIA</w:t>
      </w:r>
    </w:p>
    <w:p w:rsidR="000537B9" w:rsidRPr="00A609D8" w:rsidRDefault="000537B9" w:rsidP="000537B9">
      <w:pPr>
        <w:spacing w:after="240" w:line="480" w:lineRule="auto"/>
        <w:rPr>
          <w:szCs w:val="24"/>
          <w:lang w:val="es-EC"/>
        </w:rPr>
      </w:pPr>
      <w:r w:rsidRPr="00A609D8">
        <w:rPr>
          <w:szCs w:val="24"/>
          <w:lang w:val="es-EC"/>
        </w:rPr>
        <w:lastRenderedPageBreak/>
        <w:tab/>
      </w:r>
      <w:r w:rsidRPr="00A609D8">
        <w:rPr>
          <w:szCs w:val="24"/>
          <w:lang w:val="es-EC"/>
        </w:rPr>
        <w:tab/>
      </w:r>
    </w:p>
    <w:p w:rsidR="000537B9" w:rsidRPr="00EE29D4" w:rsidRDefault="000537B9" w:rsidP="000537B9">
      <w:pPr>
        <w:spacing w:after="240" w:line="480" w:lineRule="auto"/>
        <w:jc w:val="both"/>
        <w:rPr>
          <w:b/>
          <w:bCs/>
          <w:szCs w:val="24"/>
          <w:lang w:val="es-EC"/>
        </w:rPr>
      </w:pPr>
      <w:r w:rsidRPr="00A609D8">
        <w:rPr>
          <w:szCs w:val="24"/>
          <w:lang w:val="es-EC"/>
        </w:rPr>
        <w:br w:type="column"/>
      </w:r>
      <w:r w:rsidRPr="00EE29D4">
        <w:rPr>
          <w:szCs w:val="24"/>
          <w:lang w:val="es-EC"/>
        </w:rPr>
        <w:lastRenderedPageBreak/>
        <w:t xml:space="preserve">A mis padres </w:t>
      </w:r>
      <w:r>
        <w:rPr>
          <w:szCs w:val="24"/>
          <w:lang w:val="es-EC"/>
        </w:rPr>
        <w:t>(Washington Lorenti y Celinda Mindiola), por toda la paciencia, el esfuerzo y el amor incondicional en todos momentos de mi vida, a mis sobrinos, pero sobretodo a Dios por ser mi refugio, mi sustento y mi esperanza.</w:t>
      </w:r>
    </w:p>
    <w:p w:rsidR="000537B9" w:rsidRDefault="000537B9" w:rsidP="000537B9">
      <w:pPr>
        <w:spacing w:after="240" w:line="480" w:lineRule="auto"/>
        <w:jc w:val="right"/>
        <w:rPr>
          <w:szCs w:val="24"/>
          <w:lang w:val="es-EC"/>
        </w:rPr>
      </w:pPr>
      <w:r>
        <w:rPr>
          <w:szCs w:val="24"/>
          <w:lang w:val="es-EC"/>
        </w:rPr>
        <w:t>Saralid Lorenti</w:t>
      </w:r>
    </w:p>
    <w:p w:rsidR="000537B9" w:rsidRDefault="000537B9" w:rsidP="000537B9">
      <w:pPr>
        <w:spacing w:after="240" w:line="480" w:lineRule="auto"/>
        <w:jc w:val="right"/>
        <w:rPr>
          <w:szCs w:val="24"/>
          <w:lang w:val="es-EC"/>
        </w:rPr>
      </w:pPr>
    </w:p>
    <w:p w:rsidR="000537B9" w:rsidRDefault="000537B9" w:rsidP="000537B9">
      <w:pPr>
        <w:spacing w:after="240" w:line="480" w:lineRule="auto"/>
        <w:jc w:val="both"/>
        <w:rPr>
          <w:szCs w:val="24"/>
          <w:lang w:val="es-EC"/>
        </w:rPr>
      </w:pPr>
      <w:r>
        <w:rPr>
          <w:szCs w:val="24"/>
          <w:lang w:val="es-EC"/>
        </w:rPr>
        <w:t xml:space="preserve">A mis amados padres (Sra. Yolanda Quizhpi y Alfredo Villafuerte) y hermanos (Bélgica, Miguel y René Villafuerte Quizhpi) por su apoyo, y </w:t>
      </w:r>
      <w:r w:rsidRPr="002D39A4">
        <w:rPr>
          <w:szCs w:val="24"/>
          <w:lang w:val="es-EC"/>
        </w:rPr>
        <w:t xml:space="preserve"> </w:t>
      </w:r>
      <w:r>
        <w:rPr>
          <w:szCs w:val="24"/>
          <w:lang w:val="es-EC"/>
        </w:rPr>
        <w:t xml:space="preserve">por estar a mi lado cada momento de mi vida, por enseñarme a perseverar y esforzarme  para lograr mis objetivos, pero en especial a Dios por su amor y por ser mi fortaleza cada día de mi vida para seguir adelante. </w:t>
      </w:r>
    </w:p>
    <w:p w:rsidR="000537B9" w:rsidRPr="00573CA6" w:rsidRDefault="000537B9" w:rsidP="000537B9">
      <w:pPr>
        <w:spacing w:after="240" w:line="480" w:lineRule="auto"/>
        <w:jc w:val="right"/>
        <w:rPr>
          <w:szCs w:val="24"/>
          <w:lang w:val="es-EC"/>
        </w:rPr>
      </w:pPr>
      <w:r>
        <w:rPr>
          <w:szCs w:val="24"/>
          <w:lang w:val="es-EC"/>
        </w:rPr>
        <w:t>Flor Villafuerte</w:t>
      </w:r>
    </w:p>
    <w:p w:rsidR="000537B9" w:rsidRPr="00573CA6" w:rsidRDefault="000537B9" w:rsidP="000537B9">
      <w:pPr>
        <w:spacing w:after="240" w:line="480" w:lineRule="auto"/>
        <w:rPr>
          <w:szCs w:val="24"/>
          <w:lang w:val="es-EC"/>
        </w:rPr>
      </w:pPr>
    </w:p>
    <w:p w:rsidR="000537B9" w:rsidRPr="00573CA6" w:rsidRDefault="000537B9" w:rsidP="000537B9">
      <w:pPr>
        <w:spacing w:after="240" w:line="480" w:lineRule="auto"/>
        <w:rPr>
          <w:szCs w:val="24"/>
          <w:lang w:val="es-EC"/>
        </w:rPr>
      </w:pPr>
    </w:p>
    <w:p w:rsidR="000537B9" w:rsidRPr="00573CA6" w:rsidRDefault="000537B9" w:rsidP="000537B9">
      <w:pPr>
        <w:spacing w:after="240" w:line="480" w:lineRule="auto"/>
        <w:rPr>
          <w:szCs w:val="24"/>
          <w:lang w:val="es-EC"/>
        </w:rPr>
      </w:pPr>
    </w:p>
    <w:p w:rsidR="000537B9" w:rsidRPr="00573CA6" w:rsidRDefault="000537B9" w:rsidP="000537B9">
      <w:pPr>
        <w:spacing w:after="240" w:line="480" w:lineRule="auto"/>
        <w:rPr>
          <w:szCs w:val="24"/>
          <w:lang w:val="es-EC"/>
        </w:rPr>
        <w:sectPr w:rsidR="000537B9" w:rsidRPr="00573CA6" w:rsidSect="000537B9">
          <w:type w:val="continuous"/>
          <w:pgSz w:w="11907" w:h="16839" w:code="9"/>
          <w:pgMar w:top="1258" w:right="1701" w:bottom="1079" w:left="1701" w:header="708" w:footer="708" w:gutter="0"/>
          <w:cols w:num="2" w:space="708"/>
          <w:titlePg/>
          <w:docGrid w:linePitch="360"/>
        </w:sectPr>
      </w:pPr>
    </w:p>
    <w:p w:rsidR="000537B9" w:rsidRPr="00BF2B83" w:rsidRDefault="000537B9" w:rsidP="000537B9">
      <w:pPr>
        <w:spacing w:after="240" w:line="480" w:lineRule="auto"/>
        <w:jc w:val="center"/>
        <w:rPr>
          <w:b/>
          <w:szCs w:val="24"/>
          <w:lang w:val="es-EC"/>
        </w:rPr>
      </w:pPr>
      <w:r>
        <w:rPr>
          <w:b/>
          <w:szCs w:val="24"/>
          <w:lang w:val="es-EC"/>
        </w:rPr>
        <w:lastRenderedPageBreak/>
        <w:t>AGRADECIMIENTO</w:t>
      </w:r>
    </w:p>
    <w:p w:rsidR="000537B9" w:rsidRPr="00BF2B83" w:rsidRDefault="000537B9" w:rsidP="000537B9">
      <w:pPr>
        <w:spacing w:after="240" w:line="480" w:lineRule="auto"/>
        <w:jc w:val="center"/>
        <w:rPr>
          <w:b/>
          <w:szCs w:val="24"/>
          <w:lang w:val="es-EC"/>
        </w:rPr>
        <w:sectPr w:rsidR="000537B9" w:rsidRPr="00BF2B83" w:rsidSect="000537B9">
          <w:type w:val="continuous"/>
          <w:pgSz w:w="11907" w:h="16839" w:code="9"/>
          <w:pgMar w:top="1258" w:right="1701" w:bottom="1079" w:left="1701" w:header="708" w:footer="708" w:gutter="0"/>
          <w:cols w:space="708"/>
          <w:titlePg/>
          <w:docGrid w:linePitch="360"/>
        </w:sectPr>
      </w:pPr>
    </w:p>
    <w:p w:rsidR="000537B9" w:rsidRPr="00BF2B83" w:rsidRDefault="000537B9" w:rsidP="000537B9">
      <w:pPr>
        <w:spacing w:after="240" w:line="480" w:lineRule="auto"/>
        <w:rPr>
          <w:b/>
          <w:szCs w:val="24"/>
          <w:lang w:val="es-EC"/>
        </w:rPr>
      </w:pPr>
    </w:p>
    <w:p w:rsidR="000537B9" w:rsidRDefault="000537B9" w:rsidP="000537B9">
      <w:pPr>
        <w:spacing w:after="240" w:line="480" w:lineRule="auto"/>
        <w:jc w:val="both"/>
        <w:rPr>
          <w:szCs w:val="24"/>
          <w:lang w:val="es-EC"/>
        </w:rPr>
      </w:pPr>
      <w:r w:rsidRPr="00BF2B83">
        <w:rPr>
          <w:b/>
          <w:szCs w:val="24"/>
          <w:lang w:val="es-EC"/>
        </w:rPr>
        <w:tab/>
      </w:r>
      <w:r w:rsidRPr="00BF2B83">
        <w:rPr>
          <w:b/>
          <w:szCs w:val="24"/>
          <w:lang w:val="es-EC"/>
        </w:rPr>
        <w:tab/>
      </w:r>
      <w:r w:rsidRPr="00BF2B83">
        <w:rPr>
          <w:b/>
          <w:szCs w:val="24"/>
          <w:lang w:val="es-EC"/>
        </w:rPr>
        <w:tab/>
      </w:r>
      <w:r w:rsidRPr="00BF2B83">
        <w:rPr>
          <w:b/>
          <w:szCs w:val="24"/>
          <w:lang w:val="es-EC"/>
        </w:rPr>
        <w:br w:type="column"/>
      </w:r>
      <w:r w:rsidRPr="00BF2B83">
        <w:rPr>
          <w:szCs w:val="24"/>
          <w:lang w:val="es-EC"/>
        </w:rPr>
        <w:lastRenderedPageBreak/>
        <w:t>A</w:t>
      </w:r>
      <w:r>
        <w:rPr>
          <w:szCs w:val="24"/>
          <w:lang w:val="es-EC"/>
        </w:rPr>
        <w:t xml:space="preserve"> todos los que creyeron en mí, en especial mis queridos padres y </w:t>
      </w:r>
      <w:r w:rsidRPr="00BF2B83">
        <w:rPr>
          <w:szCs w:val="24"/>
          <w:lang w:val="es-EC"/>
        </w:rPr>
        <w:t>mis tíos</w:t>
      </w:r>
      <w:r>
        <w:rPr>
          <w:szCs w:val="24"/>
          <w:lang w:val="es-EC"/>
        </w:rPr>
        <w:t xml:space="preserve"> (Galo, Mercedes y Aracelly)</w:t>
      </w:r>
      <w:r w:rsidRPr="00BF2B83">
        <w:rPr>
          <w:szCs w:val="24"/>
          <w:lang w:val="es-EC"/>
        </w:rPr>
        <w:t xml:space="preserve"> por sus consejos y apoyo incondicional, a </w:t>
      </w:r>
      <w:r>
        <w:rPr>
          <w:szCs w:val="24"/>
          <w:lang w:val="es-EC"/>
        </w:rPr>
        <w:t>mis amigos, director de tesis y maestros quienes fueron guía y ayuda en muchos momentos. A mí amado Dios por todo lo que ha hecho y hará en mi vida.</w:t>
      </w:r>
    </w:p>
    <w:p w:rsidR="000537B9" w:rsidRDefault="000537B9" w:rsidP="000537B9">
      <w:pPr>
        <w:spacing w:after="240" w:line="480" w:lineRule="auto"/>
        <w:jc w:val="right"/>
        <w:rPr>
          <w:szCs w:val="24"/>
          <w:lang w:val="es-EC"/>
        </w:rPr>
      </w:pPr>
      <w:r>
        <w:rPr>
          <w:szCs w:val="24"/>
          <w:lang w:val="es-EC"/>
        </w:rPr>
        <w:t>Saralid Lorenti</w:t>
      </w:r>
    </w:p>
    <w:p w:rsidR="000537B9" w:rsidRDefault="000537B9" w:rsidP="000537B9">
      <w:pPr>
        <w:spacing w:after="240" w:line="480" w:lineRule="auto"/>
        <w:jc w:val="right"/>
        <w:rPr>
          <w:szCs w:val="24"/>
          <w:lang w:val="es-EC"/>
        </w:rPr>
      </w:pPr>
    </w:p>
    <w:p w:rsidR="000537B9" w:rsidRPr="00037955" w:rsidRDefault="000537B9" w:rsidP="000537B9">
      <w:pPr>
        <w:spacing w:after="240" w:line="480" w:lineRule="auto"/>
        <w:jc w:val="both"/>
        <w:rPr>
          <w:szCs w:val="24"/>
          <w:lang w:val="es-ES"/>
        </w:rPr>
      </w:pPr>
      <w:r>
        <w:rPr>
          <w:szCs w:val="24"/>
          <w:lang w:val="es-EC"/>
        </w:rPr>
        <w:t xml:space="preserve">Un profundo agradecimiento a mi Familia, Tíos, amigos que siempre confiaron en mí y también a mi director de Tesis (Eco. Marlon Manya) por su apoyo,  pero principalmente a mi mamá Sra. Yolanda Quizhpi porque sin ella no hubiera seguido adelante; y </w:t>
      </w:r>
      <w:r w:rsidRPr="00037955">
        <w:rPr>
          <w:lang w:val="es-ES"/>
        </w:rPr>
        <w:t xml:space="preserve"> </w:t>
      </w:r>
      <w:r>
        <w:rPr>
          <w:lang w:val="es-ES"/>
        </w:rPr>
        <w:t xml:space="preserve"> todo lo que me han enseñado en cada segundo de mi </w:t>
      </w:r>
      <w:r w:rsidRPr="00037955">
        <w:rPr>
          <w:lang w:val="es-ES"/>
        </w:rPr>
        <w:t>vida lo aplicaré para ser mejor</w:t>
      </w:r>
      <w:r>
        <w:rPr>
          <w:lang w:val="es-ES"/>
        </w:rPr>
        <w:t>.</w:t>
      </w:r>
    </w:p>
    <w:p w:rsidR="000537B9" w:rsidRPr="00BF2B83" w:rsidRDefault="000537B9" w:rsidP="000537B9">
      <w:pPr>
        <w:spacing w:after="240" w:line="480" w:lineRule="auto"/>
        <w:jc w:val="right"/>
        <w:rPr>
          <w:szCs w:val="24"/>
          <w:lang w:val="es-EC"/>
        </w:rPr>
        <w:sectPr w:rsidR="000537B9" w:rsidRPr="00BF2B83" w:rsidSect="000537B9">
          <w:type w:val="continuous"/>
          <w:pgSz w:w="11907" w:h="16839" w:code="9"/>
          <w:pgMar w:top="1258" w:right="1701" w:bottom="1079" w:left="1701" w:header="708" w:footer="708" w:gutter="0"/>
          <w:cols w:num="2" w:space="708"/>
          <w:titlePg/>
          <w:docGrid w:linePitch="360"/>
        </w:sectPr>
      </w:pPr>
      <w:r>
        <w:rPr>
          <w:szCs w:val="24"/>
          <w:lang w:val="es-EC"/>
        </w:rPr>
        <w:t>Flor Villafuerte</w:t>
      </w:r>
    </w:p>
    <w:p w:rsidR="000537B9" w:rsidRDefault="000537B9" w:rsidP="000537B9">
      <w:pPr>
        <w:pStyle w:val="TtulodeTDC"/>
        <w:spacing w:after="240"/>
        <w:rPr>
          <w:rFonts w:ascii="Times New Roman" w:eastAsia="Times New Roman" w:hAnsi="Times New Roman" w:cs="Times New Roman"/>
          <w:bCs w:val="0"/>
          <w:color w:val="auto"/>
          <w:sz w:val="24"/>
          <w:szCs w:val="24"/>
          <w:u w:val="single"/>
          <w:lang w:val="es-EC"/>
        </w:rPr>
      </w:pPr>
    </w:p>
    <w:p w:rsidR="000537B9" w:rsidRDefault="000537B9" w:rsidP="000537B9">
      <w:pPr>
        <w:pStyle w:val="TtulodeTDC"/>
        <w:spacing w:after="240"/>
        <w:jc w:val="center"/>
        <w:rPr>
          <w:rFonts w:ascii="Times New Roman" w:eastAsia="Times New Roman" w:hAnsi="Times New Roman" w:cs="Times New Roman"/>
          <w:bCs w:val="0"/>
          <w:color w:val="auto"/>
          <w:sz w:val="24"/>
          <w:szCs w:val="24"/>
          <w:u w:val="single"/>
          <w:lang w:val="es-EC"/>
        </w:rPr>
      </w:pPr>
    </w:p>
    <w:p w:rsidR="000537B9" w:rsidRDefault="000537B9" w:rsidP="000537B9">
      <w:pPr>
        <w:pStyle w:val="TtulodeTDC"/>
        <w:spacing w:after="240"/>
        <w:jc w:val="center"/>
        <w:rPr>
          <w:rFonts w:ascii="Times New Roman" w:eastAsia="Times New Roman" w:hAnsi="Times New Roman" w:cs="Times New Roman"/>
          <w:bCs w:val="0"/>
          <w:color w:val="auto"/>
          <w:sz w:val="24"/>
          <w:szCs w:val="24"/>
          <w:u w:val="single"/>
          <w:lang w:val="es-EC"/>
        </w:rPr>
      </w:pPr>
      <w:r w:rsidRPr="003B4428">
        <w:rPr>
          <w:rFonts w:ascii="Times New Roman" w:eastAsia="Times New Roman" w:hAnsi="Times New Roman" w:cs="Times New Roman"/>
          <w:bCs w:val="0"/>
          <w:color w:val="auto"/>
          <w:sz w:val="24"/>
          <w:szCs w:val="24"/>
          <w:u w:val="single"/>
          <w:lang w:val="es-EC"/>
        </w:rPr>
        <w:t>TRIBUNAL DE GRADUACIÓN</w:t>
      </w: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jc w:val="cente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326B6E" w:rsidP="000537B9">
      <w:pPr>
        <w:rPr>
          <w:lang w:val="es-EC"/>
        </w:rPr>
      </w:pPr>
      <w:r w:rsidRPr="00326B6E">
        <w:rPr>
          <w:noProof/>
          <w:lang w:val="es-EC" w:eastAsia="es-EC"/>
        </w:rPr>
        <w:pict>
          <v:group id="_x0000_s1027" style="position:absolute;margin-left:8.15pt;margin-top:5.6pt;width:194.95pt;height:41.85pt;z-index:251661312" coordorigin="2060,4429" coordsize="3899,706">
            <v:shapetype id="_x0000_t202" coordsize="21600,21600" o:spt="202" path="m,l,21600r21600,l21600,xe">
              <v:stroke joinstyle="miter"/>
              <v:path gradientshapeok="t" o:connecttype="rect"/>
            </v:shapetype>
            <v:shape id="_x0000_s1028" type="#_x0000_t202" style="position:absolute;left:2060;top:4429;width:3899;height:706" fillcolor="white [3212]" strokecolor="white [3212]">
              <v:textbox>
                <w:txbxContent>
                  <w:p w:rsidR="00FA60DF" w:rsidRDefault="00FA60DF" w:rsidP="000537B9">
                    <w:pPr>
                      <w:jc w:val="center"/>
                      <w:rPr>
                        <w:lang w:val="es-EC"/>
                      </w:rPr>
                    </w:pPr>
                    <w:r>
                      <w:rPr>
                        <w:lang w:val="es-EC"/>
                      </w:rPr>
                      <w:t>Ing. Miriam Ramos</w:t>
                    </w:r>
                  </w:p>
                  <w:p w:rsidR="00FA60DF" w:rsidRPr="003B4428" w:rsidRDefault="00FA60DF" w:rsidP="000537B9">
                    <w:pPr>
                      <w:jc w:val="center"/>
                      <w:rPr>
                        <w:lang w:val="es-EC"/>
                      </w:rPr>
                    </w:pPr>
                    <w:r>
                      <w:rPr>
                        <w:lang w:val="es-EC"/>
                      </w:rPr>
                      <w:t>PRESIDENTE DEL TRIBUNAL</w:t>
                    </w:r>
                  </w:p>
                </w:txbxContent>
              </v:textbox>
            </v:shape>
            <v:shapetype id="_x0000_t32" coordsize="21600,21600" o:spt="32" o:oned="t" path="m,l21600,21600e" filled="f">
              <v:path arrowok="t" fillok="f" o:connecttype="none"/>
              <o:lock v:ext="edit" shapetype="t"/>
            </v:shapetype>
            <v:shape id="_x0000_s1029" type="#_x0000_t32" style="position:absolute;left:2060;top:4429;width:3899;height:0" o:connectortype="straight"/>
          </v:group>
        </w:pict>
      </w:r>
      <w:r w:rsidRPr="00326B6E">
        <w:rPr>
          <w:noProof/>
          <w:lang w:val="es-EC" w:eastAsia="es-EC"/>
        </w:rPr>
        <w:pict>
          <v:group id="_x0000_s1030" style="position:absolute;margin-left:220.35pt;margin-top:5.7pt;width:194.95pt;height:35.3pt;z-index:251662336" coordorigin="2060,4429" coordsize="3899,706">
            <v:shape id="_x0000_s1031" type="#_x0000_t202" style="position:absolute;left:2060;top:4429;width:3899;height:706" fillcolor="white [3212]" strokecolor="white [3212]">
              <v:textbox>
                <w:txbxContent>
                  <w:p w:rsidR="00FA60DF" w:rsidRDefault="00FA60DF" w:rsidP="000537B9">
                    <w:pPr>
                      <w:jc w:val="center"/>
                      <w:rPr>
                        <w:lang w:val="es-EC"/>
                      </w:rPr>
                    </w:pPr>
                    <w:r>
                      <w:rPr>
                        <w:lang w:val="es-EC"/>
                      </w:rPr>
                      <w:t>Econ. Marlon Manya</w:t>
                    </w:r>
                  </w:p>
                  <w:p w:rsidR="00FA60DF" w:rsidRPr="003B4428" w:rsidRDefault="00FA60DF" w:rsidP="000537B9">
                    <w:pPr>
                      <w:jc w:val="center"/>
                      <w:rPr>
                        <w:lang w:val="es-EC"/>
                      </w:rPr>
                    </w:pPr>
                    <w:r>
                      <w:rPr>
                        <w:lang w:val="es-EC"/>
                      </w:rPr>
                      <w:t>DIRECTOR DE TESIS</w:t>
                    </w:r>
                  </w:p>
                </w:txbxContent>
              </v:textbox>
            </v:shape>
            <v:shape id="_x0000_s1032" type="#_x0000_t32" style="position:absolute;left:2060;top:4429;width:3899;height:0" o:connectortype="straight"/>
          </v:group>
        </w:pict>
      </w:r>
    </w:p>
    <w:p w:rsidR="000537B9" w:rsidRDefault="000537B9" w:rsidP="000537B9">
      <w:pPr>
        <w:rPr>
          <w:lang w:val="es-EC"/>
        </w:rPr>
      </w:pPr>
    </w:p>
    <w:p w:rsidR="000537B9" w:rsidRDefault="000537B9" w:rsidP="000537B9">
      <w:pPr>
        <w:tabs>
          <w:tab w:val="left" w:pos="7091"/>
        </w:tabs>
        <w:rPr>
          <w:lang w:val="es-EC"/>
        </w:rPr>
      </w:pPr>
      <w:r>
        <w:rPr>
          <w:lang w:val="es-EC"/>
        </w:rPr>
        <w:tab/>
      </w: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Pr="003B4428" w:rsidRDefault="000537B9" w:rsidP="000537B9">
      <w:pPr>
        <w:rPr>
          <w:lang w:val="es-EC"/>
        </w:rPr>
      </w:pPr>
    </w:p>
    <w:p w:rsidR="000537B9" w:rsidRPr="00F83356" w:rsidRDefault="000537B9" w:rsidP="000537B9">
      <w:pPr>
        <w:pStyle w:val="TtulodeTDC"/>
        <w:spacing w:after="240"/>
        <w:jc w:val="center"/>
        <w:rPr>
          <w:rFonts w:ascii="Times New Roman" w:eastAsia="Times New Roman" w:hAnsi="Times New Roman" w:cs="Times New Roman"/>
          <w:b w:val="0"/>
          <w:bCs w:val="0"/>
          <w:color w:val="auto"/>
          <w:sz w:val="24"/>
          <w:szCs w:val="24"/>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Pr="00F83356" w:rsidRDefault="000537B9" w:rsidP="000537B9">
      <w:pPr>
        <w:rPr>
          <w:lang w:val="es-EC"/>
        </w:rPr>
      </w:pPr>
    </w:p>
    <w:p w:rsidR="000537B9" w:rsidRDefault="000537B9" w:rsidP="000537B9">
      <w:pPr>
        <w:jc w:val="center"/>
        <w:rPr>
          <w:b/>
          <w:lang w:val="es-EC"/>
        </w:rPr>
      </w:pPr>
    </w:p>
    <w:p w:rsidR="000537B9" w:rsidRDefault="000537B9" w:rsidP="000537B9">
      <w:pPr>
        <w:jc w:val="center"/>
        <w:rPr>
          <w:b/>
          <w:lang w:val="es-EC"/>
        </w:rPr>
      </w:pPr>
    </w:p>
    <w:p w:rsidR="000537B9" w:rsidRDefault="000537B9" w:rsidP="000537B9">
      <w:pPr>
        <w:jc w:val="center"/>
        <w:rPr>
          <w:b/>
          <w:lang w:val="es-EC"/>
        </w:rPr>
      </w:pPr>
    </w:p>
    <w:p w:rsidR="000537B9" w:rsidRDefault="000537B9" w:rsidP="000537B9">
      <w:pPr>
        <w:jc w:val="center"/>
        <w:rPr>
          <w:b/>
          <w:lang w:val="es-EC"/>
        </w:rPr>
      </w:pPr>
    </w:p>
    <w:p w:rsidR="000537B9" w:rsidRPr="00F83356" w:rsidRDefault="000537B9" w:rsidP="000537B9">
      <w:pPr>
        <w:jc w:val="center"/>
        <w:rPr>
          <w:b/>
          <w:lang w:val="es-EC"/>
        </w:rPr>
      </w:pPr>
      <w:r w:rsidRPr="00F83356">
        <w:rPr>
          <w:b/>
          <w:lang w:val="es-EC"/>
        </w:rPr>
        <w:t>DECLARACIÓN EXPRESA</w:t>
      </w:r>
    </w:p>
    <w:p w:rsidR="000537B9" w:rsidRPr="00F83356"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Pr="00F83356" w:rsidRDefault="000537B9" w:rsidP="000537B9">
      <w:pPr>
        <w:spacing w:line="480" w:lineRule="auto"/>
        <w:jc w:val="both"/>
        <w:rPr>
          <w:lang w:val="es-EC"/>
        </w:rPr>
      </w:pPr>
      <w:r w:rsidRPr="00F83356">
        <w:rPr>
          <w:lang w:val="es-EC"/>
        </w:rPr>
        <w:t>“La responsabilidad del contenido de esta Tesis de Grado nos corresponden exclusivamente; y el patrimonio intelectual de la misma a la ESCUELA SUPERIOR POLITECNICA DEL LITORAL”.</w:t>
      </w: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326B6E" w:rsidP="000537B9">
      <w:pPr>
        <w:rPr>
          <w:lang w:val="es-EC"/>
        </w:rPr>
      </w:pPr>
      <w:r w:rsidRPr="00326B6E">
        <w:rPr>
          <w:noProof/>
          <w:lang w:val="es-EC" w:eastAsia="es-EC"/>
        </w:rPr>
        <w:pict>
          <v:group id="_x0000_s1039" style="position:absolute;margin-left:223.35pt;margin-top:9.9pt;width:194.95pt;height:35.3pt;z-index:251665408" coordorigin="2060,4429" coordsize="3899,706">
            <v:shape id="_x0000_s1040" type="#_x0000_t202" style="position:absolute;left:2060;top:4429;width:3899;height:706" fillcolor="white [3212]" strokecolor="white [3212]">
              <v:textbox>
                <w:txbxContent>
                  <w:p w:rsidR="00FA60DF" w:rsidRPr="003B4428" w:rsidRDefault="00FA60DF" w:rsidP="000537B9">
                    <w:pPr>
                      <w:jc w:val="center"/>
                      <w:rPr>
                        <w:lang w:val="es-EC"/>
                      </w:rPr>
                    </w:pPr>
                    <w:r>
                      <w:rPr>
                        <w:lang w:val="es-EC"/>
                      </w:rPr>
                      <w:t>Flor Villafuerte Quizhpi</w:t>
                    </w:r>
                  </w:p>
                </w:txbxContent>
              </v:textbox>
            </v:shape>
            <v:shape id="_x0000_s1041" type="#_x0000_t32" style="position:absolute;left:2060;top:4429;width:3899;height:0" o:connectortype="straight"/>
          </v:group>
        </w:pict>
      </w:r>
      <w:r w:rsidRPr="00326B6E">
        <w:rPr>
          <w:noProof/>
          <w:lang w:val="es-EC" w:eastAsia="es-EC"/>
        </w:rPr>
        <w:pict>
          <v:group id="_x0000_s1036" style="position:absolute;margin-left:6.95pt;margin-top:9.8pt;width:194.95pt;height:35.3pt;z-index:251664384" coordorigin="2060,4429" coordsize="3899,706">
            <v:shape id="_x0000_s1037" type="#_x0000_t202" style="position:absolute;left:2060;top:4429;width:3899;height:706" fillcolor="white [3212]" strokecolor="white [3212]">
              <v:textbox>
                <w:txbxContent>
                  <w:p w:rsidR="00FA60DF" w:rsidRPr="003B4428" w:rsidRDefault="00FA60DF" w:rsidP="000537B9">
                    <w:pPr>
                      <w:jc w:val="center"/>
                      <w:rPr>
                        <w:lang w:val="es-EC"/>
                      </w:rPr>
                    </w:pPr>
                    <w:r>
                      <w:rPr>
                        <w:lang w:val="es-EC"/>
                      </w:rPr>
                      <w:t>Saralid Lorenti Mindiola</w:t>
                    </w:r>
                  </w:p>
                </w:txbxContent>
              </v:textbox>
            </v:shape>
            <v:shape id="_x0000_s1038" type="#_x0000_t32" style="position:absolute;left:2060;top:4429;width:3899;height:0" o:connectortype="straight"/>
          </v:group>
        </w:pict>
      </w: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Pr="003C48A8" w:rsidRDefault="000537B9" w:rsidP="000537B9">
      <w:pPr>
        <w:spacing w:after="240" w:line="480" w:lineRule="auto"/>
        <w:jc w:val="center"/>
        <w:rPr>
          <w:b/>
          <w:sz w:val="28"/>
          <w:lang w:val="es-EC"/>
        </w:rPr>
      </w:pPr>
      <w:r>
        <w:rPr>
          <w:b/>
          <w:sz w:val="28"/>
          <w:lang w:val="es-EC"/>
        </w:rPr>
        <w:t>Í</w:t>
      </w:r>
      <w:r w:rsidRPr="003C48A8">
        <w:rPr>
          <w:b/>
          <w:sz w:val="28"/>
          <w:lang w:val="es-EC"/>
        </w:rPr>
        <w:t>NDICE GENERAL</w:t>
      </w:r>
    </w:p>
    <w:p w:rsidR="000537B9" w:rsidRDefault="000537B9" w:rsidP="000537B9">
      <w:pPr>
        <w:spacing w:line="480" w:lineRule="auto"/>
        <w:jc w:val="both"/>
        <w:rPr>
          <w:lang w:val="es-EC"/>
        </w:rPr>
      </w:pPr>
      <w:r>
        <w:rPr>
          <w:b/>
          <w:lang w:val="es-EC"/>
        </w:rPr>
        <w:t>DEDICATORIA</w:t>
      </w:r>
      <w:r>
        <w:rPr>
          <w:lang w:val="es-EC"/>
        </w:rPr>
        <w:t>…………………………………………………………………….. II</w:t>
      </w:r>
    </w:p>
    <w:p w:rsidR="000537B9" w:rsidRDefault="000537B9" w:rsidP="000537B9">
      <w:pPr>
        <w:spacing w:line="480" w:lineRule="auto"/>
        <w:jc w:val="both"/>
        <w:rPr>
          <w:lang w:val="es-EC"/>
        </w:rPr>
      </w:pPr>
      <w:r>
        <w:rPr>
          <w:b/>
          <w:lang w:val="es-EC"/>
        </w:rPr>
        <w:t>AGRADECIMIENTO</w:t>
      </w:r>
      <w:r>
        <w:rPr>
          <w:lang w:val="es-EC"/>
        </w:rPr>
        <w:t>……………………………………………………………….. III</w:t>
      </w:r>
    </w:p>
    <w:p w:rsidR="000537B9" w:rsidRDefault="000537B9" w:rsidP="000537B9">
      <w:pPr>
        <w:spacing w:line="480" w:lineRule="auto"/>
        <w:jc w:val="both"/>
        <w:rPr>
          <w:lang w:val="es-EC"/>
        </w:rPr>
      </w:pPr>
      <w:r>
        <w:rPr>
          <w:b/>
          <w:lang w:val="es-EC"/>
        </w:rPr>
        <w:t>TRIBUNAL DE GRADUACIÓN</w:t>
      </w:r>
      <w:r>
        <w:rPr>
          <w:lang w:val="es-EC"/>
        </w:rPr>
        <w:t>………………………………………………....... IV</w:t>
      </w:r>
    </w:p>
    <w:p w:rsidR="000537B9" w:rsidRDefault="000537B9" w:rsidP="000537B9">
      <w:pPr>
        <w:spacing w:line="480" w:lineRule="auto"/>
        <w:jc w:val="both"/>
        <w:rPr>
          <w:lang w:val="es-EC"/>
        </w:rPr>
      </w:pPr>
      <w:r>
        <w:rPr>
          <w:b/>
          <w:lang w:val="es-EC"/>
        </w:rPr>
        <w:t>DECLARACIÓN EXPRESA</w:t>
      </w:r>
      <w:r>
        <w:rPr>
          <w:lang w:val="es-EC"/>
        </w:rPr>
        <w:t>………………………………………………………....V</w:t>
      </w:r>
    </w:p>
    <w:p w:rsidR="000537B9" w:rsidRDefault="000537B9" w:rsidP="000537B9">
      <w:pPr>
        <w:spacing w:line="480" w:lineRule="auto"/>
        <w:jc w:val="both"/>
        <w:rPr>
          <w:lang w:val="es-EC"/>
        </w:rPr>
      </w:pPr>
      <w:r>
        <w:rPr>
          <w:b/>
          <w:lang w:val="es-EC"/>
        </w:rPr>
        <w:t>ÍNDICE DE CONTENIDO</w:t>
      </w:r>
      <w:r>
        <w:rPr>
          <w:lang w:val="es-EC"/>
        </w:rPr>
        <w:t>…………………………………………………………..VI</w:t>
      </w:r>
    </w:p>
    <w:p w:rsidR="000537B9" w:rsidRPr="003C48A8" w:rsidRDefault="000537B9" w:rsidP="000537B9">
      <w:pPr>
        <w:spacing w:line="480" w:lineRule="auto"/>
        <w:jc w:val="both"/>
        <w:rPr>
          <w:lang w:val="es-EC"/>
        </w:rPr>
      </w:pPr>
      <w:r>
        <w:rPr>
          <w:b/>
          <w:lang w:val="es-EC"/>
        </w:rPr>
        <w:t>ÍNDICE DE GRÁFICOS</w:t>
      </w:r>
      <w:r>
        <w:rPr>
          <w:lang w:val="es-EC"/>
        </w:rPr>
        <w:t>……………………………………………………………...X</w:t>
      </w:r>
    </w:p>
    <w:p w:rsidR="000537B9" w:rsidRDefault="000537B9" w:rsidP="000537B9">
      <w:pPr>
        <w:spacing w:line="480" w:lineRule="auto"/>
        <w:jc w:val="both"/>
        <w:rPr>
          <w:lang w:val="es-EC"/>
        </w:rPr>
      </w:pPr>
      <w:r>
        <w:rPr>
          <w:b/>
          <w:lang w:val="es-EC"/>
        </w:rPr>
        <w:t>ÍNDICE DE TABLAS</w:t>
      </w:r>
      <w:r>
        <w:rPr>
          <w:lang w:val="es-EC"/>
        </w:rPr>
        <w:t>……………………………………………………………..…XII</w:t>
      </w:r>
    </w:p>
    <w:p w:rsidR="000537B9" w:rsidRDefault="000537B9" w:rsidP="000537B9">
      <w:pPr>
        <w:spacing w:line="480" w:lineRule="auto"/>
        <w:jc w:val="both"/>
        <w:rPr>
          <w:lang w:val="es-EC"/>
        </w:rPr>
      </w:pPr>
    </w:p>
    <w:p w:rsidR="000537B9" w:rsidRDefault="000537B9" w:rsidP="000537B9">
      <w:pPr>
        <w:spacing w:line="480" w:lineRule="auto"/>
        <w:jc w:val="both"/>
        <w:rPr>
          <w:lang w:val="es-EC"/>
        </w:rPr>
      </w:pPr>
    </w:p>
    <w:p w:rsidR="000537B9" w:rsidRDefault="000537B9" w:rsidP="000537B9">
      <w:pPr>
        <w:spacing w:line="480" w:lineRule="auto"/>
        <w:jc w:val="both"/>
        <w:rPr>
          <w:lang w:val="es-EC"/>
        </w:rPr>
      </w:pPr>
    </w:p>
    <w:p w:rsidR="000537B9" w:rsidRPr="003C48A8" w:rsidRDefault="000537B9" w:rsidP="000537B9">
      <w:pPr>
        <w:spacing w:line="480" w:lineRule="auto"/>
        <w:jc w:val="both"/>
        <w:rPr>
          <w:lang w:val="es-EC"/>
        </w:rPr>
      </w:pPr>
    </w:p>
    <w:sdt>
      <w:sdtPr>
        <w:rPr>
          <w:rFonts w:ascii="Times New Roman" w:eastAsia="Times New Roman" w:hAnsi="Times New Roman" w:cs="Times New Roman"/>
          <w:b w:val="0"/>
          <w:bCs w:val="0"/>
          <w:color w:val="auto"/>
          <w:sz w:val="24"/>
          <w:szCs w:val="24"/>
          <w:lang w:val="en-US"/>
        </w:rPr>
        <w:id w:val="12043496"/>
        <w:docPartObj>
          <w:docPartGallery w:val="Table of Contents"/>
          <w:docPartUnique/>
        </w:docPartObj>
      </w:sdtPr>
      <w:sdtContent>
        <w:p w:rsidR="000537B9" w:rsidRPr="005B5EFE" w:rsidRDefault="000537B9" w:rsidP="000537B9">
          <w:pPr>
            <w:pStyle w:val="TtulodeTDC"/>
            <w:spacing w:before="0" w:line="360" w:lineRule="auto"/>
            <w:jc w:val="center"/>
            <w:rPr>
              <w:rFonts w:ascii="Times New Roman" w:hAnsi="Times New Roman" w:cs="Times New Roman"/>
              <w:color w:val="auto"/>
              <w:sz w:val="24"/>
              <w:szCs w:val="24"/>
              <w:u w:val="single"/>
            </w:rPr>
          </w:pPr>
          <w:r w:rsidRPr="005B5EFE">
            <w:rPr>
              <w:rFonts w:ascii="Times New Roman" w:hAnsi="Times New Roman" w:cs="Times New Roman"/>
              <w:color w:val="auto"/>
              <w:sz w:val="24"/>
              <w:szCs w:val="24"/>
            </w:rPr>
            <w:t>ÍNDICE DE CONTENIDO</w:t>
          </w:r>
        </w:p>
        <w:p w:rsidR="000537B9" w:rsidRPr="005B5EFE" w:rsidRDefault="000537B9" w:rsidP="000537B9">
          <w:pPr>
            <w:spacing w:line="360" w:lineRule="auto"/>
            <w:rPr>
              <w:szCs w:val="24"/>
              <w:lang w:val="es-ES"/>
            </w:rPr>
          </w:pPr>
        </w:p>
        <w:p w:rsidR="000537B9" w:rsidRPr="005B5EFE" w:rsidRDefault="00326B6E">
          <w:pPr>
            <w:pStyle w:val="TDC1"/>
            <w:tabs>
              <w:tab w:val="right" w:leader="dot" w:pos="8495"/>
            </w:tabs>
            <w:rPr>
              <w:rFonts w:eastAsiaTheme="minorEastAsia"/>
              <w:noProof/>
              <w:szCs w:val="24"/>
              <w:lang w:val="es-ES_tradnl" w:eastAsia="es-ES_tradnl"/>
            </w:rPr>
          </w:pPr>
          <w:r w:rsidRPr="005B5EFE">
            <w:rPr>
              <w:szCs w:val="24"/>
              <w:lang w:val="es-ES"/>
            </w:rPr>
            <w:fldChar w:fldCharType="begin"/>
          </w:r>
          <w:r w:rsidR="000537B9" w:rsidRPr="005B5EFE">
            <w:rPr>
              <w:szCs w:val="24"/>
              <w:lang w:val="es-ES"/>
            </w:rPr>
            <w:instrText xml:space="preserve"> TOC \o "1-3" \h \z \u </w:instrText>
          </w:r>
          <w:r w:rsidRPr="005B5EFE">
            <w:rPr>
              <w:szCs w:val="24"/>
              <w:lang w:val="es-ES"/>
            </w:rPr>
            <w:fldChar w:fldCharType="separate"/>
          </w:r>
          <w:hyperlink w:anchor="_Toc267080426" w:history="1">
            <w:r w:rsidR="000537B9" w:rsidRPr="005B5EFE">
              <w:rPr>
                <w:rStyle w:val="Hipervnculo"/>
                <w:b/>
                <w:noProof/>
                <w:szCs w:val="24"/>
                <w:lang w:val="es-ES"/>
              </w:rPr>
              <w:t>CAPÍTULO I</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_Toc267080426 \h </w:instrText>
            </w:r>
            <w:r w:rsidRPr="005B5EFE">
              <w:rPr>
                <w:noProof/>
                <w:webHidden/>
                <w:szCs w:val="24"/>
              </w:rPr>
            </w:r>
            <w:r w:rsidRPr="005B5EFE">
              <w:rPr>
                <w:noProof/>
                <w:webHidden/>
                <w:szCs w:val="24"/>
              </w:rPr>
              <w:fldChar w:fldCharType="separate"/>
            </w:r>
            <w:r w:rsidR="005B5EFE">
              <w:rPr>
                <w:noProof/>
                <w:webHidden/>
                <w:szCs w:val="24"/>
              </w:rPr>
              <w:t>12</w:t>
            </w:r>
            <w:r w:rsidRPr="005B5EFE">
              <w:rPr>
                <w:noProof/>
                <w:webHidden/>
                <w:szCs w:val="24"/>
              </w:rPr>
              <w:fldChar w:fldCharType="end"/>
            </w:r>
          </w:hyperlink>
        </w:p>
        <w:p w:rsidR="000537B9" w:rsidRPr="005B5EFE" w:rsidRDefault="00326B6E">
          <w:pPr>
            <w:pStyle w:val="TDC1"/>
            <w:tabs>
              <w:tab w:val="left" w:pos="440"/>
              <w:tab w:val="right" w:leader="dot" w:pos="8495"/>
            </w:tabs>
            <w:rPr>
              <w:rFonts w:eastAsiaTheme="minorEastAsia"/>
              <w:noProof/>
              <w:szCs w:val="24"/>
              <w:lang w:val="es-ES_tradnl" w:eastAsia="es-ES_tradnl"/>
            </w:rPr>
          </w:pPr>
          <w:hyperlink w:anchor="_Toc267080427" w:history="1">
            <w:r w:rsidR="000537B9" w:rsidRPr="005B5EFE">
              <w:rPr>
                <w:rStyle w:val="Hipervnculo"/>
                <w:noProof/>
                <w:szCs w:val="24"/>
              </w:rPr>
              <w:t>1.</w:t>
            </w:r>
            <w:r w:rsidR="000537B9" w:rsidRPr="005B5EFE">
              <w:rPr>
                <w:rFonts w:eastAsiaTheme="minorEastAsia"/>
                <w:noProof/>
                <w:szCs w:val="24"/>
                <w:lang w:val="es-ES_tradnl" w:eastAsia="es-ES_tradnl"/>
              </w:rPr>
              <w:tab/>
            </w:r>
            <w:r w:rsidR="000537B9" w:rsidRPr="005B5EFE">
              <w:rPr>
                <w:rStyle w:val="Hipervnculo"/>
                <w:noProof/>
                <w:szCs w:val="24"/>
              </w:rPr>
              <w:t>ASPECTOS GENERALES</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_Toc267080427 \h </w:instrText>
            </w:r>
            <w:r w:rsidRPr="005B5EFE">
              <w:rPr>
                <w:noProof/>
                <w:webHidden/>
                <w:szCs w:val="24"/>
              </w:rPr>
            </w:r>
            <w:r w:rsidRPr="005B5EFE">
              <w:rPr>
                <w:noProof/>
                <w:webHidden/>
                <w:szCs w:val="24"/>
              </w:rPr>
              <w:fldChar w:fldCharType="separate"/>
            </w:r>
            <w:r w:rsidR="005B5EFE">
              <w:rPr>
                <w:noProof/>
                <w:webHidden/>
                <w:szCs w:val="24"/>
              </w:rPr>
              <w:t>12</w:t>
            </w:r>
            <w:r w:rsidRPr="005B5EFE">
              <w:rPr>
                <w:noProof/>
                <w:webHidden/>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28" w:history="1">
            <w:r w:rsidR="000537B9" w:rsidRPr="005B5EFE">
              <w:rPr>
                <w:rStyle w:val="Hipervnculo"/>
                <w:rFonts w:ascii="Times New Roman" w:hAnsi="Times New Roman" w:cs="Times New Roman"/>
                <w:noProof/>
                <w:sz w:val="24"/>
                <w:szCs w:val="24"/>
              </w:rPr>
              <w:t>1.1.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INTRODUCCIÓN</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_Toc267080428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12</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29" w:history="1">
            <w:r w:rsidR="000537B9" w:rsidRPr="005B5EFE">
              <w:rPr>
                <w:rStyle w:val="Hipervnculo"/>
                <w:rFonts w:ascii="Times New Roman" w:hAnsi="Times New Roman" w:cs="Times New Roman"/>
                <w:noProof/>
                <w:sz w:val="24"/>
                <w:szCs w:val="24"/>
              </w:rPr>
              <w:t>1.2.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PLANTEAMIENTO DEL PROBLEMA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_Toc267080429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13</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30" w:history="1">
            <w:r w:rsidR="000537B9" w:rsidRPr="005B5EFE">
              <w:rPr>
                <w:rStyle w:val="Hipervnculo"/>
                <w:rFonts w:ascii="Times New Roman" w:hAnsi="Times New Roman" w:cs="Times New Roman"/>
                <w:noProof/>
                <w:sz w:val="24"/>
                <w:szCs w:val="24"/>
              </w:rPr>
              <w:t>1.3.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JUSTIFICACIÓN DEL TEMA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_Toc267080430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13</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31" w:history="1">
            <w:r w:rsidR="000537B9" w:rsidRPr="005B5EFE">
              <w:rPr>
                <w:rStyle w:val="Hipervnculo"/>
                <w:rFonts w:ascii="Times New Roman" w:hAnsi="Times New Roman" w:cs="Times New Roman"/>
                <w:noProof/>
                <w:sz w:val="24"/>
                <w:szCs w:val="24"/>
              </w:rPr>
              <w:t>1.4.</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OBJETIVO GENERAL</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_Toc267080431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14</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32" w:history="1">
            <w:r w:rsidR="000537B9" w:rsidRPr="005B5EFE">
              <w:rPr>
                <w:rStyle w:val="Hipervnculo"/>
                <w:rFonts w:ascii="Times New Roman" w:hAnsi="Times New Roman" w:cs="Times New Roman"/>
                <w:noProof/>
                <w:sz w:val="24"/>
                <w:szCs w:val="24"/>
              </w:rPr>
              <w:t>1.5.</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OBJETIVOS ESPECÍFICOS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_Toc267080432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14</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33" w:history="1">
            <w:r w:rsidR="000537B9" w:rsidRPr="005B5EFE">
              <w:rPr>
                <w:rStyle w:val="Hipervnculo"/>
                <w:rFonts w:ascii="Times New Roman" w:hAnsi="Times New Roman" w:cs="Times New Roman"/>
                <w:noProof/>
                <w:sz w:val="24"/>
                <w:szCs w:val="24"/>
              </w:rPr>
              <w:t>1.6.</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MARCO TEÓRICO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_Toc267080433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14</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320"/>
              <w:tab w:val="right" w:leader="dot" w:pos="8495"/>
            </w:tabs>
            <w:rPr>
              <w:rFonts w:ascii="Times New Roman" w:hAnsi="Times New Roman" w:cs="Times New Roman"/>
              <w:noProof/>
              <w:sz w:val="24"/>
              <w:szCs w:val="24"/>
              <w:lang w:val="es-ES_tradnl" w:eastAsia="es-ES_tradnl"/>
            </w:rPr>
          </w:pPr>
          <w:hyperlink w:anchor="_Toc267080434" w:history="1">
            <w:r w:rsidR="000537B9" w:rsidRPr="005B5EFE">
              <w:rPr>
                <w:rStyle w:val="Hipervnculo"/>
                <w:rFonts w:ascii="Times New Roman" w:hAnsi="Times New Roman" w:cs="Times New Roman"/>
                <w:noProof/>
                <w:sz w:val="24"/>
                <w:szCs w:val="24"/>
              </w:rPr>
              <w:t>1.6.1.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AUDITORÍA TRIBUTARIA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_Toc267080434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14</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35" w:history="1">
            <w:r w:rsidR="000537B9" w:rsidRPr="005B5EFE">
              <w:rPr>
                <w:rStyle w:val="Hipervnculo"/>
                <w:rFonts w:ascii="Times New Roman" w:hAnsi="Times New Roman" w:cs="Times New Roman"/>
                <w:noProof/>
                <w:sz w:val="24"/>
                <w:szCs w:val="24"/>
              </w:rPr>
              <w:t>1.6.1.1.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OBJETIVOS DE LA AUDITORÍA TRIBUTARIA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_Toc267080435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15</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36" w:history="1">
            <w:r w:rsidR="000537B9" w:rsidRPr="005B5EFE">
              <w:rPr>
                <w:rStyle w:val="Hipervnculo"/>
                <w:rFonts w:ascii="Times New Roman" w:hAnsi="Times New Roman" w:cs="Times New Roman"/>
                <w:noProof/>
                <w:sz w:val="24"/>
                <w:szCs w:val="24"/>
              </w:rPr>
              <w:t>1.6.1.2.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TÉCNICAS DE AUDITORÍA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_Toc267080436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15</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37" w:history="1">
            <w:r w:rsidR="000537B9" w:rsidRPr="005B5EFE">
              <w:rPr>
                <w:rStyle w:val="Hipervnculo"/>
                <w:rFonts w:ascii="Times New Roman" w:hAnsi="Times New Roman" w:cs="Times New Roman"/>
                <w:noProof/>
                <w:sz w:val="24"/>
                <w:szCs w:val="24"/>
              </w:rPr>
              <w:t>1.6.1.3.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ETAPAS DE LA AUDITORÍA TRIBUTARIA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_Toc267080437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16</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38" w:history="1">
            <w:r w:rsidR="000537B9" w:rsidRPr="005B5EFE">
              <w:rPr>
                <w:rStyle w:val="Hipervnculo"/>
                <w:rFonts w:ascii="Times New Roman" w:hAnsi="Times New Roman" w:cs="Times New Roman"/>
                <w:noProof/>
                <w:sz w:val="24"/>
                <w:szCs w:val="24"/>
              </w:rPr>
              <w:t>1.6.1.4.</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PROCEDIMIENTO ESPECÍFICO DE AUDITORÍA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_Toc267080438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17</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39" w:history="1">
            <w:r w:rsidR="000537B9" w:rsidRPr="005B5EFE">
              <w:rPr>
                <w:rStyle w:val="Hipervnculo"/>
                <w:rFonts w:ascii="Times New Roman" w:hAnsi="Times New Roman" w:cs="Times New Roman"/>
                <w:noProof/>
                <w:sz w:val="24"/>
                <w:szCs w:val="24"/>
              </w:rPr>
              <w:t>1.6.1.5.</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OBJETO DE LA OPINIÓN</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_Toc267080439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18</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40" w:history="1">
            <w:r w:rsidR="000537B9" w:rsidRPr="005B5EFE">
              <w:rPr>
                <w:rStyle w:val="Hipervnculo"/>
                <w:rFonts w:ascii="Times New Roman" w:hAnsi="Times New Roman" w:cs="Times New Roman"/>
                <w:noProof/>
                <w:sz w:val="24"/>
                <w:szCs w:val="24"/>
              </w:rPr>
              <w:t>1.6.1.6.</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MARCO LEGAL O ASPECTO TRIBUTARIO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_Toc267080440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19</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41" w:history="1">
            <w:r w:rsidR="000537B9" w:rsidRPr="005B5EFE">
              <w:rPr>
                <w:rStyle w:val="Hipervnculo"/>
                <w:rFonts w:ascii="Times New Roman" w:hAnsi="Times New Roman" w:cs="Times New Roman"/>
                <w:noProof/>
                <w:sz w:val="24"/>
                <w:szCs w:val="24"/>
              </w:rPr>
              <w:t>1.7.</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ALCANCES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_Toc267080441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23</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42" w:history="1">
            <w:r w:rsidR="000537B9" w:rsidRPr="005B5EFE">
              <w:rPr>
                <w:rStyle w:val="Hipervnculo"/>
                <w:rFonts w:ascii="Times New Roman" w:hAnsi="Times New Roman" w:cs="Times New Roman"/>
                <w:noProof/>
                <w:sz w:val="24"/>
                <w:szCs w:val="24"/>
              </w:rPr>
              <w:t>1.8.</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LIMITACIONES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_Toc267080442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23</w:t>
            </w:r>
            <w:r w:rsidRPr="005B5EFE">
              <w:rPr>
                <w:rFonts w:ascii="Times New Roman" w:hAnsi="Times New Roman" w:cs="Times New Roman"/>
                <w:noProof/>
                <w:webHidden/>
                <w:sz w:val="24"/>
                <w:szCs w:val="24"/>
              </w:rPr>
              <w:fldChar w:fldCharType="end"/>
            </w:r>
          </w:hyperlink>
        </w:p>
        <w:p w:rsidR="000537B9" w:rsidRPr="005B5EFE" w:rsidRDefault="00326B6E">
          <w:pPr>
            <w:pStyle w:val="TDC1"/>
            <w:tabs>
              <w:tab w:val="right" w:leader="dot" w:pos="8495"/>
            </w:tabs>
            <w:rPr>
              <w:rFonts w:eastAsiaTheme="minorEastAsia"/>
              <w:noProof/>
              <w:szCs w:val="24"/>
              <w:lang w:val="es-ES_tradnl" w:eastAsia="es-ES_tradnl"/>
            </w:rPr>
          </w:pPr>
          <w:hyperlink w:anchor="_Toc267080443" w:history="1">
            <w:r w:rsidR="000537B9" w:rsidRPr="005B5EFE">
              <w:rPr>
                <w:rStyle w:val="Hipervnculo"/>
                <w:b/>
                <w:noProof/>
                <w:szCs w:val="24"/>
                <w:lang w:val="es-ES"/>
              </w:rPr>
              <w:t>CAPÍTULO II</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_Toc267080443 \h </w:instrText>
            </w:r>
            <w:r w:rsidRPr="005B5EFE">
              <w:rPr>
                <w:noProof/>
                <w:webHidden/>
                <w:szCs w:val="24"/>
              </w:rPr>
            </w:r>
            <w:r w:rsidRPr="005B5EFE">
              <w:rPr>
                <w:noProof/>
                <w:webHidden/>
                <w:szCs w:val="24"/>
              </w:rPr>
              <w:fldChar w:fldCharType="separate"/>
            </w:r>
            <w:r w:rsidR="005B5EFE">
              <w:rPr>
                <w:noProof/>
                <w:webHidden/>
                <w:szCs w:val="24"/>
              </w:rPr>
              <w:t>25</w:t>
            </w:r>
            <w:r w:rsidRPr="005B5EFE">
              <w:rPr>
                <w:noProof/>
                <w:webHidden/>
                <w:szCs w:val="24"/>
              </w:rPr>
              <w:fldChar w:fldCharType="end"/>
            </w:r>
          </w:hyperlink>
        </w:p>
        <w:p w:rsidR="000537B9" w:rsidRPr="005B5EFE" w:rsidRDefault="00326B6E">
          <w:pPr>
            <w:pStyle w:val="TDC1"/>
            <w:tabs>
              <w:tab w:val="left" w:pos="440"/>
              <w:tab w:val="right" w:leader="dot" w:pos="8495"/>
            </w:tabs>
            <w:rPr>
              <w:rFonts w:eastAsiaTheme="minorEastAsia"/>
              <w:noProof/>
              <w:szCs w:val="24"/>
              <w:lang w:val="es-ES_tradnl" w:eastAsia="es-ES_tradnl"/>
            </w:rPr>
          </w:pPr>
          <w:hyperlink w:anchor="_Toc267080444" w:history="1">
            <w:r w:rsidR="000537B9" w:rsidRPr="005B5EFE">
              <w:rPr>
                <w:rStyle w:val="Hipervnculo"/>
                <w:noProof/>
                <w:szCs w:val="24"/>
              </w:rPr>
              <w:t>2.</w:t>
            </w:r>
            <w:r w:rsidR="000537B9" w:rsidRPr="005B5EFE">
              <w:rPr>
                <w:rFonts w:eastAsiaTheme="minorEastAsia"/>
                <w:noProof/>
                <w:szCs w:val="24"/>
                <w:lang w:val="es-ES_tradnl" w:eastAsia="es-ES_tradnl"/>
              </w:rPr>
              <w:tab/>
            </w:r>
            <w:r w:rsidR="000537B9" w:rsidRPr="005B5EFE">
              <w:rPr>
                <w:rStyle w:val="Hipervnculo"/>
                <w:noProof/>
                <w:szCs w:val="24"/>
              </w:rPr>
              <w:t>ANÁLISIS DE LA EMPRESA SUJETA A EXAMEN DE AUDITORÍA</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_Toc267080444 \h </w:instrText>
            </w:r>
            <w:r w:rsidRPr="005B5EFE">
              <w:rPr>
                <w:noProof/>
                <w:webHidden/>
                <w:szCs w:val="24"/>
              </w:rPr>
            </w:r>
            <w:r w:rsidRPr="005B5EFE">
              <w:rPr>
                <w:noProof/>
                <w:webHidden/>
                <w:szCs w:val="24"/>
              </w:rPr>
              <w:fldChar w:fldCharType="separate"/>
            </w:r>
            <w:r w:rsidR="005B5EFE">
              <w:rPr>
                <w:noProof/>
                <w:webHidden/>
                <w:szCs w:val="24"/>
              </w:rPr>
              <w:t>25</w:t>
            </w:r>
            <w:r w:rsidRPr="005B5EFE">
              <w:rPr>
                <w:noProof/>
                <w:webHidden/>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45" w:history="1">
            <w:r w:rsidR="000537B9" w:rsidRPr="005B5EFE">
              <w:rPr>
                <w:rStyle w:val="Hipervnculo"/>
                <w:rFonts w:ascii="Times New Roman" w:hAnsi="Times New Roman" w:cs="Times New Roman"/>
                <w:noProof/>
                <w:sz w:val="24"/>
                <w:szCs w:val="24"/>
              </w:rPr>
              <w:t>2.1.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ANÁLISIS INTERNO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_Toc267080445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25</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46" w:history="1">
            <w:r w:rsidR="000537B9" w:rsidRPr="005B5EFE">
              <w:rPr>
                <w:rStyle w:val="Hipervnculo"/>
                <w:rFonts w:ascii="Times New Roman" w:hAnsi="Times New Roman" w:cs="Times New Roman"/>
                <w:noProof/>
                <w:sz w:val="24"/>
                <w:szCs w:val="24"/>
              </w:rPr>
              <w:t>2.2.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ANÁLISIS FUNCIONAL</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_Toc267080446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30</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320"/>
              <w:tab w:val="right" w:leader="dot" w:pos="8495"/>
            </w:tabs>
            <w:rPr>
              <w:rFonts w:ascii="Times New Roman" w:hAnsi="Times New Roman" w:cs="Times New Roman"/>
              <w:noProof/>
              <w:sz w:val="24"/>
              <w:szCs w:val="24"/>
              <w:lang w:val="es-ES_tradnl" w:eastAsia="es-ES_tradnl"/>
            </w:rPr>
          </w:pPr>
          <w:hyperlink w:anchor="_Toc267080447" w:history="1">
            <w:r w:rsidR="000537B9" w:rsidRPr="005B5EFE">
              <w:rPr>
                <w:rStyle w:val="Hipervnculo"/>
                <w:rFonts w:ascii="Times New Roman" w:hAnsi="Times New Roman" w:cs="Times New Roman"/>
                <w:noProof/>
                <w:sz w:val="24"/>
                <w:szCs w:val="24"/>
              </w:rPr>
              <w:t>2.2.1.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ACTIVIDADES PRINCIPALES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_Toc267080447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30</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320"/>
              <w:tab w:val="right" w:leader="dot" w:pos="8495"/>
            </w:tabs>
            <w:rPr>
              <w:rFonts w:ascii="Times New Roman" w:hAnsi="Times New Roman" w:cs="Times New Roman"/>
              <w:noProof/>
              <w:sz w:val="24"/>
              <w:szCs w:val="24"/>
              <w:lang w:val="es-ES_tradnl" w:eastAsia="es-ES_tradnl"/>
            </w:rPr>
          </w:pPr>
          <w:hyperlink w:anchor="_Toc267080448" w:history="1">
            <w:r w:rsidR="000537B9" w:rsidRPr="005B5EFE">
              <w:rPr>
                <w:rStyle w:val="Hipervnculo"/>
                <w:rFonts w:ascii="Times New Roman" w:hAnsi="Times New Roman" w:cs="Times New Roman"/>
                <w:noProof/>
                <w:sz w:val="24"/>
                <w:szCs w:val="24"/>
              </w:rPr>
              <w:t>2.2.2.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ACTIVOS UTILIZADOS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_Toc267080448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33</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320"/>
              <w:tab w:val="right" w:leader="dot" w:pos="8495"/>
            </w:tabs>
            <w:rPr>
              <w:rFonts w:ascii="Times New Roman" w:hAnsi="Times New Roman" w:cs="Times New Roman"/>
              <w:noProof/>
              <w:sz w:val="24"/>
              <w:szCs w:val="24"/>
              <w:lang w:val="es-ES_tradnl" w:eastAsia="es-ES_tradnl"/>
            </w:rPr>
          </w:pPr>
          <w:hyperlink w:anchor="_Toc267080449" w:history="1">
            <w:r w:rsidR="000537B9" w:rsidRPr="005B5EFE">
              <w:rPr>
                <w:rStyle w:val="Hipervnculo"/>
                <w:rFonts w:ascii="Times New Roman" w:hAnsi="Times New Roman" w:cs="Times New Roman"/>
                <w:noProof/>
                <w:sz w:val="24"/>
                <w:szCs w:val="24"/>
              </w:rPr>
              <w:t>2.2.3.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RIESGOS ASUMIDOS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_Toc267080449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36</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50" w:history="1">
            <w:r w:rsidR="000537B9" w:rsidRPr="005B5EFE">
              <w:rPr>
                <w:rStyle w:val="Hipervnculo"/>
                <w:rFonts w:ascii="Times New Roman" w:hAnsi="Times New Roman" w:cs="Times New Roman"/>
                <w:noProof/>
                <w:sz w:val="24"/>
                <w:szCs w:val="24"/>
              </w:rPr>
              <w:t>2.2.3.1.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RIESGO DE MERCADO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_Toc267080450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36</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51" w:history="1">
            <w:r w:rsidR="000537B9" w:rsidRPr="005B5EFE">
              <w:rPr>
                <w:rStyle w:val="Hipervnculo"/>
                <w:rFonts w:ascii="Times New Roman" w:hAnsi="Times New Roman" w:cs="Times New Roman"/>
                <w:noProof/>
                <w:sz w:val="24"/>
                <w:szCs w:val="24"/>
              </w:rPr>
              <w:t>2.2.3.2.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RIESGO DE INVENTARIO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_Toc267080451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36</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52" w:history="1">
            <w:r w:rsidR="000537B9" w:rsidRPr="005B5EFE">
              <w:rPr>
                <w:rStyle w:val="Hipervnculo"/>
                <w:rFonts w:ascii="Times New Roman" w:hAnsi="Times New Roman" w:cs="Times New Roman"/>
                <w:noProof/>
                <w:sz w:val="24"/>
                <w:szCs w:val="24"/>
              </w:rPr>
              <w:t>2.2.3.3.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RIESGO LEGAL</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_Toc267080452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37</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53" w:history="1">
            <w:r w:rsidR="000537B9" w:rsidRPr="005B5EFE">
              <w:rPr>
                <w:rStyle w:val="Hipervnculo"/>
                <w:rFonts w:ascii="Times New Roman" w:hAnsi="Times New Roman" w:cs="Times New Roman"/>
                <w:noProof/>
                <w:sz w:val="24"/>
                <w:szCs w:val="24"/>
              </w:rPr>
              <w:t>2.2.3.4.</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RIESGO OPERATIVO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_Toc267080453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37</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320"/>
              <w:tab w:val="right" w:leader="dot" w:pos="8495"/>
            </w:tabs>
            <w:rPr>
              <w:rFonts w:ascii="Times New Roman" w:hAnsi="Times New Roman" w:cs="Times New Roman"/>
              <w:noProof/>
              <w:sz w:val="24"/>
              <w:szCs w:val="24"/>
              <w:lang w:val="es-ES_tradnl" w:eastAsia="es-ES_tradnl"/>
            </w:rPr>
          </w:pPr>
          <w:hyperlink w:anchor="_Toc267080454" w:history="1">
            <w:r w:rsidR="000537B9" w:rsidRPr="005B5EFE">
              <w:rPr>
                <w:rStyle w:val="Hipervnculo"/>
                <w:rFonts w:ascii="Times New Roman" w:hAnsi="Times New Roman" w:cs="Times New Roman"/>
                <w:noProof/>
                <w:sz w:val="24"/>
                <w:szCs w:val="24"/>
              </w:rPr>
              <w:t>2.2.4.</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ESTRATEGIA DE NEGOCIOS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_Toc267080454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38</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55" w:history="1">
            <w:r w:rsidR="000537B9" w:rsidRPr="005B5EFE">
              <w:rPr>
                <w:rStyle w:val="Hipervnculo"/>
                <w:rFonts w:ascii="Times New Roman" w:hAnsi="Times New Roman" w:cs="Times New Roman"/>
                <w:noProof/>
                <w:sz w:val="24"/>
                <w:szCs w:val="24"/>
              </w:rPr>
              <w:t>2.3.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ANÁLISIS ECONÓMICO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_Toc267080455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38</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320"/>
              <w:tab w:val="right" w:leader="dot" w:pos="8495"/>
            </w:tabs>
            <w:rPr>
              <w:rFonts w:ascii="Times New Roman" w:hAnsi="Times New Roman" w:cs="Times New Roman"/>
              <w:noProof/>
              <w:sz w:val="24"/>
              <w:szCs w:val="24"/>
              <w:lang w:val="es-ES_tradnl" w:eastAsia="es-ES_tradnl"/>
            </w:rPr>
          </w:pPr>
          <w:hyperlink w:anchor="_Toc267080456" w:history="1">
            <w:r w:rsidR="000537B9" w:rsidRPr="005B5EFE">
              <w:rPr>
                <w:rStyle w:val="Hipervnculo"/>
                <w:rFonts w:ascii="Times New Roman" w:hAnsi="Times New Roman" w:cs="Times New Roman"/>
                <w:noProof/>
                <w:sz w:val="24"/>
                <w:szCs w:val="24"/>
              </w:rPr>
              <w:t>2.3.1.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ENTORNO MACROECONÓMICO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_Toc267080456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38</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320"/>
              <w:tab w:val="right" w:leader="dot" w:pos="8495"/>
            </w:tabs>
            <w:rPr>
              <w:rFonts w:ascii="Times New Roman" w:hAnsi="Times New Roman" w:cs="Times New Roman"/>
              <w:noProof/>
              <w:sz w:val="24"/>
              <w:szCs w:val="24"/>
              <w:lang w:val="es-ES_tradnl" w:eastAsia="es-ES_tradnl"/>
            </w:rPr>
          </w:pPr>
          <w:hyperlink w:anchor="_Toc267080457" w:history="1">
            <w:r w:rsidR="000537B9" w:rsidRPr="005B5EFE">
              <w:rPr>
                <w:rStyle w:val="Hipervnculo"/>
                <w:rFonts w:ascii="Times New Roman" w:hAnsi="Times New Roman" w:cs="Times New Roman"/>
                <w:noProof/>
                <w:sz w:val="24"/>
                <w:szCs w:val="24"/>
              </w:rPr>
              <w:t>2.3.2.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EMPRESAS DEDICADAS A LA COMPRA Y VENTA DE ARTÍCULOS DEL HOGAR</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_Toc267080457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39</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58" w:history="1">
            <w:r w:rsidR="000537B9" w:rsidRPr="005B5EFE">
              <w:rPr>
                <w:rStyle w:val="Hipervnculo"/>
                <w:rFonts w:ascii="Times New Roman" w:hAnsi="Times New Roman" w:cs="Times New Roman"/>
                <w:noProof/>
                <w:sz w:val="24"/>
                <w:szCs w:val="24"/>
              </w:rPr>
              <w:t>2.3.2.1.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MODELO DE CORTO PLAZO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_Toc267080458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41</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59" w:history="1">
            <w:r w:rsidR="000537B9" w:rsidRPr="005B5EFE">
              <w:rPr>
                <w:rStyle w:val="Hipervnculo"/>
                <w:rFonts w:ascii="Times New Roman" w:hAnsi="Times New Roman" w:cs="Times New Roman"/>
                <w:noProof/>
                <w:sz w:val="24"/>
                <w:szCs w:val="24"/>
              </w:rPr>
              <w:t>2.3.2.2.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BENEFICIO ECONÓMICO E INGRESO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_Toc267080459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42</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60" w:history="1">
            <w:r w:rsidR="000537B9" w:rsidRPr="005B5EFE">
              <w:rPr>
                <w:rStyle w:val="Hipervnculo"/>
                <w:rFonts w:ascii="Times New Roman" w:hAnsi="Times New Roman" w:cs="Times New Roman"/>
                <w:noProof/>
                <w:sz w:val="24"/>
                <w:szCs w:val="24"/>
              </w:rPr>
              <w:t>2.3.2.3.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MAXIMIZACIÓN DE LAS GANANCIAS: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_Toc267080460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43</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320"/>
              <w:tab w:val="right" w:leader="dot" w:pos="8495"/>
            </w:tabs>
            <w:rPr>
              <w:rFonts w:ascii="Times New Roman" w:hAnsi="Times New Roman" w:cs="Times New Roman"/>
              <w:noProof/>
              <w:sz w:val="24"/>
              <w:szCs w:val="24"/>
              <w:lang w:val="es-ES_tradnl" w:eastAsia="es-ES_tradnl"/>
            </w:rPr>
          </w:pPr>
          <w:hyperlink w:anchor="_Toc267080461" w:history="1">
            <w:r w:rsidR="000537B9" w:rsidRPr="005B5EFE">
              <w:rPr>
                <w:rStyle w:val="Hipervnculo"/>
                <w:rFonts w:ascii="Times New Roman" w:hAnsi="Times New Roman" w:cs="Times New Roman"/>
                <w:noProof/>
                <w:sz w:val="24"/>
                <w:szCs w:val="24"/>
              </w:rPr>
              <w:t>2.3.3.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ANÁLISIS ECONÓMICO DE LA EMPRESA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_Toc267080461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50</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62" w:history="1">
            <w:r w:rsidR="000537B9" w:rsidRPr="005B5EFE">
              <w:rPr>
                <w:rStyle w:val="Hipervnculo"/>
                <w:rFonts w:ascii="Times New Roman" w:hAnsi="Times New Roman" w:cs="Times New Roman"/>
                <w:noProof/>
                <w:sz w:val="24"/>
                <w:szCs w:val="24"/>
              </w:rPr>
              <w:t>2.3.3.1.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INDICADORES DE LIQUIDEZ</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_Toc267080462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51</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63" w:history="1">
            <w:r w:rsidR="000537B9" w:rsidRPr="005B5EFE">
              <w:rPr>
                <w:rStyle w:val="Hipervnculo"/>
                <w:rFonts w:ascii="Times New Roman" w:hAnsi="Times New Roman" w:cs="Times New Roman"/>
                <w:noProof/>
                <w:sz w:val="24"/>
                <w:szCs w:val="24"/>
              </w:rPr>
              <w:t>2.3.3.2.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INDICADORES DE ENDEUDAMIENTO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_Toc267080463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51</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64" w:history="1">
            <w:r w:rsidR="000537B9" w:rsidRPr="005B5EFE">
              <w:rPr>
                <w:rStyle w:val="Hipervnculo"/>
                <w:rFonts w:ascii="Times New Roman" w:hAnsi="Times New Roman" w:cs="Times New Roman"/>
                <w:noProof/>
                <w:sz w:val="24"/>
                <w:szCs w:val="24"/>
              </w:rPr>
              <w:t>2.3.3.3.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INDICADORES DE ACTIVIDAD</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_Toc267080464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53</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65" w:history="1">
            <w:r w:rsidR="000537B9" w:rsidRPr="005B5EFE">
              <w:rPr>
                <w:rStyle w:val="Hipervnculo"/>
                <w:rFonts w:ascii="Times New Roman" w:hAnsi="Times New Roman" w:cs="Times New Roman"/>
                <w:noProof/>
                <w:sz w:val="24"/>
                <w:szCs w:val="24"/>
              </w:rPr>
              <w:t>2.3.3.4.</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INDICADORES DE RENTABILIDAD</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_Toc267080465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54</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left" w:pos="1540"/>
              <w:tab w:val="right" w:leader="dot" w:pos="8495"/>
            </w:tabs>
            <w:rPr>
              <w:rFonts w:ascii="Times New Roman" w:hAnsi="Times New Roman" w:cs="Times New Roman"/>
              <w:noProof/>
              <w:sz w:val="24"/>
              <w:szCs w:val="24"/>
              <w:lang w:val="es-ES_tradnl" w:eastAsia="es-ES_tradnl"/>
            </w:rPr>
          </w:pPr>
          <w:hyperlink w:anchor="_Toc267080466" w:history="1">
            <w:r w:rsidR="000537B9" w:rsidRPr="005B5EFE">
              <w:rPr>
                <w:rStyle w:val="Hipervnculo"/>
                <w:rFonts w:ascii="Times New Roman" w:hAnsi="Times New Roman" w:cs="Times New Roman"/>
                <w:noProof/>
                <w:sz w:val="24"/>
                <w:szCs w:val="24"/>
              </w:rPr>
              <w:t>2.3.3.5.</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CONCLUSIONES DE INDICADORES FINANCIEROS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_Toc267080466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55</w:t>
            </w:r>
            <w:r w:rsidRPr="005B5EFE">
              <w:rPr>
                <w:rFonts w:ascii="Times New Roman" w:hAnsi="Times New Roman" w:cs="Times New Roman"/>
                <w:noProof/>
                <w:webHidden/>
                <w:sz w:val="24"/>
                <w:szCs w:val="24"/>
              </w:rPr>
              <w:fldChar w:fldCharType="end"/>
            </w:r>
          </w:hyperlink>
        </w:p>
        <w:p w:rsidR="000537B9" w:rsidRPr="005B5EFE" w:rsidRDefault="00326B6E">
          <w:pPr>
            <w:pStyle w:val="TDC1"/>
            <w:tabs>
              <w:tab w:val="right" w:leader="dot" w:pos="8495"/>
            </w:tabs>
            <w:rPr>
              <w:rFonts w:eastAsiaTheme="minorEastAsia"/>
              <w:noProof/>
              <w:szCs w:val="24"/>
              <w:lang w:val="es-ES_tradnl" w:eastAsia="es-ES_tradnl"/>
            </w:rPr>
          </w:pPr>
          <w:hyperlink w:anchor="_Toc267080467" w:history="1">
            <w:r w:rsidR="000537B9" w:rsidRPr="005B5EFE">
              <w:rPr>
                <w:rStyle w:val="Hipervnculo"/>
                <w:b/>
                <w:noProof/>
                <w:szCs w:val="24"/>
                <w:lang w:val="es-ES"/>
              </w:rPr>
              <w:t>CAPÍTULO III</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_Toc267080467 \h </w:instrText>
            </w:r>
            <w:r w:rsidRPr="005B5EFE">
              <w:rPr>
                <w:noProof/>
                <w:webHidden/>
                <w:szCs w:val="24"/>
              </w:rPr>
            </w:r>
            <w:r w:rsidRPr="005B5EFE">
              <w:rPr>
                <w:noProof/>
                <w:webHidden/>
                <w:szCs w:val="24"/>
              </w:rPr>
              <w:fldChar w:fldCharType="separate"/>
            </w:r>
            <w:r w:rsidR="005B5EFE">
              <w:rPr>
                <w:noProof/>
                <w:webHidden/>
                <w:szCs w:val="24"/>
              </w:rPr>
              <w:t>68</w:t>
            </w:r>
            <w:r w:rsidRPr="005B5EFE">
              <w:rPr>
                <w:noProof/>
                <w:webHidden/>
                <w:szCs w:val="24"/>
              </w:rPr>
              <w:fldChar w:fldCharType="end"/>
            </w:r>
          </w:hyperlink>
        </w:p>
        <w:p w:rsidR="000537B9" w:rsidRPr="005B5EFE" w:rsidRDefault="00326B6E">
          <w:pPr>
            <w:pStyle w:val="TDC1"/>
            <w:tabs>
              <w:tab w:val="left" w:pos="440"/>
              <w:tab w:val="right" w:leader="dot" w:pos="8495"/>
            </w:tabs>
            <w:rPr>
              <w:rFonts w:eastAsiaTheme="minorEastAsia"/>
              <w:noProof/>
              <w:szCs w:val="24"/>
              <w:lang w:val="es-ES_tradnl" w:eastAsia="es-ES_tradnl"/>
            </w:rPr>
          </w:pPr>
          <w:hyperlink w:anchor="_Toc267080468" w:history="1">
            <w:r w:rsidR="000537B9" w:rsidRPr="005B5EFE">
              <w:rPr>
                <w:rStyle w:val="Hipervnculo"/>
                <w:noProof/>
                <w:szCs w:val="24"/>
              </w:rPr>
              <w:t>3.</w:t>
            </w:r>
            <w:r w:rsidR="000537B9" w:rsidRPr="005B5EFE">
              <w:rPr>
                <w:rFonts w:eastAsiaTheme="minorEastAsia"/>
                <w:noProof/>
                <w:szCs w:val="24"/>
                <w:lang w:val="es-ES_tradnl" w:eastAsia="es-ES_tradnl"/>
              </w:rPr>
              <w:tab/>
            </w:r>
            <w:r w:rsidR="000537B9" w:rsidRPr="005B5EFE">
              <w:rPr>
                <w:rStyle w:val="Hipervnculo"/>
                <w:noProof/>
                <w:szCs w:val="24"/>
              </w:rPr>
              <w:t>PLANIFICACIÓN TRIBUTARIA</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_Toc267080468 \h </w:instrText>
            </w:r>
            <w:r w:rsidRPr="005B5EFE">
              <w:rPr>
                <w:noProof/>
                <w:webHidden/>
                <w:szCs w:val="24"/>
              </w:rPr>
            </w:r>
            <w:r w:rsidRPr="005B5EFE">
              <w:rPr>
                <w:noProof/>
                <w:webHidden/>
                <w:szCs w:val="24"/>
              </w:rPr>
              <w:fldChar w:fldCharType="separate"/>
            </w:r>
            <w:r w:rsidR="005B5EFE">
              <w:rPr>
                <w:noProof/>
                <w:webHidden/>
                <w:szCs w:val="24"/>
              </w:rPr>
              <w:t>68</w:t>
            </w:r>
            <w:r w:rsidRPr="005B5EFE">
              <w:rPr>
                <w:noProof/>
                <w:webHidden/>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69" w:history="1">
            <w:r w:rsidR="000537B9" w:rsidRPr="005B5EFE">
              <w:rPr>
                <w:rStyle w:val="Hipervnculo"/>
                <w:rFonts w:ascii="Times New Roman" w:hAnsi="Times New Roman" w:cs="Times New Roman"/>
                <w:noProof/>
                <w:sz w:val="24"/>
                <w:szCs w:val="24"/>
              </w:rPr>
              <w:t>3.1.</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NATURALEZA DE LA AUDITORÍA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_Toc267080469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68</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70" w:history="1">
            <w:r w:rsidR="000537B9" w:rsidRPr="005B5EFE">
              <w:rPr>
                <w:rStyle w:val="Hipervnculo"/>
                <w:rFonts w:ascii="Times New Roman" w:hAnsi="Times New Roman" w:cs="Times New Roman"/>
                <w:noProof/>
                <w:sz w:val="24"/>
                <w:szCs w:val="24"/>
              </w:rPr>
              <w:t>3.2.</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ALCANCE</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_Toc267080470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68</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71" w:history="1">
            <w:r w:rsidR="000537B9" w:rsidRPr="005B5EFE">
              <w:rPr>
                <w:rStyle w:val="Hipervnculo"/>
                <w:rFonts w:ascii="Times New Roman" w:hAnsi="Times New Roman" w:cs="Times New Roman"/>
                <w:noProof/>
                <w:sz w:val="24"/>
                <w:szCs w:val="24"/>
              </w:rPr>
              <w:t>3.3.</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ANTECEDENTES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_Toc267080471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69</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72" w:history="1">
            <w:r w:rsidR="000537B9" w:rsidRPr="005B5EFE">
              <w:rPr>
                <w:rStyle w:val="Hipervnculo"/>
                <w:rFonts w:ascii="Times New Roman" w:hAnsi="Times New Roman" w:cs="Times New Roman"/>
                <w:noProof/>
                <w:sz w:val="24"/>
                <w:szCs w:val="24"/>
              </w:rPr>
              <w:t>3.4.</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OBJETIVOS DE LA AUDITORÍA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_Toc267080472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69</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73" w:history="1">
            <w:r w:rsidR="000537B9" w:rsidRPr="005B5EFE">
              <w:rPr>
                <w:rStyle w:val="Hipervnculo"/>
                <w:rFonts w:ascii="Times New Roman" w:hAnsi="Times New Roman" w:cs="Times New Roman"/>
                <w:noProof/>
                <w:sz w:val="24"/>
                <w:szCs w:val="24"/>
              </w:rPr>
              <w:t>3.5.</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METODOLOGÍA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_Toc267080473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70</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74" w:history="1">
            <w:r w:rsidR="000537B9" w:rsidRPr="005B5EFE">
              <w:rPr>
                <w:rStyle w:val="Hipervnculo"/>
                <w:rFonts w:ascii="Times New Roman" w:hAnsi="Times New Roman" w:cs="Times New Roman"/>
                <w:noProof/>
                <w:sz w:val="24"/>
                <w:szCs w:val="24"/>
              </w:rPr>
              <w:t>3.6.</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JUSTIFICACIÓN</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_Toc267080474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70</w:t>
            </w:r>
            <w:r w:rsidRPr="005B5EFE">
              <w:rPr>
                <w:rFonts w:ascii="Times New Roman" w:hAnsi="Times New Roman" w:cs="Times New Roman"/>
                <w:noProof/>
                <w:webHidden/>
                <w:sz w:val="24"/>
                <w:szCs w:val="24"/>
              </w:rPr>
              <w:fldChar w:fldCharType="end"/>
            </w:r>
          </w:hyperlink>
        </w:p>
        <w:p w:rsidR="000537B9" w:rsidRPr="005B5EFE" w:rsidRDefault="00326B6E">
          <w:pPr>
            <w:pStyle w:val="TDC2"/>
            <w:tabs>
              <w:tab w:val="left" w:pos="880"/>
              <w:tab w:val="right" w:leader="dot" w:pos="8495"/>
            </w:tabs>
            <w:rPr>
              <w:rFonts w:ascii="Times New Roman" w:hAnsi="Times New Roman" w:cs="Times New Roman"/>
              <w:noProof/>
              <w:sz w:val="24"/>
              <w:szCs w:val="24"/>
              <w:lang w:val="es-ES_tradnl" w:eastAsia="es-ES_tradnl"/>
            </w:rPr>
          </w:pPr>
          <w:hyperlink w:anchor="_Toc267080475" w:history="1">
            <w:r w:rsidR="000537B9" w:rsidRPr="005B5EFE">
              <w:rPr>
                <w:rStyle w:val="Hipervnculo"/>
                <w:rFonts w:ascii="Times New Roman" w:hAnsi="Times New Roman" w:cs="Times New Roman"/>
                <w:noProof/>
                <w:sz w:val="24"/>
                <w:szCs w:val="24"/>
              </w:rPr>
              <w:t>3.8.</w:t>
            </w:r>
            <w:r w:rsidR="000537B9" w:rsidRPr="005B5EFE">
              <w:rPr>
                <w:rFonts w:ascii="Times New Roman" w:hAnsi="Times New Roman" w:cs="Times New Roman"/>
                <w:noProof/>
                <w:sz w:val="24"/>
                <w:szCs w:val="24"/>
                <w:lang w:val="es-ES_tradnl" w:eastAsia="es-ES_tradnl"/>
              </w:rPr>
              <w:tab/>
            </w:r>
            <w:r w:rsidR="000537B9" w:rsidRPr="005B5EFE">
              <w:rPr>
                <w:rStyle w:val="Hipervnculo"/>
                <w:rFonts w:ascii="Times New Roman" w:hAnsi="Times New Roman" w:cs="Times New Roman"/>
                <w:noProof/>
                <w:sz w:val="24"/>
                <w:szCs w:val="24"/>
              </w:rPr>
              <w:t>PROGRAMA DE AUDITORÍA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_Toc267080475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71</w:t>
            </w:r>
            <w:r w:rsidRPr="005B5EFE">
              <w:rPr>
                <w:rFonts w:ascii="Times New Roman" w:hAnsi="Times New Roman" w:cs="Times New Roman"/>
                <w:noProof/>
                <w:webHidden/>
                <w:sz w:val="24"/>
                <w:szCs w:val="24"/>
              </w:rPr>
              <w:fldChar w:fldCharType="end"/>
            </w:r>
          </w:hyperlink>
        </w:p>
        <w:p w:rsidR="000537B9" w:rsidRPr="005B5EFE" w:rsidRDefault="00326B6E">
          <w:pPr>
            <w:pStyle w:val="TDC1"/>
            <w:tabs>
              <w:tab w:val="right" w:leader="dot" w:pos="8495"/>
            </w:tabs>
            <w:rPr>
              <w:rFonts w:eastAsiaTheme="minorEastAsia"/>
              <w:noProof/>
              <w:szCs w:val="24"/>
              <w:lang w:val="es-ES_tradnl" w:eastAsia="es-ES_tradnl"/>
            </w:rPr>
          </w:pPr>
          <w:hyperlink w:anchor="_Toc267080476" w:history="1">
            <w:r w:rsidR="000537B9" w:rsidRPr="005B5EFE">
              <w:rPr>
                <w:rStyle w:val="Hipervnculo"/>
                <w:b/>
                <w:noProof/>
                <w:szCs w:val="24"/>
                <w:lang w:val="es-ES"/>
              </w:rPr>
              <w:t>CAPÍTULO IV</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_Toc267080476 \h </w:instrText>
            </w:r>
            <w:r w:rsidRPr="005B5EFE">
              <w:rPr>
                <w:noProof/>
                <w:webHidden/>
                <w:szCs w:val="24"/>
              </w:rPr>
            </w:r>
            <w:r w:rsidRPr="005B5EFE">
              <w:rPr>
                <w:noProof/>
                <w:webHidden/>
                <w:szCs w:val="24"/>
              </w:rPr>
              <w:fldChar w:fldCharType="separate"/>
            </w:r>
            <w:r w:rsidR="005B5EFE">
              <w:rPr>
                <w:noProof/>
                <w:webHidden/>
                <w:szCs w:val="24"/>
              </w:rPr>
              <w:t>76</w:t>
            </w:r>
            <w:r w:rsidRPr="005B5EFE">
              <w:rPr>
                <w:noProof/>
                <w:webHidden/>
                <w:szCs w:val="24"/>
              </w:rPr>
              <w:fldChar w:fldCharType="end"/>
            </w:r>
          </w:hyperlink>
        </w:p>
        <w:p w:rsidR="000537B9" w:rsidRPr="005B5EFE" w:rsidRDefault="00326B6E">
          <w:pPr>
            <w:pStyle w:val="TDC1"/>
            <w:tabs>
              <w:tab w:val="left" w:pos="440"/>
              <w:tab w:val="right" w:leader="dot" w:pos="8495"/>
            </w:tabs>
            <w:rPr>
              <w:rFonts w:eastAsiaTheme="minorEastAsia"/>
              <w:noProof/>
              <w:szCs w:val="24"/>
              <w:lang w:val="es-ES_tradnl" w:eastAsia="es-ES_tradnl"/>
            </w:rPr>
          </w:pPr>
          <w:hyperlink w:anchor="_Toc267080477" w:history="1">
            <w:r w:rsidR="000537B9" w:rsidRPr="005B5EFE">
              <w:rPr>
                <w:rStyle w:val="Hipervnculo"/>
                <w:noProof/>
                <w:szCs w:val="24"/>
              </w:rPr>
              <w:t>4.</w:t>
            </w:r>
            <w:r w:rsidR="000537B9" w:rsidRPr="005B5EFE">
              <w:rPr>
                <w:rFonts w:eastAsiaTheme="minorEastAsia"/>
                <w:noProof/>
                <w:szCs w:val="24"/>
                <w:lang w:val="es-ES_tradnl" w:eastAsia="es-ES_tradnl"/>
              </w:rPr>
              <w:tab/>
            </w:r>
            <w:r w:rsidR="000537B9" w:rsidRPr="005B5EFE">
              <w:rPr>
                <w:rStyle w:val="Hipervnculo"/>
                <w:noProof/>
                <w:szCs w:val="24"/>
              </w:rPr>
              <w:t>EJECUCIÓN  DE LA AUDITORÍA</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_Toc267080477 \h </w:instrText>
            </w:r>
            <w:r w:rsidRPr="005B5EFE">
              <w:rPr>
                <w:noProof/>
                <w:webHidden/>
                <w:szCs w:val="24"/>
              </w:rPr>
            </w:r>
            <w:r w:rsidRPr="005B5EFE">
              <w:rPr>
                <w:noProof/>
                <w:webHidden/>
                <w:szCs w:val="24"/>
              </w:rPr>
              <w:fldChar w:fldCharType="separate"/>
            </w:r>
            <w:r w:rsidR="005B5EFE">
              <w:rPr>
                <w:noProof/>
                <w:webHidden/>
                <w:szCs w:val="24"/>
              </w:rPr>
              <w:t>76</w:t>
            </w:r>
            <w:r w:rsidRPr="005B5EFE">
              <w:rPr>
                <w:noProof/>
                <w:webHidden/>
                <w:szCs w:val="24"/>
              </w:rPr>
              <w:fldChar w:fldCharType="end"/>
            </w:r>
          </w:hyperlink>
        </w:p>
        <w:p w:rsidR="000537B9" w:rsidRPr="005B5EFE" w:rsidRDefault="00326B6E">
          <w:pPr>
            <w:pStyle w:val="TDC1"/>
            <w:tabs>
              <w:tab w:val="left" w:pos="660"/>
              <w:tab w:val="right" w:leader="dot" w:pos="8495"/>
            </w:tabs>
            <w:rPr>
              <w:rFonts w:eastAsiaTheme="minorEastAsia"/>
              <w:noProof/>
              <w:szCs w:val="24"/>
              <w:lang w:val="es-ES_tradnl" w:eastAsia="es-ES_tradnl"/>
            </w:rPr>
          </w:pPr>
          <w:hyperlink w:anchor="_Toc267080478" w:history="1">
            <w:r w:rsidR="000537B9" w:rsidRPr="005B5EFE">
              <w:rPr>
                <w:rStyle w:val="Hipervnculo"/>
                <w:noProof/>
                <w:szCs w:val="24"/>
              </w:rPr>
              <w:t>4.1.</w:t>
            </w:r>
            <w:r w:rsidR="000537B9" w:rsidRPr="005B5EFE">
              <w:rPr>
                <w:rFonts w:eastAsiaTheme="minorEastAsia"/>
                <w:noProof/>
                <w:szCs w:val="24"/>
                <w:lang w:val="es-ES_tradnl" w:eastAsia="es-ES_tradnl"/>
              </w:rPr>
              <w:tab/>
            </w:r>
            <w:r w:rsidR="000537B9" w:rsidRPr="005B5EFE">
              <w:rPr>
                <w:rStyle w:val="Hipervnculo"/>
                <w:noProof/>
                <w:szCs w:val="24"/>
              </w:rPr>
              <w:t>INTRODUCCIÓN</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_Toc267080478 \h </w:instrText>
            </w:r>
            <w:r w:rsidRPr="005B5EFE">
              <w:rPr>
                <w:noProof/>
                <w:webHidden/>
                <w:szCs w:val="24"/>
              </w:rPr>
            </w:r>
            <w:r w:rsidRPr="005B5EFE">
              <w:rPr>
                <w:noProof/>
                <w:webHidden/>
                <w:szCs w:val="24"/>
              </w:rPr>
              <w:fldChar w:fldCharType="separate"/>
            </w:r>
            <w:r w:rsidR="005B5EFE">
              <w:rPr>
                <w:noProof/>
                <w:webHidden/>
                <w:szCs w:val="24"/>
              </w:rPr>
              <w:t>76</w:t>
            </w:r>
            <w:r w:rsidRPr="005B5EFE">
              <w:rPr>
                <w:noProof/>
                <w:webHidden/>
                <w:szCs w:val="24"/>
              </w:rPr>
              <w:fldChar w:fldCharType="end"/>
            </w:r>
          </w:hyperlink>
        </w:p>
        <w:p w:rsidR="000537B9" w:rsidRPr="005B5EFE" w:rsidRDefault="00326B6E">
          <w:pPr>
            <w:pStyle w:val="TDC1"/>
            <w:tabs>
              <w:tab w:val="left" w:pos="660"/>
              <w:tab w:val="right" w:leader="dot" w:pos="8495"/>
            </w:tabs>
            <w:rPr>
              <w:rFonts w:eastAsiaTheme="minorEastAsia"/>
              <w:noProof/>
              <w:szCs w:val="24"/>
              <w:lang w:val="es-ES_tradnl" w:eastAsia="es-ES_tradnl"/>
            </w:rPr>
          </w:pPr>
          <w:hyperlink w:anchor="_Toc267080479" w:history="1">
            <w:r w:rsidR="000537B9" w:rsidRPr="005B5EFE">
              <w:rPr>
                <w:rStyle w:val="Hipervnculo"/>
                <w:noProof/>
                <w:szCs w:val="24"/>
              </w:rPr>
              <w:t>4.2.</w:t>
            </w:r>
            <w:r w:rsidR="000537B9" w:rsidRPr="005B5EFE">
              <w:rPr>
                <w:rFonts w:eastAsiaTheme="minorEastAsia"/>
                <w:noProof/>
                <w:szCs w:val="24"/>
                <w:lang w:val="es-ES_tradnl" w:eastAsia="es-ES_tradnl"/>
              </w:rPr>
              <w:tab/>
            </w:r>
            <w:r w:rsidR="000537B9" w:rsidRPr="005B5EFE">
              <w:rPr>
                <w:rStyle w:val="Hipervnculo"/>
                <w:noProof/>
                <w:szCs w:val="24"/>
              </w:rPr>
              <w:t>DEFINICIÓN Y CONCEPTOS PREVIOS</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_Toc267080479 \h </w:instrText>
            </w:r>
            <w:r w:rsidRPr="005B5EFE">
              <w:rPr>
                <w:noProof/>
                <w:webHidden/>
                <w:szCs w:val="24"/>
              </w:rPr>
            </w:r>
            <w:r w:rsidRPr="005B5EFE">
              <w:rPr>
                <w:noProof/>
                <w:webHidden/>
                <w:szCs w:val="24"/>
              </w:rPr>
              <w:fldChar w:fldCharType="separate"/>
            </w:r>
            <w:r w:rsidR="005B5EFE">
              <w:rPr>
                <w:noProof/>
                <w:webHidden/>
                <w:szCs w:val="24"/>
              </w:rPr>
              <w:t>76</w:t>
            </w:r>
            <w:r w:rsidRPr="005B5EFE">
              <w:rPr>
                <w:noProof/>
                <w:webHidden/>
                <w:szCs w:val="24"/>
              </w:rPr>
              <w:fldChar w:fldCharType="end"/>
            </w:r>
          </w:hyperlink>
        </w:p>
        <w:p w:rsidR="000537B9" w:rsidRPr="005B5EFE" w:rsidRDefault="00326B6E">
          <w:pPr>
            <w:pStyle w:val="TDC1"/>
            <w:tabs>
              <w:tab w:val="left" w:pos="660"/>
              <w:tab w:val="right" w:leader="dot" w:pos="8495"/>
            </w:tabs>
            <w:rPr>
              <w:rFonts w:eastAsiaTheme="minorEastAsia"/>
              <w:noProof/>
              <w:szCs w:val="24"/>
              <w:lang w:val="es-ES_tradnl" w:eastAsia="es-ES_tradnl"/>
            </w:rPr>
          </w:pPr>
          <w:hyperlink w:anchor="_Toc267080480" w:history="1">
            <w:r w:rsidR="000537B9" w:rsidRPr="005B5EFE">
              <w:rPr>
                <w:rStyle w:val="Hipervnculo"/>
                <w:noProof/>
                <w:szCs w:val="24"/>
              </w:rPr>
              <w:t>4.3.</w:t>
            </w:r>
            <w:r w:rsidR="000537B9" w:rsidRPr="005B5EFE">
              <w:rPr>
                <w:rFonts w:eastAsiaTheme="minorEastAsia"/>
                <w:noProof/>
                <w:szCs w:val="24"/>
                <w:lang w:val="es-ES_tradnl" w:eastAsia="es-ES_tradnl"/>
              </w:rPr>
              <w:tab/>
            </w:r>
            <w:r w:rsidR="000537B9" w:rsidRPr="005B5EFE">
              <w:rPr>
                <w:rStyle w:val="Hipervnculo"/>
                <w:noProof/>
                <w:szCs w:val="24"/>
              </w:rPr>
              <w:t>REALIZACIÓN DE LA EJECUCIÓN</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_Toc267080480 \h </w:instrText>
            </w:r>
            <w:r w:rsidRPr="005B5EFE">
              <w:rPr>
                <w:noProof/>
                <w:webHidden/>
                <w:szCs w:val="24"/>
              </w:rPr>
            </w:r>
            <w:r w:rsidRPr="005B5EFE">
              <w:rPr>
                <w:noProof/>
                <w:webHidden/>
                <w:szCs w:val="24"/>
              </w:rPr>
              <w:fldChar w:fldCharType="separate"/>
            </w:r>
            <w:r w:rsidR="005B5EFE">
              <w:rPr>
                <w:noProof/>
                <w:webHidden/>
                <w:szCs w:val="24"/>
              </w:rPr>
              <w:t>78</w:t>
            </w:r>
            <w:r w:rsidRPr="005B5EFE">
              <w:rPr>
                <w:noProof/>
                <w:webHidden/>
                <w:szCs w:val="24"/>
              </w:rPr>
              <w:fldChar w:fldCharType="end"/>
            </w:r>
          </w:hyperlink>
        </w:p>
        <w:p w:rsidR="000537B9" w:rsidRPr="005B5EFE" w:rsidRDefault="00326B6E">
          <w:pPr>
            <w:pStyle w:val="TDC1"/>
            <w:tabs>
              <w:tab w:val="right" w:leader="dot" w:pos="8495"/>
            </w:tabs>
            <w:rPr>
              <w:rFonts w:eastAsiaTheme="minorEastAsia"/>
              <w:noProof/>
              <w:szCs w:val="24"/>
              <w:lang w:val="es-ES_tradnl" w:eastAsia="es-ES_tradnl"/>
            </w:rPr>
          </w:pPr>
          <w:hyperlink w:anchor="_Toc267080481" w:history="1">
            <w:r w:rsidR="000537B9" w:rsidRPr="005B5EFE">
              <w:rPr>
                <w:rStyle w:val="Hipervnculo"/>
                <w:b/>
                <w:noProof/>
                <w:szCs w:val="24"/>
                <w:lang w:val="es-ES"/>
              </w:rPr>
              <w:t>CAPÍTULO V</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_Toc267080481 \h </w:instrText>
            </w:r>
            <w:r w:rsidRPr="005B5EFE">
              <w:rPr>
                <w:noProof/>
                <w:webHidden/>
                <w:szCs w:val="24"/>
              </w:rPr>
            </w:r>
            <w:r w:rsidRPr="005B5EFE">
              <w:rPr>
                <w:noProof/>
                <w:webHidden/>
                <w:szCs w:val="24"/>
              </w:rPr>
              <w:fldChar w:fldCharType="separate"/>
            </w:r>
            <w:r w:rsidR="005B5EFE">
              <w:rPr>
                <w:noProof/>
                <w:webHidden/>
                <w:szCs w:val="24"/>
              </w:rPr>
              <w:t>93</w:t>
            </w:r>
            <w:r w:rsidRPr="005B5EFE">
              <w:rPr>
                <w:noProof/>
                <w:webHidden/>
                <w:szCs w:val="24"/>
              </w:rPr>
              <w:fldChar w:fldCharType="end"/>
            </w:r>
          </w:hyperlink>
        </w:p>
        <w:p w:rsidR="000537B9" w:rsidRPr="005B5EFE" w:rsidRDefault="00326B6E">
          <w:pPr>
            <w:pStyle w:val="TDC1"/>
            <w:tabs>
              <w:tab w:val="left" w:pos="440"/>
              <w:tab w:val="right" w:leader="dot" w:pos="8495"/>
            </w:tabs>
            <w:rPr>
              <w:rFonts w:eastAsiaTheme="minorEastAsia"/>
              <w:noProof/>
              <w:szCs w:val="24"/>
              <w:lang w:val="es-ES_tradnl" w:eastAsia="es-ES_tradnl"/>
            </w:rPr>
          </w:pPr>
          <w:hyperlink w:anchor="_Toc267080482" w:history="1">
            <w:r w:rsidR="000537B9" w:rsidRPr="005B5EFE">
              <w:rPr>
                <w:rStyle w:val="Hipervnculo"/>
                <w:noProof/>
                <w:szCs w:val="24"/>
              </w:rPr>
              <w:t>5.</w:t>
            </w:r>
            <w:r w:rsidR="000537B9" w:rsidRPr="005B5EFE">
              <w:rPr>
                <w:rFonts w:eastAsiaTheme="minorEastAsia"/>
                <w:noProof/>
                <w:szCs w:val="24"/>
                <w:lang w:val="es-ES_tradnl" w:eastAsia="es-ES_tradnl"/>
              </w:rPr>
              <w:tab/>
            </w:r>
            <w:r w:rsidR="000537B9" w:rsidRPr="005B5EFE">
              <w:rPr>
                <w:rStyle w:val="Hipervnculo"/>
                <w:noProof/>
                <w:szCs w:val="24"/>
              </w:rPr>
              <w:t>INFORME</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_Toc267080482 \h </w:instrText>
            </w:r>
            <w:r w:rsidRPr="005B5EFE">
              <w:rPr>
                <w:noProof/>
                <w:webHidden/>
                <w:szCs w:val="24"/>
              </w:rPr>
            </w:r>
            <w:r w:rsidRPr="005B5EFE">
              <w:rPr>
                <w:noProof/>
                <w:webHidden/>
                <w:szCs w:val="24"/>
              </w:rPr>
              <w:fldChar w:fldCharType="separate"/>
            </w:r>
            <w:r w:rsidR="005B5EFE">
              <w:rPr>
                <w:noProof/>
                <w:webHidden/>
                <w:szCs w:val="24"/>
              </w:rPr>
              <w:t>93</w:t>
            </w:r>
            <w:r w:rsidRPr="005B5EFE">
              <w:rPr>
                <w:noProof/>
                <w:webHidden/>
                <w:szCs w:val="24"/>
              </w:rPr>
              <w:fldChar w:fldCharType="end"/>
            </w:r>
          </w:hyperlink>
        </w:p>
        <w:p w:rsidR="000537B9" w:rsidRPr="005B5EFE" w:rsidRDefault="00326B6E">
          <w:pPr>
            <w:pStyle w:val="TDC2"/>
            <w:tabs>
              <w:tab w:val="right" w:leader="dot" w:pos="8495"/>
            </w:tabs>
            <w:rPr>
              <w:rFonts w:ascii="Times New Roman" w:hAnsi="Times New Roman" w:cs="Times New Roman"/>
              <w:noProof/>
              <w:sz w:val="24"/>
              <w:szCs w:val="24"/>
              <w:lang w:val="es-ES_tradnl" w:eastAsia="es-ES_tradnl"/>
            </w:rPr>
          </w:pPr>
          <w:hyperlink w:anchor="_Toc267080483" w:history="1">
            <w:r w:rsidR="000537B9" w:rsidRPr="005B5EFE">
              <w:rPr>
                <w:rStyle w:val="Hipervnculo"/>
                <w:rFonts w:ascii="Times New Roman" w:hAnsi="Times New Roman" w:cs="Times New Roman"/>
                <w:noProof/>
                <w:sz w:val="24"/>
                <w:szCs w:val="24"/>
                <w:lang w:val="es-EC"/>
              </w:rPr>
              <w:t>CONTENIDO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_Toc267080483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95</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right" w:leader="dot" w:pos="8495"/>
            </w:tabs>
            <w:rPr>
              <w:rFonts w:ascii="Times New Roman" w:hAnsi="Times New Roman" w:cs="Times New Roman"/>
              <w:noProof/>
              <w:sz w:val="24"/>
              <w:szCs w:val="24"/>
              <w:lang w:val="es-ES_tradnl" w:eastAsia="es-ES_tradnl"/>
            </w:rPr>
          </w:pPr>
          <w:hyperlink w:anchor="_Toc267080484" w:history="1">
            <w:r w:rsidR="000537B9" w:rsidRPr="005B5EFE">
              <w:rPr>
                <w:rStyle w:val="Hipervnculo"/>
                <w:rFonts w:ascii="Times New Roman" w:hAnsi="Times New Roman" w:cs="Times New Roman"/>
                <w:noProof/>
                <w:sz w:val="24"/>
                <w:szCs w:val="24"/>
                <w:lang w:val="es-EC"/>
              </w:rPr>
              <w:t>PARTE I: INFORME TRIBUTARIO</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_Toc267080484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96</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right" w:leader="dot" w:pos="8495"/>
            </w:tabs>
            <w:rPr>
              <w:rFonts w:ascii="Times New Roman" w:hAnsi="Times New Roman" w:cs="Times New Roman"/>
              <w:noProof/>
              <w:sz w:val="24"/>
              <w:szCs w:val="24"/>
              <w:lang w:val="es-ES_tradnl" w:eastAsia="es-ES_tradnl"/>
            </w:rPr>
          </w:pPr>
          <w:hyperlink w:anchor="_Toc267080485" w:history="1">
            <w:r w:rsidR="000537B9" w:rsidRPr="005B5EFE">
              <w:rPr>
                <w:rStyle w:val="Hipervnculo"/>
                <w:rFonts w:ascii="Times New Roman" w:hAnsi="Times New Roman" w:cs="Times New Roman"/>
                <w:noProof/>
                <w:sz w:val="24"/>
                <w:szCs w:val="24"/>
              </w:rPr>
              <w:t>PARTE II: INFORMACIÓN FINANCIERA SUPLEMENTARIA</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_Toc267080485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101</w:t>
            </w:r>
            <w:r w:rsidRPr="005B5EFE">
              <w:rPr>
                <w:rFonts w:ascii="Times New Roman" w:hAnsi="Times New Roman" w:cs="Times New Roman"/>
                <w:noProof/>
                <w:webHidden/>
                <w:sz w:val="24"/>
                <w:szCs w:val="24"/>
              </w:rPr>
              <w:fldChar w:fldCharType="end"/>
            </w:r>
          </w:hyperlink>
        </w:p>
        <w:p w:rsidR="000537B9" w:rsidRPr="005B5EFE" w:rsidRDefault="00326B6E">
          <w:pPr>
            <w:pStyle w:val="TDC3"/>
            <w:tabs>
              <w:tab w:val="right" w:leader="dot" w:pos="8495"/>
            </w:tabs>
            <w:rPr>
              <w:rFonts w:ascii="Times New Roman" w:hAnsi="Times New Roman" w:cs="Times New Roman"/>
              <w:noProof/>
              <w:sz w:val="24"/>
              <w:szCs w:val="24"/>
              <w:lang w:val="es-ES_tradnl" w:eastAsia="es-ES_tradnl"/>
            </w:rPr>
          </w:pPr>
          <w:hyperlink w:anchor="_Toc267080486" w:history="1">
            <w:r w:rsidR="000537B9" w:rsidRPr="005B5EFE">
              <w:rPr>
                <w:rStyle w:val="Hipervnculo"/>
                <w:rFonts w:ascii="Times New Roman" w:hAnsi="Times New Roman" w:cs="Times New Roman"/>
                <w:noProof/>
                <w:sz w:val="24"/>
                <w:szCs w:val="24"/>
              </w:rPr>
              <w:t>PARTE III: OBSERVACIONES Y COMENTARIOS SOBRE ASPECTOS TRIBUTARIOS</w:t>
            </w:r>
            <w:r w:rsidR="000537B9" w:rsidRPr="005B5EFE">
              <w:rPr>
                <w:rFonts w:ascii="Times New Roman" w:hAnsi="Times New Roman" w:cs="Times New Roman"/>
                <w:noProof/>
                <w:webHidden/>
                <w:sz w:val="24"/>
                <w:szCs w:val="24"/>
              </w:rPr>
              <w:tab/>
            </w:r>
            <w:r w:rsidRPr="005B5EFE">
              <w:rPr>
                <w:rFonts w:ascii="Times New Roman" w:hAnsi="Times New Roman" w:cs="Times New Roman"/>
                <w:noProof/>
                <w:webHidden/>
                <w:sz w:val="24"/>
                <w:szCs w:val="24"/>
              </w:rPr>
              <w:fldChar w:fldCharType="begin"/>
            </w:r>
            <w:r w:rsidR="000537B9" w:rsidRPr="005B5EFE">
              <w:rPr>
                <w:rFonts w:ascii="Times New Roman" w:hAnsi="Times New Roman" w:cs="Times New Roman"/>
                <w:noProof/>
                <w:webHidden/>
                <w:sz w:val="24"/>
                <w:szCs w:val="24"/>
              </w:rPr>
              <w:instrText xml:space="preserve"> PAGEREF _Toc267080486 \h </w:instrText>
            </w:r>
            <w:r w:rsidRPr="005B5EFE">
              <w:rPr>
                <w:rFonts w:ascii="Times New Roman" w:hAnsi="Times New Roman" w:cs="Times New Roman"/>
                <w:noProof/>
                <w:webHidden/>
                <w:sz w:val="24"/>
                <w:szCs w:val="24"/>
              </w:rPr>
            </w:r>
            <w:r w:rsidRPr="005B5EFE">
              <w:rPr>
                <w:rFonts w:ascii="Times New Roman" w:hAnsi="Times New Roman" w:cs="Times New Roman"/>
                <w:noProof/>
                <w:webHidden/>
                <w:sz w:val="24"/>
                <w:szCs w:val="24"/>
              </w:rPr>
              <w:fldChar w:fldCharType="separate"/>
            </w:r>
            <w:r w:rsidR="005B5EFE">
              <w:rPr>
                <w:rFonts w:ascii="Times New Roman" w:hAnsi="Times New Roman" w:cs="Times New Roman"/>
                <w:noProof/>
                <w:webHidden/>
                <w:sz w:val="24"/>
                <w:szCs w:val="24"/>
              </w:rPr>
              <w:t>133</w:t>
            </w:r>
            <w:r w:rsidRPr="005B5EFE">
              <w:rPr>
                <w:rFonts w:ascii="Times New Roman" w:hAnsi="Times New Roman" w:cs="Times New Roman"/>
                <w:noProof/>
                <w:webHidden/>
                <w:sz w:val="24"/>
                <w:szCs w:val="24"/>
              </w:rPr>
              <w:fldChar w:fldCharType="end"/>
            </w:r>
          </w:hyperlink>
        </w:p>
        <w:p w:rsidR="000537B9" w:rsidRPr="005B5EFE" w:rsidRDefault="00326B6E">
          <w:pPr>
            <w:pStyle w:val="TDC1"/>
            <w:tabs>
              <w:tab w:val="right" w:leader="dot" w:pos="8495"/>
            </w:tabs>
            <w:rPr>
              <w:rFonts w:eastAsiaTheme="minorEastAsia"/>
              <w:noProof/>
              <w:szCs w:val="24"/>
              <w:lang w:val="es-ES_tradnl" w:eastAsia="es-ES_tradnl"/>
            </w:rPr>
          </w:pPr>
          <w:hyperlink w:anchor="_Toc267080487" w:history="1">
            <w:r w:rsidR="000537B9" w:rsidRPr="005B5EFE">
              <w:rPr>
                <w:rStyle w:val="Hipervnculo"/>
                <w:b/>
                <w:noProof/>
                <w:szCs w:val="24"/>
                <w:lang w:val="es-ES"/>
              </w:rPr>
              <w:t>CAPÍTULO VI</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_Toc267080487 \h </w:instrText>
            </w:r>
            <w:r w:rsidRPr="005B5EFE">
              <w:rPr>
                <w:noProof/>
                <w:webHidden/>
                <w:szCs w:val="24"/>
              </w:rPr>
            </w:r>
            <w:r w:rsidRPr="005B5EFE">
              <w:rPr>
                <w:noProof/>
                <w:webHidden/>
                <w:szCs w:val="24"/>
              </w:rPr>
              <w:fldChar w:fldCharType="separate"/>
            </w:r>
            <w:r w:rsidR="005B5EFE">
              <w:rPr>
                <w:noProof/>
                <w:webHidden/>
                <w:szCs w:val="24"/>
              </w:rPr>
              <w:t>140</w:t>
            </w:r>
            <w:r w:rsidRPr="005B5EFE">
              <w:rPr>
                <w:noProof/>
                <w:webHidden/>
                <w:szCs w:val="24"/>
              </w:rPr>
              <w:fldChar w:fldCharType="end"/>
            </w:r>
          </w:hyperlink>
        </w:p>
        <w:p w:rsidR="000537B9" w:rsidRPr="005B5EFE" w:rsidRDefault="00326B6E">
          <w:pPr>
            <w:pStyle w:val="TDC1"/>
            <w:tabs>
              <w:tab w:val="left" w:pos="440"/>
              <w:tab w:val="right" w:leader="dot" w:pos="8495"/>
            </w:tabs>
            <w:rPr>
              <w:rFonts w:eastAsiaTheme="minorEastAsia"/>
              <w:noProof/>
              <w:szCs w:val="24"/>
              <w:lang w:val="es-ES_tradnl" w:eastAsia="es-ES_tradnl"/>
            </w:rPr>
          </w:pPr>
          <w:hyperlink w:anchor="_Toc267080488" w:history="1">
            <w:r w:rsidR="000537B9" w:rsidRPr="005B5EFE">
              <w:rPr>
                <w:rStyle w:val="Hipervnculo"/>
                <w:noProof/>
                <w:szCs w:val="24"/>
              </w:rPr>
              <w:t>6.</w:t>
            </w:r>
            <w:r w:rsidR="000537B9" w:rsidRPr="005B5EFE">
              <w:rPr>
                <w:rFonts w:eastAsiaTheme="minorEastAsia"/>
                <w:noProof/>
                <w:szCs w:val="24"/>
                <w:lang w:val="es-ES_tradnl" w:eastAsia="es-ES_tradnl"/>
              </w:rPr>
              <w:tab/>
            </w:r>
            <w:r w:rsidR="000537B9" w:rsidRPr="005B5EFE">
              <w:rPr>
                <w:rStyle w:val="Hipervnculo"/>
                <w:noProof/>
                <w:szCs w:val="24"/>
              </w:rPr>
              <w:t>CONCLUSIONES Y RECOMENDACIONES</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_Toc267080488 \h </w:instrText>
            </w:r>
            <w:r w:rsidRPr="005B5EFE">
              <w:rPr>
                <w:noProof/>
                <w:webHidden/>
                <w:szCs w:val="24"/>
              </w:rPr>
            </w:r>
            <w:r w:rsidRPr="005B5EFE">
              <w:rPr>
                <w:noProof/>
                <w:webHidden/>
                <w:szCs w:val="24"/>
              </w:rPr>
              <w:fldChar w:fldCharType="separate"/>
            </w:r>
            <w:r w:rsidR="005B5EFE">
              <w:rPr>
                <w:noProof/>
                <w:webHidden/>
                <w:szCs w:val="24"/>
              </w:rPr>
              <w:t>140</w:t>
            </w:r>
            <w:r w:rsidRPr="005B5EFE">
              <w:rPr>
                <w:noProof/>
                <w:webHidden/>
                <w:szCs w:val="24"/>
              </w:rPr>
              <w:fldChar w:fldCharType="end"/>
            </w:r>
          </w:hyperlink>
        </w:p>
        <w:p w:rsidR="000537B9" w:rsidRPr="005B5EFE" w:rsidRDefault="00326B6E">
          <w:pPr>
            <w:pStyle w:val="TDC1"/>
            <w:tabs>
              <w:tab w:val="left" w:pos="660"/>
              <w:tab w:val="right" w:leader="dot" w:pos="8495"/>
            </w:tabs>
            <w:rPr>
              <w:rFonts w:eastAsiaTheme="minorEastAsia"/>
              <w:noProof/>
              <w:szCs w:val="24"/>
              <w:lang w:val="es-ES_tradnl" w:eastAsia="es-ES_tradnl"/>
            </w:rPr>
          </w:pPr>
          <w:hyperlink w:anchor="_Toc267080491" w:history="1">
            <w:r w:rsidR="000537B9" w:rsidRPr="005B5EFE">
              <w:rPr>
                <w:rStyle w:val="Hipervnculo"/>
                <w:noProof/>
                <w:szCs w:val="24"/>
              </w:rPr>
              <w:t>6.1.</w:t>
            </w:r>
            <w:r w:rsidR="000537B9" w:rsidRPr="005B5EFE">
              <w:rPr>
                <w:rFonts w:eastAsiaTheme="minorEastAsia"/>
                <w:noProof/>
                <w:szCs w:val="24"/>
                <w:lang w:val="es-ES_tradnl" w:eastAsia="es-ES_tradnl"/>
              </w:rPr>
              <w:tab/>
            </w:r>
            <w:r w:rsidR="000537B9" w:rsidRPr="005B5EFE">
              <w:rPr>
                <w:rStyle w:val="Hipervnculo"/>
                <w:noProof/>
                <w:szCs w:val="24"/>
              </w:rPr>
              <w:t>CONCLUSIONES</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_Toc267080491 \h </w:instrText>
            </w:r>
            <w:r w:rsidRPr="005B5EFE">
              <w:rPr>
                <w:noProof/>
                <w:webHidden/>
                <w:szCs w:val="24"/>
              </w:rPr>
            </w:r>
            <w:r w:rsidRPr="005B5EFE">
              <w:rPr>
                <w:noProof/>
                <w:webHidden/>
                <w:szCs w:val="24"/>
              </w:rPr>
              <w:fldChar w:fldCharType="separate"/>
            </w:r>
            <w:r w:rsidR="005B5EFE">
              <w:rPr>
                <w:noProof/>
                <w:webHidden/>
                <w:szCs w:val="24"/>
              </w:rPr>
              <w:t>140</w:t>
            </w:r>
            <w:r w:rsidRPr="005B5EFE">
              <w:rPr>
                <w:noProof/>
                <w:webHidden/>
                <w:szCs w:val="24"/>
              </w:rPr>
              <w:fldChar w:fldCharType="end"/>
            </w:r>
          </w:hyperlink>
        </w:p>
        <w:p w:rsidR="000537B9" w:rsidRPr="005B5EFE" w:rsidRDefault="00326B6E">
          <w:pPr>
            <w:pStyle w:val="TDC1"/>
            <w:tabs>
              <w:tab w:val="left" w:pos="660"/>
              <w:tab w:val="right" w:leader="dot" w:pos="8495"/>
            </w:tabs>
            <w:rPr>
              <w:rFonts w:eastAsiaTheme="minorEastAsia"/>
              <w:noProof/>
              <w:szCs w:val="24"/>
              <w:lang w:val="es-ES_tradnl" w:eastAsia="es-ES_tradnl"/>
            </w:rPr>
          </w:pPr>
          <w:hyperlink w:anchor="_Toc267080492" w:history="1">
            <w:r w:rsidR="000537B9" w:rsidRPr="005B5EFE">
              <w:rPr>
                <w:rStyle w:val="Hipervnculo"/>
                <w:noProof/>
                <w:szCs w:val="24"/>
              </w:rPr>
              <w:t>6.2.</w:t>
            </w:r>
            <w:r w:rsidR="000537B9" w:rsidRPr="005B5EFE">
              <w:rPr>
                <w:rFonts w:eastAsiaTheme="minorEastAsia"/>
                <w:noProof/>
                <w:szCs w:val="24"/>
                <w:lang w:val="es-ES_tradnl" w:eastAsia="es-ES_tradnl"/>
              </w:rPr>
              <w:tab/>
            </w:r>
            <w:r w:rsidR="000537B9" w:rsidRPr="005B5EFE">
              <w:rPr>
                <w:rStyle w:val="Hipervnculo"/>
                <w:noProof/>
                <w:szCs w:val="24"/>
              </w:rPr>
              <w:t>RECOMENDACIONES</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_Toc267080492 \h </w:instrText>
            </w:r>
            <w:r w:rsidRPr="005B5EFE">
              <w:rPr>
                <w:noProof/>
                <w:webHidden/>
                <w:szCs w:val="24"/>
              </w:rPr>
            </w:r>
            <w:r w:rsidRPr="005B5EFE">
              <w:rPr>
                <w:noProof/>
                <w:webHidden/>
                <w:szCs w:val="24"/>
              </w:rPr>
              <w:fldChar w:fldCharType="separate"/>
            </w:r>
            <w:r w:rsidR="005B5EFE">
              <w:rPr>
                <w:noProof/>
                <w:webHidden/>
                <w:szCs w:val="24"/>
              </w:rPr>
              <w:t>142</w:t>
            </w:r>
            <w:r w:rsidRPr="005B5EFE">
              <w:rPr>
                <w:noProof/>
                <w:webHidden/>
                <w:szCs w:val="24"/>
              </w:rPr>
              <w:fldChar w:fldCharType="end"/>
            </w:r>
          </w:hyperlink>
        </w:p>
        <w:p w:rsidR="000537B9" w:rsidRPr="005B5EFE" w:rsidRDefault="00326B6E">
          <w:pPr>
            <w:pStyle w:val="TDC1"/>
            <w:tabs>
              <w:tab w:val="right" w:leader="dot" w:pos="8495"/>
            </w:tabs>
            <w:rPr>
              <w:rFonts w:eastAsiaTheme="minorEastAsia"/>
              <w:noProof/>
              <w:szCs w:val="24"/>
              <w:lang w:val="es-ES_tradnl" w:eastAsia="es-ES_tradnl"/>
            </w:rPr>
          </w:pPr>
          <w:hyperlink w:anchor="_Toc267080493" w:history="1">
            <w:r w:rsidR="000537B9" w:rsidRPr="005B5EFE">
              <w:rPr>
                <w:rStyle w:val="Hipervnculo"/>
                <w:noProof/>
                <w:szCs w:val="24"/>
                <w:lang w:val="es-EC"/>
              </w:rPr>
              <w:t>BIBLIOGRAFÍA</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_Toc267080493 \h </w:instrText>
            </w:r>
            <w:r w:rsidRPr="005B5EFE">
              <w:rPr>
                <w:noProof/>
                <w:webHidden/>
                <w:szCs w:val="24"/>
              </w:rPr>
            </w:r>
            <w:r w:rsidRPr="005B5EFE">
              <w:rPr>
                <w:noProof/>
                <w:webHidden/>
                <w:szCs w:val="24"/>
              </w:rPr>
              <w:fldChar w:fldCharType="separate"/>
            </w:r>
            <w:r w:rsidR="005B5EFE">
              <w:rPr>
                <w:noProof/>
                <w:webHidden/>
                <w:szCs w:val="24"/>
              </w:rPr>
              <w:t>143</w:t>
            </w:r>
            <w:r w:rsidRPr="005B5EFE">
              <w:rPr>
                <w:noProof/>
                <w:webHidden/>
                <w:szCs w:val="24"/>
              </w:rPr>
              <w:fldChar w:fldCharType="end"/>
            </w:r>
          </w:hyperlink>
        </w:p>
        <w:p w:rsidR="000537B9" w:rsidRPr="005B5EFE" w:rsidRDefault="00326B6E">
          <w:pPr>
            <w:pStyle w:val="TDC1"/>
            <w:tabs>
              <w:tab w:val="right" w:leader="dot" w:pos="8495"/>
            </w:tabs>
            <w:rPr>
              <w:rFonts w:eastAsiaTheme="minorEastAsia"/>
              <w:noProof/>
              <w:szCs w:val="24"/>
              <w:lang w:val="es-ES_tradnl" w:eastAsia="es-ES_tradnl"/>
            </w:rPr>
          </w:pPr>
          <w:hyperlink w:anchor="_Toc267080494" w:history="1">
            <w:r w:rsidR="000537B9" w:rsidRPr="005B5EFE">
              <w:rPr>
                <w:rStyle w:val="Hipervnculo"/>
                <w:noProof/>
                <w:szCs w:val="24"/>
                <w:lang w:val="es-EC"/>
              </w:rPr>
              <w:t>ANEXOS</w:t>
            </w:r>
            <w:r w:rsidR="000537B9" w:rsidRPr="005B5EFE">
              <w:rPr>
                <w:noProof/>
                <w:webHidden/>
                <w:szCs w:val="24"/>
              </w:rPr>
              <w:tab/>
            </w:r>
            <w:r w:rsidRPr="005B5EFE">
              <w:rPr>
                <w:noProof/>
                <w:webHidden/>
                <w:szCs w:val="24"/>
              </w:rPr>
              <w:fldChar w:fldCharType="begin"/>
            </w:r>
            <w:r w:rsidR="000537B9" w:rsidRPr="005B5EFE">
              <w:rPr>
                <w:noProof/>
                <w:webHidden/>
                <w:szCs w:val="24"/>
              </w:rPr>
              <w:instrText xml:space="preserve"> PAGEREF _Toc267080494 \h </w:instrText>
            </w:r>
            <w:r w:rsidRPr="005B5EFE">
              <w:rPr>
                <w:noProof/>
                <w:webHidden/>
                <w:szCs w:val="24"/>
              </w:rPr>
            </w:r>
            <w:r w:rsidRPr="005B5EFE">
              <w:rPr>
                <w:noProof/>
                <w:webHidden/>
                <w:szCs w:val="24"/>
              </w:rPr>
              <w:fldChar w:fldCharType="separate"/>
            </w:r>
            <w:r w:rsidR="005B5EFE">
              <w:rPr>
                <w:noProof/>
                <w:webHidden/>
                <w:szCs w:val="24"/>
              </w:rPr>
              <w:t>144</w:t>
            </w:r>
            <w:r w:rsidRPr="005B5EFE">
              <w:rPr>
                <w:noProof/>
                <w:webHidden/>
                <w:szCs w:val="24"/>
              </w:rPr>
              <w:fldChar w:fldCharType="end"/>
            </w:r>
          </w:hyperlink>
        </w:p>
        <w:p w:rsidR="000537B9" w:rsidRPr="00212294" w:rsidRDefault="00326B6E" w:rsidP="000537B9">
          <w:pPr>
            <w:spacing w:line="360" w:lineRule="auto"/>
            <w:rPr>
              <w:szCs w:val="24"/>
              <w:lang w:val="es-ES"/>
            </w:rPr>
          </w:pPr>
          <w:r w:rsidRPr="005B5EFE">
            <w:rPr>
              <w:szCs w:val="24"/>
              <w:lang w:val="es-ES"/>
            </w:rPr>
            <w:fldChar w:fldCharType="end"/>
          </w:r>
        </w:p>
      </w:sdtContent>
    </w:sdt>
    <w:p w:rsidR="000537B9" w:rsidRPr="00212294" w:rsidRDefault="000537B9" w:rsidP="000537B9">
      <w:pPr>
        <w:pStyle w:val="Tabladeilustraciones"/>
        <w:tabs>
          <w:tab w:val="right" w:leader="dot" w:pos="8495"/>
        </w:tabs>
        <w:spacing w:line="480" w:lineRule="auto"/>
        <w:rPr>
          <w:b/>
          <w:szCs w:val="24"/>
          <w:u w:val="single"/>
          <w:lang w:val="es-ES"/>
        </w:rPr>
      </w:pPr>
    </w:p>
    <w:p w:rsidR="000537B9" w:rsidRDefault="000537B9" w:rsidP="000537B9">
      <w:pPr>
        <w:spacing w:line="480" w:lineRule="auto"/>
        <w:rPr>
          <w:szCs w:val="24"/>
          <w:lang w:val="es-ES"/>
        </w:rPr>
      </w:pPr>
    </w:p>
    <w:p w:rsidR="000537B9" w:rsidRDefault="000537B9" w:rsidP="000537B9">
      <w:pPr>
        <w:spacing w:line="480" w:lineRule="auto"/>
        <w:rPr>
          <w:szCs w:val="24"/>
          <w:lang w:val="es-ES"/>
        </w:rPr>
      </w:pPr>
    </w:p>
    <w:p w:rsidR="000537B9" w:rsidRDefault="000537B9" w:rsidP="000537B9">
      <w:pPr>
        <w:spacing w:line="480" w:lineRule="auto"/>
        <w:rPr>
          <w:szCs w:val="24"/>
          <w:lang w:val="es-ES"/>
        </w:rPr>
      </w:pPr>
    </w:p>
    <w:p w:rsidR="000537B9" w:rsidRDefault="000537B9" w:rsidP="000537B9">
      <w:pPr>
        <w:spacing w:line="480" w:lineRule="auto"/>
        <w:rPr>
          <w:szCs w:val="24"/>
          <w:lang w:val="es-ES"/>
        </w:rPr>
      </w:pPr>
    </w:p>
    <w:p w:rsidR="000537B9" w:rsidRDefault="000537B9" w:rsidP="000537B9">
      <w:pPr>
        <w:spacing w:line="480" w:lineRule="auto"/>
        <w:rPr>
          <w:szCs w:val="24"/>
          <w:lang w:val="es-ES"/>
        </w:rPr>
      </w:pPr>
    </w:p>
    <w:p w:rsidR="000537B9" w:rsidRDefault="000537B9" w:rsidP="000537B9">
      <w:pPr>
        <w:spacing w:line="480" w:lineRule="auto"/>
        <w:rPr>
          <w:szCs w:val="24"/>
          <w:lang w:val="es-ES"/>
        </w:rPr>
      </w:pPr>
    </w:p>
    <w:p w:rsidR="000537B9" w:rsidRDefault="000537B9" w:rsidP="000537B9">
      <w:pPr>
        <w:spacing w:line="480" w:lineRule="auto"/>
        <w:jc w:val="center"/>
        <w:rPr>
          <w:b/>
          <w:szCs w:val="24"/>
          <w:u w:val="single"/>
          <w:lang w:val="es-ES"/>
        </w:rPr>
      </w:pPr>
    </w:p>
    <w:p w:rsidR="000537B9" w:rsidRDefault="000537B9" w:rsidP="000537B9">
      <w:pPr>
        <w:spacing w:line="480" w:lineRule="auto"/>
        <w:jc w:val="center"/>
        <w:rPr>
          <w:b/>
          <w:szCs w:val="24"/>
          <w:u w:val="single"/>
          <w:lang w:val="es-ES"/>
        </w:rPr>
      </w:pPr>
    </w:p>
    <w:p w:rsidR="000537B9" w:rsidRDefault="000537B9" w:rsidP="000537B9">
      <w:pPr>
        <w:spacing w:line="480" w:lineRule="auto"/>
        <w:jc w:val="center"/>
        <w:rPr>
          <w:b/>
          <w:szCs w:val="24"/>
          <w:u w:val="single"/>
          <w:lang w:val="es-ES"/>
        </w:rPr>
      </w:pPr>
    </w:p>
    <w:p w:rsidR="000537B9" w:rsidRDefault="000537B9" w:rsidP="000537B9">
      <w:pPr>
        <w:spacing w:line="480" w:lineRule="auto"/>
        <w:jc w:val="center"/>
        <w:rPr>
          <w:b/>
          <w:szCs w:val="24"/>
          <w:u w:val="single"/>
          <w:lang w:val="es-ES"/>
        </w:rPr>
      </w:pPr>
    </w:p>
    <w:p w:rsidR="000537B9" w:rsidRDefault="000537B9" w:rsidP="000537B9">
      <w:pPr>
        <w:spacing w:line="480" w:lineRule="auto"/>
        <w:jc w:val="center"/>
        <w:rPr>
          <w:b/>
          <w:szCs w:val="24"/>
          <w:u w:val="single"/>
          <w:lang w:val="es-ES"/>
        </w:rPr>
      </w:pPr>
      <w:r w:rsidRPr="00212294">
        <w:rPr>
          <w:b/>
          <w:szCs w:val="24"/>
          <w:u w:val="single"/>
          <w:lang w:val="es-ES"/>
        </w:rPr>
        <w:t>ÍNDICE DE GRÁFICOS</w:t>
      </w:r>
    </w:p>
    <w:p w:rsidR="000537B9" w:rsidRDefault="000537B9" w:rsidP="000537B9">
      <w:pPr>
        <w:spacing w:line="480" w:lineRule="auto"/>
        <w:jc w:val="center"/>
        <w:rPr>
          <w:b/>
          <w:szCs w:val="24"/>
          <w:u w:val="single"/>
          <w:lang w:val="es-ES"/>
        </w:rPr>
      </w:pPr>
    </w:p>
    <w:p w:rsidR="000537B9" w:rsidRPr="00212294" w:rsidRDefault="000537B9" w:rsidP="000537B9">
      <w:pPr>
        <w:spacing w:line="480" w:lineRule="auto"/>
        <w:jc w:val="center"/>
        <w:rPr>
          <w:b/>
          <w:szCs w:val="24"/>
          <w:u w:val="single"/>
          <w:lang w:val="es-ES"/>
        </w:rPr>
      </w:pPr>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r w:rsidRPr="00212294">
        <w:rPr>
          <w:b/>
          <w:szCs w:val="24"/>
          <w:u w:val="single"/>
          <w:lang w:val="es-ES"/>
        </w:rPr>
        <w:fldChar w:fldCharType="begin"/>
      </w:r>
      <w:r w:rsidR="000537B9" w:rsidRPr="00212294">
        <w:rPr>
          <w:b/>
          <w:szCs w:val="24"/>
          <w:u w:val="single"/>
          <w:lang w:val="es-ES"/>
        </w:rPr>
        <w:instrText xml:space="preserve"> TOC \h \z \c "Gráfico" </w:instrText>
      </w:r>
      <w:r w:rsidRPr="00212294">
        <w:rPr>
          <w:b/>
          <w:szCs w:val="24"/>
          <w:u w:val="single"/>
          <w:lang w:val="es-ES"/>
        </w:rPr>
        <w:fldChar w:fldCharType="separate"/>
      </w:r>
      <w:hyperlink w:anchor="_Toc247168994" w:history="1">
        <w:r w:rsidR="000537B9" w:rsidRPr="00310F31">
          <w:rPr>
            <w:rStyle w:val="Hipervnculo"/>
            <w:noProof/>
          </w:rPr>
          <w:t>Gráfico 1: Técnicas de Auditoría</w:t>
        </w:r>
        <w:r w:rsidR="000537B9">
          <w:rPr>
            <w:noProof/>
            <w:webHidden/>
          </w:rPr>
          <w:tab/>
        </w:r>
        <w:r>
          <w:rPr>
            <w:noProof/>
            <w:webHidden/>
          </w:rPr>
          <w:fldChar w:fldCharType="begin"/>
        </w:r>
        <w:r w:rsidR="000537B9">
          <w:rPr>
            <w:noProof/>
            <w:webHidden/>
          </w:rPr>
          <w:instrText xml:space="preserve"> PAGEREF _Toc247168994 \h </w:instrText>
        </w:r>
        <w:r>
          <w:rPr>
            <w:noProof/>
            <w:webHidden/>
          </w:rPr>
        </w:r>
        <w:r>
          <w:rPr>
            <w:noProof/>
            <w:webHidden/>
          </w:rPr>
          <w:fldChar w:fldCharType="separate"/>
        </w:r>
        <w:r w:rsidR="005B5EFE">
          <w:rPr>
            <w:noProof/>
            <w:webHidden/>
          </w:rPr>
          <w:t>16</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8995" w:history="1">
        <w:r w:rsidR="000537B9" w:rsidRPr="00310F31">
          <w:rPr>
            <w:rStyle w:val="Hipervnculo"/>
            <w:noProof/>
            <w:lang w:val="es-ES"/>
          </w:rPr>
          <w:t xml:space="preserve">Gráfico 2: </w:t>
        </w:r>
        <w:r w:rsidR="000537B9" w:rsidRPr="00310F31">
          <w:rPr>
            <w:rStyle w:val="Hipervnculo"/>
            <w:noProof/>
            <w:lang w:val="es-EC"/>
          </w:rPr>
          <w:t>Procedimientos Específicos de Auditoría</w:t>
        </w:r>
        <w:r w:rsidR="000537B9">
          <w:rPr>
            <w:noProof/>
            <w:webHidden/>
          </w:rPr>
          <w:tab/>
        </w:r>
        <w:r>
          <w:rPr>
            <w:noProof/>
            <w:webHidden/>
          </w:rPr>
          <w:fldChar w:fldCharType="begin"/>
        </w:r>
        <w:r w:rsidR="000537B9">
          <w:rPr>
            <w:noProof/>
            <w:webHidden/>
          </w:rPr>
          <w:instrText xml:space="preserve"> PAGEREF _Toc247168995 \h </w:instrText>
        </w:r>
        <w:r>
          <w:rPr>
            <w:noProof/>
            <w:webHidden/>
          </w:rPr>
        </w:r>
        <w:r>
          <w:rPr>
            <w:noProof/>
            <w:webHidden/>
          </w:rPr>
          <w:fldChar w:fldCharType="separate"/>
        </w:r>
        <w:r w:rsidR="005B5EFE">
          <w:rPr>
            <w:noProof/>
            <w:webHidden/>
          </w:rPr>
          <w:t>17</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8996" w:history="1">
        <w:r w:rsidR="000537B9" w:rsidRPr="00310F31">
          <w:rPr>
            <w:rStyle w:val="Hipervnculo"/>
            <w:noProof/>
          </w:rPr>
          <w:t>Gráfico 3: Pruebas de Validación</w:t>
        </w:r>
        <w:r w:rsidR="000537B9">
          <w:rPr>
            <w:noProof/>
            <w:webHidden/>
          </w:rPr>
          <w:tab/>
        </w:r>
        <w:r>
          <w:rPr>
            <w:noProof/>
            <w:webHidden/>
          </w:rPr>
          <w:fldChar w:fldCharType="begin"/>
        </w:r>
        <w:r w:rsidR="000537B9">
          <w:rPr>
            <w:noProof/>
            <w:webHidden/>
          </w:rPr>
          <w:instrText xml:space="preserve"> PAGEREF _Toc247168996 \h </w:instrText>
        </w:r>
        <w:r>
          <w:rPr>
            <w:noProof/>
            <w:webHidden/>
          </w:rPr>
        </w:r>
        <w:r>
          <w:rPr>
            <w:noProof/>
            <w:webHidden/>
          </w:rPr>
          <w:fldChar w:fldCharType="separate"/>
        </w:r>
        <w:r w:rsidR="005B5EFE">
          <w:rPr>
            <w:noProof/>
            <w:webHidden/>
          </w:rPr>
          <w:t>18</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8997" w:history="1">
        <w:r w:rsidR="000537B9" w:rsidRPr="00310F31">
          <w:rPr>
            <w:rStyle w:val="Hipervnculo"/>
            <w:noProof/>
            <w:lang w:val="es-EC"/>
          </w:rPr>
          <w:t xml:space="preserve">Gráfico 4: </w:t>
        </w:r>
        <w:r w:rsidR="000537B9" w:rsidRPr="00310F31">
          <w:rPr>
            <w:rStyle w:val="Hipervnculo"/>
            <w:noProof/>
            <w:lang w:val="es-ES"/>
          </w:rPr>
          <w:t>Organigrama de La Empresa</w:t>
        </w:r>
        <w:r w:rsidR="000537B9">
          <w:rPr>
            <w:noProof/>
            <w:webHidden/>
          </w:rPr>
          <w:tab/>
        </w:r>
        <w:r>
          <w:rPr>
            <w:noProof/>
            <w:webHidden/>
          </w:rPr>
          <w:fldChar w:fldCharType="begin"/>
        </w:r>
        <w:r w:rsidR="000537B9">
          <w:rPr>
            <w:noProof/>
            <w:webHidden/>
          </w:rPr>
          <w:instrText xml:space="preserve"> PAGEREF _Toc247168997 \h </w:instrText>
        </w:r>
        <w:r>
          <w:rPr>
            <w:noProof/>
            <w:webHidden/>
          </w:rPr>
        </w:r>
        <w:r>
          <w:rPr>
            <w:noProof/>
            <w:webHidden/>
          </w:rPr>
          <w:fldChar w:fldCharType="separate"/>
        </w:r>
        <w:r w:rsidR="005B5EFE">
          <w:rPr>
            <w:noProof/>
            <w:webHidden/>
          </w:rPr>
          <w:t>27</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8998" w:history="1">
        <w:r w:rsidR="000537B9" w:rsidRPr="00310F31">
          <w:rPr>
            <w:rStyle w:val="Hipervnculo"/>
            <w:noProof/>
            <w:lang w:val="es-EC"/>
          </w:rPr>
          <w:t>Gráfico 5: Participación de Proveedores</w:t>
        </w:r>
        <w:r w:rsidR="000537B9">
          <w:rPr>
            <w:noProof/>
            <w:webHidden/>
          </w:rPr>
          <w:tab/>
        </w:r>
        <w:r>
          <w:rPr>
            <w:noProof/>
            <w:webHidden/>
          </w:rPr>
          <w:fldChar w:fldCharType="begin"/>
        </w:r>
        <w:r w:rsidR="000537B9">
          <w:rPr>
            <w:noProof/>
            <w:webHidden/>
          </w:rPr>
          <w:instrText xml:space="preserve"> PAGEREF _Toc247168998 \h </w:instrText>
        </w:r>
        <w:r>
          <w:rPr>
            <w:noProof/>
            <w:webHidden/>
          </w:rPr>
        </w:r>
        <w:r>
          <w:rPr>
            <w:noProof/>
            <w:webHidden/>
          </w:rPr>
          <w:fldChar w:fldCharType="separate"/>
        </w:r>
        <w:r w:rsidR="005B5EFE">
          <w:rPr>
            <w:noProof/>
            <w:webHidden/>
          </w:rPr>
          <w:t>28</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8999" w:history="1">
        <w:r w:rsidR="000537B9" w:rsidRPr="00310F31">
          <w:rPr>
            <w:rStyle w:val="Hipervnculo"/>
            <w:noProof/>
          </w:rPr>
          <w:t xml:space="preserve">Gráfico 6: </w:t>
        </w:r>
        <w:r w:rsidR="000537B9" w:rsidRPr="00310F31">
          <w:rPr>
            <w:rStyle w:val="Hipervnculo"/>
            <w:noProof/>
            <w:lang w:val="es-EC"/>
          </w:rPr>
          <w:t>Participación</w:t>
        </w:r>
        <w:r w:rsidR="000537B9" w:rsidRPr="00310F31">
          <w:rPr>
            <w:rStyle w:val="Hipervnculo"/>
            <w:noProof/>
          </w:rPr>
          <w:t xml:space="preserve"> de </w:t>
        </w:r>
        <w:r w:rsidR="000537B9" w:rsidRPr="00310F31">
          <w:rPr>
            <w:rStyle w:val="Hipervnculo"/>
            <w:noProof/>
            <w:lang w:val="es-EC"/>
          </w:rPr>
          <w:t>Clientes</w:t>
        </w:r>
        <w:r w:rsidR="000537B9">
          <w:rPr>
            <w:noProof/>
            <w:webHidden/>
          </w:rPr>
          <w:tab/>
        </w:r>
        <w:r>
          <w:rPr>
            <w:noProof/>
            <w:webHidden/>
          </w:rPr>
          <w:fldChar w:fldCharType="begin"/>
        </w:r>
        <w:r w:rsidR="000537B9">
          <w:rPr>
            <w:noProof/>
            <w:webHidden/>
          </w:rPr>
          <w:instrText xml:space="preserve"> PAGEREF _Toc247168999 \h </w:instrText>
        </w:r>
        <w:r>
          <w:rPr>
            <w:noProof/>
            <w:webHidden/>
          </w:rPr>
        </w:r>
        <w:r>
          <w:rPr>
            <w:noProof/>
            <w:webHidden/>
          </w:rPr>
          <w:fldChar w:fldCharType="separate"/>
        </w:r>
        <w:r w:rsidR="005B5EFE">
          <w:rPr>
            <w:noProof/>
            <w:webHidden/>
          </w:rPr>
          <w:t>30</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0" w:history="1">
        <w:r w:rsidR="000537B9" w:rsidRPr="00310F31">
          <w:rPr>
            <w:rStyle w:val="Hipervnculo"/>
            <w:noProof/>
            <w:lang w:val="es-EC"/>
          </w:rPr>
          <w:t>Gráfico 7: Ventas 2008 (Contado Vs. Crédito)</w:t>
        </w:r>
        <w:r w:rsidR="000537B9">
          <w:rPr>
            <w:noProof/>
            <w:webHidden/>
          </w:rPr>
          <w:tab/>
        </w:r>
        <w:r>
          <w:rPr>
            <w:noProof/>
            <w:webHidden/>
          </w:rPr>
          <w:fldChar w:fldCharType="begin"/>
        </w:r>
        <w:r w:rsidR="000537B9">
          <w:rPr>
            <w:noProof/>
            <w:webHidden/>
          </w:rPr>
          <w:instrText xml:space="preserve"> PAGEREF _Toc247169000 \h </w:instrText>
        </w:r>
        <w:r>
          <w:rPr>
            <w:noProof/>
            <w:webHidden/>
          </w:rPr>
        </w:r>
        <w:r>
          <w:rPr>
            <w:noProof/>
            <w:webHidden/>
          </w:rPr>
          <w:fldChar w:fldCharType="separate"/>
        </w:r>
        <w:r w:rsidR="005B5EFE">
          <w:rPr>
            <w:noProof/>
            <w:webHidden/>
          </w:rPr>
          <w:t>31</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1" w:history="1">
        <w:r w:rsidR="000537B9" w:rsidRPr="00310F31">
          <w:rPr>
            <w:rStyle w:val="Hipervnculo"/>
            <w:noProof/>
            <w:lang w:val="es-EC"/>
          </w:rPr>
          <w:t>Gráfico 8: Análisis de tendencia de ventas</w:t>
        </w:r>
        <w:r w:rsidR="000537B9">
          <w:rPr>
            <w:noProof/>
            <w:webHidden/>
          </w:rPr>
          <w:tab/>
        </w:r>
        <w:r>
          <w:rPr>
            <w:noProof/>
            <w:webHidden/>
          </w:rPr>
          <w:fldChar w:fldCharType="begin"/>
        </w:r>
        <w:r w:rsidR="000537B9">
          <w:rPr>
            <w:noProof/>
            <w:webHidden/>
          </w:rPr>
          <w:instrText xml:space="preserve"> PAGEREF _Toc247169001 \h </w:instrText>
        </w:r>
        <w:r>
          <w:rPr>
            <w:noProof/>
            <w:webHidden/>
          </w:rPr>
        </w:r>
        <w:r>
          <w:rPr>
            <w:noProof/>
            <w:webHidden/>
          </w:rPr>
          <w:fldChar w:fldCharType="separate"/>
        </w:r>
        <w:r w:rsidR="005B5EFE">
          <w:rPr>
            <w:noProof/>
            <w:webHidden/>
          </w:rPr>
          <w:t>32</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2" w:history="1">
        <w:r w:rsidR="000537B9" w:rsidRPr="00310F31">
          <w:rPr>
            <w:rStyle w:val="Hipervnculo"/>
            <w:noProof/>
            <w:lang w:val="es-EC"/>
          </w:rPr>
          <w:t>Gráfico 9: Análisis de tendencia de compras</w:t>
        </w:r>
        <w:r w:rsidR="000537B9">
          <w:rPr>
            <w:noProof/>
            <w:webHidden/>
          </w:rPr>
          <w:tab/>
        </w:r>
        <w:r>
          <w:rPr>
            <w:noProof/>
            <w:webHidden/>
          </w:rPr>
          <w:fldChar w:fldCharType="begin"/>
        </w:r>
        <w:r w:rsidR="000537B9">
          <w:rPr>
            <w:noProof/>
            <w:webHidden/>
          </w:rPr>
          <w:instrText xml:space="preserve"> PAGEREF _Toc247169002 \h </w:instrText>
        </w:r>
        <w:r>
          <w:rPr>
            <w:noProof/>
            <w:webHidden/>
          </w:rPr>
        </w:r>
        <w:r>
          <w:rPr>
            <w:noProof/>
            <w:webHidden/>
          </w:rPr>
          <w:fldChar w:fldCharType="separate"/>
        </w:r>
        <w:r w:rsidR="005B5EFE">
          <w:rPr>
            <w:noProof/>
            <w:webHidden/>
          </w:rPr>
          <w:t>33</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3" w:history="1">
        <w:r w:rsidR="000537B9" w:rsidRPr="00310F31">
          <w:rPr>
            <w:rStyle w:val="Hipervnculo"/>
            <w:noProof/>
            <w:lang w:val="es-EC"/>
          </w:rPr>
          <w:t>Gráfico 10: Ubicación Distribuidora Flosar Cía. Ltda. (Guayaquil)</w:t>
        </w:r>
        <w:r w:rsidR="000537B9">
          <w:rPr>
            <w:noProof/>
            <w:webHidden/>
          </w:rPr>
          <w:tab/>
        </w:r>
        <w:r>
          <w:rPr>
            <w:noProof/>
            <w:webHidden/>
          </w:rPr>
          <w:fldChar w:fldCharType="begin"/>
        </w:r>
        <w:r w:rsidR="000537B9">
          <w:rPr>
            <w:noProof/>
            <w:webHidden/>
          </w:rPr>
          <w:instrText xml:space="preserve"> PAGEREF _Toc247169003 \h </w:instrText>
        </w:r>
        <w:r>
          <w:rPr>
            <w:noProof/>
            <w:webHidden/>
          </w:rPr>
        </w:r>
        <w:r>
          <w:rPr>
            <w:noProof/>
            <w:webHidden/>
          </w:rPr>
          <w:fldChar w:fldCharType="separate"/>
        </w:r>
        <w:r w:rsidR="005B5EFE">
          <w:rPr>
            <w:noProof/>
            <w:webHidden/>
          </w:rPr>
          <w:t>34</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4" w:history="1">
        <w:r w:rsidR="000537B9" w:rsidRPr="00310F31">
          <w:rPr>
            <w:rStyle w:val="Hipervnculo"/>
            <w:noProof/>
            <w:lang w:val="es-EC"/>
          </w:rPr>
          <w:t>Gráfico 11: Ubicación Distribuidora Flosar Cía. Ltda. (Sucursal Babahoyo)</w:t>
        </w:r>
        <w:r w:rsidR="000537B9">
          <w:rPr>
            <w:noProof/>
            <w:webHidden/>
          </w:rPr>
          <w:tab/>
        </w:r>
        <w:r>
          <w:rPr>
            <w:noProof/>
            <w:webHidden/>
          </w:rPr>
          <w:fldChar w:fldCharType="begin"/>
        </w:r>
        <w:r w:rsidR="000537B9">
          <w:rPr>
            <w:noProof/>
            <w:webHidden/>
          </w:rPr>
          <w:instrText xml:space="preserve"> PAGEREF _Toc247169004 \h </w:instrText>
        </w:r>
        <w:r>
          <w:rPr>
            <w:noProof/>
            <w:webHidden/>
          </w:rPr>
        </w:r>
        <w:r>
          <w:rPr>
            <w:noProof/>
            <w:webHidden/>
          </w:rPr>
          <w:fldChar w:fldCharType="separate"/>
        </w:r>
        <w:r w:rsidR="005B5EFE">
          <w:rPr>
            <w:noProof/>
            <w:webHidden/>
          </w:rPr>
          <w:t>35</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5" w:history="1">
        <w:r w:rsidR="000537B9" w:rsidRPr="00310F31">
          <w:rPr>
            <w:rStyle w:val="Hipervnculo"/>
            <w:noProof/>
            <w:lang w:val="es-EC"/>
          </w:rPr>
          <w:t>Gráfico 12: Comportamiento a corto plazo</w:t>
        </w:r>
        <w:r w:rsidR="000537B9">
          <w:rPr>
            <w:noProof/>
            <w:webHidden/>
          </w:rPr>
          <w:tab/>
        </w:r>
        <w:r>
          <w:rPr>
            <w:noProof/>
            <w:webHidden/>
          </w:rPr>
          <w:fldChar w:fldCharType="begin"/>
        </w:r>
        <w:r w:rsidR="000537B9">
          <w:rPr>
            <w:noProof/>
            <w:webHidden/>
          </w:rPr>
          <w:instrText xml:space="preserve"> PAGEREF _Toc247169005 \h </w:instrText>
        </w:r>
        <w:r>
          <w:rPr>
            <w:noProof/>
            <w:webHidden/>
          </w:rPr>
        </w:r>
        <w:r>
          <w:rPr>
            <w:noProof/>
            <w:webHidden/>
          </w:rPr>
          <w:fldChar w:fldCharType="separate"/>
        </w:r>
        <w:r w:rsidR="005B5EFE">
          <w:rPr>
            <w:noProof/>
            <w:webHidden/>
          </w:rPr>
          <w:t>42</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6" w:history="1">
        <w:r w:rsidR="000537B9" w:rsidRPr="00310F31">
          <w:rPr>
            <w:rStyle w:val="Hipervnculo"/>
            <w:noProof/>
            <w:lang w:val="es-EC"/>
          </w:rPr>
          <w:t>Gráfico 13: Obtención del Ingreso total</w:t>
        </w:r>
        <w:r w:rsidR="000537B9">
          <w:rPr>
            <w:noProof/>
            <w:webHidden/>
          </w:rPr>
          <w:tab/>
        </w:r>
        <w:r>
          <w:rPr>
            <w:noProof/>
            <w:webHidden/>
          </w:rPr>
          <w:fldChar w:fldCharType="begin"/>
        </w:r>
        <w:r w:rsidR="000537B9">
          <w:rPr>
            <w:noProof/>
            <w:webHidden/>
          </w:rPr>
          <w:instrText xml:space="preserve"> PAGEREF _Toc247169006 \h </w:instrText>
        </w:r>
        <w:r>
          <w:rPr>
            <w:noProof/>
            <w:webHidden/>
          </w:rPr>
        </w:r>
        <w:r>
          <w:rPr>
            <w:noProof/>
            <w:webHidden/>
          </w:rPr>
          <w:fldChar w:fldCharType="separate"/>
        </w:r>
        <w:r w:rsidR="005B5EFE">
          <w:rPr>
            <w:noProof/>
            <w:webHidden/>
          </w:rPr>
          <w:t>42</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7" w:history="1">
        <w:r w:rsidR="000537B9" w:rsidRPr="00310F31">
          <w:rPr>
            <w:rStyle w:val="Hipervnculo"/>
            <w:noProof/>
            <w:lang w:val="es-EC"/>
          </w:rPr>
          <w:t>Gráfico 14: Ingreso marginal</w:t>
        </w:r>
        <w:r w:rsidR="000537B9">
          <w:rPr>
            <w:noProof/>
            <w:webHidden/>
          </w:rPr>
          <w:tab/>
        </w:r>
        <w:r>
          <w:rPr>
            <w:noProof/>
            <w:webHidden/>
          </w:rPr>
          <w:fldChar w:fldCharType="begin"/>
        </w:r>
        <w:r w:rsidR="000537B9">
          <w:rPr>
            <w:noProof/>
            <w:webHidden/>
          </w:rPr>
          <w:instrText xml:space="preserve"> PAGEREF _Toc247169007 \h </w:instrText>
        </w:r>
        <w:r>
          <w:rPr>
            <w:noProof/>
            <w:webHidden/>
          </w:rPr>
        </w:r>
        <w:r>
          <w:rPr>
            <w:noProof/>
            <w:webHidden/>
          </w:rPr>
          <w:fldChar w:fldCharType="separate"/>
        </w:r>
        <w:r w:rsidR="005B5EFE">
          <w:rPr>
            <w:noProof/>
            <w:webHidden/>
          </w:rPr>
          <w:t>43</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8" w:history="1">
        <w:r w:rsidR="000537B9" w:rsidRPr="00310F31">
          <w:rPr>
            <w:rStyle w:val="Hipervnculo"/>
            <w:noProof/>
            <w:lang w:val="es-EC"/>
          </w:rPr>
          <w:t>Gráfico 15: Ingreso total Vs. Costo total</w:t>
        </w:r>
        <w:r w:rsidR="000537B9">
          <w:rPr>
            <w:noProof/>
            <w:webHidden/>
          </w:rPr>
          <w:tab/>
        </w:r>
        <w:r>
          <w:rPr>
            <w:noProof/>
            <w:webHidden/>
          </w:rPr>
          <w:fldChar w:fldCharType="begin"/>
        </w:r>
        <w:r w:rsidR="000537B9">
          <w:rPr>
            <w:noProof/>
            <w:webHidden/>
          </w:rPr>
          <w:instrText xml:space="preserve"> PAGEREF _Toc247169008 \h </w:instrText>
        </w:r>
        <w:r>
          <w:rPr>
            <w:noProof/>
            <w:webHidden/>
          </w:rPr>
        </w:r>
        <w:r>
          <w:rPr>
            <w:noProof/>
            <w:webHidden/>
          </w:rPr>
          <w:fldChar w:fldCharType="separate"/>
        </w:r>
        <w:r w:rsidR="005B5EFE">
          <w:rPr>
            <w:noProof/>
            <w:webHidden/>
          </w:rPr>
          <w:t>44</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09" w:history="1">
        <w:r w:rsidR="000537B9" w:rsidRPr="00310F31">
          <w:rPr>
            <w:rStyle w:val="Hipervnculo"/>
            <w:noProof/>
          </w:rPr>
          <w:t>Gráfico 16: Ganancia máxima</w:t>
        </w:r>
        <w:r w:rsidR="000537B9">
          <w:rPr>
            <w:noProof/>
            <w:webHidden/>
          </w:rPr>
          <w:tab/>
        </w:r>
        <w:r>
          <w:rPr>
            <w:noProof/>
            <w:webHidden/>
          </w:rPr>
          <w:fldChar w:fldCharType="begin"/>
        </w:r>
        <w:r w:rsidR="000537B9">
          <w:rPr>
            <w:noProof/>
            <w:webHidden/>
          </w:rPr>
          <w:instrText xml:space="preserve"> PAGEREF _Toc247169009 \h </w:instrText>
        </w:r>
        <w:r>
          <w:rPr>
            <w:noProof/>
            <w:webHidden/>
          </w:rPr>
        </w:r>
        <w:r>
          <w:rPr>
            <w:noProof/>
            <w:webHidden/>
          </w:rPr>
          <w:fldChar w:fldCharType="separate"/>
        </w:r>
        <w:r w:rsidR="005B5EFE">
          <w:rPr>
            <w:noProof/>
            <w:webHidden/>
          </w:rPr>
          <w:t>45</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0" w:history="1">
        <w:r w:rsidR="000537B9" w:rsidRPr="00310F31">
          <w:rPr>
            <w:rStyle w:val="Hipervnculo"/>
            <w:noProof/>
          </w:rPr>
          <w:t>Gráfico 17: Competencia Perfecta</w:t>
        </w:r>
        <w:r w:rsidR="000537B9">
          <w:rPr>
            <w:noProof/>
            <w:webHidden/>
          </w:rPr>
          <w:tab/>
        </w:r>
        <w:r>
          <w:rPr>
            <w:noProof/>
            <w:webHidden/>
          </w:rPr>
          <w:fldChar w:fldCharType="begin"/>
        </w:r>
        <w:r w:rsidR="000537B9">
          <w:rPr>
            <w:noProof/>
            <w:webHidden/>
          </w:rPr>
          <w:instrText xml:space="preserve"> PAGEREF _Toc247169010 \h </w:instrText>
        </w:r>
        <w:r>
          <w:rPr>
            <w:noProof/>
            <w:webHidden/>
          </w:rPr>
        </w:r>
        <w:r>
          <w:rPr>
            <w:noProof/>
            <w:webHidden/>
          </w:rPr>
          <w:fldChar w:fldCharType="separate"/>
        </w:r>
        <w:r w:rsidR="005B5EFE">
          <w:rPr>
            <w:noProof/>
            <w:webHidden/>
          </w:rPr>
          <w:t>46</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1" w:history="1">
        <w:r w:rsidR="000537B9" w:rsidRPr="00310F31">
          <w:rPr>
            <w:rStyle w:val="Hipervnculo"/>
            <w:noProof/>
            <w:lang w:val="es-EC"/>
          </w:rPr>
          <w:t>Gráfico 18: Ganancia máxima Vs. Costo marginal</w:t>
        </w:r>
        <w:r w:rsidR="000537B9">
          <w:rPr>
            <w:noProof/>
            <w:webHidden/>
          </w:rPr>
          <w:tab/>
        </w:r>
        <w:r>
          <w:rPr>
            <w:noProof/>
            <w:webHidden/>
          </w:rPr>
          <w:fldChar w:fldCharType="begin"/>
        </w:r>
        <w:r w:rsidR="000537B9">
          <w:rPr>
            <w:noProof/>
            <w:webHidden/>
          </w:rPr>
          <w:instrText xml:space="preserve"> PAGEREF _Toc247169011 \h </w:instrText>
        </w:r>
        <w:r>
          <w:rPr>
            <w:noProof/>
            <w:webHidden/>
          </w:rPr>
        </w:r>
        <w:r>
          <w:rPr>
            <w:noProof/>
            <w:webHidden/>
          </w:rPr>
          <w:fldChar w:fldCharType="separate"/>
        </w:r>
        <w:r w:rsidR="005B5EFE">
          <w:rPr>
            <w:noProof/>
            <w:webHidden/>
          </w:rPr>
          <w:t>47</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2" w:history="1">
        <w:r w:rsidR="000537B9" w:rsidRPr="00310F31">
          <w:rPr>
            <w:rStyle w:val="Hipervnculo"/>
            <w:noProof/>
          </w:rPr>
          <w:t>Gráfico 19: Ganancia unitaria</w:t>
        </w:r>
        <w:r w:rsidR="000537B9">
          <w:rPr>
            <w:noProof/>
            <w:webHidden/>
          </w:rPr>
          <w:tab/>
        </w:r>
        <w:r>
          <w:rPr>
            <w:noProof/>
            <w:webHidden/>
          </w:rPr>
          <w:fldChar w:fldCharType="begin"/>
        </w:r>
        <w:r w:rsidR="000537B9">
          <w:rPr>
            <w:noProof/>
            <w:webHidden/>
          </w:rPr>
          <w:instrText xml:space="preserve"> PAGEREF _Toc247169012 \h </w:instrText>
        </w:r>
        <w:r>
          <w:rPr>
            <w:noProof/>
            <w:webHidden/>
          </w:rPr>
        </w:r>
        <w:r>
          <w:rPr>
            <w:noProof/>
            <w:webHidden/>
          </w:rPr>
          <w:fldChar w:fldCharType="separate"/>
        </w:r>
        <w:r w:rsidR="005B5EFE">
          <w:rPr>
            <w:noProof/>
            <w:webHidden/>
          </w:rPr>
          <w:t>48</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3" w:history="1">
        <w:r w:rsidR="000537B9" w:rsidRPr="00310F31">
          <w:rPr>
            <w:rStyle w:val="Hipervnculo"/>
            <w:noProof/>
          </w:rPr>
          <w:t>Gráfico 20: Ganancias normales</w:t>
        </w:r>
        <w:r w:rsidR="000537B9">
          <w:rPr>
            <w:noProof/>
            <w:webHidden/>
          </w:rPr>
          <w:tab/>
        </w:r>
        <w:r>
          <w:rPr>
            <w:noProof/>
            <w:webHidden/>
          </w:rPr>
          <w:fldChar w:fldCharType="begin"/>
        </w:r>
        <w:r w:rsidR="000537B9">
          <w:rPr>
            <w:noProof/>
            <w:webHidden/>
          </w:rPr>
          <w:instrText xml:space="preserve"> PAGEREF _Toc247169013 \h </w:instrText>
        </w:r>
        <w:r>
          <w:rPr>
            <w:noProof/>
            <w:webHidden/>
          </w:rPr>
        </w:r>
        <w:r>
          <w:rPr>
            <w:noProof/>
            <w:webHidden/>
          </w:rPr>
          <w:fldChar w:fldCharType="separate"/>
        </w:r>
        <w:r w:rsidR="005B5EFE">
          <w:rPr>
            <w:noProof/>
            <w:webHidden/>
          </w:rPr>
          <w:t>49</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4" w:history="1">
        <w:r w:rsidR="000537B9" w:rsidRPr="00310F31">
          <w:rPr>
            <w:rStyle w:val="Hipervnculo"/>
            <w:noProof/>
          </w:rPr>
          <w:t>Gráfico 21: Pérdida</w:t>
        </w:r>
        <w:r w:rsidR="000537B9">
          <w:rPr>
            <w:noProof/>
            <w:webHidden/>
          </w:rPr>
          <w:tab/>
        </w:r>
        <w:r>
          <w:rPr>
            <w:noProof/>
            <w:webHidden/>
          </w:rPr>
          <w:fldChar w:fldCharType="begin"/>
        </w:r>
        <w:r w:rsidR="000537B9">
          <w:rPr>
            <w:noProof/>
            <w:webHidden/>
          </w:rPr>
          <w:instrText xml:space="preserve"> PAGEREF _Toc247169014 \h </w:instrText>
        </w:r>
        <w:r>
          <w:rPr>
            <w:noProof/>
            <w:webHidden/>
          </w:rPr>
        </w:r>
        <w:r>
          <w:rPr>
            <w:noProof/>
            <w:webHidden/>
          </w:rPr>
          <w:fldChar w:fldCharType="separate"/>
        </w:r>
        <w:r w:rsidR="005B5EFE">
          <w:rPr>
            <w:noProof/>
            <w:webHidden/>
          </w:rPr>
          <w:t>49</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5" w:history="1">
        <w:r w:rsidR="000537B9" w:rsidRPr="00310F31">
          <w:rPr>
            <w:rStyle w:val="Hipervnculo"/>
            <w:noProof/>
          </w:rPr>
          <w:t>Gráfico 22: Punto de cierre</w:t>
        </w:r>
        <w:r w:rsidR="000537B9">
          <w:rPr>
            <w:noProof/>
            <w:webHidden/>
          </w:rPr>
          <w:tab/>
        </w:r>
        <w:r>
          <w:rPr>
            <w:noProof/>
            <w:webHidden/>
          </w:rPr>
          <w:fldChar w:fldCharType="begin"/>
        </w:r>
        <w:r w:rsidR="000537B9">
          <w:rPr>
            <w:noProof/>
            <w:webHidden/>
          </w:rPr>
          <w:instrText xml:space="preserve"> PAGEREF _Toc247169015 \h </w:instrText>
        </w:r>
        <w:r>
          <w:rPr>
            <w:noProof/>
            <w:webHidden/>
          </w:rPr>
        </w:r>
        <w:r>
          <w:rPr>
            <w:noProof/>
            <w:webHidden/>
          </w:rPr>
          <w:fldChar w:fldCharType="separate"/>
        </w:r>
        <w:r w:rsidR="005B5EFE">
          <w:rPr>
            <w:noProof/>
            <w:webHidden/>
          </w:rPr>
          <w:t>50</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6" w:history="1">
        <w:r w:rsidR="000537B9" w:rsidRPr="00310F31">
          <w:rPr>
            <w:rStyle w:val="Hipervnculo"/>
            <w:noProof/>
            <w:lang w:val="es-EC"/>
          </w:rPr>
          <w:t>Gráfico 23: Variación de Cuantas y Documentos por cobrar 2007-2008</w:t>
        </w:r>
        <w:r w:rsidR="000537B9">
          <w:rPr>
            <w:noProof/>
            <w:webHidden/>
          </w:rPr>
          <w:tab/>
        </w:r>
        <w:r>
          <w:rPr>
            <w:noProof/>
            <w:webHidden/>
          </w:rPr>
          <w:fldChar w:fldCharType="begin"/>
        </w:r>
        <w:r w:rsidR="000537B9">
          <w:rPr>
            <w:noProof/>
            <w:webHidden/>
          </w:rPr>
          <w:instrText xml:space="preserve"> PAGEREF _Toc247169016 \h </w:instrText>
        </w:r>
        <w:r>
          <w:rPr>
            <w:noProof/>
            <w:webHidden/>
          </w:rPr>
        </w:r>
        <w:r>
          <w:rPr>
            <w:noProof/>
            <w:webHidden/>
          </w:rPr>
          <w:fldChar w:fldCharType="separate"/>
        </w:r>
        <w:r w:rsidR="005B5EFE">
          <w:rPr>
            <w:noProof/>
            <w:webHidden/>
          </w:rPr>
          <w:t>62</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7" w:history="1">
        <w:r w:rsidR="000537B9" w:rsidRPr="00310F31">
          <w:rPr>
            <w:rStyle w:val="Hipervnculo"/>
            <w:noProof/>
            <w:lang w:val="es-EC"/>
          </w:rPr>
          <w:t>Gráfico 24: Variación del Inventario 2007 - 2008</w:t>
        </w:r>
        <w:r w:rsidR="000537B9">
          <w:rPr>
            <w:noProof/>
            <w:webHidden/>
          </w:rPr>
          <w:tab/>
        </w:r>
        <w:r>
          <w:rPr>
            <w:noProof/>
            <w:webHidden/>
          </w:rPr>
          <w:fldChar w:fldCharType="begin"/>
        </w:r>
        <w:r w:rsidR="000537B9">
          <w:rPr>
            <w:noProof/>
            <w:webHidden/>
          </w:rPr>
          <w:instrText xml:space="preserve"> PAGEREF _Toc247169017 \h </w:instrText>
        </w:r>
        <w:r>
          <w:rPr>
            <w:noProof/>
            <w:webHidden/>
          </w:rPr>
        </w:r>
        <w:r>
          <w:rPr>
            <w:noProof/>
            <w:webHidden/>
          </w:rPr>
          <w:fldChar w:fldCharType="separate"/>
        </w:r>
        <w:r w:rsidR="005B5EFE">
          <w:rPr>
            <w:noProof/>
            <w:webHidden/>
          </w:rPr>
          <w:t>63</w:t>
        </w:r>
        <w:r>
          <w:rPr>
            <w:noProof/>
            <w:webHidden/>
          </w:rPr>
          <w:fldChar w:fldCharType="end"/>
        </w:r>
      </w:hyperlink>
    </w:p>
    <w:p w:rsidR="000537B9" w:rsidRDefault="00326B6E" w:rsidP="000537B9">
      <w:pPr>
        <w:pStyle w:val="Tabladeilustraciones"/>
        <w:tabs>
          <w:tab w:val="right" w:leader="dot" w:pos="8495"/>
        </w:tabs>
        <w:spacing w:line="360" w:lineRule="auto"/>
        <w:rPr>
          <w:rFonts w:asciiTheme="minorHAnsi" w:eastAsiaTheme="minorEastAsia" w:hAnsiTheme="minorHAnsi" w:cstheme="minorBidi"/>
          <w:noProof/>
          <w:sz w:val="22"/>
          <w:szCs w:val="22"/>
          <w:lang w:val="es-ES" w:eastAsia="es-ES"/>
        </w:rPr>
      </w:pPr>
      <w:hyperlink w:anchor="_Toc247169018" w:history="1">
        <w:r w:rsidR="000537B9" w:rsidRPr="00310F31">
          <w:rPr>
            <w:rStyle w:val="Hipervnculo"/>
            <w:noProof/>
            <w:lang w:val="es-EC"/>
          </w:rPr>
          <w:t>Gráfico 25: Vencimiento de Obligaciones a  Largo Plazo</w:t>
        </w:r>
        <w:r w:rsidR="000537B9">
          <w:rPr>
            <w:noProof/>
            <w:webHidden/>
          </w:rPr>
          <w:tab/>
        </w:r>
        <w:r>
          <w:rPr>
            <w:noProof/>
            <w:webHidden/>
          </w:rPr>
          <w:fldChar w:fldCharType="begin"/>
        </w:r>
        <w:r w:rsidR="000537B9">
          <w:rPr>
            <w:noProof/>
            <w:webHidden/>
          </w:rPr>
          <w:instrText xml:space="preserve"> PAGEREF _Toc247169018 \h </w:instrText>
        </w:r>
        <w:r>
          <w:rPr>
            <w:noProof/>
            <w:webHidden/>
          </w:rPr>
        </w:r>
        <w:r>
          <w:rPr>
            <w:noProof/>
            <w:webHidden/>
          </w:rPr>
          <w:fldChar w:fldCharType="separate"/>
        </w:r>
        <w:r w:rsidR="005B5EFE">
          <w:rPr>
            <w:noProof/>
            <w:webHidden/>
          </w:rPr>
          <w:t>66</w:t>
        </w:r>
        <w:r>
          <w:rPr>
            <w:noProof/>
            <w:webHidden/>
          </w:rPr>
          <w:fldChar w:fldCharType="end"/>
        </w:r>
      </w:hyperlink>
    </w:p>
    <w:p w:rsidR="000537B9" w:rsidRDefault="00326B6E" w:rsidP="000537B9">
      <w:pPr>
        <w:spacing w:line="360" w:lineRule="auto"/>
        <w:jc w:val="center"/>
        <w:outlineLvl w:val="0"/>
        <w:rPr>
          <w:b/>
          <w:szCs w:val="24"/>
          <w:u w:val="single"/>
          <w:lang w:val="es-ES"/>
        </w:rPr>
      </w:pPr>
      <w:r w:rsidRPr="00212294">
        <w:rPr>
          <w:b/>
          <w:szCs w:val="24"/>
          <w:u w:val="single"/>
          <w:lang w:val="es-ES"/>
        </w:rPr>
        <w:fldChar w:fldCharType="end"/>
      </w:r>
    </w:p>
    <w:p w:rsidR="000537B9" w:rsidRDefault="000537B9" w:rsidP="000537B9">
      <w:pPr>
        <w:spacing w:line="360" w:lineRule="auto"/>
        <w:jc w:val="center"/>
        <w:outlineLvl w:val="0"/>
        <w:rPr>
          <w:b/>
          <w:szCs w:val="24"/>
          <w:u w:val="single"/>
          <w:lang w:val="es-ES"/>
        </w:rPr>
      </w:pPr>
    </w:p>
    <w:p w:rsidR="000537B9" w:rsidRDefault="000537B9" w:rsidP="000537B9">
      <w:pPr>
        <w:spacing w:line="360" w:lineRule="auto"/>
        <w:jc w:val="center"/>
        <w:outlineLvl w:val="0"/>
        <w:rPr>
          <w:b/>
          <w:szCs w:val="24"/>
          <w:u w:val="single"/>
          <w:lang w:val="es-ES"/>
        </w:rPr>
      </w:pPr>
    </w:p>
    <w:p w:rsidR="000537B9" w:rsidRDefault="000537B9" w:rsidP="000537B9">
      <w:pPr>
        <w:spacing w:line="360" w:lineRule="auto"/>
        <w:jc w:val="center"/>
        <w:outlineLvl w:val="0"/>
        <w:rPr>
          <w:b/>
          <w:szCs w:val="24"/>
          <w:u w:val="single"/>
          <w:lang w:val="es-ES"/>
        </w:rPr>
      </w:pPr>
    </w:p>
    <w:p w:rsidR="000537B9" w:rsidRPr="00212294" w:rsidRDefault="000537B9" w:rsidP="000537B9">
      <w:pPr>
        <w:spacing w:line="480" w:lineRule="auto"/>
        <w:jc w:val="center"/>
        <w:outlineLvl w:val="0"/>
        <w:rPr>
          <w:b/>
          <w:szCs w:val="24"/>
          <w:u w:val="single"/>
          <w:lang w:val="es-ES"/>
        </w:rPr>
      </w:pPr>
    </w:p>
    <w:p w:rsidR="000537B9" w:rsidRPr="00212294" w:rsidRDefault="000537B9" w:rsidP="000537B9">
      <w:pPr>
        <w:spacing w:line="480" w:lineRule="auto"/>
        <w:jc w:val="center"/>
        <w:rPr>
          <w:b/>
          <w:szCs w:val="24"/>
          <w:u w:val="single"/>
          <w:lang w:val="es-ES"/>
        </w:rPr>
      </w:pPr>
      <w:r w:rsidRPr="00212294">
        <w:rPr>
          <w:b/>
          <w:szCs w:val="24"/>
          <w:u w:val="single"/>
          <w:lang w:val="es-ES"/>
        </w:rPr>
        <w:t>ÍNDICE DE TABLAS</w:t>
      </w:r>
    </w:p>
    <w:p w:rsidR="000537B9" w:rsidRPr="00212294" w:rsidRDefault="000537B9" w:rsidP="000537B9">
      <w:pPr>
        <w:spacing w:line="480" w:lineRule="auto"/>
        <w:rPr>
          <w:b/>
          <w:szCs w:val="24"/>
          <w:u w:val="single"/>
          <w:lang w:val="es-ES"/>
        </w:rPr>
      </w:pPr>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r w:rsidRPr="00212294">
        <w:rPr>
          <w:b/>
          <w:szCs w:val="24"/>
          <w:u w:val="single"/>
          <w:lang w:val="es-ES"/>
        </w:rPr>
        <w:fldChar w:fldCharType="begin"/>
      </w:r>
      <w:r w:rsidR="000537B9" w:rsidRPr="00212294">
        <w:rPr>
          <w:b/>
          <w:szCs w:val="24"/>
          <w:u w:val="single"/>
          <w:lang w:val="es-ES"/>
        </w:rPr>
        <w:instrText xml:space="preserve"> TOC \h \z \c "Tabla" </w:instrText>
      </w:r>
      <w:r w:rsidRPr="00212294">
        <w:rPr>
          <w:b/>
          <w:szCs w:val="24"/>
          <w:u w:val="single"/>
          <w:lang w:val="es-ES"/>
        </w:rPr>
        <w:fldChar w:fldCharType="separate"/>
      </w:r>
      <w:hyperlink w:anchor="_Toc247169092" w:history="1">
        <w:r w:rsidR="000537B9" w:rsidRPr="00A952E4">
          <w:rPr>
            <w:rStyle w:val="Hipervnculo"/>
            <w:noProof/>
          </w:rPr>
          <w:t>Tabla 1: Detalle de accionistas</w:t>
        </w:r>
        <w:r w:rsidR="000537B9">
          <w:rPr>
            <w:noProof/>
            <w:webHidden/>
          </w:rPr>
          <w:tab/>
        </w:r>
        <w:r>
          <w:rPr>
            <w:noProof/>
            <w:webHidden/>
          </w:rPr>
          <w:fldChar w:fldCharType="begin"/>
        </w:r>
        <w:r w:rsidR="000537B9">
          <w:rPr>
            <w:noProof/>
            <w:webHidden/>
          </w:rPr>
          <w:instrText xml:space="preserve"> PAGEREF _Toc247169092 \h </w:instrText>
        </w:r>
        <w:r>
          <w:rPr>
            <w:noProof/>
            <w:webHidden/>
          </w:rPr>
        </w:r>
        <w:r>
          <w:rPr>
            <w:noProof/>
            <w:webHidden/>
          </w:rPr>
          <w:fldChar w:fldCharType="separate"/>
        </w:r>
        <w:r w:rsidR="005B5EFE">
          <w:rPr>
            <w:noProof/>
            <w:webHidden/>
          </w:rPr>
          <w:t>26</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093" w:history="1">
        <w:r w:rsidR="000537B9" w:rsidRPr="00A952E4">
          <w:rPr>
            <w:rStyle w:val="Hipervnculo"/>
            <w:noProof/>
            <w:lang w:val="es-EC"/>
          </w:rPr>
          <w:t>Tabla 2: Detalle de participación de los proveedores</w:t>
        </w:r>
        <w:r w:rsidR="000537B9">
          <w:rPr>
            <w:noProof/>
            <w:webHidden/>
          </w:rPr>
          <w:tab/>
        </w:r>
        <w:r>
          <w:rPr>
            <w:noProof/>
            <w:webHidden/>
          </w:rPr>
          <w:fldChar w:fldCharType="begin"/>
        </w:r>
        <w:r w:rsidR="000537B9">
          <w:rPr>
            <w:noProof/>
            <w:webHidden/>
          </w:rPr>
          <w:instrText xml:space="preserve"> PAGEREF _Toc247169093 \h </w:instrText>
        </w:r>
        <w:r>
          <w:rPr>
            <w:noProof/>
            <w:webHidden/>
          </w:rPr>
        </w:r>
        <w:r>
          <w:rPr>
            <w:noProof/>
            <w:webHidden/>
          </w:rPr>
          <w:fldChar w:fldCharType="separate"/>
        </w:r>
        <w:r w:rsidR="005B5EFE">
          <w:rPr>
            <w:noProof/>
            <w:webHidden/>
          </w:rPr>
          <w:t>29</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094" w:history="1">
        <w:r w:rsidR="000537B9" w:rsidRPr="00A952E4">
          <w:rPr>
            <w:rStyle w:val="Hipervnculo"/>
            <w:noProof/>
            <w:lang w:val="es-EC"/>
          </w:rPr>
          <w:t>Tabla 3: Indicadores Financieros de Distribuidora FLOSAR</w:t>
        </w:r>
        <w:r w:rsidR="000537B9">
          <w:rPr>
            <w:noProof/>
            <w:webHidden/>
          </w:rPr>
          <w:tab/>
        </w:r>
        <w:r>
          <w:rPr>
            <w:noProof/>
            <w:webHidden/>
          </w:rPr>
          <w:fldChar w:fldCharType="begin"/>
        </w:r>
        <w:r w:rsidR="000537B9">
          <w:rPr>
            <w:noProof/>
            <w:webHidden/>
          </w:rPr>
          <w:instrText xml:space="preserve"> PAGEREF _Toc247169094 \h </w:instrText>
        </w:r>
        <w:r>
          <w:rPr>
            <w:noProof/>
            <w:webHidden/>
          </w:rPr>
        </w:r>
        <w:r>
          <w:rPr>
            <w:noProof/>
            <w:webHidden/>
          </w:rPr>
          <w:fldChar w:fldCharType="separate"/>
        </w:r>
        <w:r w:rsidR="005B5EFE">
          <w:rPr>
            <w:noProof/>
            <w:webHidden/>
          </w:rPr>
          <w:t>55</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095" w:history="1">
        <w:r w:rsidR="000537B9" w:rsidRPr="00A952E4">
          <w:rPr>
            <w:rStyle w:val="Hipervnculo"/>
            <w:noProof/>
          </w:rPr>
          <w:t>Tabla 4: Análisis vertical - BG</w:t>
        </w:r>
        <w:r w:rsidR="000537B9">
          <w:rPr>
            <w:noProof/>
            <w:webHidden/>
          </w:rPr>
          <w:tab/>
        </w:r>
        <w:r>
          <w:rPr>
            <w:noProof/>
            <w:webHidden/>
          </w:rPr>
          <w:fldChar w:fldCharType="begin"/>
        </w:r>
        <w:r w:rsidR="000537B9">
          <w:rPr>
            <w:noProof/>
            <w:webHidden/>
          </w:rPr>
          <w:instrText xml:space="preserve"> PAGEREF _Toc247169095 \h </w:instrText>
        </w:r>
        <w:r>
          <w:rPr>
            <w:noProof/>
            <w:webHidden/>
          </w:rPr>
        </w:r>
        <w:r>
          <w:rPr>
            <w:noProof/>
            <w:webHidden/>
          </w:rPr>
          <w:fldChar w:fldCharType="separate"/>
        </w:r>
        <w:r w:rsidR="005B5EFE">
          <w:rPr>
            <w:noProof/>
            <w:webHidden/>
          </w:rPr>
          <w:t>57</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096" w:history="1">
        <w:r w:rsidR="000537B9" w:rsidRPr="00A952E4">
          <w:rPr>
            <w:rStyle w:val="Hipervnculo"/>
            <w:noProof/>
            <w:lang w:val="es-EC"/>
          </w:rPr>
          <w:t>Tabla 5: Análisis vertical - ER</w:t>
        </w:r>
        <w:r w:rsidR="000537B9">
          <w:rPr>
            <w:noProof/>
            <w:webHidden/>
          </w:rPr>
          <w:tab/>
        </w:r>
        <w:r>
          <w:rPr>
            <w:noProof/>
            <w:webHidden/>
          </w:rPr>
          <w:fldChar w:fldCharType="begin"/>
        </w:r>
        <w:r w:rsidR="000537B9">
          <w:rPr>
            <w:noProof/>
            <w:webHidden/>
          </w:rPr>
          <w:instrText xml:space="preserve"> PAGEREF _Toc247169096 \h </w:instrText>
        </w:r>
        <w:r>
          <w:rPr>
            <w:noProof/>
            <w:webHidden/>
          </w:rPr>
        </w:r>
        <w:r>
          <w:rPr>
            <w:noProof/>
            <w:webHidden/>
          </w:rPr>
          <w:fldChar w:fldCharType="separate"/>
        </w:r>
        <w:r w:rsidR="005B5EFE">
          <w:rPr>
            <w:noProof/>
            <w:webHidden/>
          </w:rPr>
          <w:t>58</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097" w:history="1">
        <w:r w:rsidR="000537B9" w:rsidRPr="00A952E4">
          <w:rPr>
            <w:rStyle w:val="Hipervnculo"/>
            <w:noProof/>
          </w:rPr>
          <w:t>Tabla 6: Análisis horizontal - BG</w:t>
        </w:r>
        <w:r w:rsidR="000537B9">
          <w:rPr>
            <w:noProof/>
            <w:webHidden/>
          </w:rPr>
          <w:tab/>
        </w:r>
        <w:r>
          <w:rPr>
            <w:noProof/>
            <w:webHidden/>
          </w:rPr>
          <w:fldChar w:fldCharType="begin"/>
        </w:r>
        <w:r w:rsidR="000537B9">
          <w:rPr>
            <w:noProof/>
            <w:webHidden/>
          </w:rPr>
          <w:instrText xml:space="preserve"> PAGEREF _Toc247169097 \h </w:instrText>
        </w:r>
        <w:r>
          <w:rPr>
            <w:noProof/>
            <w:webHidden/>
          </w:rPr>
        </w:r>
        <w:r>
          <w:rPr>
            <w:noProof/>
            <w:webHidden/>
          </w:rPr>
          <w:fldChar w:fldCharType="separate"/>
        </w:r>
        <w:r w:rsidR="005B5EFE">
          <w:rPr>
            <w:noProof/>
            <w:webHidden/>
          </w:rPr>
          <w:t>60</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098" w:history="1">
        <w:r w:rsidR="000537B9" w:rsidRPr="00A952E4">
          <w:rPr>
            <w:rStyle w:val="Hipervnculo"/>
            <w:noProof/>
          </w:rPr>
          <w:t>Tabla 7: Análisis horizontal - ER</w:t>
        </w:r>
        <w:r w:rsidR="000537B9">
          <w:rPr>
            <w:noProof/>
            <w:webHidden/>
          </w:rPr>
          <w:tab/>
        </w:r>
        <w:r>
          <w:rPr>
            <w:noProof/>
            <w:webHidden/>
          </w:rPr>
          <w:fldChar w:fldCharType="begin"/>
        </w:r>
        <w:r w:rsidR="000537B9">
          <w:rPr>
            <w:noProof/>
            <w:webHidden/>
          </w:rPr>
          <w:instrText xml:space="preserve"> PAGEREF _Toc247169098 \h </w:instrText>
        </w:r>
        <w:r>
          <w:rPr>
            <w:noProof/>
            <w:webHidden/>
          </w:rPr>
        </w:r>
        <w:r>
          <w:rPr>
            <w:noProof/>
            <w:webHidden/>
          </w:rPr>
          <w:fldChar w:fldCharType="separate"/>
        </w:r>
        <w:r w:rsidR="005B5EFE">
          <w:rPr>
            <w:noProof/>
            <w:webHidden/>
          </w:rPr>
          <w:t>61</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099" w:history="1">
        <w:r w:rsidR="000537B9" w:rsidRPr="00A952E4">
          <w:rPr>
            <w:rStyle w:val="Hipervnculo"/>
            <w:noProof/>
            <w:lang w:val="es-EC"/>
          </w:rPr>
          <w:t>Tabla 8: Detalle de obligaciones bancaria 2007 - 2008</w:t>
        </w:r>
        <w:r w:rsidR="000537B9">
          <w:rPr>
            <w:noProof/>
            <w:webHidden/>
          </w:rPr>
          <w:tab/>
        </w:r>
        <w:r>
          <w:rPr>
            <w:noProof/>
            <w:webHidden/>
          </w:rPr>
          <w:fldChar w:fldCharType="begin"/>
        </w:r>
        <w:r w:rsidR="000537B9">
          <w:rPr>
            <w:noProof/>
            <w:webHidden/>
          </w:rPr>
          <w:instrText xml:space="preserve"> PAGEREF _Toc247169099 \h </w:instrText>
        </w:r>
        <w:r>
          <w:rPr>
            <w:noProof/>
            <w:webHidden/>
          </w:rPr>
        </w:r>
        <w:r>
          <w:rPr>
            <w:noProof/>
            <w:webHidden/>
          </w:rPr>
          <w:fldChar w:fldCharType="separate"/>
        </w:r>
        <w:r w:rsidR="005B5EFE">
          <w:rPr>
            <w:noProof/>
            <w:webHidden/>
          </w:rPr>
          <w:t>64</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0" w:history="1">
        <w:r w:rsidR="000537B9" w:rsidRPr="00A952E4">
          <w:rPr>
            <w:rStyle w:val="Hipervnculo"/>
            <w:noProof/>
            <w:lang w:val="es-EC"/>
          </w:rPr>
          <w:t>Tabla 9: Detalle de Cuentas por pagar 2007 - 2008</w:t>
        </w:r>
        <w:r w:rsidR="000537B9">
          <w:rPr>
            <w:noProof/>
            <w:webHidden/>
          </w:rPr>
          <w:tab/>
        </w:r>
        <w:r>
          <w:rPr>
            <w:noProof/>
            <w:webHidden/>
          </w:rPr>
          <w:fldChar w:fldCharType="begin"/>
        </w:r>
        <w:r w:rsidR="000537B9">
          <w:rPr>
            <w:noProof/>
            <w:webHidden/>
          </w:rPr>
          <w:instrText xml:space="preserve"> PAGEREF _Toc247169100 \h </w:instrText>
        </w:r>
        <w:r>
          <w:rPr>
            <w:noProof/>
            <w:webHidden/>
          </w:rPr>
        </w:r>
        <w:r>
          <w:rPr>
            <w:noProof/>
            <w:webHidden/>
          </w:rPr>
          <w:fldChar w:fldCharType="separate"/>
        </w:r>
        <w:r w:rsidR="005B5EFE">
          <w:rPr>
            <w:noProof/>
            <w:webHidden/>
          </w:rPr>
          <w:t>64</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1" w:history="1">
        <w:r w:rsidR="000537B9" w:rsidRPr="00A952E4">
          <w:rPr>
            <w:rStyle w:val="Hipervnculo"/>
            <w:noProof/>
            <w:lang w:val="es-EC"/>
          </w:rPr>
          <w:t>Tabla 10: Detalle de Gastos acumulados por pagar</w:t>
        </w:r>
        <w:r w:rsidR="000537B9">
          <w:rPr>
            <w:noProof/>
            <w:webHidden/>
          </w:rPr>
          <w:tab/>
        </w:r>
        <w:r>
          <w:rPr>
            <w:noProof/>
            <w:webHidden/>
          </w:rPr>
          <w:fldChar w:fldCharType="begin"/>
        </w:r>
        <w:r w:rsidR="000537B9">
          <w:rPr>
            <w:noProof/>
            <w:webHidden/>
          </w:rPr>
          <w:instrText xml:space="preserve"> PAGEREF _Toc247169101 \h </w:instrText>
        </w:r>
        <w:r>
          <w:rPr>
            <w:noProof/>
            <w:webHidden/>
          </w:rPr>
        </w:r>
        <w:r>
          <w:rPr>
            <w:noProof/>
            <w:webHidden/>
          </w:rPr>
          <w:fldChar w:fldCharType="separate"/>
        </w:r>
        <w:r w:rsidR="005B5EFE">
          <w:rPr>
            <w:noProof/>
            <w:webHidden/>
          </w:rPr>
          <w:t>65</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2" w:history="1">
        <w:r w:rsidR="000537B9" w:rsidRPr="00A952E4">
          <w:rPr>
            <w:rStyle w:val="Hipervnculo"/>
            <w:noProof/>
            <w:lang w:val="es-EC"/>
          </w:rPr>
          <w:t>Tabla 11: Detalle de Obligaciones Financieras</w:t>
        </w:r>
        <w:r w:rsidR="000537B9">
          <w:rPr>
            <w:noProof/>
            <w:webHidden/>
          </w:rPr>
          <w:tab/>
        </w:r>
        <w:r>
          <w:rPr>
            <w:noProof/>
            <w:webHidden/>
          </w:rPr>
          <w:fldChar w:fldCharType="begin"/>
        </w:r>
        <w:r w:rsidR="000537B9">
          <w:rPr>
            <w:noProof/>
            <w:webHidden/>
          </w:rPr>
          <w:instrText xml:space="preserve"> PAGEREF _Toc247169102 \h </w:instrText>
        </w:r>
        <w:r>
          <w:rPr>
            <w:noProof/>
            <w:webHidden/>
          </w:rPr>
        </w:r>
        <w:r>
          <w:rPr>
            <w:noProof/>
            <w:webHidden/>
          </w:rPr>
          <w:fldChar w:fldCharType="separate"/>
        </w:r>
        <w:r w:rsidR="005B5EFE">
          <w:rPr>
            <w:noProof/>
            <w:webHidden/>
          </w:rPr>
          <w:t>65</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3" w:history="1">
        <w:r w:rsidR="000537B9" w:rsidRPr="00A952E4">
          <w:rPr>
            <w:rStyle w:val="Hipervnculo"/>
            <w:noProof/>
            <w:lang w:val="es-EC"/>
          </w:rPr>
          <w:t>Tabla 12: Detalle de Participaciones de Capital</w:t>
        </w:r>
        <w:r w:rsidR="000537B9">
          <w:rPr>
            <w:noProof/>
            <w:webHidden/>
          </w:rPr>
          <w:tab/>
        </w:r>
        <w:r>
          <w:rPr>
            <w:noProof/>
            <w:webHidden/>
          </w:rPr>
          <w:fldChar w:fldCharType="begin"/>
        </w:r>
        <w:r w:rsidR="000537B9">
          <w:rPr>
            <w:noProof/>
            <w:webHidden/>
          </w:rPr>
          <w:instrText xml:space="preserve"> PAGEREF _Toc247169103 \h </w:instrText>
        </w:r>
        <w:r>
          <w:rPr>
            <w:noProof/>
            <w:webHidden/>
          </w:rPr>
        </w:r>
        <w:r>
          <w:rPr>
            <w:noProof/>
            <w:webHidden/>
          </w:rPr>
          <w:fldChar w:fldCharType="separate"/>
        </w:r>
        <w:r w:rsidR="005B5EFE">
          <w:rPr>
            <w:noProof/>
            <w:webHidden/>
          </w:rPr>
          <w:t>67</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4" w:history="1">
        <w:r w:rsidR="000537B9" w:rsidRPr="00A952E4">
          <w:rPr>
            <w:rStyle w:val="Hipervnculo"/>
            <w:noProof/>
            <w:lang w:val="es-EC"/>
          </w:rPr>
          <w:t>Tabla 13: Impuesto a la Renta</w:t>
        </w:r>
        <w:r w:rsidR="000537B9">
          <w:rPr>
            <w:noProof/>
            <w:webHidden/>
          </w:rPr>
          <w:tab/>
        </w:r>
        <w:r>
          <w:rPr>
            <w:noProof/>
            <w:webHidden/>
          </w:rPr>
          <w:fldChar w:fldCharType="begin"/>
        </w:r>
        <w:r w:rsidR="000537B9">
          <w:rPr>
            <w:noProof/>
            <w:webHidden/>
          </w:rPr>
          <w:instrText xml:space="preserve"> PAGEREF _Toc247169104 \h </w:instrText>
        </w:r>
        <w:r>
          <w:rPr>
            <w:noProof/>
            <w:webHidden/>
          </w:rPr>
        </w:r>
        <w:r>
          <w:rPr>
            <w:noProof/>
            <w:webHidden/>
          </w:rPr>
          <w:fldChar w:fldCharType="separate"/>
        </w:r>
        <w:r w:rsidR="005B5EFE">
          <w:rPr>
            <w:noProof/>
            <w:webHidden/>
          </w:rPr>
          <w:t>67</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5" w:history="1">
        <w:r w:rsidR="000537B9" w:rsidRPr="00A952E4">
          <w:rPr>
            <w:rStyle w:val="Hipervnculo"/>
            <w:noProof/>
            <w:lang w:val="es-EC"/>
          </w:rPr>
          <w:t>Tabla 14: Riesgo Aceptable</w:t>
        </w:r>
        <w:r w:rsidR="000537B9">
          <w:rPr>
            <w:noProof/>
            <w:webHidden/>
          </w:rPr>
          <w:tab/>
        </w:r>
        <w:r>
          <w:rPr>
            <w:noProof/>
            <w:webHidden/>
          </w:rPr>
          <w:fldChar w:fldCharType="begin"/>
        </w:r>
        <w:r w:rsidR="000537B9">
          <w:rPr>
            <w:noProof/>
            <w:webHidden/>
          </w:rPr>
          <w:instrText xml:space="preserve"> PAGEREF _Toc247169105 \h </w:instrText>
        </w:r>
        <w:r>
          <w:rPr>
            <w:noProof/>
            <w:webHidden/>
          </w:rPr>
        </w:r>
        <w:r>
          <w:rPr>
            <w:noProof/>
            <w:webHidden/>
          </w:rPr>
          <w:fldChar w:fldCharType="separate"/>
        </w:r>
        <w:r w:rsidR="005B5EFE">
          <w:rPr>
            <w:noProof/>
            <w:webHidden/>
          </w:rPr>
          <w:t>78</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6" w:history="1">
        <w:r w:rsidR="000537B9" w:rsidRPr="00A952E4">
          <w:rPr>
            <w:rStyle w:val="Hipervnculo"/>
            <w:noProof/>
          </w:rPr>
          <w:t>Tabla 15: Error Tolerable</w:t>
        </w:r>
        <w:r w:rsidR="000537B9">
          <w:rPr>
            <w:noProof/>
            <w:webHidden/>
          </w:rPr>
          <w:tab/>
        </w:r>
        <w:r>
          <w:rPr>
            <w:noProof/>
            <w:webHidden/>
          </w:rPr>
          <w:fldChar w:fldCharType="begin"/>
        </w:r>
        <w:r w:rsidR="000537B9">
          <w:rPr>
            <w:noProof/>
            <w:webHidden/>
          </w:rPr>
          <w:instrText xml:space="preserve"> PAGEREF _Toc247169106 \h </w:instrText>
        </w:r>
        <w:r>
          <w:rPr>
            <w:noProof/>
            <w:webHidden/>
          </w:rPr>
        </w:r>
        <w:r>
          <w:rPr>
            <w:noProof/>
            <w:webHidden/>
          </w:rPr>
          <w:fldChar w:fldCharType="separate"/>
        </w:r>
        <w:r w:rsidR="005B5EFE">
          <w:rPr>
            <w:noProof/>
            <w:webHidden/>
          </w:rPr>
          <w:t>79</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7" w:history="1">
        <w:r w:rsidR="000537B9" w:rsidRPr="00A952E4">
          <w:rPr>
            <w:rStyle w:val="Hipervnculo"/>
            <w:noProof/>
            <w:lang w:val="es-EC"/>
          </w:rPr>
          <w:t>Tabla 18: Datos para el cálculo de la muestra</w:t>
        </w:r>
        <w:r w:rsidR="000537B9">
          <w:rPr>
            <w:noProof/>
            <w:webHidden/>
          </w:rPr>
          <w:tab/>
        </w:r>
        <w:r>
          <w:rPr>
            <w:noProof/>
            <w:webHidden/>
          </w:rPr>
          <w:fldChar w:fldCharType="begin"/>
        </w:r>
        <w:r w:rsidR="000537B9">
          <w:rPr>
            <w:noProof/>
            <w:webHidden/>
          </w:rPr>
          <w:instrText xml:space="preserve"> PAGEREF _Toc247169107 \h </w:instrText>
        </w:r>
        <w:r>
          <w:rPr>
            <w:noProof/>
            <w:webHidden/>
          </w:rPr>
        </w:r>
        <w:r>
          <w:rPr>
            <w:noProof/>
            <w:webHidden/>
          </w:rPr>
          <w:fldChar w:fldCharType="separate"/>
        </w:r>
        <w:r w:rsidR="005B5EFE">
          <w:rPr>
            <w:noProof/>
            <w:webHidden/>
          </w:rPr>
          <w:t>79</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8" w:history="1">
        <w:r w:rsidR="000537B9" w:rsidRPr="00A952E4">
          <w:rPr>
            <w:rStyle w:val="Hipervnculo"/>
            <w:noProof/>
          </w:rPr>
          <w:t>Tabla 19: Cálculo del tamaño muestral</w:t>
        </w:r>
        <w:r w:rsidR="000537B9">
          <w:rPr>
            <w:noProof/>
            <w:webHidden/>
          </w:rPr>
          <w:tab/>
        </w:r>
        <w:r>
          <w:rPr>
            <w:noProof/>
            <w:webHidden/>
          </w:rPr>
          <w:fldChar w:fldCharType="begin"/>
        </w:r>
        <w:r w:rsidR="000537B9">
          <w:rPr>
            <w:noProof/>
            <w:webHidden/>
          </w:rPr>
          <w:instrText xml:space="preserve"> PAGEREF _Toc247169108 \h </w:instrText>
        </w:r>
        <w:r>
          <w:rPr>
            <w:noProof/>
            <w:webHidden/>
          </w:rPr>
        </w:r>
        <w:r>
          <w:rPr>
            <w:noProof/>
            <w:webHidden/>
          </w:rPr>
          <w:fldChar w:fldCharType="separate"/>
        </w:r>
        <w:r w:rsidR="005B5EFE">
          <w:rPr>
            <w:noProof/>
            <w:webHidden/>
          </w:rPr>
          <w:t>80</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09" w:history="1">
        <w:r w:rsidR="000537B9" w:rsidRPr="00A952E4">
          <w:rPr>
            <w:rStyle w:val="Hipervnculo"/>
            <w:noProof/>
            <w:lang w:val="es-EC"/>
          </w:rPr>
          <w:t>Tabla 20: Consistencia de comprobantes de ventas</w:t>
        </w:r>
        <w:r w:rsidR="000537B9">
          <w:rPr>
            <w:noProof/>
            <w:webHidden/>
          </w:rPr>
          <w:tab/>
        </w:r>
        <w:r>
          <w:rPr>
            <w:noProof/>
            <w:webHidden/>
          </w:rPr>
          <w:fldChar w:fldCharType="begin"/>
        </w:r>
        <w:r w:rsidR="000537B9">
          <w:rPr>
            <w:noProof/>
            <w:webHidden/>
          </w:rPr>
          <w:instrText xml:space="preserve"> PAGEREF _Toc247169109 \h </w:instrText>
        </w:r>
        <w:r>
          <w:rPr>
            <w:noProof/>
            <w:webHidden/>
          </w:rPr>
        </w:r>
        <w:r>
          <w:rPr>
            <w:noProof/>
            <w:webHidden/>
          </w:rPr>
          <w:fldChar w:fldCharType="separate"/>
        </w:r>
        <w:r w:rsidR="005B5EFE">
          <w:rPr>
            <w:noProof/>
            <w:webHidden/>
          </w:rPr>
          <w:t>81</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0" w:history="1">
        <w:r w:rsidR="000537B9" w:rsidRPr="00A952E4">
          <w:rPr>
            <w:rStyle w:val="Hipervnculo"/>
            <w:noProof/>
            <w:lang w:val="es-EC"/>
          </w:rPr>
          <w:t>Tabla 21: Provisión de cuentas incobrables</w:t>
        </w:r>
        <w:r w:rsidR="000537B9">
          <w:rPr>
            <w:noProof/>
            <w:webHidden/>
          </w:rPr>
          <w:tab/>
        </w:r>
        <w:r>
          <w:rPr>
            <w:noProof/>
            <w:webHidden/>
          </w:rPr>
          <w:fldChar w:fldCharType="begin"/>
        </w:r>
        <w:r w:rsidR="000537B9">
          <w:rPr>
            <w:noProof/>
            <w:webHidden/>
          </w:rPr>
          <w:instrText xml:space="preserve"> PAGEREF _Toc247169110 \h </w:instrText>
        </w:r>
        <w:r>
          <w:rPr>
            <w:noProof/>
            <w:webHidden/>
          </w:rPr>
        </w:r>
        <w:r>
          <w:rPr>
            <w:noProof/>
            <w:webHidden/>
          </w:rPr>
          <w:fldChar w:fldCharType="separate"/>
        </w:r>
        <w:r w:rsidR="005B5EFE">
          <w:rPr>
            <w:noProof/>
            <w:webHidden/>
          </w:rPr>
          <w:t>82</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1" w:history="1">
        <w:r w:rsidR="000537B9" w:rsidRPr="00A952E4">
          <w:rPr>
            <w:rStyle w:val="Hipervnculo"/>
            <w:noProof/>
            <w:lang w:val="es-EC"/>
          </w:rPr>
          <w:t>Tabla 22: Depreciación de activos fijos</w:t>
        </w:r>
        <w:r w:rsidR="000537B9">
          <w:rPr>
            <w:noProof/>
            <w:webHidden/>
          </w:rPr>
          <w:tab/>
        </w:r>
        <w:r>
          <w:rPr>
            <w:noProof/>
            <w:webHidden/>
          </w:rPr>
          <w:fldChar w:fldCharType="begin"/>
        </w:r>
        <w:r w:rsidR="000537B9">
          <w:rPr>
            <w:noProof/>
            <w:webHidden/>
          </w:rPr>
          <w:instrText xml:space="preserve"> PAGEREF _Toc247169111 \h </w:instrText>
        </w:r>
        <w:r>
          <w:rPr>
            <w:noProof/>
            <w:webHidden/>
          </w:rPr>
        </w:r>
        <w:r>
          <w:rPr>
            <w:noProof/>
            <w:webHidden/>
          </w:rPr>
          <w:fldChar w:fldCharType="separate"/>
        </w:r>
        <w:r w:rsidR="005B5EFE">
          <w:rPr>
            <w:noProof/>
            <w:webHidden/>
          </w:rPr>
          <w:t>82</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2" w:history="1">
        <w:r w:rsidR="000537B9" w:rsidRPr="00A952E4">
          <w:rPr>
            <w:rStyle w:val="Hipervnculo"/>
            <w:noProof/>
            <w:lang w:val="es-EC"/>
          </w:rPr>
          <w:t>Tabla 23: Formulario 101 Vs. Formulario 104</w:t>
        </w:r>
        <w:r w:rsidR="000537B9">
          <w:rPr>
            <w:noProof/>
            <w:webHidden/>
          </w:rPr>
          <w:tab/>
        </w:r>
        <w:r>
          <w:rPr>
            <w:noProof/>
            <w:webHidden/>
          </w:rPr>
          <w:fldChar w:fldCharType="begin"/>
        </w:r>
        <w:r w:rsidR="000537B9">
          <w:rPr>
            <w:noProof/>
            <w:webHidden/>
          </w:rPr>
          <w:instrText xml:space="preserve"> PAGEREF _Toc247169112 \h </w:instrText>
        </w:r>
        <w:r>
          <w:rPr>
            <w:noProof/>
            <w:webHidden/>
          </w:rPr>
        </w:r>
        <w:r>
          <w:rPr>
            <w:noProof/>
            <w:webHidden/>
          </w:rPr>
          <w:fldChar w:fldCharType="separate"/>
        </w:r>
        <w:r w:rsidR="005B5EFE">
          <w:rPr>
            <w:noProof/>
            <w:webHidden/>
          </w:rPr>
          <w:t>83</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3" w:history="1">
        <w:r w:rsidR="000537B9" w:rsidRPr="00A952E4">
          <w:rPr>
            <w:rStyle w:val="Hipervnculo"/>
            <w:noProof/>
            <w:lang w:val="es-EC"/>
          </w:rPr>
          <w:t>Tabla 24: Cálculo de Gastos de viaje</w:t>
        </w:r>
        <w:r w:rsidR="000537B9">
          <w:rPr>
            <w:noProof/>
            <w:webHidden/>
          </w:rPr>
          <w:tab/>
        </w:r>
        <w:r>
          <w:rPr>
            <w:noProof/>
            <w:webHidden/>
          </w:rPr>
          <w:fldChar w:fldCharType="begin"/>
        </w:r>
        <w:r w:rsidR="000537B9">
          <w:rPr>
            <w:noProof/>
            <w:webHidden/>
          </w:rPr>
          <w:instrText xml:space="preserve"> PAGEREF _Toc247169113 \h </w:instrText>
        </w:r>
        <w:r>
          <w:rPr>
            <w:noProof/>
            <w:webHidden/>
          </w:rPr>
        </w:r>
        <w:r>
          <w:rPr>
            <w:noProof/>
            <w:webHidden/>
          </w:rPr>
          <w:fldChar w:fldCharType="separate"/>
        </w:r>
        <w:r w:rsidR="005B5EFE">
          <w:rPr>
            <w:noProof/>
            <w:webHidden/>
          </w:rPr>
          <w:t>84</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4" w:history="1">
        <w:r w:rsidR="000537B9" w:rsidRPr="00A952E4">
          <w:rPr>
            <w:rStyle w:val="Hipervnculo"/>
            <w:noProof/>
            <w:lang w:val="es-EC"/>
          </w:rPr>
          <w:t>Tabla 25: Cálculo de los gastos de gestión</w:t>
        </w:r>
        <w:r w:rsidR="000537B9">
          <w:rPr>
            <w:noProof/>
            <w:webHidden/>
          </w:rPr>
          <w:tab/>
        </w:r>
        <w:r>
          <w:rPr>
            <w:noProof/>
            <w:webHidden/>
          </w:rPr>
          <w:fldChar w:fldCharType="begin"/>
        </w:r>
        <w:r w:rsidR="000537B9">
          <w:rPr>
            <w:noProof/>
            <w:webHidden/>
          </w:rPr>
          <w:instrText xml:space="preserve"> PAGEREF _Toc247169114 \h </w:instrText>
        </w:r>
        <w:r>
          <w:rPr>
            <w:noProof/>
            <w:webHidden/>
          </w:rPr>
        </w:r>
        <w:r>
          <w:rPr>
            <w:noProof/>
            <w:webHidden/>
          </w:rPr>
          <w:fldChar w:fldCharType="separate"/>
        </w:r>
        <w:r w:rsidR="005B5EFE">
          <w:rPr>
            <w:noProof/>
            <w:webHidden/>
          </w:rPr>
          <w:t>84</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5" w:history="1">
        <w:r w:rsidR="000537B9" w:rsidRPr="00A952E4">
          <w:rPr>
            <w:rStyle w:val="Hipervnculo"/>
            <w:noProof/>
            <w:lang w:val="es-EC"/>
          </w:rPr>
          <w:t>Tabla 26: Impuesto a la Renta Vs. IVA</w:t>
        </w:r>
        <w:r w:rsidR="000537B9">
          <w:rPr>
            <w:noProof/>
            <w:webHidden/>
          </w:rPr>
          <w:tab/>
        </w:r>
        <w:r>
          <w:rPr>
            <w:noProof/>
            <w:webHidden/>
          </w:rPr>
          <w:fldChar w:fldCharType="begin"/>
        </w:r>
        <w:r w:rsidR="000537B9">
          <w:rPr>
            <w:noProof/>
            <w:webHidden/>
          </w:rPr>
          <w:instrText xml:space="preserve"> PAGEREF _Toc247169115 \h </w:instrText>
        </w:r>
        <w:r>
          <w:rPr>
            <w:noProof/>
            <w:webHidden/>
          </w:rPr>
        </w:r>
        <w:r>
          <w:rPr>
            <w:noProof/>
            <w:webHidden/>
          </w:rPr>
          <w:fldChar w:fldCharType="separate"/>
        </w:r>
        <w:r w:rsidR="005B5EFE">
          <w:rPr>
            <w:noProof/>
            <w:webHidden/>
          </w:rPr>
          <w:t>85</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6" w:history="1">
        <w:r w:rsidR="000537B9" w:rsidRPr="00A952E4">
          <w:rPr>
            <w:rStyle w:val="Hipervnculo"/>
            <w:noProof/>
            <w:lang w:val="es-EC"/>
          </w:rPr>
          <w:t>Tabla 27: Retención del IVA Vs. Libros contables</w:t>
        </w:r>
        <w:r w:rsidR="000537B9">
          <w:rPr>
            <w:noProof/>
            <w:webHidden/>
          </w:rPr>
          <w:tab/>
        </w:r>
        <w:r>
          <w:rPr>
            <w:noProof/>
            <w:webHidden/>
          </w:rPr>
          <w:fldChar w:fldCharType="begin"/>
        </w:r>
        <w:r w:rsidR="000537B9">
          <w:rPr>
            <w:noProof/>
            <w:webHidden/>
          </w:rPr>
          <w:instrText xml:space="preserve"> PAGEREF _Toc247169116 \h </w:instrText>
        </w:r>
        <w:r>
          <w:rPr>
            <w:noProof/>
            <w:webHidden/>
          </w:rPr>
        </w:r>
        <w:r>
          <w:rPr>
            <w:noProof/>
            <w:webHidden/>
          </w:rPr>
          <w:fldChar w:fldCharType="separate"/>
        </w:r>
        <w:r w:rsidR="005B5EFE">
          <w:rPr>
            <w:noProof/>
            <w:webHidden/>
          </w:rPr>
          <w:t>86</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7" w:history="1">
        <w:r w:rsidR="000537B9" w:rsidRPr="00A952E4">
          <w:rPr>
            <w:rStyle w:val="Hipervnculo"/>
            <w:noProof/>
            <w:lang w:val="es-EC"/>
          </w:rPr>
          <w:t>Tabla 28: Retención del impuesto a la renta Vs. Libros contables</w:t>
        </w:r>
        <w:r w:rsidR="000537B9">
          <w:rPr>
            <w:noProof/>
            <w:webHidden/>
          </w:rPr>
          <w:tab/>
        </w:r>
        <w:r>
          <w:rPr>
            <w:noProof/>
            <w:webHidden/>
          </w:rPr>
          <w:fldChar w:fldCharType="begin"/>
        </w:r>
        <w:r w:rsidR="000537B9">
          <w:rPr>
            <w:noProof/>
            <w:webHidden/>
          </w:rPr>
          <w:instrText xml:space="preserve"> PAGEREF _Toc247169117 \h </w:instrText>
        </w:r>
        <w:r>
          <w:rPr>
            <w:noProof/>
            <w:webHidden/>
          </w:rPr>
        </w:r>
        <w:r>
          <w:rPr>
            <w:noProof/>
            <w:webHidden/>
          </w:rPr>
          <w:fldChar w:fldCharType="separate"/>
        </w:r>
        <w:r w:rsidR="005B5EFE">
          <w:rPr>
            <w:noProof/>
            <w:webHidden/>
          </w:rPr>
          <w:t>87</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8" w:history="1">
        <w:r w:rsidR="000537B9" w:rsidRPr="00A952E4">
          <w:rPr>
            <w:rStyle w:val="Hipervnculo"/>
            <w:noProof/>
            <w:lang w:val="es-EC"/>
          </w:rPr>
          <w:t>Tabla 29: Fecha según noveno dígito</w:t>
        </w:r>
        <w:r w:rsidR="000537B9">
          <w:rPr>
            <w:noProof/>
            <w:webHidden/>
          </w:rPr>
          <w:tab/>
        </w:r>
        <w:r>
          <w:rPr>
            <w:noProof/>
            <w:webHidden/>
          </w:rPr>
          <w:fldChar w:fldCharType="begin"/>
        </w:r>
        <w:r w:rsidR="000537B9">
          <w:rPr>
            <w:noProof/>
            <w:webHidden/>
          </w:rPr>
          <w:instrText xml:space="preserve"> PAGEREF _Toc247169118 \h </w:instrText>
        </w:r>
        <w:r>
          <w:rPr>
            <w:noProof/>
            <w:webHidden/>
          </w:rPr>
        </w:r>
        <w:r>
          <w:rPr>
            <w:noProof/>
            <w:webHidden/>
          </w:rPr>
          <w:fldChar w:fldCharType="separate"/>
        </w:r>
        <w:r w:rsidR="005B5EFE">
          <w:rPr>
            <w:noProof/>
            <w:webHidden/>
          </w:rPr>
          <w:t>88</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19" w:history="1">
        <w:r w:rsidR="000537B9" w:rsidRPr="00A952E4">
          <w:rPr>
            <w:rStyle w:val="Hipervnculo"/>
            <w:noProof/>
            <w:lang w:val="es-EC"/>
          </w:rPr>
          <w:t>Tabla 30: Fecha de Exigibilidad Vs. Declaraciones</w:t>
        </w:r>
        <w:r w:rsidR="000537B9">
          <w:rPr>
            <w:noProof/>
            <w:webHidden/>
          </w:rPr>
          <w:tab/>
        </w:r>
        <w:r>
          <w:rPr>
            <w:noProof/>
            <w:webHidden/>
          </w:rPr>
          <w:fldChar w:fldCharType="begin"/>
        </w:r>
        <w:r w:rsidR="000537B9">
          <w:rPr>
            <w:noProof/>
            <w:webHidden/>
          </w:rPr>
          <w:instrText xml:space="preserve"> PAGEREF _Toc247169119 \h </w:instrText>
        </w:r>
        <w:r>
          <w:rPr>
            <w:noProof/>
            <w:webHidden/>
          </w:rPr>
        </w:r>
        <w:r>
          <w:rPr>
            <w:noProof/>
            <w:webHidden/>
          </w:rPr>
          <w:fldChar w:fldCharType="separate"/>
        </w:r>
        <w:r w:rsidR="005B5EFE">
          <w:rPr>
            <w:noProof/>
            <w:webHidden/>
          </w:rPr>
          <w:t>88</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20" w:history="1">
        <w:r w:rsidR="000537B9" w:rsidRPr="00A952E4">
          <w:rPr>
            <w:rStyle w:val="Hipervnculo"/>
            <w:noProof/>
            <w:lang w:val="es-EC"/>
          </w:rPr>
          <w:t>Tabla 31: Fecha de Exigibilidad Vs. Declaraciones Imp. Renta</w:t>
        </w:r>
        <w:r w:rsidR="000537B9">
          <w:rPr>
            <w:noProof/>
            <w:webHidden/>
          </w:rPr>
          <w:tab/>
        </w:r>
        <w:r>
          <w:rPr>
            <w:noProof/>
            <w:webHidden/>
          </w:rPr>
          <w:fldChar w:fldCharType="begin"/>
        </w:r>
        <w:r w:rsidR="000537B9">
          <w:rPr>
            <w:noProof/>
            <w:webHidden/>
          </w:rPr>
          <w:instrText xml:space="preserve"> PAGEREF _Toc247169120 \h </w:instrText>
        </w:r>
        <w:r>
          <w:rPr>
            <w:noProof/>
            <w:webHidden/>
          </w:rPr>
        </w:r>
        <w:r>
          <w:rPr>
            <w:noProof/>
            <w:webHidden/>
          </w:rPr>
          <w:fldChar w:fldCharType="separate"/>
        </w:r>
        <w:r w:rsidR="005B5EFE">
          <w:rPr>
            <w:noProof/>
            <w:webHidden/>
          </w:rPr>
          <w:t>88</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21" w:history="1">
        <w:r w:rsidR="000537B9" w:rsidRPr="00A952E4">
          <w:rPr>
            <w:rStyle w:val="Hipervnculo"/>
            <w:noProof/>
            <w:lang w:val="es-EC"/>
          </w:rPr>
          <w:t>Tabla 32: Decimotercera remuneración</w:t>
        </w:r>
        <w:r w:rsidR="000537B9">
          <w:rPr>
            <w:noProof/>
            <w:webHidden/>
          </w:rPr>
          <w:tab/>
        </w:r>
        <w:r>
          <w:rPr>
            <w:noProof/>
            <w:webHidden/>
          </w:rPr>
          <w:fldChar w:fldCharType="begin"/>
        </w:r>
        <w:r w:rsidR="000537B9">
          <w:rPr>
            <w:noProof/>
            <w:webHidden/>
          </w:rPr>
          <w:instrText xml:space="preserve"> PAGEREF _Toc247169121 \h </w:instrText>
        </w:r>
        <w:r>
          <w:rPr>
            <w:noProof/>
            <w:webHidden/>
          </w:rPr>
        </w:r>
        <w:r>
          <w:rPr>
            <w:noProof/>
            <w:webHidden/>
          </w:rPr>
          <w:fldChar w:fldCharType="separate"/>
        </w:r>
        <w:r w:rsidR="005B5EFE">
          <w:rPr>
            <w:noProof/>
            <w:webHidden/>
          </w:rPr>
          <w:t>89</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22" w:history="1">
        <w:r w:rsidR="000537B9" w:rsidRPr="00A952E4">
          <w:rPr>
            <w:rStyle w:val="Hipervnculo"/>
            <w:noProof/>
            <w:lang w:val="es-EC"/>
          </w:rPr>
          <w:t>Tabla 33: Decimocuarta remuneración</w:t>
        </w:r>
        <w:r w:rsidR="000537B9">
          <w:rPr>
            <w:noProof/>
            <w:webHidden/>
          </w:rPr>
          <w:tab/>
        </w:r>
        <w:r>
          <w:rPr>
            <w:noProof/>
            <w:webHidden/>
          </w:rPr>
          <w:fldChar w:fldCharType="begin"/>
        </w:r>
        <w:r w:rsidR="000537B9">
          <w:rPr>
            <w:noProof/>
            <w:webHidden/>
          </w:rPr>
          <w:instrText xml:space="preserve"> PAGEREF _Toc247169122 \h </w:instrText>
        </w:r>
        <w:r>
          <w:rPr>
            <w:noProof/>
            <w:webHidden/>
          </w:rPr>
        </w:r>
        <w:r>
          <w:rPr>
            <w:noProof/>
            <w:webHidden/>
          </w:rPr>
          <w:fldChar w:fldCharType="separate"/>
        </w:r>
        <w:r w:rsidR="005B5EFE">
          <w:rPr>
            <w:noProof/>
            <w:webHidden/>
          </w:rPr>
          <w:t>90</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23" w:history="1">
        <w:r w:rsidR="000537B9" w:rsidRPr="00A952E4">
          <w:rPr>
            <w:rStyle w:val="Hipervnculo"/>
            <w:noProof/>
            <w:lang w:val="es-EC"/>
          </w:rPr>
          <w:t>Tabla 34: Aporte patronal (IESS)</w:t>
        </w:r>
        <w:r w:rsidR="000537B9">
          <w:rPr>
            <w:noProof/>
            <w:webHidden/>
          </w:rPr>
          <w:tab/>
        </w:r>
        <w:r>
          <w:rPr>
            <w:noProof/>
            <w:webHidden/>
          </w:rPr>
          <w:fldChar w:fldCharType="begin"/>
        </w:r>
        <w:r w:rsidR="000537B9">
          <w:rPr>
            <w:noProof/>
            <w:webHidden/>
          </w:rPr>
          <w:instrText xml:space="preserve"> PAGEREF _Toc247169123 \h </w:instrText>
        </w:r>
        <w:r>
          <w:rPr>
            <w:noProof/>
            <w:webHidden/>
          </w:rPr>
        </w:r>
        <w:r>
          <w:rPr>
            <w:noProof/>
            <w:webHidden/>
          </w:rPr>
          <w:fldChar w:fldCharType="separate"/>
        </w:r>
        <w:r w:rsidR="005B5EFE">
          <w:rPr>
            <w:noProof/>
            <w:webHidden/>
          </w:rPr>
          <w:t>91</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24" w:history="1">
        <w:r w:rsidR="000537B9" w:rsidRPr="00A952E4">
          <w:rPr>
            <w:rStyle w:val="Hipervnculo"/>
            <w:noProof/>
            <w:lang w:val="es-EC"/>
          </w:rPr>
          <w:t>Tabla 35: Cálculo de la Jubilación patronal</w:t>
        </w:r>
        <w:r w:rsidR="000537B9">
          <w:rPr>
            <w:noProof/>
            <w:webHidden/>
          </w:rPr>
          <w:tab/>
        </w:r>
        <w:r>
          <w:rPr>
            <w:noProof/>
            <w:webHidden/>
          </w:rPr>
          <w:fldChar w:fldCharType="begin"/>
        </w:r>
        <w:r w:rsidR="000537B9">
          <w:rPr>
            <w:noProof/>
            <w:webHidden/>
          </w:rPr>
          <w:instrText xml:space="preserve"> PAGEREF _Toc247169124 \h </w:instrText>
        </w:r>
        <w:r>
          <w:rPr>
            <w:noProof/>
            <w:webHidden/>
          </w:rPr>
        </w:r>
        <w:r>
          <w:rPr>
            <w:noProof/>
            <w:webHidden/>
          </w:rPr>
          <w:fldChar w:fldCharType="separate"/>
        </w:r>
        <w:r w:rsidR="005B5EFE">
          <w:rPr>
            <w:noProof/>
            <w:webHidden/>
          </w:rPr>
          <w:t>91</w:t>
        </w:r>
        <w:r>
          <w:rPr>
            <w:noProof/>
            <w:webHidden/>
          </w:rPr>
          <w:fldChar w:fldCharType="end"/>
        </w:r>
      </w:hyperlink>
    </w:p>
    <w:p w:rsidR="000537B9" w:rsidRDefault="00326B6E" w:rsidP="000537B9">
      <w:pPr>
        <w:pStyle w:val="Tabladeilustraciones"/>
        <w:tabs>
          <w:tab w:val="right" w:leader="dot" w:pos="8495"/>
        </w:tabs>
        <w:spacing w:line="480" w:lineRule="auto"/>
        <w:rPr>
          <w:rFonts w:asciiTheme="minorHAnsi" w:eastAsiaTheme="minorEastAsia" w:hAnsiTheme="minorHAnsi" w:cstheme="minorBidi"/>
          <w:noProof/>
          <w:sz w:val="22"/>
          <w:szCs w:val="22"/>
          <w:lang w:val="es-ES" w:eastAsia="es-ES"/>
        </w:rPr>
      </w:pPr>
      <w:hyperlink w:anchor="_Toc247169125" w:history="1">
        <w:r w:rsidR="000537B9" w:rsidRPr="00A952E4">
          <w:rPr>
            <w:rStyle w:val="Hipervnculo"/>
            <w:noProof/>
            <w:lang w:val="es-EC"/>
          </w:rPr>
          <w:t>Tabla 36: Conciliación Tributaria</w:t>
        </w:r>
        <w:r w:rsidR="000537B9">
          <w:rPr>
            <w:noProof/>
            <w:webHidden/>
          </w:rPr>
          <w:tab/>
        </w:r>
        <w:r>
          <w:rPr>
            <w:noProof/>
            <w:webHidden/>
          </w:rPr>
          <w:fldChar w:fldCharType="begin"/>
        </w:r>
        <w:r w:rsidR="000537B9">
          <w:rPr>
            <w:noProof/>
            <w:webHidden/>
          </w:rPr>
          <w:instrText xml:space="preserve"> PAGEREF _Toc247169125 \h </w:instrText>
        </w:r>
        <w:r>
          <w:rPr>
            <w:noProof/>
            <w:webHidden/>
          </w:rPr>
        </w:r>
        <w:r>
          <w:rPr>
            <w:noProof/>
            <w:webHidden/>
          </w:rPr>
          <w:fldChar w:fldCharType="separate"/>
        </w:r>
        <w:r w:rsidR="005B5EFE">
          <w:rPr>
            <w:noProof/>
            <w:webHidden/>
          </w:rPr>
          <w:t>92</w:t>
        </w:r>
        <w:r>
          <w:rPr>
            <w:noProof/>
            <w:webHidden/>
          </w:rPr>
          <w:fldChar w:fldCharType="end"/>
        </w:r>
      </w:hyperlink>
    </w:p>
    <w:p w:rsidR="000537B9" w:rsidRPr="00212294" w:rsidRDefault="00326B6E" w:rsidP="000537B9">
      <w:pPr>
        <w:spacing w:line="480" w:lineRule="auto"/>
        <w:ind w:left="360"/>
        <w:jc w:val="center"/>
        <w:outlineLvl w:val="0"/>
        <w:rPr>
          <w:b/>
          <w:szCs w:val="24"/>
          <w:u w:val="single"/>
          <w:lang w:val="es-ES"/>
        </w:rPr>
      </w:pPr>
      <w:r w:rsidRPr="00212294">
        <w:rPr>
          <w:b/>
          <w:szCs w:val="24"/>
          <w:u w:val="single"/>
          <w:lang w:val="es-ES"/>
        </w:rPr>
        <w:fldChar w:fldCharType="end"/>
      </w:r>
    </w:p>
    <w:p w:rsidR="000537B9" w:rsidRPr="00212294" w:rsidRDefault="000537B9" w:rsidP="000537B9">
      <w:pPr>
        <w:spacing w:line="480" w:lineRule="auto"/>
        <w:ind w:left="360"/>
        <w:jc w:val="center"/>
        <w:outlineLvl w:val="0"/>
        <w:rPr>
          <w:b/>
          <w:szCs w:val="24"/>
          <w:u w:val="single"/>
          <w:lang w:val="es-ES"/>
        </w:rPr>
      </w:pPr>
    </w:p>
    <w:p w:rsidR="000537B9" w:rsidRPr="00212294" w:rsidRDefault="000537B9" w:rsidP="000537B9">
      <w:pPr>
        <w:spacing w:line="480" w:lineRule="auto"/>
        <w:ind w:left="360"/>
        <w:jc w:val="center"/>
        <w:outlineLvl w:val="0"/>
        <w:rPr>
          <w:b/>
          <w:szCs w:val="24"/>
          <w:u w:val="single"/>
          <w:lang w:val="es-ES"/>
        </w:rPr>
      </w:pPr>
    </w:p>
    <w:p w:rsidR="000537B9" w:rsidRPr="00212294" w:rsidRDefault="000537B9" w:rsidP="000537B9">
      <w:pPr>
        <w:spacing w:line="480" w:lineRule="auto"/>
        <w:ind w:left="360"/>
        <w:jc w:val="center"/>
        <w:outlineLvl w:val="0"/>
        <w:rPr>
          <w:b/>
          <w:szCs w:val="24"/>
          <w:u w:val="single"/>
          <w:lang w:val="es-ES"/>
        </w:rPr>
      </w:pPr>
    </w:p>
    <w:p w:rsidR="000537B9" w:rsidRPr="00212294" w:rsidRDefault="000537B9" w:rsidP="000537B9">
      <w:pPr>
        <w:spacing w:line="480" w:lineRule="auto"/>
        <w:ind w:left="360"/>
        <w:jc w:val="center"/>
        <w:outlineLvl w:val="0"/>
        <w:rPr>
          <w:b/>
          <w:szCs w:val="24"/>
          <w:u w:val="single"/>
          <w:lang w:val="es-ES"/>
        </w:rPr>
      </w:pPr>
    </w:p>
    <w:p w:rsidR="000537B9" w:rsidRDefault="000537B9" w:rsidP="000537B9">
      <w:pPr>
        <w:spacing w:line="480" w:lineRule="auto"/>
        <w:ind w:left="360"/>
        <w:jc w:val="center"/>
        <w:outlineLvl w:val="0"/>
        <w:rPr>
          <w:b/>
          <w:szCs w:val="24"/>
          <w:u w:val="single"/>
          <w:lang w:val="es-ES"/>
        </w:rPr>
      </w:pPr>
    </w:p>
    <w:p w:rsidR="000537B9" w:rsidRDefault="000537B9" w:rsidP="000537B9">
      <w:pPr>
        <w:spacing w:line="480" w:lineRule="auto"/>
        <w:ind w:left="360"/>
        <w:jc w:val="center"/>
        <w:outlineLvl w:val="0"/>
        <w:rPr>
          <w:b/>
          <w:szCs w:val="24"/>
          <w:u w:val="single"/>
          <w:lang w:val="es-ES"/>
        </w:rPr>
      </w:pPr>
    </w:p>
    <w:p w:rsidR="000537B9" w:rsidRDefault="000537B9" w:rsidP="000537B9">
      <w:pPr>
        <w:spacing w:line="480" w:lineRule="auto"/>
        <w:ind w:left="360"/>
        <w:jc w:val="center"/>
        <w:outlineLvl w:val="0"/>
        <w:rPr>
          <w:b/>
          <w:szCs w:val="24"/>
          <w:u w:val="single"/>
          <w:lang w:val="es-ES"/>
        </w:rPr>
      </w:pPr>
    </w:p>
    <w:p w:rsidR="000537B9" w:rsidRDefault="000537B9" w:rsidP="000537B9">
      <w:pPr>
        <w:spacing w:line="480" w:lineRule="auto"/>
        <w:ind w:left="360"/>
        <w:jc w:val="center"/>
        <w:outlineLvl w:val="0"/>
        <w:rPr>
          <w:b/>
          <w:szCs w:val="24"/>
          <w:u w:val="single"/>
          <w:lang w:val="es-ES"/>
        </w:rPr>
      </w:pPr>
    </w:p>
    <w:p w:rsidR="000537B9" w:rsidRDefault="000537B9" w:rsidP="000537B9">
      <w:pPr>
        <w:spacing w:line="480" w:lineRule="auto"/>
        <w:ind w:left="360"/>
        <w:jc w:val="center"/>
        <w:outlineLvl w:val="0"/>
        <w:rPr>
          <w:b/>
          <w:szCs w:val="24"/>
          <w:u w:val="single"/>
          <w:lang w:val="es-ES"/>
        </w:rPr>
      </w:pPr>
    </w:p>
    <w:p w:rsidR="000537B9" w:rsidRDefault="000537B9" w:rsidP="000537B9">
      <w:pPr>
        <w:spacing w:line="480" w:lineRule="auto"/>
        <w:ind w:left="360"/>
        <w:jc w:val="center"/>
        <w:outlineLvl w:val="0"/>
        <w:rPr>
          <w:b/>
          <w:szCs w:val="24"/>
          <w:u w:val="single"/>
          <w:lang w:val="es-ES"/>
        </w:rPr>
      </w:pPr>
    </w:p>
    <w:p w:rsidR="000537B9" w:rsidRDefault="000537B9" w:rsidP="000537B9">
      <w:pPr>
        <w:spacing w:line="480" w:lineRule="auto"/>
        <w:ind w:left="360"/>
        <w:jc w:val="center"/>
        <w:outlineLvl w:val="0"/>
        <w:rPr>
          <w:b/>
          <w:szCs w:val="24"/>
          <w:u w:val="single"/>
          <w:lang w:val="es-ES"/>
        </w:rPr>
      </w:pPr>
    </w:p>
    <w:p w:rsidR="000537B9" w:rsidRDefault="000537B9" w:rsidP="000537B9">
      <w:pPr>
        <w:spacing w:line="480" w:lineRule="auto"/>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szCs w:val="24"/>
          <w:u w:val="single"/>
          <w:lang w:val="es-ES"/>
        </w:rPr>
      </w:pPr>
    </w:p>
    <w:p w:rsidR="000537B9" w:rsidRDefault="000537B9" w:rsidP="000537B9">
      <w:pPr>
        <w:ind w:left="360"/>
        <w:jc w:val="center"/>
        <w:outlineLvl w:val="0"/>
        <w:rPr>
          <w:b/>
          <w:u w:val="single"/>
          <w:lang w:val="es-ES"/>
        </w:rPr>
      </w:pPr>
      <w:bookmarkStart w:id="0" w:name="_Toc267080426"/>
      <w:r>
        <w:rPr>
          <w:b/>
          <w:u w:val="single"/>
          <w:lang w:val="es-ES"/>
        </w:rPr>
        <w:t>C</w:t>
      </w:r>
      <w:r w:rsidRPr="00814E8D">
        <w:rPr>
          <w:b/>
          <w:u w:val="single"/>
          <w:lang w:val="es-ES"/>
        </w:rPr>
        <w:t>APÍTULO I</w:t>
      </w:r>
      <w:bookmarkEnd w:id="0"/>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pStyle w:val="TESISCPA"/>
        <w:outlineLvl w:val="0"/>
      </w:pPr>
      <w:r>
        <w:t xml:space="preserve"> </w:t>
      </w:r>
      <w:bookmarkStart w:id="1" w:name="_Ref236153704"/>
      <w:bookmarkStart w:id="2" w:name="_Toc267080427"/>
      <w:r w:rsidRPr="00BF047A">
        <w:t>ASPECTOS GENERALES</w:t>
      </w:r>
      <w:bookmarkEnd w:id="1"/>
      <w:bookmarkEnd w:id="2"/>
    </w:p>
    <w:p w:rsidR="000537B9" w:rsidRDefault="000537B9" w:rsidP="000537B9">
      <w:pPr>
        <w:pStyle w:val="TESISCPA"/>
        <w:numPr>
          <w:ilvl w:val="0"/>
          <w:numId w:val="0"/>
        </w:numPr>
        <w:ind w:left="360"/>
        <w:outlineLvl w:val="0"/>
      </w:pPr>
    </w:p>
    <w:p w:rsidR="000537B9" w:rsidRPr="00BF047A" w:rsidRDefault="000537B9" w:rsidP="000537B9">
      <w:pPr>
        <w:pStyle w:val="TESISCPA"/>
        <w:numPr>
          <w:ilvl w:val="1"/>
          <w:numId w:val="2"/>
        </w:numPr>
        <w:outlineLvl w:val="1"/>
      </w:pPr>
      <w:bookmarkStart w:id="3" w:name="_Toc267080428"/>
      <w:r w:rsidRPr="00BF047A">
        <w:t>INTRODUCCIÓN</w:t>
      </w:r>
      <w:bookmarkEnd w:id="3"/>
      <w:r w:rsidR="00326B6E">
        <w:fldChar w:fldCharType="begin"/>
      </w:r>
      <w:r>
        <w:instrText>xe "</w:instrText>
      </w:r>
      <w:r w:rsidRPr="00A86F35">
        <w:instrText>INTRODUCCIÓN</w:instrText>
      </w:r>
      <w:r>
        <w:instrText>"</w:instrText>
      </w:r>
      <w:r w:rsidR="00326B6E">
        <w:fldChar w:fldCharType="end"/>
      </w:r>
    </w:p>
    <w:p w:rsidR="000537B9" w:rsidRDefault="000537B9" w:rsidP="000537B9">
      <w:pPr>
        <w:spacing w:after="240" w:line="480" w:lineRule="auto"/>
        <w:jc w:val="both"/>
        <w:rPr>
          <w:lang w:val="es-ES"/>
        </w:rPr>
      </w:pPr>
      <w:r>
        <w:rPr>
          <w:lang w:val="es-ES"/>
        </w:rPr>
        <w:t>Nuestra Ley de Régimen Tributario Interno determina que los auditores deben anexar a los dictámenes emitidos sobre los Estados Financieros de las empresas analizadas, un informe adicional, donde se analice el correcto cumplimiento de las obligaciones tributarias que afecten al contribuyente.</w:t>
      </w:r>
    </w:p>
    <w:p w:rsidR="000537B9" w:rsidRDefault="000537B9" w:rsidP="000537B9">
      <w:pPr>
        <w:spacing w:after="240" w:line="480" w:lineRule="auto"/>
        <w:jc w:val="both"/>
        <w:rPr>
          <w:lang w:val="es-ES"/>
        </w:rPr>
      </w:pPr>
      <w:r>
        <w:rPr>
          <w:lang w:val="es-ES"/>
        </w:rPr>
        <w:t>En la actualidad el Servicio de Rentas Internas ha implementado nuevos mecanismos de control y al mismo tiempo el estado ha hecho reformas a la Ley de Régimen Tributario Interno, su reglamento y otros decretos relacionados con la presentación y pago de las obligaciones tributarias. Es por eso que las empresas deben tener la capacidad de conocer e implementar de manera oportuna dichas reformas.</w:t>
      </w:r>
    </w:p>
    <w:p w:rsidR="000537B9" w:rsidRDefault="000537B9" w:rsidP="000537B9">
      <w:pPr>
        <w:spacing w:after="240" w:line="480" w:lineRule="auto"/>
        <w:jc w:val="both"/>
        <w:rPr>
          <w:lang w:val="es-ES"/>
        </w:rPr>
      </w:pPr>
      <w:r>
        <w:rPr>
          <w:lang w:val="es-ES"/>
        </w:rPr>
        <w:t>Con todo lo dicho anteriormente se puede concluir con que el objetivo de este trabajo es analizar las cuentas contables vinculadas con el cumplimiento tributario para emitir un informe de cumplimiento y conclusiones sobre realidad de la empresa.</w:t>
      </w:r>
    </w:p>
    <w:p w:rsidR="000537B9" w:rsidRDefault="000537B9" w:rsidP="000537B9">
      <w:pPr>
        <w:spacing w:after="240" w:line="480" w:lineRule="auto"/>
        <w:jc w:val="both"/>
        <w:rPr>
          <w:lang w:val="es-ES"/>
        </w:rPr>
      </w:pPr>
    </w:p>
    <w:p w:rsidR="000537B9" w:rsidRDefault="000537B9" w:rsidP="000537B9">
      <w:pPr>
        <w:spacing w:after="240" w:line="480" w:lineRule="auto"/>
        <w:jc w:val="both"/>
        <w:rPr>
          <w:lang w:val="es-ES"/>
        </w:rPr>
      </w:pPr>
    </w:p>
    <w:p w:rsidR="000537B9" w:rsidRPr="005B0B6C" w:rsidRDefault="000537B9" w:rsidP="000537B9">
      <w:pPr>
        <w:pStyle w:val="TESISCPA"/>
        <w:numPr>
          <w:ilvl w:val="1"/>
          <w:numId w:val="2"/>
        </w:numPr>
        <w:outlineLvl w:val="1"/>
      </w:pPr>
      <w:r>
        <w:t xml:space="preserve"> </w:t>
      </w:r>
      <w:bookmarkStart w:id="4" w:name="_Toc267080429"/>
      <w:r w:rsidRPr="005B0B6C">
        <w:t>PLANTEAMIENTO DEL PROBLEMA</w:t>
      </w:r>
      <w:bookmarkEnd w:id="4"/>
      <w:r w:rsidR="00326B6E" w:rsidRPr="003C3BF9">
        <w:fldChar w:fldCharType="begin"/>
      </w:r>
      <w:r w:rsidRPr="003C3BF9">
        <w:instrText>xe "</w:instrText>
      </w:r>
      <w:r w:rsidRPr="005B0B6C">
        <w:instrText>PLANTEAMIENTO DEL PROBLEMA</w:instrText>
      </w:r>
      <w:r w:rsidRPr="003C3BF9">
        <w:instrText>"</w:instrText>
      </w:r>
      <w:r w:rsidR="00326B6E" w:rsidRPr="003C3BF9">
        <w:fldChar w:fldCharType="end"/>
      </w:r>
    </w:p>
    <w:p w:rsidR="000537B9" w:rsidRDefault="000537B9" w:rsidP="000537B9">
      <w:pPr>
        <w:spacing w:after="240" w:line="480" w:lineRule="auto"/>
        <w:jc w:val="both"/>
        <w:rPr>
          <w:lang w:val="es-ES"/>
        </w:rPr>
      </w:pPr>
      <w:r>
        <w:rPr>
          <w:lang w:val="es-ES"/>
        </w:rPr>
        <w:t xml:space="preserve">La realidad de las empresas pequeñas e inclusive medianas dentro del país se encuentra en su gran mayoría cubiertas con una reputación poco favorable sobre todo en el aspecto tributario. </w:t>
      </w:r>
    </w:p>
    <w:p w:rsidR="000537B9" w:rsidRDefault="000537B9" w:rsidP="000537B9">
      <w:pPr>
        <w:spacing w:after="240" w:line="480" w:lineRule="auto"/>
        <w:jc w:val="both"/>
        <w:rPr>
          <w:lang w:val="es-ES"/>
        </w:rPr>
      </w:pPr>
      <w:r>
        <w:rPr>
          <w:lang w:val="es-ES"/>
        </w:rPr>
        <w:t>Los bajos índices de control implementados y el poco interés de las gerencias en mantener su información financiera apegada a los reglamentos y a los requerimientos del fisco, hacen que éstas se vuelvan poco confiables ante posibles accionistas o entidades que podrían dar financiamiento y así anulan las posibilidades de ampliar dichos negocios.</w:t>
      </w:r>
    </w:p>
    <w:p w:rsidR="000537B9" w:rsidRDefault="000537B9" w:rsidP="000537B9">
      <w:pPr>
        <w:spacing w:after="240" w:line="480" w:lineRule="auto"/>
        <w:jc w:val="both"/>
        <w:rPr>
          <w:lang w:val="es-ES"/>
        </w:rPr>
      </w:pPr>
    </w:p>
    <w:p w:rsidR="000537B9" w:rsidRDefault="000537B9" w:rsidP="000537B9">
      <w:pPr>
        <w:pStyle w:val="TESISCPA"/>
        <w:numPr>
          <w:ilvl w:val="1"/>
          <w:numId w:val="2"/>
        </w:numPr>
        <w:outlineLvl w:val="1"/>
      </w:pPr>
      <w:r>
        <w:t xml:space="preserve"> </w:t>
      </w:r>
      <w:bookmarkStart w:id="5" w:name="_Toc267080430"/>
      <w:r w:rsidRPr="00BC7733">
        <w:t>JUSTIFICACIÓN DEL TEMA</w:t>
      </w:r>
      <w:bookmarkEnd w:id="5"/>
      <w:r w:rsidR="00326B6E">
        <w:fldChar w:fldCharType="begin"/>
      </w:r>
      <w:r>
        <w:instrText>xe "</w:instrText>
      </w:r>
      <w:r w:rsidRPr="00503015">
        <w:instrText>JUSTIFICACIÓN DEL TEMA</w:instrText>
      </w:r>
      <w:r>
        <w:instrText>"</w:instrText>
      </w:r>
      <w:r w:rsidR="00326B6E">
        <w:fldChar w:fldCharType="end"/>
      </w:r>
    </w:p>
    <w:p w:rsidR="000537B9" w:rsidRDefault="000537B9" w:rsidP="000537B9">
      <w:pPr>
        <w:spacing w:after="240" w:line="480" w:lineRule="auto"/>
        <w:jc w:val="both"/>
        <w:rPr>
          <w:lang w:val="es-ES"/>
        </w:rPr>
      </w:pPr>
      <w:r w:rsidRPr="002E1132">
        <w:rPr>
          <w:lang w:val="es-ES"/>
        </w:rPr>
        <w:t xml:space="preserve">La </w:t>
      </w:r>
      <w:r w:rsidRPr="001E5E95">
        <w:rPr>
          <w:lang w:val="es-EC"/>
        </w:rPr>
        <w:t>D</w:t>
      </w:r>
      <w:r>
        <w:rPr>
          <w:lang w:val="es-EC"/>
        </w:rPr>
        <w:t>istribuidora</w:t>
      </w:r>
      <w:r w:rsidRPr="001E5E95">
        <w:rPr>
          <w:lang w:val="es-EC"/>
        </w:rPr>
        <w:t xml:space="preserve"> </w:t>
      </w:r>
      <w:r>
        <w:rPr>
          <w:lang w:val="es-EC"/>
        </w:rPr>
        <w:t>FLOSAR Cía. Ltda</w:t>
      </w:r>
      <w:r w:rsidRPr="001E5E95">
        <w:rPr>
          <w:lang w:val="es-EC"/>
        </w:rPr>
        <w:t xml:space="preserve">. </w:t>
      </w:r>
      <w:r>
        <w:rPr>
          <w:lang w:val="es-ES"/>
        </w:rPr>
        <w:t xml:space="preserve"> que se cita para la elaboración de este estudio es de conformación familiar que ha venido sufriendo cambios a lo largo de su vida comercial y en la actualidad se dedica a la importación y compra nacional de artículos para el hogar para su posterior venta en almacenes. La Gerencia se encuentra consciente de que han surgido cambios importantes en las nuevas regulaciones tributarias, por lo que creen conveniente el realizar una auditoría enfocada al aspecto tributario con la finalidad de estar seguros de que sus actividades se llevan con conformidad a lo establecido en las leyes.</w:t>
      </w:r>
      <w:r>
        <w:rPr>
          <w:rStyle w:val="Refdenotaalpie"/>
          <w:lang w:val="es-ES"/>
        </w:rPr>
        <w:footnoteReference w:id="2"/>
      </w:r>
    </w:p>
    <w:p w:rsidR="000537B9" w:rsidRDefault="000537B9" w:rsidP="000537B9">
      <w:pPr>
        <w:spacing w:after="240" w:line="480" w:lineRule="auto"/>
        <w:jc w:val="both"/>
        <w:rPr>
          <w:lang w:val="es-ES"/>
        </w:rPr>
      </w:pPr>
    </w:p>
    <w:p w:rsidR="000537B9" w:rsidRDefault="000537B9" w:rsidP="000537B9">
      <w:pPr>
        <w:spacing w:after="240" w:line="480" w:lineRule="auto"/>
        <w:jc w:val="both"/>
        <w:rPr>
          <w:lang w:val="es-ES"/>
        </w:rPr>
      </w:pPr>
    </w:p>
    <w:p w:rsidR="000537B9" w:rsidRPr="003C3BF9" w:rsidRDefault="000537B9" w:rsidP="000537B9">
      <w:pPr>
        <w:pStyle w:val="TESISCPA"/>
        <w:numPr>
          <w:ilvl w:val="1"/>
          <w:numId w:val="2"/>
        </w:numPr>
        <w:outlineLvl w:val="1"/>
      </w:pPr>
      <w:bookmarkStart w:id="6" w:name="_Toc267080431"/>
      <w:r w:rsidRPr="003C3BF9">
        <w:t>OBJETIVO GENERAL</w:t>
      </w:r>
      <w:bookmarkEnd w:id="6"/>
    </w:p>
    <w:p w:rsidR="000537B9" w:rsidRPr="00DF4AAF" w:rsidRDefault="000537B9" w:rsidP="000537B9">
      <w:pPr>
        <w:pStyle w:val="Prrafodelista2"/>
        <w:numPr>
          <w:ilvl w:val="0"/>
          <w:numId w:val="1"/>
        </w:numPr>
        <w:spacing w:after="240" w:line="480" w:lineRule="auto"/>
        <w:jc w:val="both"/>
        <w:rPr>
          <w:lang w:val="es-ES"/>
        </w:rPr>
      </w:pPr>
      <w:r w:rsidRPr="00DF4AAF">
        <w:rPr>
          <w:lang w:val="es-ES"/>
        </w:rPr>
        <w:t xml:space="preserve">Determinar el cumplimiento tributario de la </w:t>
      </w:r>
      <w:r w:rsidRPr="001E5E95">
        <w:rPr>
          <w:lang w:val="es-EC"/>
        </w:rPr>
        <w:t>D</w:t>
      </w:r>
      <w:r>
        <w:rPr>
          <w:lang w:val="es-EC"/>
        </w:rPr>
        <w:t>istribuidora</w:t>
      </w:r>
      <w:r w:rsidRPr="001E5E95">
        <w:rPr>
          <w:lang w:val="es-EC"/>
        </w:rPr>
        <w:t xml:space="preserve"> </w:t>
      </w:r>
      <w:r>
        <w:rPr>
          <w:lang w:val="es-EC"/>
        </w:rPr>
        <w:t>FLOSAR</w:t>
      </w:r>
      <w:r w:rsidRPr="001E5E95">
        <w:rPr>
          <w:lang w:val="es-EC"/>
        </w:rPr>
        <w:t xml:space="preserve"> C</w:t>
      </w:r>
      <w:r>
        <w:rPr>
          <w:lang w:val="es-EC"/>
        </w:rPr>
        <w:t>ía. Ltda</w:t>
      </w:r>
      <w:r w:rsidRPr="001E5E95">
        <w:rPr>
          <w:lang w:val="es-EC"/>
        </w:rPr>
        <w:t xml:space="preserve">. </w:t>
      </w:r>
      <w:r w:rsidRPr="00DF4AAF">
        <w:rPr>
          <w:lang w:val="es-ES"/>
        </w:rPr>
        <w:t xml:space="preserve"> </w:t>
      </w:r>
      <w:r>
        <w:rPr>
          <w:lang w:val="es-ES"/>
        </w:rPr>
        <w:t>en el periodo fiscal 2</w:t>
      </w:r>
      <w:r w:rsidRPr="00DF4AAF">
        <w:rPr>
          <w:lang w:val="es-ES"/>
        </w:rPr>
        <w:t>008</w:t>
      </w:r>
      <w:r>
        <w:rPr>
          <w:lang w:val="es-ES"/>
        </w:rPr>
        <w:t>.</w:t>
      </w:r>
    </w:p>
    <w:p w:rsidR="000537B9" w:rsidRPr="000C43F0" w:rsidRDefault="000537B9" w:rsidP="000537B9">
      <w:pPr>
        <w:pStyle w:val="NormalWeb"/>
        <w:numPr>
          <w:ilvl w:val="0"/>
          <w:numId w:val="1"/>
        </w:numPr>
        <w:spacing w:after="240" w:afterAutospacing="0" w:line="480" w:lineRule="auto"/>
        <w:jc w:val="both"/>
        <w:rPr>
          <w:lang w:val="es-ES"/>
        </w:rPr>
      </w:pPr>
      <w:r w:rsidRPr="00814E8D">
        <w:rPr>
          <w:szCs w:val="20"/>
          <w:lang w:val="es-ES" w:eastAsia="en-US"/>
        </w:rPr>
        <w:t>Determinar si las bases imponib</w:t>
      </w:r>
      <w:r>
        <w:rPr>
          <w:szCs w:val="20"/>
          <w:lang w:val="es-ES" w:eastAsia="en-US"/>
        </w:rPr>
        <w:t>les, créditos, exenciones</w:t>
      </w:r>
      <w:r w:rsidRPr="00814E8D">
        <w:rPr>
          <w:szCs w:val="20"/>
          <w:lang w:val="es-ES" w:eastAsia="en-US"/>
        </w:rPr>
        <w:t xml:space="preserve"> e impuestos, están correctamente determinados y de existir diferencias, proceder a realizar las rectificaciones necesarias y el pago de recargos </w:t>
      </w:r>
      <w:r>
        <w:rPr>
          <w:szCs w:val="20"/>
          <w:lang w:val="es-ES" w:eastAsia="en-US"/>
        </w:rPr>
        <w:t xml:space="preserve">legales </w:t>
      </w:r>
      <w:r w:rsidRPr="00814E8D">
        <w:rPr>
          <w:szCs w:val="20"/>
          <w:lang w:val="es-ES" w:eastAsia="en-US"/>
        </w:rPr>
        <w:t>de ser el caso.</w:t>
      </w:r>
    </w:p>
    <w:p w:rsidR="000537B9" w:rsidRDefault="000537B9" w:rsidP="000537B9">
      <w:pPr>
        <w:pStyle w:val="NormalWeb"/>
        <w:spacing w:after="240" w:afterAutospacing="0" w:line="276" w:lineRule="auto"/>
        <w:jc w:val="both"/>
        <w:rPr>
          <w:szCs w:val="20"/>
          <w:lang w:val="es-ES" w:eastAsia="en-US"/>
        </w:rPr>
      </w:pPr>
    </w:p>
    <w:p w:rsidR="000537B9" w:rsidRPr="003C3BF9" w:rsidRDefault="000537B9" w:rsidP="000537B9">
      <w:pPr>
        <w:pStyle w:val="TESISCPA"/>
        <w:numPr>
          <w:ilvl w:val="1"/>
          <w:numId w:val="2"/>
        </w:numPr>
        <w:spacing w:line="276" w:lineRule="auto"/>
        <w:outlineLvl w:val="1"/>
      </w:pPr>
      <w:bookmarkStart w:id="7" w:name="_Toc267080432"/>
      <w:r w:rsidRPr="003C3BF9">
        <w:t>OBJETIVOS ESPECÍFICOS</w:t>
      </w:r>
      <w:bookmarkEnd w:id="7"/>
    </w:p>
    <w:p w:rsidR="000537B9" w:rsidRPr="00DF4AAF" w:rsidRDefault="000537B9" w:rsidP="000537B9">
      <w:pPr>
        <w:pStyle w:val="Prrafodelista2"/>
        <w:numPr>
          <w:ilvl w:val="0"/>
          <w:numId w:val="1"/>
        </w:numPr>
        <w:spacing w:after="240" w:line="480" w:lineRule="auto"/>
        <w:jc w:val="both"/>
        <w:rPr>
          <w:lang w:val="es-ES"/>
        </w:rPr>
      </w:pPr>
      <w:r w:rsidRPr="00DF4AAF">
        <w:rPr>
          <w:lang w:val="es-ES"/>
        </w:rPr>
        <w:t>Conocer la naturaleza del negocio.</w:t>
      </w:r>
    </w:p>
    <w:p w:rsidR="000537B9" w:rsidRPr="00DF4AAF" w:rsidRDefault="000537B9" w:rsidP="000537B9">
      <w:pPr>
        <w:pStyle w:val="Prrafodelista2"/>
        <w:numPr>
          <w:ilvl w:val="0"/>
          <w:numId w:val="1"/>
        </w:numPr>
        <w:spacing w:after="240" w:line="480" w:lineRule="auto"/>
        <w:jc w:val="both"/>
        <w:rPr>
          <w:lang w:val="es-ES"/>
        </w:rPr>
      </w:pPr>
      <w:r w:rsidRPr="00DF4AAF">
        <w:rPr>
          <w:lang w:val="es-ES"/>
        </w:rPr>
        <w:t xml:space="preserve">Recoger de manera técnica información relevante para la </w:t>
      </w:r>
      <w:r>
        <w:rPr>
          <w:lang w:val="es-ES"/>
        </w:rPr>
        <w:t xml:space="preserve">posterior </w:t>
      </w:r>
      <w:r w:rsidRPr="00DF4AAF">
        <w:rPr>
          <w:lang w:val="es-ES"/>
        </w:rPr>
        <w:t>emisión de criterios.</w:t>
      </w:r>
    </w:p>
    <w:p w:rsidR="000537B9" w:rsidRPr="00DF4AAF" w:rsidRDefault="000537B9" w:rsidP="000537B9">
      <w:pPr>
        <w:pStyle w:val="Prrafodelista2"/>
        <w:numPr>
          <w:ilvl w:val="0"/>
          <w:numId w:val="1"/>
        </w:numPr>
        <w:spacing w:after="240" w:line="480" w:lineRule="auto"/>
        <w:jc w:val="both"/>
        <w:rPr>
          <w:lang w:val="es-ES"/>
        </w:rPr>
      </w:pPr>
      <w:r w:rsidRPr="00DF4AAF">
        <w:rPr>
          <w:lang w:val="es-ES"/>
        </w:rPr>
        <w:t>Elaborar un Informe de Cumplimiento tributario del periodo económico 2008.</w:t>
      </w:r>
    </w:p>
    <w:p w:rsidR="000537B9" w:rsidRDefault="000537B9" w:rsidP="000537B9">
      <w:pPr>
        <w:pStyle w:val="Prrafodelista2"/>
        <w:numPr>
          <w:ilvl w:val="0"/>
          <w:numId w:val="1"/>
        </w:numPr>
        <w:spacing w:after="240" w:line="480" w:lineRule="auto"/>
        <w:jc w:val="both"/>
        <w:rPr>
          <w:lang w:val="es-ES"/>
        </w:rPr>
      </w:pPr>
      <w:r>
        <w:rPr>
          <w:lang w:val="es-ES"/>
        </w:rPr>
        <w:t>Emitir un Informe de Auditoría según la información obtenida.</w:t>
      </w:r>
    </w:p>
    <w:p w:rsidR="000537B9" w:rsidRDefault="000537B9" w:rsidP="000537B9">
      <w:pPr>
        <w:pStyle w:val="Prrafodelista2"/>
        <w:spacing w:after="240" w:line="360" w:lineRule="auto"/>
        <w:jc w:val="both"/>
        <w:rPr>
          <w:lang w:val="es-ES"/>
        </w:rPr>
      </w:pPr>
    </w:p>
    <w:p w:rsidR="000537B9" w:rsidRDefault="000537B9" w:rsidP="000537B9">
      <w:pPr>
        <w:pStyle w:val="TESISCPA"/>
        <w:numPr>
          <w:ilvl w:val="1"/>
          <w:numId w:val="2"/>
        </w:numPr>
        <w:spacing w:line="360" w:lineRule="auto"/>
        <w:outlineLvl w:val="1"/>
      </w:pPr>
      <w:r w:rsidRPr="003C3BF9">
        <w:t xml:space="preserve"> </w:t>
      </w:r>
      <w:bookmarkStart w:id="8" w:name="_Toc267080433"/>
      <w:r w:rsidRPr="003C3BF9">
        <w:t>MARCO TEÓRICO</w:t>
      </w:r>
      <w:bookmarkEnd w:id="8"/>
    </w:p>
    <w:p w:rsidR="000537B9" w:rsidRDefault="000537B9" w:rsidP="000537B9">
      <w:pPr>
        <w:pStyle w:val="TESISCPA"/>
        <w:numPr>
          <w:ilvl w:val="0"/>
          <w:numId w:val="0"/>
        </w:numPr>
        <w:spacing w:line="360" w:lineRule="auto"/>
        <w:ind w:left="720"/>
        <w:outlineLvl w:val="1"/>
      </w:pPr>
    </w:p>
    <w:p w:rsidR="000537B9" w:rsidRPr="00BF047A" w:rsidRDefault="000537B9" w:rsidP="000537B9">
      <w:pPr>
        <w:pStyle w:val="TESISCPA"/>
        <w:numPr>
          <w:ilvl w:val="2"/>
          <w:numId w:val="2"/>
        </w:numPr>
        <w:spacing w:line="360" w:lineRule="auto"/>
        <w:outlineLvl w:val="2"/>
      </w:pPr>
      <w:bookmarkStart w:id="9" w:name="_Toc267080434"/>
      <w:r>
        <w:t>AUDITORÍ</w:t>
      </w:r>
      <w:r w:rsidRPr="00BF047A">
        <w:t>A TRIBUTARIA</w:t>
      </w:r>
      <w:bookmarkEnd w:id="9"/>
    </w:p>
    <w:p w:rsidR="000537B9" w:rsidRDefault="000537B9" w:rsidP="000537B9">
      <w:pPr>
        <w:spacing w:after="240" w:line="480" w:lineRule="auto"/>
        <w:jc w:val="both"/>
        <w:rPr>
          <w:lang w:val="es-ES"/>
        </w:rPr>
      </w:pPr>
      <w:r>
        <w:rPr>
          <w:lang w:val="es-ES"/>
        </w:rPr>
        <w:t>E</w:t>
      </w:r>
      <w:r w:rsidRPr="00E80349">
        <w:rPr>
          <w:lang w:val="es-ES"/>
        </w:rPr>
        <w:t xml:space="preserve">s un </w:t>
      </w:r>
      <w:hyperlink r:id="rId9" w:history="1">
        <w:r w:rsidRPr="00BF047A">
          <w:rPr>
            <w:lang w:val="es-ES"/>
          </w:rPr>
          <w:t>control</w:t>
        </w:r>
      </w:hyperlink>
      <w:r w:rsidRPr="00E80349">
        <w:rPr>
          <w:lang w:val="es-ES"/>
        </w:rPr>
        <w:t xml:space="preserve"> crítico y sistemático, que usa un conjunto de técnicas y </w:t>
      </w:r>
      <w:hyperlink r:id="rId10" w:history="1">
        <w:r w:rsidRPr="00BF047A">
          <w:rPr>
            <w:lang w:val="es-ES"/>
          </w:rPr>
          <w:t>procedimientos</w:t>
        </w:r>
      </w:hyperlink>
      <w:r w:rsidRPr="00E80349">
        <w:rPr>
          <w:lang w:val="es-ES"/>
        </w:rPr>
        <w:t xml:space="preserve"> destinados a verificar el cumplimiento de las </w:t>
      </w:r>
      <w:hyperlink r:id="rId11" w:history="1">
        <w:r w:rsidRPr="00BF047A">
          <w:rPr>
            <w:lang w:val="es-ES"/>
          </w:rPr>
          <w:t>obligaciones</w:t>
        </w:r>
      </w:hyperlink>
      <w:r w:rsidRPr="00E80349">
        <w:rPr>
          <w:lang w:val="es-ES"/>
        </w:rPr>
        <w:t xml:space="preserve"> formales y sustanciales de los contribuyentes. Se efectúa teniendo en cuenta las normas tributarias vigentes en el periodo a fiscalizar y los </w:t>
      </w:r>
      <w:hyperlink r:id="rId12" w:history="1">
        <w:r w:rsidRPr="00BF047A">
          <w:rPr>
            <w:lang w:val="es-ES"/>
          </w:rPr>
          <w:t>principios de contabilidad</w:t>
        </w:r>
      </w:hyperlink>
      <w:r w:rsidRPr="00E80349">
        <w:rPr>
          <w:lang w:val="es-ES"/>
        </w:rPr>
        <w:t xml:space="preserve"> generalmente aceptados, para </w:t>
      </w:r>
      <w:r w:rsidRPr="00E80349">
        <w:rPr>
          <w:lang w:val="es-ES"/>
        </w:rPr>
        <w:lastRenderedPageBreak/>
        <w:t xml:space="preserve">establecer una conciliación entre los aspectos legales y contables y así determinar la base imponible y los </w:t>
      </w:r>
      <w:hyperlink r:id="rId13" w:anchor="TRIBUT" w:history="1">
        <w:r w:rsidRPr="00BF047A">
          <w:rPr>
            <w:lang w:val="es-ES"/>
          </w:rPr>
          <w:t>tributos</w:t>
        </w:r>
      </w:hyperlink>
      <w:r w:rsidRPr="00E80349">
        <w:rPr>
          <w:lang w:val="es-ES"/>
        </w:rPr>
        <w:t xml:space="preserve"> que afectan al contribuyente auditado.</w:t>
      </w:r>
      <w:sdt>
        <w:sdtPr>
          <w:rPr>
            <w:lang w:val="es-ES"/>
          </w:rPr>
          <w:id w:val="6388821"/>
          <w:citation/>
        </w:sdtPr>
        <w:sdtContent>
          <w:r w:rsidR="00326B6E">
            <w:rPr>
              <w:lang w:val="es-ES"/>
            </w:rPr>
            <w:fldChar w:fldCharType="begin"/>
          </w:r>
          <w:r w:rsidRPr="00D36498">
            <w:rPr>
              <w:lang w:val="es-EC"/>
            </w:rPr>
            <w:instrText xml:space="preserve"> CITATION Gru03 \l 1033 </w:instrText>
          </w:r>
          <w:r w:rsidR="00326B6E">
            <w:rPr>
              <w:lang w:val="es-ES"/>
            </w:rPr>
            <w:fldChar w:fldCharType="separate"/>
          </w:r>
          <w:r>
            <w:rPr>
              <w:noProof/>
              <w:lang w:val="es-EC"/>
            </w:rPr>
            <w:t xml:space="preserve"> </w:t>
          </w:r>
          <w:r w:rsidRPr="00D36498">
            <w:rPr>
              <w:noProof/>
              <w:lang w:val="es-EC"/>
            </w:rPr>
            <w:t>(1)</w:t>
          </w:r>
          <w:r w:rsidR="00326B6E">
            <w:rPr>
              <w:lang w:val="es-ES"/>
            </w:rPr>
            <w:fldChar w:fldCharType="end"/>
          </w:r>
        </w:sdtContent>
      </w:sdt>
    </w:p>
    <w:p w:rsidR="000537B9" w:rsidRPr="003C3BF9" w:rsidRDefault="000537B9" w:rsidP="000537B9">
      <w:pPr>
        <w:pStyle w:val="TESISCPA"/>
        <w:numPr>
          <w:ilvl w:val="3"/>
          <w:numId w:val="2"/>
        </w:numPr>
        <w:spacing w:line="276" w:lineRule="auto"/>
        <w:outlineLvl w:val="2"/>
      </w:pPr>
      <w:r w:rsidRPr="003C3BF9">
        <w:t xml:space="preserve"> </w:t>
      </w:r>
      <w:bookmarkStart w:id="10" w:name="_Toc267080435"/>
      <w:r>
        <w:t>OBJETIVOS DE LA AUDITORÍ</w:t>
      </w:r>
      <w:r w:rsidRPr="003C3BF9">
        <w:t>A TRIBUTARIA</w:t>
      </w:r>
      <w:bookmarkEnd w:id="10"/>
    </w:p>
    <w:p w:rsidR="000537B9" w:rsidRPr="00D737E7" w:rsidRDefault="000537B9" w:rsidP="000537B9">
      <w:pPr>
        <w:spacing w:after="240" w:line="480" w:lineRule="auto"/>
        <w:jc w:val="both"/>
        <w:rPr>
          <w:lang w:val="es-ES"/>
        </w:rPr>
      </w:pPr>
      <w:r w:rsidRPr="00814E8D">
        <w:rPr>
          <w:lang w:val="es-ES"/>
        </w:rPr>
        <w:t>Verificar que las declaraciones de impuestos sean expresión fidedigna de las operaciones registradas en sus libros de contabilidad y de la documentación soportante, y que reflejen todas las transacciones económicas efectuadas.</w:t>
      </w:r>
      <w:sdt>
        <w:sdtPr>
          <w:rPr>
            <w:lang w:val="es-ES"/>
          </w:rPr>
          <w:id w:val="6388831"/>
          <w:citation/>
        </w:sdtPr>
        <w:sdtContent>
          <w:r w:rsidR="00326B6E" w:rsidRPr="00D737E7">
            <w:rPr>
              <w:lang w:val="es-ES"/>
            </w:rPr>
            <w:fldChar w:fldCharType="begin"/>
          </w:r>
          <w:r w:rsidRPr="00D737E7">
            <w:rPr>
              <w:lang w:val="es-EC"/>
            </w:rPr>
            <w:instrText xml:space="preserve"> CITATION Zam08 \l 1033 </w:instrText>
          </w:r>
          <w:r w:rsidR="00326B6E" w:rsidRPr="00D737E7">
            <w:rPr>
              <w:lang w:val="es-ES"/>
            </w:rPr>
            <w:fldChar w:fldCharType="separate"/>
          </w:r>
          <w:r w:rsidRPr="00D737E7">
            <w:rPr>
              <w:noProof/>
              <w:lang w:val="es-EC"/>
            </w:rPr>
            <w:t xml:space="preserve"> </w:t>
          </w:r>
          <w:r w:rsidRPr="00D737E7">
            <w:rPr>
              <w:noProof/>
            </w:rPr>
            <w:t>(2)</w:t>
          </w:r>
          <w:r w:rsidR="00326B6E" w:rsidRPr="00D737E7">
            <w:rPr>
              <w:lang w:val="es-ES"/>
            </w:rPr>
            <w:fldChar w:fldCharType="end"/>
          </w:r>
        </w:sdtContent>
      </w:sdt>
      <w:r>
        <w:rPr>
          <w:lang w:val="es-ES"/>
        </w:rPr>
        <w:t xml:space="preserve"> </w:t>
      </w:r>
    </w:p>
    <w:p w:rsidR="000537B9" w:rsidRPr="00D737E7" w:rsidRDefault="000537B9" w:rsidP="000537B9">
      <w:pPr>
        <w:spacing w:after="240" w:line="276" w:lineRule="auto"/>
        <w:jc w:val="both"/>
        <w:rPr>
          <w:lang w:val="es-ES"/>
        </w:rPr>
      </w:pPr>
    </w:p>
    <w:p w:rsidR="000537B9" w:rsidRPr="003C3BF9" w:rsidRDefault="000537B9" w:rsidP="000537B9">
      <w:pPr>
        <w:pStyle w:val="TESISCPA"/>
        <w:numPr>
          <w:ilvl w:val="3"/>
          <w:numId w:val="2"/>
        </w:numPr>
        <w:outlineLvl w:val="2"/>
      </w:pPr>
      <w:r>
        <w:t xml:space="preserve"> </w:t>
      </w:r>
      <w:bookmarkStart w:id="11" w:name="_Toc267080436"/>
      <w:r>
        <w:t>TÉCNICAS DE AUDITORÍ</w:t>
      </w:r>
      <w:r w:rsidRPr="003C3BF9">
        <w:t>A</w:t>
      </w:r>
      <w:bookmarkEnd w:id="11"/>
    </w:p>
    <w:p w:rsidR="000537B9" w:rsidRDefault="000537B9" w:rsidP="000537B9">
      <w:pPr>
        <w:pStyle w:val="NormalWeb"/>
        <w:spacing w:before="240" w:beforeAutospacing="0" w:after="240" w:afterAutospacing="0" w:line="480" w:lineRule="auto"/>
        <w:jc w:val="both"/>
        <w:rPr>
          <w:iCs/>
          <w:color w:val="000000"/>
          <w:lang w:val="es-ES"/>
        </w:rPr>
      </w:pPr>
      <w:r>
        <w:rPr>
          <w:iCs/>
          <w:color w:val="000000"/>
          <w:lang w:val="es-ES"/>
        </w:rPr>
        <w:t>Se refiere a aquellas tareas</w:t>
      </w:r>
      <w:r w:rsidRPr="00912421">
        <w:rPr>
          <w:iCs/>
          <w:color w:val="000000"/>
          <w:lang w:val="es-ES"/>
        </w:rPr>
        <w:t xml:space="preserve">, rutinas, gestiones o métodos accesibles para obtener material de evidencia que respaldará </w:t>
      </w:r>
      <w:r>
        <w:rPr>
          <w:iCs/>
          <w:color w:val="000000"/>
          <w:lang w:val="es-ES"/>
        </w:rPr>
        <w:t xml:space="preserve">lo dicho en el informe de </w:t>
      </w:r>
      <w:r w:rsidRPr="00912421">
        <w:rPr>
          <w:iCs/>
          <w:color w:val="000000"/>
          <w:lang w:val="es-ES"/>
        </w:rPr>
        <w:t xml:space="preserve">la </w:t>
      </w:r>
      <w:r>
        <w:rPr>
          <w:iCs/>
          <w:color w:val="000000"/>
          <w:lang w:val="es-ES"/>
        </w:rPr>
        <w:t>auditorí</w:t>
      </w:r>
      <w:r w:rsidRPr="00912421">
        <w:rPr>
          <w:iCs/>
          <w:color w:val="000000"/>
          <w:lang w:val="es-ES"/>
        </w:rPr>
        <w:t>a tributaría</w:t>
      </w:r>
      <w:r>
        <w:rPr>
          <w:iCs/>
          <w:color w:val="000000"/>
          <w:lang w:val="es-ES"/>
        </w:rPr>
        <w:t>.</w:t>
      </w:r>
    </w:p>
    <w:p w:rsidR="000537B9" w:rsidRPr="00912421" w:rsidRDefault="000537B9" w:rsidP="000537B9">
      <w:pPr>
        <w:pStyle w:val="NormalWeb"/>
        <w:spacing w:before="240" w:beforeAutospacing="0" w:after="240" w:afterAutospacing="0" w:line="360" w:lineRule="auto"/>
        <w:jc w:val="both"/>
        <w:rPr>
          <w:color w:val="000000"/>
          <w:lang w:val="es-ES"/>
        </w:rPr>
      </w:pPr>
    </w:p>
    <w:p w:rsidR="000537B9" w:rsidRPr="006155EA" w:rsidRDefault="000537B9" w:rsidP="000537B9">
      <w:pPr>
        <w:pStyle w:val="Epgrafe"/>
        <w:keepNext/>
        <w:spacing w:after="0" w:line="360" w:lineRule="auto"/>
        <w:jc w:val="center"/>
        <w:rPr>
          <w:color w:val="000000" w:themeColor="text1"/>
          <w:sz w:val="24"/>
          <w:szCs w:val="24"/>
        </w:rPr>
      </w:pPr>
      <w:bookmarkStart w:id="12" w:name="_Toc247168994"/>
      <w:r w:rsidRPr="006155EA">
        <w:rPr>
          <w:color w:val="000000" w:themeColor="text1"/>
          <w:sz w:val="24"/>
          <w:szCs w:val="24"/>
        </w:rPr>
        <w:lastRenderedPageBreak/>
        <w:t xml:space="preserve">Gráfico </w:t>
      </w:r>
      <w:r w:rsidR="00326B6E" w:rsidRPr="006155EA">
        <w:rPr>
          <w:color w:val="000000" w:themeColor="text1"/>
          <w:sz w:val="24"/>
          <w:szCs w:val="24"/>
        </w:rPr>
        <w:fldChar w:fldCharType="begin"/>
      </w:r>
      <w:r w:rsidRPr="006155EA">
        <w:rPr>
          <w:color w:val="000000" w:themeColor="text1"/>
          <w:sz w:val="24"/>
          <w:szCs w:val="24"/>
        </w:rPr>
        <w:instrText xml:space="preserve"> SEQ Gráfico \* ARABIC </w:instrText>
      </w:r>
      <w:r w:rsidR="00326B6E" w:rsidRPr="006155EA">
        <w:rPr>
          <w:color w:val="000000" w:themeColor="text1"/>
          <w:sz w:val="24"/>
          <w:szCs w:val="24"/>
        </w:rPr>
        <w:fldChar w:fldCharType="separate"/>
      </w:r>
      <w:r w:rsidR="005B5EFE">
        <w:rPr>
          <w:noProof/>
          <w:color w:val="000000" w:themeColor="text1"/>
          <w:sz w:val="24"/>
          <w:szCs w:val="24"/>
        </w:rPr>
        <w:t>1</w:t>
      </w:r>
      <w:r w:rsidR="00326B6E" w:rsidRPr="006155EA">
        <w:rPr>
          <w:color w:val="000000" w:themeColor="text1"/>
          <w:sz w:val="24"/>
          <w:szCs w:val="24"/>
        </w:rPr>
        <w:fldChar w:fldCharType="end"/>
      </w:r>
      <w:r>
        <w:rPr>
          <w:color w:val="000000" w:themeColor="text1"/>
          <w:sz w:val="24"/>
          <w:szCs w:val="24"/>
        </w:rPr>
        <w:t>: Técnicas de Auditorí</w:t>
      </w:r>
      <w:r w:rsidRPr="006155EA">
        <w:rPr>
          <w:color w:val="000000" w:themeColor="text1"/>
          <w:sz w:val="24"/>
          <w:szCs w:val="24"/>
        </w:rPr>
        <w:t>a</w:t>
      </w:r>
      <w:bookmarkEnd w:id="12"/>
    </w:p>
    <w:p w:rsidR="000537B9" w:rsidRDefault="000537B9" w:rsidP="000537B9">
      <w:pPr>
        <w:pStyle w:val="NormalWeb"/>
        <w:spacing w:before="0" w:beforeAutospacing="0" w:after="0" w:afterAutospacing="0"/>
        <w:jc w:val="center"/>
        <w:rPr>
          <w:iCs/>
          <w:color w:val="000000"/>
          <w:lang w:val="es-ES"/>
        </w:rPr>
      </w:pPr>
      <w:r>
        <w:rPr>
          <w:iCs/>
          <w:noProof/>
          <w:color w:val="000000"/>
          <w:lang w:val="es-ES" w:eastAsia="es-ES"/>
        </w:rPr>
        <w:drawing>
          <wp:inline distT="0" distB="0" distL="0" distR="0">
            <wp:extent cx="4445876" cy="4624202"/>
            <wp:effectExtent l="38100" t="19050" r="11824" b="23998"/>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47152" cy="4625529"/>
                    </a:xfrm>
                    <a:prstGeom prst="rect">
                      <a:avLst/>
                    </a:prstGeom>
                    <a:noFill/>
                    <a:ln w="9525">
                      <a:solidFill>
                        <a:schemeClr val="tx1"/>
                      </a:solidFill>
                      <a:miter lim="800000"/>
                      <a:headEnd/>
                      <a:tailEnd/>
                    </a:ln>
                  </pic:spPr>
                </pic:pic>
              </a:graphicData>
            </a:graphic>
          </wp:inline>
        </w:drawing>
      </w:r>
    </w:p>
    <w:p w:rsidR="000537B9" w:rsidRPr="00364F5F" w:rsidRDefault="000537B9" w:rsidP="000537B9">
      <w:pPr>
        <w:pStyle w:val="NormalWeb"/>
        <w:spacing w:before="0" w:beforeAutospacing="0" w:after="0" w:afterAutospacing="0"/>
        <w:jc w:val="center"/>
        <w:rPr>
          <w:i/>
          <w:iCs/>
          <w:lang w:val="es-ES"/>
        </w:rPr>
      </w:pPr>
      <w:r w:rsidRPr="00364F5F">
        <w:rPr>
          <w:i/>
          <w:iCs/>
          <w:lang w:val="es-ES"/>
        </w:rPr>
        <w:t xml:space="preserve">Fuente: </w:t>
      </w:r>
      <w:r w:rsidRPr="00364F5F">
        <w:rPr>
          <w:i/>
        </w:rPr>
        <w:t>Seminario de Graduación</w:t>
      </w:r>
    </w:p>
    <w:p w:rsidR="000537B9" w:rsidRDefault="000537B9" w:rsidP="000537B9">
      <w:pPr>
        <w:pStyle w:val="TESISCPA"/>
        <w:numPr>
          <w:ilvl w:val="3"/>
          <w:numId w:val="2"/>
        </w:numPr>
        <w:outlineLvl w:val="2"/>
      </w:pPr>
      <w:r w:rsidRPr="00190C05">
        <w:t xml:space="preserve"> </w:t>
      </w:r>
      <w:bookmarkStart w:id="13" w:name="_Toc267080437"/>
      <w:r w:rsidRPr="00190C05">
        <w:t xml:space="preserve">ETAPAS DE LA </w:t>
      </w:r>
      <w:r>
        <w:t>AUDITORÍ</w:t>
      </w:r>
      <w:r w:rsidRPr="00190C05">
        <w:t>A TRIBUTARIA</w:t>
      </w:r>
      <w:bookmarkEnd w:id="13"/>
    </w:p>
    <w:p w:rsidR="000537B9" w:rsidRDefault="000537B9" w:rsidP="000537B9">
      <w:pPr>
        <w:pStyle w:val="TESISCPA"/>
        <w:numPr>
          <w:ilvl w:val="0"/>
          <w:numId w:val="0"/>
        </w:numPr>
        <w:spacing w:line="360" w:lineRule="auto"/>
        <w:ind w:left="360" w:hanging="360"/>
        <w:outlineLvl w:val="2"/>
      </w:pPr>
    </w:p>
    <w:p w:rsidR="000537B9" w:rsidRDefault="000537B9" w:rsidP="000537B9">
      <w:pPr>
        <w:pStyle w:val="Prrafodelista2"/>
        <w:numPr>
          <w:ilvl w:val="0"/>
          <w:numId w:val="3"/>
        </w:numPr>
        <w:spacing w:after="240" w:line="360" w:lineRule="auto"/>
        <w:ind w:left="720"/>
        <w:jc w:val="both"/>
        <w:rPr>
          <w:lang w:val="es-ES"/>
        </w:rPr>
      </w:pPr>
      <w:r w:rsidRPr="00372C3E">
        <w:rPr>
          <w:b/>
          <w:lang w:val="es-ES"/>
        </w:rPr>
        <w:t>PLANEAMIENTO</w:t>
      </w:r>
      <w:r>
        <w:rPr>
          <w:b/>
          <w:lang w:val="es-ES"/>
        </w:rPr>
        <w:t>:</w:t>
      </w:r>
      <w:r w:rsidRPr="00372C3E">
        <w:rPr>
          <w:lang w:val="es-ES"/>
        </w:rPr>
        <w:t xml:space="preserve"> Según la NÍA 300 «PLANEAMIENTO» significa desarrollar una </w:t>
      </w:r>
      <w:hyperlink r:id="rId15" w:history="1">
        <w:r w:rsidRPr="00372C3E">
          <w:rPr>
            <w:lang w:val="es-ES"/>
          </w:rPr>
          <w:t>estrategia</w:t>
        </w:r>
      </w:hyperlink>
      <w:r w:rsidRPr="00372C3E">
        <w:rPr>
          <w:lang w:val="es-ES"/>
        </w:rPr>
        <w:t xml:space="preserve"> general y un enfoque detallado para la </w:t>
      </w:r>
      <w:hyperlink r:id="rId16" w:history="1">
        <w:r w:rsidRPr="00372C3E">
          <w:rPr>
            <w:lang w:val="es-ES"/>
          </w:rPr>
          <w:t>naturaleza</w:t>
        </w:r>
      </w:hyperlink>
      <w:r w:rsidRPr="00372C3E">
        <w:rPr>
          <w:lang w:val="es-ES"/>
        </w:rPr>
        <w:t xml:space="preserve">, oportunidad y alcance esperado de la Auditoría. </w:t>
      </w:r>
    </w:p>
    <w:p w:rsidR="000537B9" w:rsidRDefault="000537B9" w:rsidP="000537B9">
      <w:pPr>
        <w:pStyle w:val="Prrafodelista2"/>
        <w:spacing w:after="240" w:line="480" w:lineRule="auto"/>
        <w:jc w:val="both"/>
        <w:rPr>
          <w:b/>
          <w:lang w:val="es-ES"/>
        </w:rPr>
      </w:pPr>
    </w:p>
    <w:p w:rsidR="000537B9" w:rsidRDefault="000537B9" w:rsidP="000537B9">
      <w:pPr>
        <w:pStyle w:val="Prrafodelista2"/>
        <w:numPr>
          <w:ilvl w:val="0"/>
          <w:numId w:val="3"/>
        </w:numPr>
        <w:spacing w:after="240" w:line="480" w:lineRule="auto"/>
        <w:ind w:left="720"/>
        <w:jc w:val="both"/>
        <w:rPr>
          <w:lang w:val="es-ES"/>
        </w:rPr>
      </w:pPr>
      <w:r w:rsidRPr="00372C3E">
        <w:rPr>
          <w:b/>
          <w:lang w:val="es-ES"/>
        </w:rPr>
        <w:t>TRABAJO DE CAMPO O EJECUCIÓN</w:t>
      </w:r>
      <w:r>
        <w:rPr>
          <w:b/>
          <w:lang w:val="es-ES"/>
        </w:rPr>
        <w:t>:</w:t>
      </w:r>
      <w:r w:rsidRPr="00372C3E">
        <w:rPr>
          <w:lang w:val="es-ES"/>
        </w:rPr>
        <w:t xml:space="preserve"> Se realiza lo planeado, aplicando los procedimientos de auditoría respectivos. </w:t>
      </w:r>
    </w:p>
    <w:p w:rsidR="000537B9" w:rsidRDefault="000537B9" w:rsidP="000537B9">
      <w:pPr>
        <w:pStyle w:val="Prrafodelista2"/>
        <w:spacing w:after="240" w:line="480" w:lineRule="auto"/>
        <w:jc w:val="both"/>
        <w:rPr>
          <w:lang w:val="es-ES"/>
        </w:rPr>
      </w:pPr>
    </w:p>
    <w:p w:rsidR="000537B9" w:rsidRPr="00372C3E" w:rsidRDefault="000537B9" w:rsidP="000537B9">
      <w:pPr>
        <w:pStyle w:val="Prrafodelista2"/>
        <w:numPr>
          <w:ilvl w:val="0"/>
          <w:numId w:val="3"/>
        </w:numPr>
        <w:spacing w:after="240" w:line="480" w:lineRule="auto"/>
        <w:ind w:left="720"/>
        <w:jc w:val="both"/>
        <w:rPr>
          <w:lang w:val="es-ES"/>
        </w:rPr>
      </w:pPr>
      <w:r w:rsidRPr="00372C3E">
        <w:rPr>
          <w:b/>
          <w:lang w:val="es-ES"/>
        </w:rPr>
        <w:t>INFORME</w:t>
      </w:r>
      <w:r>
        <w:rPr>
          <w:b/>
          <w:lang w:val="es-ES"/>
        </w:rPr>
        <w:t>:</w:t>
      </w:r>
      <w:r w:rsidRPr="00372C3E">
        <w:rPr>
          <w:lang w:val="es-ES"/>
        </w:rPr>
        <w:t xml:space="preserve"> Elaboración y presentación del Dictamen o Informe, Determinación de la Deuda Tributaria.</w:t>
      </w:r>
    </w:p>
    <w:p w:rsidR="000537B9" w:rsidRDefault="000537B9" w:rsidP="000537B9">
      <w:pPr>
        <w:pStyle w:val="Prrafodelista2"/>
        <w:spacing w:before="240" w:after="240" w:line="360" w:lineRule="auto"/>
        <w:ind w:left="1800"/>
        <w:jc w:val="both"/>
        <w:rPr>
          <w:b/>
          <w:lang w:val="es-ES"/>
        </w:rPr>
      </w:pPr>
    </w:p>
    <w:p w:rsidR="000537B9" w:rsidRPr="00190C05" w:rsidRDefault="000537B9" w:rsidP="000537B9">
      <w:pPr>
        <w:pStyle w:val="TESISCPA"/>
        <w:numPr>
          <w:ilvl w:val="3"/>
          <w:numId w:val="2"/>
        </w:numPr>
        <w:spacing w:line="360" w:lineRule="auto"/>
        <w:outlineLvl w:val="2"/>
      </w:pPr>
      <w:r w:rsidRPr="00190C05">
        <w:t xml:space="preserve"> </w:t>
      </w:r>
      <w:bookmarkStart w:id="14" w:name="_Toc267080438"/>
      <w:r w:rsidRPr="00190C05">
        <w:t>PROCEDIMIENTO ESPECÍFICO DE AUDITORÍA</w:t>
      </w:r>
      <w:bookmarkEnd w:id="14"/>
    </w:p>
    <w:p w:rsidR="000537B9" w:rsidRPr="005F1D9D" w:rsidRDefault="000537B9" w:rsidP="000537B9">
      <w:pPr>
        <w:pStyle w:val="NormalWeb"/>
        <w:spacing w:before="0" w:beforeAutospacing="0" w:after="240" w:afterAutospacing="0" w:line="480" w:lineRule="auto"/>
        <w:jc w:val="both"/>
        <w:rPr>
          <w:color w:val="000000"/>
          <w:lang w:val="es-ES"/>
        </w:rPr>
      </w:pPr>
      <w:r w:rsidRPr="005F1D9D">
        <w:rPr>
          <w:iCs/>
          <w:color w:val="000000"/>
          <w:lang w:val="es-ES"/>
        </w:rPr>
        <w:t>El objetivo principal de estos procedimientos específicos de auditoría es validar las cuentas del Balance mediante la verificación directa de los rubros comprendidos en tales cuentas.</w:t>
      </w:r>
      <w:r>
        <w:rPr>
          <w:color w:val="000000"/>
          <w:lang w:val="es-ES"/>
        </w:rPr>
        <w:t xml:space="preserve"> </w:t>
      </w:r>
      <w:r w:rsidRPr="005F1D9D">
        <w:rPr>
          <w:iCs/>
          <w:color w:val="000000"/>
          <w:lang w:val="es-ES"/>
        </w:rPr>
        <w:t>Los procedimientos de validación persiguen los siguientes objetivos específicos:</w:t>
      </w:r>
      <w:sdt>
        <w:sdtPr>
          <w:rPr>
            <w:iCs/>
            <w:color w:val="000000"/>
            <w:lang w:val="es-ES"/>
          </w:rPr>
          <w:id w:val="6388841"/>
          <w:citation/>
        </w:sdtPr>
        <w:sdtContent>
          <w:r w:rsidR="00326B6E">
            <w:rPr>
              <w:iCs/>
              <w:color w:val="000000"/>
              <w:lang w:val="es-ES"/>
            </w:rPr>
            <w:fldChar w:fldCharType="begin"/>
          </w:r>
          <w:r w:rsidRPr="002D23B1">
            <w:rPr>
              <w:iCs/>
              <w:color w:val="000000"/>
              <w:lang w:val="es-EC"/>
            </w:rPr>
            <w:instrText xml:space="preserve"> CITATION Ecn09 \l 1033 </w:instrText>
          </w:r>
          <w:r w:rsidR="00326B6E">
            <w:rPr>
              <w:iCs/>
              <w:color w:val="000000"/>
              <w:lang w:val="es-ES"/>
            </w:rPr>
            <w:fldChar w:fldCharType="separate"/>
          </w:r>
          <w:r w:rsidRPr="002D23B1">
            <w:rPr>
              <w:iCs/>
              <w:noProof/>
              <w:color w:val="000000"/>
              <w:lang w:val="es-EC"/>
            </w:rPr>
            <w:t xml:space="preserve"> </w:t>
          </w:r>
          <w:r w:rsidRPr="002D23B1">
            <w:rPr>
              <w:noProof/>
              <w:color w:val="000000"/>
              <w:lang w:val="es-EC"/>
            </w:rPr>
            <w:t>(3)</w:t>
          </w:r>
          <w:r w:rsidR="00326B6E">
            <w:rPr>
              <w:iCs/>
              <w:color w:val="000000"/>
              <w:lang w:val="es-ES"/>
            </w:rPr>
            <w:fldChar w:fldCharType="end"/>
          </w:r>
        </w:sdtContent>
      </w:sdt>
    </w:p>
    <w:p w:rsidR="000537B9" w:rsidRPr="006F73C0" w:rsidRDefault="000537B9" w:rsidP="000537B9">
      <w:pPr>
        <w:pStyle w:val="Epgrafe"/>
        <w:keepNext/>
        <w:spacing w:after="0"/>
        <w:jc w:val="center"/>
        <w:rPr>
          <w:color w:val="auto"/>
          <w:sz w:val="24"/>
          <w:szCs w:val="24"/>
          <w:lang w:val="es-ES"/>
        </w:rPr>
      </w:pPr>
      <w:bookmarkStart w:id="15" w:name="_Toc247168995"/>
      <w:r w:rsidRPr="006F73C0">
        <w:rPr>
          <w:color w:val="auto"/>
          <w:sz w:val="24"/>
          <w:szCs w:val="24"/>
          <w:lang w:val="es-ES"/>
        </w:rPr>
        <w:t xml:space="preserve">Gráfico </w:t>
      </w:r>
      <w:r w:rsidR="00326B6E" w:rsidRPr="006F73C0">
        <w:rPr>
          <w:color w:val="auto"/>
          <w:sz w:val="24"/>
          <w:szCs w:val="24"/>
          <w:lang w:val="es-ES"/>
        </w:rPr>
        <w:fldChar w:fldCharType="begin"/>
      </w:r>
      <w:r w:rsidRPr="006F73C0">
        <w:rPr>
          <w:color w:val="auto"/>
          <w:sz w:val="24"/>
          <w:szCs w:val="24"/>
          <w:lang w:val="es-ES"/>
        </w:rPr>
        <w:instrText xml:space="preserve"> SEQ Gráfico \* ARABIC </w:instrText>
      </w:r>
      <w:r w:rsidR="00326B6E" w:rsidRPr="006F73C0">
        <w:rPr>
          <w:color w:val="auto"/>
          <w:sz w:val="24"/>
          <w:szCs w:val="24"/>
          <w:lang w:val="es-ES"/>
        </w:rPr>
        <w:fldChar w:fldCharType="separate"/>
      </w:r>
      <w:r w:rsidR="005B5EFE">
        <w:rPr>
          <w:noProof/>
          <w:color w:val="auto"/>
          <w:sz w:val="24"/>
          <w:szCs w:val="24"/>
          <w:lang w:val="es-ES"/>
        </w:rPr>
        <w:t>2</w:t>
      </w:r>
      <w:r w:rsidR="00326B6E" w:rsidRPr="006F73C0">
        <w:rPr>
          <w:color w:val="auto"/>
          <w:sz w:val="24"/>
          <w:szCs w:val="24"/>
          <w:lang w:val="es-ES"/>
        </w:rPr>
        <w:fldChar w:fldCharType="end"/>
      </w:r>
      <w:r w:rsidRPr="006F73C0">
        <w:rPr>
          <w:color w:val="auto"/>
          <w:sz w:val="24"/>
          <w:szCs w:val="24"/>
          <w:lang w:val="es-ES"/>
        </w:rPr>
        <w:t xml:space="preserve">: </w:t>
      </w:r>
      <w:r w:rsidRPr="006F73C0">
        <w:rPr>
          <w:color w:val="auto"/>
          <w:sz w:val="24"/>
          <w:szCs w:val="24"/>
          <w:lang w:val="es-EC"/>
        </w:rPr>
        <w:t>Proced</w:t>
      </w:r>
      <w:r>
        <w:rPr>
          <w:color w:val="auto"/>
          <w:sz w:val="24"/>
          <w:szCs w:val="24"/>
          <w:lang w:val="es-EC"/>
        </w:rPr>
        <w:t>imientos Específicos de Auditorí</w:t>
      </w:r>
      <w:r w:rsidRPr="006F73C0">
        <w:rPr>
          <w:color w:val="auto"/>
          <w:sz w:val="24"/>
          <w:szCs w:val="24"/>
          <w:lang w:val="es-EC"/>
        </w:rPr>
        <w:t>a</w:t>
      </w:r>
      <w:bookmarkEnd w:id="15"/>
    </w:p>
    <w:p w:rsidR="000537B9" w:rsidRDefault="000537B9" w:rsidP="000537B9">
      <w:pPr>
        <w:pStyle w:val="NormalWeb"/>
        <w:spacing w:before="0" w:beforeAutospacing="0" w:after="0" w:afterAutospacing="0"/>
        <w:jc w:val="center"/>
        <w:rPr>
          <w:color w:val="000000"/>
          <w:lang w:val="es-ES"/>
        </w:rPr>
      </w:pPr>
      <w:r>
        <w:rPr>
          <w:noProof/>
          <w:color w:val="000000"/>
          <w:lang w:val="es-ES" w:eastAsia="es-ES"/>
        </w:rPr>
        <w:drawing>
          <wp:inline distT="0" distB="0" distL="0" distR="0">
            <wp:extent cx="4133949" cy="2196935"/>
            <wp:effectExtent l="19050" t="0" r="18951" b="12865"/>
            <wp:docPr id="64"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537B9" w:rsidRPr="0081404D" w:rsidRDefault="000537B9" w:rsidP="000537B9">
      <w:pPr>
        <w:pStyle w:val="NormalWeb"/>
        <w:spacing w:before="0" w:beforeAutospacing="0" w:after="0" w:afterAutospacing="0"/>
        <w:jc w:val="center"/>
        <w:rPr>
          <w:i/>
          <w:color w:val="000000"/>
          <w:lang w:val="es-ES"/>
        </w:rPr>
      </w:pPr>
      <w:r>
        <w:rPr>
          <w:i/>
          <w:color w:val="000000"/>
          <w:lang w:val="es-ES"/>
        </w:rPr>
        <w:t>Fuente: Enciclopedia de la Auditorí</w:t>
      </w:r>
      <w:r w:rsidRPr="0081404D">
        <w:rPr>
          <w:i/>
          <w:color w:val="000000"/>
          <w:lang w:val="es-ES"/>
        </w:rPr>
        <w:t>a</w:t>
      </w:r>
    </w:p>
    <w:p w:rsidR="000537B9" w:rsidRPr="0081404D" w:rsidRDefault="000537B9" w:rsidP="000537B9">
      <w:pPr>
        <w:pStyle w:val="NormalWeb"/>
        <w:spacing w:before="0" w:beforeAutospacing="0" w:after="240" w:afterAutospacing="0" w:line="480" w:lineRule="auto"/>
        <w:jc w:val="center"/>
        <w:rPr>
          <w:i/>
          <w:iCs/>
          <w:color w:val="000000"/>
          <w:lang w:val="es-ES"/>
        </w:rPr>
      </w:pPr>
      <w:r w:rsidRPr="0081404D">
        <w:rPr>
          <w:i/>
          <w:iCs/>
          <w:color w:val="000000"/>
          <w:lang w:val="es-ES"/>
        </w:rPr>
        <w:t>Elaborado por: los autores</w:t>
      </w:r>
    </w:p>
    <w:p w:rsidR="000537B9" w:rsidRDefault="000537B9" w:rsidP="000537B9">
      <w:pPr>
        <w:pStyle w:val="NormalWeb"/>
        <w:spacing w:before="0" w:beforeAutospacing="0" w:after="240" w:afterAutospacing="0" w:line="480" w:lineRule="auto"/>
        <w:jc w:val="both"/>
        <w:rPr>
          <w:iCs/>
          <w:color w:val="000000"/>
          <w:lang w:val="es-ES"/>
        </w:rPr>
      </w:pPr>
      <w:r w:rsidRPr="005F1D9D">
        <w:rPr>
          <w:iCs/>
          <w:color w:val="000000"/>
          <w:lang w:val="es-ES"/>
        </w:rPr>
        <w:t>Las pruebas de validación constan de observación, examen, seguimiento contable, confirmación</w:t>
      </w:r>
      <w:r>
        <w:rPr>
          <w:rStyle w:val="Refdenotaalpie"/>
          <w:iCs/>
          <w:color w:val="000000"/>
          <w:lang w:val="es-ES"/>
        </w:rPr>
        <w:footnoteReference w:id="3"/>
      </w:r>
      <w:r w:rsidRPr="005F1D9D">
        <w:rPr>
          <w:iCs/>
          <w:color w:val="000000"/>
          <w:lang w:val="es-ES"/>
        </w:rPr>
        <w:t>, indagación, cálculo</w:t>
      </w:r>
      <w:r>
        <w:rPr>
          <w:iCs/>
          <w:color w:val="000000"/>
          <w:lang w:val="es-ES"/>
        </w:rPr>
        <w:t xml:space="preserve"> y análisis:</w:t>
      </w:r>
    </w:p>
    <w:p w:rsidR="000537B9" w:rsidRPr="006F73C0" w:rsidRDefault="000537B9" w:rsidP="000537B9">
      <w:pPr>
        <w:pStyle w:val="Epgrafe"/>
        <w:keepNext/>
        <w:spacing w:after="0"/>
        <w:jc w:val="center"/>
        <w:rPr>
          <w:color w:val="000000"/>
          <w:sz w:val="24"/>
          <w:szCs w:val="24"/>
        </w:rPr>
      </w:pPr>
      <w:bookmarkStart w:id="16" w:name="_Toc247168996"/>
      <w:r w:rsidRPr="006F73C0">
        <w:rPr>
          <w:color w:val="000000"/>
          <w:sz w:val="24"/>
          <w:szCs w:val="24"/>
        </w:rPr>
        <w:lastRenderedPageBreak/>
        <w:t xml:space="preserve">Gráfico </w:t>
      </w:r>
      <w:r w:rsidR="00326B6E" w:rsidRPr="006F73C0">
        <w:rPr>
          <w:color w:val="000000"/>
          <w:sz w:val="24"/>
          <w:szCs w:val="24"/>
        </w:rPr>
        <w:fldChar w:fldCharType="begin"/>
      </w:r>
      <w:r w:rsidRPr="006F73C0">
        <w:rPr>
          <w:color w:val="000000"/>
          <w:sz w:val="24"/>
          <w:szCs w:val="24"/>
        </w:rPr>
        <w:instrText xml:space="preserve"> SEQ Gráfico \* ARABIC </w:instrText>
      </w:r>
      <w:r w:rsidR="00326B6E" w:rsidRPr="006F73C0">
        <w:rPr>
          <w:color w:val="000000"/>
          <w:sz w:val="24"/>
          <w:szCs w:val="24"/>
        </w:rPr>
        <w:fldChar w:fldCharType="separate"/>
      </w:r>
      <w:r w:rsidR="005B5EFE">
        <w:rPr>
          <w:noProof/>
          <w:color w:val="000000"/>
          <w:sz w:val="24"/>
          <w:szCs w:val="24"/>
        </w:rPr>
        <w:t>3</w:t>
      </w:r>
      <w:r w:rsidR="00326B6E" w:rsidRPr="006F73C0">
        <w:rPr>
          <w:color w:val="000000"/>
          <w:sz w:val="24"/>
          <w:szCs w:val="24"/>
        </w:rPr>
        <w:fldChar w:fldCharType="end"/>
      </w:r>
      <w:r w:rsidRPr="006F73C0">
        <w:rPr>
          <w:color w:val="000000"/>
          <w:sz w:val="24"/>
          <w:szCs w:val="24"/>
        </w:rPr>
        <w:t>: Pruebas de Validación</w:t>
      </w:r>
      <w:bookmarkEnd w:id="16"/>
    </w:p>
    <w:p w:rsidR="000537B9" w:rsidRDefault="000537B9" w:rsidP="000537B9">
      <w:pPr>
        <w:pStyle w:val="NormalWeb"/>
        <w:spacing w:before="0" w:beforeAutospacing="0" w:after="0" w:afterAutospacing="0"/>
        <w:jc w:val="both"/>
        <w:rPr>
          <w:iCs/>
          <w:color w:val="000000"/>
          <w:lang w:val="es-ES"/>
        </w:rPr>
      </w:pPr>
      <w:r>
        <w:rPr>
          <w:noProof/>
          <w:color w:val="000000"/>
          <w:lang w:val="es-ES" w:eastAsia="es-ES"/>
        </w:rPr>
        <w:drawing>
          <wp:inline distT="0" distB="0" distL="0" distR="0">
            <wp:extent cx="5465543" cy="3381756"/>
            <wp:effectExtent l="57150" t="0" r="39907" b="28194"/>
            <wp:docPr id="63"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537B9" w:rsidRDefault="000537B9" w:rsidP="000537B9">
      <w:pPr>
        <w:pStyle w:val="NormalWeb"/>
        <w:spacing w:before="0" w:beforeAutospacing="0" w:after="0" w:afterAutospacing="0"/>
        <w:jc w:val="center"/>
        <w:rPr>
          <w:i/>
          <w:iCs/>
          <w:lang w:val="es-ES"/>
        </w:rPr>
      </w:pPr>
      <w:r w:rsidRPr="006F73C0">
        <w:rPr>
          <w:i/>
          <w:iCs/>
          <w:lang w:val="es-ES"/>
        </w:rPr>
        <w:t xml:space="preserve">Fuente: </w:t>
      </w:r>
      <w:r w:rsidRPr="00C55ACE">
        <w:rPr>
          <w:i/>
          <w:iCs/>
          <w:lang w:val="es-ES"/>
        </w:rPr>
        <w:t>E</w:t>
      </w:r>
      <w:r>
        <w:rPr>
          <w:i/>
          <w:iCs/>
          <w:lang w:val="es-ES"/>
        </w:rPr>
        <w:t>nciclopedia de Auditoría</w:t>
      </w:r>
    </w:p>
    <w:p w:rsidR="000537B9" w:rsidRPr="006F73C0" w:rsidRDefault="000537B9" w:rsidP="000537B9">
      <w:pPr>
        <w:pStyle w:val="NormalWeb"/>
        <w:spacing w:before="0" w:beforeAutospacing="0" w:after="0" w:afterAutospacing="0"/>
        <w:jc w:val="center"/>
        <w:rPr>
          <w:i/>
          <w:iCs/>
          <w:lang w:val="es-ES"/>
        </w:rPr>
      </w:pPr>
      <w:r>
        <w:rPr>
          <w:i/>
          <w:iCs/>
          <w:lang w:val="es-ES"/>
        </w:rPr>
        <w:t>Elaborado por: Los autores</w:t>
      </w:r>
    </w:p>
    <w:p w:rsidR="000537B9" w:rsidRPr="007962DA" w:rsidRDefault="000537B9" w:rsidP="000537B9">
      <w:pPr>
        <w:pStyle w:val="NormalWeb"/>
        <w:spacing w:before="0" w:beforeAutospacing="0" w:after="0" w:afterAutospacing="0"/>
        <w:jc w:val="center"/>
        <w:rPr>
          <w:i/>
          <w:iCs/>
          <w:color w:val="000000"/>
          <w:lang w:val="es-ES"/>
        </w:rPr>
      </w:pPr>
    </w:p>
    <w:p w:rsidR="000537B9" w:rsidRDefault="000537B9" w:rsidP="000537B9">
      <w:pPr>
        <w:pStyle w:val="NormalWeb"/>
        <w:spacing w:before="0" w:beforeAutospacing="0" w:after="240" w:afterAutospacing="0" w:line="480" w:lineRule="auto"/>
        <w:jc w:val="both"/>
        <w:rPr>
          <w:iCs/>
          <w:color w:val="000000"/>
          <w:lang w:val="es-ES"/>
        </w:rPr>
      </w:pPr>
      <w:r w:rsidRPr="005F1D9D">
        <w:rPr>
          <w:iCs/>
          <w:color w:val="000000"/>
          <w:lang w:val="es-ES"/>
        </w:rPr>
        <w:t>Un análisis apropiado facilitar</w:t>
      </w:r>
      <w:r>
        <w:rPr>
          <w:iCs/>
          <w:color w:val="000000"/>
          <w:lang w:val="es-ES"/>
        </w:rPr>
        <w:t>á</w:t>
      </w:r>
      <w:r w:rsidRPr="005F1D9D">
        <w:rPr>
          <w:iCs/>
          <w:color w:val="000000"/>
          <w:lang w:val="es-ES"/>
        </w:rPr>
        <w:t xml:space="preserve"> enormemente la aplicación de las pruebas de </w:t>
      </w:r>
      <w:r>
        <w:rPr>
          <w:iCs/>
          <w:color w:val="000000"/>
          <w:lang w:val="es-ES"/>
        </w:rPr>
        <w:t>validación, ya que proporcionará</w:t>
      </w:r>
      <w:r w:rsidRPr="005F1D9D">
        <w:rPr>
          <w:iCs/>
          <w:color w:val="000000"/>
          <w:lang w:val="es-ES"/>
        </w:rPr>
        <w:t xml:space="preserve"> al fiscalizador una base para la comprensión de la naturaleza de las partidas que se dice integran el saldo de la cuenta.</w:t>
      </w:r>
      <w:sdt>
        <w:sdtPr>
          <w:rPr>
            <w:iCs/>
            <w:color w:val="000000"/>
            <w:lang w:val="es-ES"/>
          </w:rPr>
          <w:id w:val="6388833"/>
          <w:citation/>
        </w:sdtPr>
        <w:sdtContent>
          <w:r w:rsidR="00326B6E">
            <w:rPr>
              <w:iCs/>
              <w:color w:val="000000"/>
              <w:lang w:val="es-ES"/>
            </w:rPr>
            <w:fldChar w:fldCharType="begin"/>
          </w:r>
          <w:r w:rsidRPr="00D36498">
            <w:rPr>
              <w:iCs/>
              <w:color w:val="000000"/>
              <w:lang w:val="es-EC"/>
            </w:rPr>
            <w:instrText xml:space="preserve"> CITATION Gru03 \l 1033 </w:instrText>
          </w:r>
          <w:r w:rsidR="00326B6E">
            <w:rPr>
              <w:iCs/>
              <w:color w:val="000000"/>
              <w:lang w:val="es-ES"/>
            </w:rPr>
            <w:fldChar w:fldCharType="separate"/>
          </w:r>
          <w:r w:rsidRPr="00D36498">
            <w:rPr>
              <w:iCs/>
              <w:noProof/>
              <w:color w:val="000000"/>
              <w:lang w:val="es-EC"/>
            </w:rPr>
            <w:t xml:space="preserve"> </w:t>
          </w:r>
          <w:r w:rsidRPr="002D23B1">
            <w:rPr>
              <w:noProof/>
              <w:color w:val="000000"/>
              <w:lang w:val="es-EC"/>
            </w:rPr>
            <w:t>(1)</w:t>
          </w:r>
          <w:r w:rsidR="00326B6E">
            <w:rPr>
              <w:iCs/>
              <w:color w:val="000000"/>
              <w:lang w:val="es-ES"/>
            </w:rPr>
            <w:fldChar w:fldCharType="end"/>
          </w:r>
        </w:sdtContent>
      </w:sdt>
    </w:p>
    <w:p w:rsidR="000537B9" w:rsidRDefault="000537B9" w:rsidP="000537B9">
      <w:pPr>
        <w:pStyle w:val="NormalWeb"/>
        <w:spacing w:before="0" w:beforeAutospacing="0" w:after="240" w:afterAutospacing="0" w:line="360" w:lineRule="auto"/>
        <w:jc w:val="both"/>
        <w:rPr>
          <w:iCs/>
          <w:color w:val="000000"/>
          <w:lang w:val="es-ES"/>
        </w:rPr>
      </w:pPr>
    </w:p>
    <w:p w:rsidR="000537B9" w:rsidRDefault="00326B6E" w:rsidP="000537B9">
      <w:pPr>
        <w:spacing w:after="240" w:line="360" w:lineRule="auto"/>
        <w:jc w:val="both"/>
        <w:rPr>
          <w:b/>
          <w:lang w:val="es-ES"/>
        </w:rPr>
      </w:pPr>
      <w:hyperlink r:id="rId25" w:history="1">
        <w:r w:rsidR="000537B9" w:rsidRPr="00372C3E">
          <w:rPr>
            <w:b/>
            <w:lang w:val="es-ES"/>
          </w:rPr>
          <w:t>RESPONSABILIDAD</w:t>
        </w:r>
      </w:hyperlink>
      <w:r w:rsidR="000537B9" w:rsidRPr="00372C3E">
        <w:rPr>
          <w:b/>
          <w:lang w:val="es-ES"/>
        </w:rPr>
        <w:t xml:space="preserve"> </w:t>
      </w:r>
    </w:p>
    <w:p w:rsidR="000537B9" w:rsidRDefault="000537B9" w:rsidP="000537B9">
      <w:pPr>
        <w:spacing w:after="240" w:line="480" w:lineRule="auto"/>
        <w:jc w:val="both"/>
        <w:rPr>
          <w:lang w:val="es-ES"/>
        </w:rPr>
      </w:pPr>
      <w:r w:rsidRPr="00372C3E">
        <w:rPr>
          <w:lang w:val="es-ES"/>
        </w:rPr>
        <w:t xml:space="preserve">Según el </w:t>
      </w:r>
      <w:hyperlink r:id="rId26" w:history="1">
        <w:r w:rsidRPr="00372C3E">
          <w:rPr>
            <w:lang w:val="es-ES"/>
          </w:rPr>
          <w:t>Código</w:t>
        </w:r>
      </w:hyperlink>
      <w:r w:rsidRPr="00372C3E">
        <w:rPr>
          <w:lang w:val="es-ES"/>
        </w:rPr>
        <w:t xml:space="preserve"> Tributario, la responsabilidad es del representante legal de la empresa.</w:t>
      </w:r>
      <w:r>
        <w:rPr>
          <w:rStyle w:val="Refdenotaalpie"/>
          <w:lang w:val="es-ES"/>
        </w:rPr>
        <w:footnoteReference w:id="4"/>
      </w:r>
    </w:p>
    <w:p w:rsidR="000537B9" w:rsidRDefault="000537B9" w:rsidP="000537B9">
      <w:pPr>
        <w:spacing w:after="240" w:line="360" w:lineRule="auto"/>
        <w:jc w:val="both"/>
        <w:rPr>
          <w:lang w:val="es-ES"/>
        </w:rPr>
      </w:pPr>
    </w:p>
    <w:p w:rsidR="000537B9" w:rsidRPr="00372C3E" w:rsidRDefault="000537B9" w:rsidP="000537B9">
      <w:pPr>
        <w:spacing w:after="240" w:line="360" w:lineRule="auto"/>
        <w:jc w:val="both"/>
        <w:rPr>
          <w:lang w:val="es-ES"/>
        </w:rPr>
      </w:pPr>
    </w:p>
    <w:p w:rsidR="000537B9" w:rsidRPr="00190C05" w:rsidRDefault="000537B9" w:rsidP="000537B9">
      <w:pPr>
        <w:pStyle w:val="TESISCPA"/>
        <w:numPr>
          <w:ilvl w:val="3"/>
          <w:numId w:val="2"/>
        </w:numPr>
        <w:spacing w:line="360" w:lineRule="auto"/>
        <w:outlineLvl w:val="2"/>
      </w:pPr>
      <w:r w:rsidRPr="00190C05">
        <w:t xml:space="preserve"> </w:t>
      </w:r>
      <w:bookmarkStart w:id="17" w:name="_Toc267080439"/>
      <w:r w:rsidRPr="00190C05">
        <w:t xml:space="preserve">OBJETO DE </w:t>
      </w:r>
      <w:smartTag w:uri="urn:schemas-microsoft-com:office:smarttags" w:element="PersonName">
        <w:smartTagPr>
          <w:attr w:name="ProductID" w:val="LA OPINIￓN"/>
        </w:smartTagPr>
        <w:r w:rsidRPr="00190C05">
          <w:t>LA OPINIÓN</w:t>
        </w:r>
      </w:smartTag>
      <w:bookmarkEnd w:id="17"/>
      <w:r w:rsidRPr="00190C05">
        <w:t xml:space="preserve"> </w:t>
      </w:r>
    </w:p>
    <w:p w:rsidR="000537B9" w:rsidRDefault="000537B9" w:rsidP="000537B9">
      <w:pPr>
        <w:spacing w:after="240" w:line="480" w:lineRule="auto"/>
        <w:jc w:val="both"/>
        <w:rPr>
          <w:lang w:val="es-ES"/>
        </w:rPr>
      </w:pPr>
      <w:r w:rsidRPr="002F28D6">
        <w:rPr>
          <w:lang w:val="es-ES"/>
        </w:rPr>
        <w:t xml:space="preserve">Determinar el cumplimiento de la </w:t>
      </w:r>
      <w:r>
        <w:rPr>
          <w:lang w:val="es-ES"/>
        </w:rPr>
        <w:t>obligación tributaria</w:t>
      </w:r>
      <w:r w:rsidRPr="002F28D6">
        <w:rPr>
          <w:lang w:val="es-ES"/>
        </w:rPr>
        <w:t xml:space="preserve"> según dispositivos legales vigentes</w:t>
      </w:r>
      <w:r>
        <w:rPr>
          <w:lang w:val="es-ES"/>
        </w:rPr>
        <w:t>.</w:t>
      </w:r>
    </w:p>
    <w:p w:rsidR="000537B9" w:rsidRPr="00190C05" w:rsidRDefault="000537B9" w:rsidP="000537B9">
      <w:pPr>
        <w:pStyle w:val="TESISCPA"/>
        <w:numPr>
          <w:ilvl w:val="3"/>
          <w:numId w:val="2"/>
        </w:numPr>
        <w:outlineLvl w:val="2"/>
      </w:pPr>
      <w:r>
        <w:lastRenderedPageBreak/>
        <w:t xml:space="preserve"> </w:t>
      </w:r>
      <w:bookmarkStart w:id="18" w:name="_Toc267080440"/>
      <w:r w:rsidRPr="00190C05">
        <w:t>MARCO LEGAL O ASPECTO TRIBUTARIO</w:t>
      </w:r>
      <w:bookmarkEnd w:id="18"/>
    </w:p>
    <w:p w:rsidR="000537B9" w:rsidRPr="002F28D6" w:rsidRDefault="000537B9" w:rsidP="000537B9">
      <w:pPr>
        <w:spacing w:after="240" w:line="480" w:lineRule="auto"/>
        <w:jc w:val="both"/>
        <w:rPr>
          <w:lang w:val="es-ES"/>
        </w:rPr>
      </w:pPr>
      <w:r w:rsidRPr="00EA6009">
        <w:rPr>
          <w:lang w:val="es-ES"/>
        </w:rPr>
        <w:t>Los impuestos son las contribuciones obligatorias establecidas en la Ley, que deben pagar las personas naturales y las sociedades que se encuentran en las condiciones previstas por la misma.  Son el precio de vivir en una sociedad civilizada.</w:t>
      </w:r>
    </w:p>
    <w:p w:rsidR="000537B9" w:rsidRDefault="000537B9" w:rsidP="000537B9">
      <w:pPr>
        <w:spacing w:after="240" w:line="480" w:lineRule="auto"/>
        <w:jc w:val="both"/>
        <w:rPr>
          <w:lang w:val="es-ES"/>
        </w:rPr>
      </w:pPr>
      <w:r w:rsidRPr="002F28D6">
        <w:rPr>
          <w:lang w:val="es-ES"/>
        </w:rPr>
        <w:t xml:space="preserve">El impuesto es la prestación de </w:t>
      </w:r>
      <w:hyperlink r:id="rId27" w:history="1">
        <w:r w:rsidRPr="005970D5">
          <w:rPr>
            <w:lang w:val="es-EC"/>
          </w:rPr>
          <w:t>dinero</w:t>
        </w:r>
      </w:hyperlink>
      <w:r w:rsidRPr="002F28D6">
        <w:rPr>
          <w:lang w:val="es-ES"/>
        </w:rPr>
        <w:t xml:space="preserve"> o en especie que establece </w:t>
      </w:r>
      <w:hyperlink r:id="rId28" w:history="1">
        <w:r w:rsidRPr="005970D5">
          <w:rPr>
            <w:lang w:val="es-EC"/>
          </w:rPr>
          <w:t>el Estado</w:t>
        </w:r>
      </w:hyperlink>
      <w:r>
        <w:rPr>
          <w:rFonts w:ascii="Georgia" w:hAnsi="Georgia" w:cs="Arial"/>
          <w:color w:val="445555"/>
          <w:lang w:val="es-ES"/>
        </w:rPr>
        <w:t xml:space="preserve"> </w:t>
      </w:r>
      <w:r w:rsidRPr="002F28D6">
        <w:rPr>
          <w:lang w:val="es-ES"/>
        </w:rPr>
        <w:t xml:space="preserve">conforme a la </w:t>
      </w:r>
      <w:hyperlink r:id="rId29" w:history="1">
        <w:r w:rsidRPr="005970D5">
          <w:rPr>
            <w:lang w:val="es-EC"/>
          </w:rPr>
          <w:t>ley</w:t>
        </w:r>
      </w:hyperlink>
      <w:r w:rsidRPr="002F28D6">
        <w:rPr>
          <w:lang w:val="es-ES"/>
        </w:rPr>
        <w:t xml:space="preserve">, con </w:t>
      </w:r>
      <w:hyperlink r:id="rId30" w:history="1">
        <w:r w:rsidRPr="005970D5">
          <w:rPr>
            <w:lang w:val="es-EC"/>
          </w:rPr>
          <w:t>carácter</w:t>
        </w:r>
      </w:hyperlink>
      <w:r w:rsidRPr="002F28D6">
        <w:rPr>
          <w:lang w:val="es-ES"/>
        </w:rPr>
        <w:t xml:space="preserve"> obligatorio, a cargo de personas físicas y morales para cubrir el </w:t>
      </w:r>
      <w:hyperlink r:id="rId31" w:anchor="gasto" w:history="1">
        <w:r w:rsidRPr="005970D5">
          <w:rPr>
            <w:lang w:val="es-EC"/>
          </w:rPr>
          <w:t>gasto público</w:t>
        </w:r>
      </w:hyperlink>
      <w:r w:rsidRPr="002F28D6">
        <w:rPr>
          <w:lang w:val="es-ES"/>
        </w:rPr>
        <w:t xml:space="preserve"> y sin que haya para ellas contraprestación o beneficio especial, directo e inmediato.</w:t>
      </w:r>
    </w:p>
    <w:p w:rsidR="000537B9" w:rsidRPr="00EA6009" w:rsidRDefault="000537B9" w:rsidP="000537B9">
      <w:pPr>
        <w:pStyle w:val="Default"/>
        <w:spacing w:line="480" w:lineRule="auto"/>
        <w:jc w:val="both"/>
        <w:rPr>
          <w:rFonts w:eastAsiaTheme="minorHAnsi"/>
          <w:lang w:val="es-EC"/>
        </w:rPr>
      </w:pPr>
      <w:r w:rsidRPr="00EA6009">
        <w:rPr>
          <w:rFonts w:eastAsiaTheme="minorHAnsi"/>
          <w:lang w:val="es-EC"/>
        </w:rPr>
        <w:t xml:space="preserve">Según el Art. 20 del </w:t>
      </w:r>
      <w:r w:rsidRPr="00EA6009">
        <w:rPr>
          <w:rFonts w:eastAsiaTheme="minorHAnsi"/>
          <w:bCs/>
          <w:lang w:val="es-EC"/>
        </w:rPr>
        <w:t>Reglamento para la aplicación de la ley orgánica de régimen tributario interno</w:t>
      </w:r>
      <w:r w:rsidRPr="00EA6009">
        <w:rPr>
          <w:rStyle w:val="Refdenotaalpie"/>
          <w:rFonts w:eastAsiaTheme="minorHAnsi"/>
          <w:bCs/>
          <w:lang w:val="es-EC"/>
        </w:rPr>
        <w:footnoteReference w:id="5"/>
      </w:r>
      <w:r w:rsidRPr="00EA6009">
        <w:rPr>
          <w:rFonts w:eastAsiaTheme="minorHAnsi"/>
          <w:bCs/>
          <w:lang w:val="es-EC"/>
        </w:rPr>
        <w:t xml:space="preserve"> </w:t>
      </w:r>
      <w:r>
        <w:rPr>
          <w:rFonts w:eastAsiaTheme="minorHAnsi"/>
          <w:bCs/>
          <w:lang w:val="es-EC"/>
        </w:rPr>
        <w:t xml:space="preserve">las instituciones privadas tienen como deberes formales: </w:t>
      </w:r>
      <w:r w:rsidRPr="00EA6009">
        <w:rPr>
          <w:rFonts w:eastAsiaTheme="minorHAnsi"/>
          <w:lang w:val="es-EC"/>
        </w:rPr>
        <w:t xml:space="preserve">Inscribirse en el Registro Único de Contribuyentes;  Llevar contabilidad; Presentar la declaración anual del impuesto a la renta, en la que no conste impuesto causado si se cumplen las condiciones previstas en la Ley de Régimen Tributario Interno; Presentar la declaración del Impuesto al Valor Agregado en calidad de agente de percepción, cuando corresponda; Efectuar las retenciones en la fuente por concepto de Impuesto a la Renta e Impuesto al Valor Agregado y presentar las correspondientes declaraciones y pago de los valores retenidos; y, </w:t>
      </w:r>
      <w:r>
        <w:rPr>
          <w:rFonts w:eastAsiaTheme="minorHAnsi"/>
          <w:lang w:val="es-EC"/>
        </w:rPr>
        <w:t>P</w:t>
      </w:r>
      <w:r w:rsidRPr="00EA6009">
        <w:rPr>
          <w:rFonts w:eastAsiaTheme="minorHAnsi"/>
          <w:lang w:val="es-EC"/>
        </w:rPr>
        <w:t>roporcionar la información que sea requerida por la Administración Tributaria.</w:t>
      </w:r>
    </w:p>
    <w:p w:rsidR="000537B9" w:rsidRPr="00EA6009" w:rsidRDefault="000537B9" w:rsidP="000537B9">
      <w:pPr>
        <w:autoSpaceDE w:val="0"/>
        <w:autoSpaceDN w:val="0"/>
        <w:adjustRightInd w:val="0"/>
        <w:rPr>
          <w:rFonts w:eastAsiaTheme="minorHAnsi"/>
          <w:color w:val="000000"/>
          <w:szCs w:val="24"/>
          <w:lang w:val="es-EC"/>
        </w:rPr>
      </w:pPr>
    </w:p>
    <w:p w:rsidR="000537B9" w:rsidRDefault="000537B9" w:rsidP="000537B9">
      <w:pPr>
        <w:spacing w:after="240" w:line="480" w:lineRule="auto"/>
        <w:jc w:val="both"/>
        <w:rPr>
          <w:lang w:val="es-ES"/>
        </w:rPr>
      </w:pPr>
      <w:r>
        <w:rPr>
          <w:lang w:val="es-ES"/>
        </w:rPr>
        <w:t>Este trabajo está basado en las regulaciones tributarias establecidas por el Estado y mostradas a continuación con el fin de determinar el cumplimiento de las obligaciones tributarias contraídas por la empresa en estudio:</w:t>
      </w:r>
    </w:p>
    <w:p w:rsidR="000537B9" w:rsidRDefault="000537B9" w:rsidP="000537B9">
      <w:pPr>
        <w:spacing w:after="240" w:line="480" w:lineRule="auto"/>
        <w:jc w:val="both"/>
        <w:rPr>
          <w:lang w:val="es-ES"/>
        </w:rPr>
      </w:pPr>
      <w:r w:rsidRPr="00C02DD8">
        <w:rPr>
          <w:lang w:val="es-ES"/>
        </w:rPr>
        <w:lastRenderedPageBreak/>
        <w:t xml:space="preserve">Para fines de la determinación y liquidación del impuesto a la renta, </w:t>
      </w:r>
      <w:r>
        <w:rPr>
          <w:lang w:val="es-ES"/>
        </w:rPr>
        <w:t>se tendrán en cuenta las exoneraciones de los ingresos detalladas en el Art. 9 de la Ley Orgánica de Régimen Tributario Interno (LORTI).</w:t>
      </w:r>
    </w:p>
    <w:p w:rsidR="000537B9" w:rsidRDefault="000537B9" w:rsidP="000537B9">
      <w:pPr>
        <w:spacing w:after="240" w:line="480" w:lineRule="auto"/>
        <w:jc w:val="both"/>
        <w:rPr>
          <w:lang w:val="es-ES"/>
        </w:rPr>
      </w:pPr>
      <w:r>
        <w:rPr>
          <w:lang w:val="es-ES"/>
        </w:rPr>
        <w:t>Además se confirmarán las siguientes deducciones teniendo como base el Art. 10 de la LORTI.</w:t>
      </w:r>
    </w:p>
    <w:p w:rsidR="000537B9" w:rsidRDefault="000537B9" w:rsidP="000537B9">
      <w:pPr>
        <w:pStyle w:val="Prrafodelista"/>
        <w:numPr>
          <w:ilvl w:val="0"/>
          <w:numId w:val="12"/>
        </w:numPr>
        <w:spacing w:after="240" w:line="480" w:lineRule="auto"/>
        <w:jc w:val="both"/>
        <w:rPr>
          <w:lang w:val="es-ES"/>
        </w:rPr>
      </w:pPr>
      <w:r w:rsidRPr="005C032D">
        <w:rPr>
          <w:lang w:val="es-ES"/>
        </w:rPr>
        <w:t xml:space="preserve">Los costos y gastos imputables al ingreso, que se encuentren debidamente sustentados en comprobantes de venta que cumplan los requisitos establecidos en el </w:t>
      </w:r>
      <w:r>
        <w:rPr>
          <w:lang w:val="es-ES"/>
        </w:rPr>
        <w:t>reglamento correspondiente.</w:t>
      </w:r>
    </w:p>
    <w:p w:rsidR="000537B9" w:rsidRPr="005C032D" w:rsidRDefault="000537B9" w:rsidP="000537B9">
      <w:pPr>
        <w:pStyle w:val="Prrafodelista"/>
        <w:numPr>
          <w:ilvl w:val="0"/>
          <w:numId w:val="12"/>
        </w:numPr>
        <w:spacing w:after="240" w:line="480" w:lineRule="auto"/>
        <w:jc w:val="both"/>
        <w:rPr>
          <w:lang w:val="es-ES"/>
        </w:rPr>
      </w:pPr>
      <w:r w:rsidRPr="005C032D">
        <w:rPr>
          <w:lang w:val="es-ES"/>
        </w:rPr>
        <w:t>Los impuestos, tasas, contribuciones, aportes al sistema de seguridad social obligatorio que soportare la actividad generadora del ingreso</w:t>
      </w:r>
      <w:r>
        <w:rPr>
          <w:lang w:val="es-ES"/>
        </w:rPr>
        <w:t>.</w:t>
      </w:r>
    </w:p>
    <w:p w:rsidR="000537B9" w:rsidRPr="00DA7034" w:rsidRDefault="000537B9" w:rsidP="000537B9">
      <w:pPr>
        <w:pStyle w:val="Prrafodelista"/>
        <w:numPr>
          <w:ilvl w:val="0"/>
          <w:numId w:val="12"/>
        </w:numPr>
        <w:spacing w:after="240" w:line="480" w:lineRule="auto"/>
        <w:jc w:val="both"/>
        <w:rPr>
          <w:lang w:val="es-ES"/>
        </w:rPr>
      </w:pPr>
      <w:r w:rsidRPr="00DA7034">
        <w:rPr>
          <w:lang w:val="es-ES"/>
        </w:rPr>
        <w:t>Los gastos de viaje y estadía necesarios para la generación del ingreso, que se encuentren debidamente sustentados en comprobantes de venta que cumplan los requisitos establecidos en el reglamento correspondiente. No podrán exceder del tr</w:t>
      </w:r>
      <w:r>
        <w:rPr>
          <w:lang w:val="es-ES"/>
        </w:rPr>
        <w:t xml:space="preserve">es por ciento (3%) del ingreso </w:t>
      </w:r>
      <w:r w:rsidRPr="00DA7034">
        <w:rPr>
          <w:lang w:val="es-ES"/>
        </w:rPr>
        <w:t xml:space="preserve"> gravado del ejercicio.</w:t>
      </w:r>
    </w:p>
    <w:p w:rsidR="000537B9" w:rsidRPr="00DA7034" w:rsidRDefault="000537B9" w:rsidP="000537B9">
      <w:pPr>
        <w:pStyle w:val="Prrafodelista"/>
        <w:numPr>
          <w:ilvl w:val="0"/>
          <w:numId w:val="12"/>
        </w:numPr>
        <w:spacing w:after="240" w:line="480" w:lineRule="auto"/>
        <w:jc w:val="both"/>
        <w:rPr>
          <w:lang w:val="es-ES"/>
        </w:rPr>
      </w:pPr>
      <w:r w:rsidRPr="00DA7034">
        <w:rPr>
          <w:lang w:val="es-ES"/>
        </w:rPr>
        <w:t>La depreciación y amortización, conforme a la naturaleza de los bienes, a la duración de su vida útil, a la corrección monetaria, y la técnica contable, así como las que se conceden por obsolescencia y otros casos, en conformidad a lo previsto en esta Ley y su reglamento</w:t>
      </w:r>
      <w:r>
        <w:rPr>
          <w:lang w:val="es-ES"/>
        </w:rPr>
        <w:t>.</w:t>
      </w:r>
    </w:p>
    <w:p w:rsidR="000537B9" w:rsidRPr="00DA7034" w:rsidRDefault="000537B9" w:rsidP="000537B9">
      <w:pPr>
        <w:pStyle w:val="Prrafodelista"/>
        <w:numPr>
          <w:ilvl w:val="0"/>
          <w:numId w:val="12"/>
        </w:numPr>
        <w:spacing w:after="240" w:line="480" w:lineRule="auto"/>
        <w:jc w:val="both"/>
        <w:rPr>
          <w:lang w:val="es-ES"/>
        </w:rPr>
      </w:pPr>
      <w:r w:rsidRPr="00DA7034">
        <w:rPr>
          <w:lang w:val="es-ES"/>
        </w:rPr>
        <w:t>Los sueldos, salarios y remuneraciones en general; los beneficios sociales; la participación de los trabajadores en las utilidades; las indemnizaciones y bonificaciones legales y otras erogaciones impuestas por el Código de Trabajo</w:t>
      </w:r>
      <w:r>
        <w:rPr>
          <w:lang w:val="es-ES"/>
        </w:rPr>
        <w:t>.</w:t>
      </w:r>
    </w:p>
    <w:p w:rsidR="000537B9" w:rsidRDefault="000537B9" w:rsidP="000537B9">
      <w:pPr>
        <w:pStyle w:val="Prrafodelista"/>
        <w:numPr>
          <w:ilvl w:val="0"/>
          <w:numId w:val="12"/>
        </w:numPr>
        <w:spacing w:after="240" w:line="480" w:lineRule="auto"/>
        <w:jc w:val="both"/>
        <w:rPr>
          <w:lang w:val="es-ES"/>
        </w:rPr>
      </w:pPr>
      <w:r w:rsidRPr="00DA7034">
        <w:rPr>
          <w:lang w:val="es-ES"/>
        </w:rPr>
        <w:t xml:space="preserve">Las provisiones para créditos incobrables originados en operaciones del giro ordinario del negocio, efectuadas en cada ejercicio impositivo a razón del 1% anual sobre los créditos comerciales concedidos en dicho ejercicio y que se </w:t>
      </w:r>
      <w:r w:rsidRPr="00DA7034">
        <w:rPr>
          <w:lang w:val="es-ES"/>
        </w:rPr>
        <w:lastRenderedPageBreak/>
        <w:t>encuentren pendientes de recaudación al cierre del mismo, sin que la provisión acumulada pueda exceder del 10% de la cartera total.</w:t>
      </w:r>
    </w:p>
    <w:p w:rsidR="000537B9" w:rsidRDefault="000537B9" w:rsidP="000537B9">
      <w:pPr>
        <w:autoSpaceDE w:val="0"/>
        <w:autoSpaceDN w:val="0"/>
        <w:adjustRightInd w:val="0"/>
        <w:spacing w:after="240" w:line="480" w:lineRule="auto"/>
        <w:jc w:val="both"/>
        <w:rPr>
          <w:rFonts w:eastAsiaTheme="minorHAnsi"/>
          <w:color w:val="000000"/>
          <w:sz w:val="28"/>
          <w:szCs w:val="24"/>
          <w:lang w:val="es-EC"/>
        </w:rPr>
      </w:pPr>
      <w:r>
        <w:rPr>
          <w:rFonts w:eastAsiaTheme="minorHAnsi"/>
          <w:color w:val="000000"/>
          <w:szCs w:val="23"/>
          <w:lang w:val="es-EC"/>
        </w:rPr>
        <w:t>E</w:t>
      </w:r>
      <w:r w:rsidRPr="009430B4">
        <w:rPr>
          <w:rFonts w:eastAsiaTheme="minorHAnsi"/>
          <w:color w:val="000000"/>
          <w:szCs w:val="23"/>
          <w:lang w:val="es-EC"/>
        </w:rPr>
        <w:t xml:space="preserve">l Art. 25 numeral 10 </w:t>
      </w:r>
      <w:r>
        <w:rPr>
          <w:rFonts w:eastAsiaTheme="minorHAnsi"/>
          <w:color w:val="000000"/>
          <w:szCs w:val="23"/>
          <w:lang w:val="es-EC"/>
        </w:rPr>
        <w:t xml:space="preserve">del Código Tributario </w:t>
      </w:r>
      <w:r w:rsidRPr="009430B4">
        <w:rPr>
          <w:rFonts w:eastAsiaTheme="minorHAnsi"/>
          <w:color w:val="000000"/>
          <w:szCs w:val="23"/>
          <w:lang w:val="es-EC"/>
        </w:rPr>
        <w:t>determina que los gastos de gestión son deducibles, siempre que correspondan a gastos efectivos, debidamente documentados y que se hubieren incurrido en relación con el giro ordinario del negocio, hasta un máximo equivalente al 2% de los gastos generales realizados en el ejercicio en curso.</w:t>
      </w:r>
    </w:p>
    <w:p w:rsidR="000537B9" w:rsidRPr="009430B4" w:rsidRDefault="000537B9" w:rsidP="000537B9">
      <w:pPr>
        <w:autoSpaceDE w:val="0"/>
        <w:autoSpaceDN w:val="0"/>
        <w:adjustRightInd w:val="0"/>
        <w:spacing w:after="240" w:line="480" w:lineRule="auto"/>
        <w:jc w:val="both"/>
        <w:rPr>
          <w:rFonts w:eastAsiaTheme="minorHAnsi"/>
          <w:color w:val="000000"/>
          <w:sz w:val="28"/>
          <w:szCs w:val="24"/>
          <w:lang w:val="es-EC"/>
        </w:rPr>
      </w:pPr>
      <w:r w:rsidRPr="004E22F5">
        <w:rPr>
          <w:lang w:val="es-ES"/>
        </w:rPr>
        <w:t>En el Art. 49 de la LORTI se determinan la obligaciones de los agentes de retención: Los agentes de retención están obligados a entregar el respectivo comprobante de retención, dentro del término no mayor de cinco días de recibido el comprobante de venta, a las personas a quienes deben efectuar la retención. En el caso de las retenciones por ingresos del trabajo en relación de dependencia, el comprobante de retención será entregado dentro del mes de enero de cada año en relación con las rentas del año precedente. Así mismo, están obligados a declarar y depositar mensualmente los valores retenidos en las entidades legalmente autorizadas para recaudar tributos, en las fechas y en la forma que determine el reglamento.</w:t>
      </w:r>
    </w:p>
    <w:p w:rsidR="000537B9" w:rsidRPr="004E22F5" w:rsidRDefault="000537B9" w:rsidP="000537B9">
      <w:pPr>
        <w:autoSpaceDE w:val="0"/>
        <w:autoSpaceDN w:val="0"/>
        <w:adjustRightInd w:val="0"/>
        <w:spacing w:after="240" w:line="480" w:lineRule="auto"/>
        <w:jc w:val="both"/>
        <w:rPr>
          <w:lang w:val="es-ES"/>
        </w:rPr>
      </w:pPr>
      <w:r w:rsidRPr="000244F0">
        <w:rPr>
          <w:lang w:val="es-ES"/>
        </w:rPr>
        <w:t>El Código Tributario en su Art. 89 hace referencia a que la Determinación por el sujeto pasivo se efectuará mediante la correspondiente declaración que se presentará en el tiempo, en la forma y con los requisitos que la ley o los reglamentos exijan, una vez que se configure el hecho generador del tributo respectivo. La declaración así efectuada, es definitiva y vinculante para el sujeto pasivo, pero se podrá rectificar los errores de hecho o de cálculo en que se hubiere incurrido, dentro del año siguiente a la presentación de la declaración, siempre que con anterioridad no se hubiere establecido y notificado el error por la administración.</w:t>
      </w:r>
    </w:p>
    <w:p w:rsidR="000537B9" w:rsidRPr="004E22F5" w:rsidRDefault="000537B9" w:rsidP="000537B9">
      <w:pPr>
        <w:autoSpaceDE w:val="0"/>
        <w:autoSpaceDN w:val="0"/>
        <w:adjustRightInd w:val="0"/>
        <w:spacing w:after="240" w:line="480" w:lineRule="auto"/>
        <w:jc w:val="both"/>
        <w:rPr>
          <w:lang w:val="es-ES"/>
        </w:rPr>
      </w:pPr>
      <w:r>
        <w:rPr>
          <w:lang w:val="es-ES"/>
        </w:rPr>
        <w:lastRenderedPageBreak/>
        <w:t>LORTI</w:t>
      </w:r>
      <w:r w:rsidRPr="004E22F5">
        <w:rPr>
          <w:lang w:val="es-ES"/>
        </w:rPr>
        <w:t xml:space="preserve"> Art. 101.- Emisión de facturas, notas o boletas de venta.- Los sujetos pasivos de los impuestos al valor agregado y a los consumos especiales, obligatoriamente tienen que emitir facturas, notas o boletas de venta, por todas las operaciones mercantiles que realicen. Dichos documentos deben contener las especificaciones que se señalen en el Reglamento.</w:t>
      </w:r>
    </w:p>
    <w:p w:rsidR="000537B9" w:rsidRDefault="000537B9" w:rsidP="000537B9">
      <w:pPr>
        <w:autoSpaceDE w:val="0"/>
        <w:autoSpaceDN w:val="0"/>
        <w:adjustRightInd w:val="0"/>
        <w:spacing w:after="240" w:line="480" w:lineRule="auto"/>
        <w:jc w:val="both"/>
        <w:rPr>
          <w:lang w:val="es-ES"/>
        </w:rPr>
      </w:pPr>
      <w:r w:rsidRPr="004E22F5">
        <w:rPr>
          <w:lang w:val="es-ES"/>
        </w:rPr>
        <w:t xml:space="preserve">Art. 101A.-  Comprobantes de Retención.- Los Agentes de retención entregarán los comprobantes de retención en la fuente por Impuesto a la Renta y por Impuesto al Valor Agregado </w:t>
      </w:r>
      <w:r>
        <w:rPr>
          <w:lang w:val="es-ES"/>
        </w:rPr>
        <w:t>(</w:t>
      </w:r>
      <w:r w:rsidRPr="004E22F5">
        <w:rPr>
          <w:lang w:val="es-ES"/>
        </w:rPr>
        <w:t>IVA</w:t>
      </w:r>
      <w:r>
        <w:rPr>
          <w:lang w:val="es-ES"/>
        </w:rPr>
        <w:t>)</w:t>
      </w:r>
      <w:r w:rsidRPr="004E22F5">
        <w:rPr>
          <w:lang w:val="es-ES"/>
        </w:rPr>
        <w:t>, en los formularios que reunirán los requisitos que se establezcan en el correspondiente reglamento.</w:t>
      </w:r>
    </w:p>
    <w:p w:rsidR="000537B9" w:rsidRDefault="000537B9" w:rsidP="000537B9">
      <w:pPr>
        <w:autoSpaceDE w:val="0"/>
        <w:autoSpaceDN w:val="0"/>
        <w:adjustRightInd w:val="0"/>
        <w:rPr>
          <w:rFonts w:ascii="Arial" w:eastAsiaTheme="minorHAnsi" w:hAnsi="Arial" w:cs="Arial"/>
          <w:sz w:val="16"/>
          <w:szCs w:val="16"/>
          <w:lang w:val="es-EC"/>
        </w:rPr>
      </w:pPr>
    </w:p>
    <w:p w:rsidR="000537B9" w:rsidRPr="00DC3A96" w:rsidRDefault="000537B9" w:rsidP="000537B9">
      <w:pPr>
        <w:autoSpaceDE w:val="0"/>
        <w:autoSpaceDN w:val="0"/>
        <w:adjustRightInd w:val="0"/>
        <w:spacing w:after="240" w:line="480" w:lineRule="auto"/>
        <w:jc w:val="both"/>
        <w:rPr>
          <w:szCs w:val="24"/>
          <w:lang w:val="es-ES"/>
        </w:rPr>
      </w:pPr>
      <w:r w:rsidRPr="00501FB8">
        <w:rPr>
          <w:lang w:val="es-ES"/>
        </w:rPr>
        <w:t xml:space="preserve">El Art. 52 de la LORTI dice que el Impuesto al valor agregado (IVA), que grava al valor de la transferencia de dominio o a la importación de bienes muebles de naturaleza </w:t>
      </w:r>
      <w:r w:rsidRPr="00DC3A96">
        <w:rPr>
          <w:szCs w:val="24"/>
          <w:lang w:val="es-ES"/>
        </w:rPr>
        <w:t>corporal, en todas sus etapas de comercialización, y al valor de los servicios prestados, en la forma y en las condiciones que prevé esta Ley. De igual manera el Art. 66 de la misma determina el acceso al crédito tributario.</w:t>
      </w:r>
    </w:p>
    <w:p w:rsidR="000537B9" w:rsidRPr="00DC3A96" w:rsidRDefault="000537B9" w:rsidP="000537B9">
      <w:pPr>
        <w:autoSpaceDE w:val="0"/>
        <w:autoSpaceDN w:val="0"/>
        <w:adjustRightInd w:val="0"/>
        <w:spacing w:line="480" w:lineRule="auto"/>
        <w:rPr>
          <w:rFonts w:eastAsiaTheme="minorHAnsi"/>
          <w:szCs w:val="24"/>
          <w:lang w:val="es-EC"/>
        </w:rPr>
      </w:pPr>
    </w:p>
    <w:p w:rsidR="000537B9" w:rsidRDefault="000537B9" w:rsidP="000537B9">
      <w:pPr>
        <w:pStyle w:val="Prrafodelista2"/>
        <w:numPr>
          <w:ilvl w:val="3"/>
          <w:numId w:val="2"/>
        </w:numPr>
        <w:spacing w:after="240" w:line="480" w:lineRule="auto"/>
        <w:jc w:val="both"/>
        <w:rPr>
          <w:b/>
          <w:szCs w:val="24"/>
          <w:lang w:val="es-ES"/>
        </w:rPr>
      </w:pPr>
      <w:r w:rsidRPr="00DC3A96">
        <w:rPr>
          <w:b/>
          <w:szCs w:val="24"/>
          <w:lang w:val="es-ES"/>
        </w:rPr>
        <w:t xml:space="preserve"> IMPUESTOS RELACIONADOS CON EL GIRO DEL NEGOCIO</w:t>
      </w:r>
    </w:p>
    <w:p w:rsidR="000537B9" w:rsidRPr="00DC3A96" w:rsidRDefault="000537B9" w:rsidP="000537B9">
      <w:pPr>
        <w:pStyle w:val="Prrafodelista2"/>
        <w:spacing w:after="240" w:line="480" w:lineRule="auto"/>
        <w:ind w:left="1800"/>
        <w:jc w:val="both"/>
        <w:rPr>
          <w:b/>
          <w:szCs w:val="24"/>
          <w:lang w:val="es-ES"/>
        </w:rPr>
      </w:pPr>
    </w:p>
    <w:p w:rsidR="000537B9" w:rsidRPr="00DC3A96" w:rsidRDefault="000537B9" w:rsidP="000537B9">
      <w:pPr>
        <w:pStyle w:val="Prrafodelista2"/>
        <w:numPr>
          <w:ilvl w:val="4"/>
          <w:numId w:val="2"/>
        </w:numPr>
        <w:spacing w:after="240" w:line="480" w:lineRule="auto"/>
        <w:jc w:val="both"/>
        <w:rPr>
          <w:b/>
          <w:szCs w:val="24"/>
          <w:lang w:val="es-ES"/>
        </w:rPr>
      </w:pPr>
      <w:r w:rsidRPr="00DC3A96">
        <w:rPr>
          <w:b/>
          <w:szCs w:val="24"/>
          <w:lang w:val="es-ES"/>
        </w:rPr>
        <w:t>IMPUESTO AL VALOR AGREGADO (IVA)</w:t>
      </w:r>
    </w:p>
    <w:p w:rsidR="000537B9" w:rsidRPr="006F2159" w:rsidRDefault="000537B9" w:rsidP="000537B9">
      <w:pPr>
        <w:spacing w:after="240" w:line="480" w:lineRule="auto"/>
        <w:jc w:val="both"/>
        <w:rPr>
          <w:lang w:val="es-ES"/>
        </w:rPr>
      </w:pPr>
      <w:r w:rsidRPr="00DC3A96">
        <w:rPr>
          <w:szCs w:val="24"/>
          <w:lang w:val="es-ES"/>
        </w:rPr>
        <w:t>Es el impuesto</w:t>
      </w:r>
      <w:r w:rsidRPr="00A054F7">
        <w:rPr>
          <w:lang w:val="es-ES"/>
        </w:rPr>
        <w:t xml:space="preserve"> que se paga por la transferencia de bienes y por la prestación de servicios.  Se denomina Impuesto al Valor Agregado por ser un gravamen que afecta</w:t>
      </w:r>
      <w:r w:rsidRPr="006F2159">
        <w:rPr>
          <w:lang w:val="es-ES"/>
        </w:rPr>
        <w:t xml:space="preserve"> a todas las etapas de comercialización pero exclusivamente en la parte generada o agregada en cada etapa.</w:t>
      </w:r>
      <w:sdt>
        <w:sdtPr>
          <w:rPr>
            <w:lang w:val="es-ES"/>
          </w:rPr>
          <w:id w:val="6388834"/>
          <w:citation/>
        </w:sdtPr>
        <w:sdtContent>
          <w:r w:rsidR="00326B6E">
            <w:rPr>
              <w:lang w:val="es-ES"/>
            </w:rPr>
            <w:fldChar w:fldCharType="begin"/>
          </w:r>
          <w:r w:rsidRPr="00D36498">
            <w:rPr>
              <w:lang w:val="es-EC"/>
            </w:rPr>
            <w:instrText xml:space="preserve"> CITATION Cód \l 1033 </w:instrText>
          </w:r>
          <w:r w:rsidR="00326B6E">
            <w:rPr>
              <w:lang w:val="es-ES"/>
            </w:rPr>
            <w:fldChar w:fldCharType="separate"/>
          </w:r>
          <w:r w:rsidRPr="00D36498">
            <w:rPr>
              <w:noProof/>
              <w:lang w:val="es-EC"/>
            </w:rPr>
            <w:t xml:space="preserve"> </w:t>
          </w:r>
          <w:r w:rsidRPr="002D23B1">
            <w:rPr>
              <w:noProof/>
              <w:lang w:val="es-EC"/>
            </w:rPr>
            <w:t>(3)</w:t>
          </w:r>
          <w:r w:rsidR="00326B6E">
            <w:rPr>
              <w:lang w:val="es-ES"/>
            </w:rPr>
            <w:fldChar w:fldCharType="end"/>
          </w:r>
        </w:sdtContent>
      </w:sdt>
    </w:p>
    <w:p w:rsidR="000537B9" w:rsidRDefault="000537B9" w:rsidP="000537B9">
      <w:pPr>
        <w:spacing w:after="240" w:line="480" w:lineRule="auto"/>
        <w:jc w:val="both"/>
        <w:rPr>
          <w:lang w:val="es-ES"/>
        </w:rPr>
      </w:pPr>
      <w:r w:rsidRPr="005970D5">
        <w:rPr>
          <w:lang w:val="es-ES"/>
        </w:rPr>
        <w:lastRenderedPageBreak/>
        <w:t xml:space="preserve">Deben pagar todos los adquirentes de bienes o servicios, gravados con tarifa 12%.  El pago lo hará al comerciante o prestador del servicio, quien a su vez, luego de percibir el tributo lo entrega al Estado mediante una declaración. </w:t>
      </w:r>
      <w:r>
        <w:rPr>
          <w:rStyle w:val="Refdenotaalpie"/>
          <w:lang w:val="es-ES"/>
        </w:rPr>
        <w:footnoteReference w:id="6"/>
      </w:r>
    </w:p>
    <w:p w:rsidR="000537B9" w:rsidRDefault="000537B9" w:rsidP="000537B9">
      <w:pPr>
        <w:spacing w:after="240" w:line="480" w:lineRule="auto"/>
        <w:ind w:left="360"/>
        <w:jc w:val="both"/>
        <w:rPr>
          <w:b/>
          <w:lang w:val="es-ES"/>
        </w:rPr>
      </w:pPr>
    </w:p>
    <w:p w:rsidR="000537B9" w:rsidRPr="005970D5" w:rsidRDefault="000537B9" w:rsidP="000537B9">
      <w:pPr>
        <w:pStyle w:val="Prrafodelista2"/>
        <w:numPr>
          <w:ilvl w:val="4"/>
          <w:numId w:val="2"/>
        </w:numPr>
        <w:spacing w:after="240" w:line="480" w:lineRule="auto"/>
        <w:jc w:val="both"/>
        <w:rPr>
          <w:b/>
          <w:lang w:val="es-ES"/>
        </w:rPr>
      </w:pPr>
      <w:r w:rsidRPr="005970D5">
        <w:rPr>
          <w:b/>
          <w:lang w:val="es-ES"/>
        </w:rPr>
        <w:t xml:space="preserve">IMPUESTO A </w:t>
      </w:r>
      <w:smartTag w:uri="urn:schemas-microsoft-com:office:smarttags" w:element="PersonName">
        <w:smartTagPr>
          <w:attr w:name="ProductID" w:val="la Renta"/>
        </w:smartTagPr>
        <w:r w:rsidRPr="005970D5">
          <w:rPr>
            <w:b/>
            <w:lang w:val="es-ES"/>
          </w:rPr>
          <w:t>LA RENTA</w:t>
        </w:r>
      </w:smartTag>
    </w:p>
    <w:p w:rsidR="000537B9" w:rsidRDefault="000537B9" w:rsidP="000537B9">
      <w:pPr>
        <w:spacing w:after="240" w:line="480" w:lineRule="auto"/>
        <w:jc w:val="both"/>
        <w:rPr>
          <w:lang w:val="es-ES"/>
        </w:rPr>
      </w:pPr>
      <w:r w:rsidRPr="005970D5">
        <w:rPr>
          <w:lang w:val="es-ES"/>
        </w:rPr>
        <w:t>Es el impuesto que se debe cancelar sobre los ingresos o rentas, producto de actividades personales, comerciales, industriales, agrícolas, y en general actividades económicas y aún sobre ingresos gratuitos, percibidos durante un año, luego de descontar los costos y gastos incurridos para obtener o conservar dichas rentas.</w:t>
      </w:r>
      <w:r>
        <w:rPr>
          <w:lang w:val="es-ES"/>
        </w:rPr>
        <w:t xml:space="preserve"> </w:t>
      </w:r>
      <w:r w:rsidRPr="005970D5">
        <w:rPr>
          <w:lang w:val="es-ES"/>
        </w:rPr>
        <w:t>Deben pagar las personas naturales, las sucesiones indivisas y las sociedades, ecuatorianas o extranjeras, residentes o no en el país,  que hayan percibido rentas gravadas en el Ecuador.</w:t>
      </w:r>
      <w:r>
        <w:rPr>
          <w:rStyle w:val="Refdenotaalpie"/>
          <w:lang w:val="es-ES"/>
        </w:rPr>
        <w:footnoteReference w:id="7"/>
      </w:r>
    </w:p>
    <w:p w:rsidR="000537B9" w:rsidRDefault="000537B9" w:rsidP="000537B9">
      <w:pPr>
        <w:spacing w:after="240" w:line="480" w:lineRule="auto"/>
        <w:jc w:val="both"/>
        <w:rPr>
          <w:lang w:val="es-ES"/>
        </w:rPr>
      </w:pPr>
    </w:p>
    <w:p w:rsidR="000537B9" w:rsidRPr="00297150" w:rsidRDefault="000537B9" w:rsidP="000537B9">
      <w:pPr>
        <w:pStyle w:val="TESISCPA"/>
        <w:numPr>
          <w:ilvl w:val="1"/>
          <w:numId w:val="2"/>
        </w:numPr>
        <w:outlineLvl w:val="1"/>
      </w:pPr>
      <w:r>
        <w:t xml:space="preserve"> </w:t>
      </w:r>
      <w:bookmarkStart w:id="19" w:name="_Toc267080441"/>
      <w:r w:rsidRPr="00297150">
        <w:t>ALCANCES</w:t>
      </w:r>
      <w:bookmarkEnd w:id="19"/>
    </w:p>
    <w:p w:rsidR="000537B9" w:rsidRDefault="000537B9" w:rsidP="000537B9">
      <w:pPr>
        <w:spacing w:after="240" w:line="480" w:lineRule="auto"/>
        <w:jc w:val="both"/>
        <w:rPr>
          <w:lang w:val="es-ES_tradnl"/>
        </w:rPr>
      </w:pPr>
      <w:r w:rsidRPr="003C06C0">
        <w:rPr>
          <w:lang w:val="es-ES_tradnl"/>
        </w:rPr>
        <w:t>Este trabajo tiene como alcance</w:t>
      </w:r>
      <w:r>
        <w:rPr>
          <w:lang w:val="es-ES_tradnl"/>
        </w:rPr>
        <w:t xml:space="preserve"> analizar las cuentas del Estado de Resultado y el Balance General de la empresa, la revisión de los comprobantes de compra, venta y retenciones, </w:t>
      </w:r>
      <w:r w:rsidRPr="008C2E57">
        <w:rPr>
          <w:lang w:val="es-ES_tradnl"/>
        </w:rPr>
        <w:t xml:space="preserve">Declaración del Valor Agregado (IVA), Declaración de Retenciones en </w:t>
      </w:r>
      <w:smartTag w:uri="urn:schemas-microsoft-com:office:smarttags" w:element="PersonName">
        <w:smartTagPr>
          <w:attr w:name="ProductID" w:val="la Fuente"/>
        </w:smartTagPr>
        <w:r w:rsidRPr="008C2E57">
          <w:rPr>
            <w:lang w:val="es-ES_tradnl"/>
          </w:rPr>
          <w:t>la Fuente</w:t>
        </w:r>
      </w:smartTag>
      <w:r w:rsidRPr="008C2E57">
        <w:rPr>
          <w:lang w:val="es-ES_tradnl"/>
        </w:rPr>
        <w:t xml:space="preserve"> del Impuesto </w:t>
      </w:r>
      <w:r>
        <w:rPr>
          <w:lang w:val="es-ES_tradnl"/>
        </w:rPr>
        <w:t xml:space="preserve">a la </w:t>
      </w:r>
      <w:r w:rsidRPr="008C2E57">
        <w:rPr>
          <w:lang w:val="es-ES_tradnl"/>
        </w:rPr>
        <w:t>Renta, Declaración del Impuesto a la Renta.</w:t>
      </w:r>
      <w:r>
        <w:rPr>
          <w:lang w:val="es-ES_tradnl"/>
        </w:rPr>
        <w:t xml:space="preserve"> Toda esta información será la correspondiente al periodo económico 2008 de la </w:t>
      </w:r>
      <w:r>
        <w:rPr>
          <w:lang w:val="es-EC"/>
        </w:rPr>
        <w:t>Distribuidora</w:t>
      </w:r>
      <w:r w:rsidRPr="001E5E95">
        <w:rPr>
          <w:lang w:val="es-EC"/>
        </w:rPr>
        <w:t xml:space="preserve"> </w:t>
      </w:r>
      <w:r>
        <w:rPr>
          <w:lang w:val="es-EC"/>
        </w:rPr>
        <w:t>FLOSAR Cía. Ltda</w:t>
      </w:r>
      <w:r>
        <w:rPr>
          <w:lang w:val="es-ES_tradnl"/>
        </w:rPr>
        <w:t>.</w:t>
      </w:r>
    </w:p>
    <w:p w:rsidR="000537B9" w:rsidRDefault="000537B9" w:rsidP="000537B9">
      <w:pPr>
        <w:spacing w:after="240" w:line="480" w:lineRule="auto"/>
        <w:jc w:val="both"/>
        <w:rPr>
          <w:lang w:val="es-ES_tradnl"/>
        </w:rPr>
      </w:pPr>
    </w:p>
    <w:p w:rsidR="000537B9" w:rsidRPr="00297150" w:rsidRDefault="000537B9" w:rsidP="000537B9">
      <w:pPr>
        <w:pStyle w:val="TESISCPA"/>
        <w:numPr>
          <w:ilvl w:val="1"/>
          <w:numId w:val="2"/>
        </w:numPr>
        <w:outlineLvl w:val="1"/>
      </w:pPr>
      <w:r w:rsidRPr="00297150">
        <w:t xml:space="preserve"> </w:t>
      </w:r>
      <w:bookmarkStart w:id="20" w:name="_Toc267080442"/>
      <w:r w:rsidRPr="00297150">
        <w:t>LIMITACIONES</w:t>
      </w:r>
      <w:bookmarkEnd w:id="20"/>
    </w:p>
    <w:p w:rsidR="000537B9" w:rsidRDefault="000537B9" w:rsidP="000537B9">
      <w:pPr>
        <w:pStyle w:val="Prrafodelista2"/>
        <w:spacing w:after="240" w:line="480" w:lineRule="auto"/>
        <w:ind w:left="0"/>
        <w:jc w:val="both"/>
        <w:rPr>
          <w:lang w:val="es-ES_tradnl"/>
        </w:rPr>
      </w:pPr>
      <w:r>
        <w:rPr>
          <w:lang w:val="es-ES_tradnl"/>
        </w:rPr>
        <w:lastRenderedPageBreak/>
        <w:t>En lo que se refiere a este punto podrían surgir algunas limitaciones en la elaboración de este proyecto como lo es la falta de tiempo que tienen los miembros de la gerencia para proporcionarnos información. Así también suponemos que otras de las limitaciones podrían estar relacionadas al grado de colaboración del personal al contestar interrogantes asociadas a la contabilidad y a los Estados Financieros.</w:t>
      </w:r>
    </w:p>
    <w:p w:rsidR="000537B9" w:rsidRDefault="000537B9" w:rsidP="000537B9">
      <w:pPr>
        <w:pStyle w:val="Prrafodelista2"/>
        <w:spacing w:after="240" w:line="480" w:lineRule="auto"/>
        <w:ind w:left="0"/>
        <w:jc w:val="both"/>
        <w:rPr>
          <w:lang w:val="es-ES_tradnl"/>
        </w:rPr>
      </w:pPr>
      <w:r>
        <w:rPr>
          <w:lang w:val="es-ES_tradnl"/>
        </w:rPr>
        <w:t>Sin embargo el trabajo se lo debe realizar superando las limitaciones existentes para emitir un informe objetivo y real sobre el cumplimiento tributario de la empresa.</w:t>
      </w: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line="480" w:lineRule="auto"/>
        <w:jc w:val="both"/>
        <w:rPr>
          <w:b/>
          <w:lang w:val="es-ES_tradnl"/>
        </w:rPr>
      </w:pPr>
    </w:p>
    <w:p w:rsidR="000537B9" w:rsidRDefault="000537B9" w:rsidP="000537B9">
      <w:pPr>
        <w:pStyle w:val="Prrafodelista2"/>
        <w:spacing w:after="240"/>
        <w:jc w:val="center"/>
        <w:rPr>
          <w:b/>
          <w:lang w:val="es-ES_tradnl"/>
        </w:rPr>
      </w:pPr>
    </w:p>
    <w:p w:rsidR="000537B9" w:rsidRDefault="000537B9" w:rsidP="000537B9">
      <w:pPr>
        <w:pStyle w:val="Prrafodelista2"/>
        <w:spacing w:after="240"/>
        <w:jc w:val="both"/>
        <w:rPr>
          <w:b/>
          <w:lang w:val="es-ES_tradnl"/>
        </w:rPr>
      </w:pPr>
    </w:p>
    <w:p w:rsidR="000537B9" w:rsidRDefault="000537B9" w:rsidP="000537B9">
      <w:pPr>
        <w:pStyle w:val="Prrafodelista2"/>
        <w:spacing w:after="240"/>
        <w:jc w:val="both"/>
        <w:rPr>
          <w:b/>
          <w:lang w:val="es-ES_tradnl"/>
        </w:rPr>
      </w:pPr>
    </w:p>
    <w:p w:rsidR="000537B9" w:rsidRDefault="000537B9" w:rsidP="000537B9">
      <w:pPr>
        <w:pStyle w:val="Prrafodelista2"/>
        <w:spacing w:after="240"/>
        <w:jc w:val="both"/>
        <w:rPr>
          <w:b/>
          <w:lang w:val="es-ES_tradnl"/>
        </w:rPr>
      </w:pPr>
    </w:p>
    <w:p w:rsidR="000537B9" w:rsidRDefault="000537B9" w:rsidP="000537B9">
      <w:pPr>
        <w:pStyle w:val="Prrafodelista2"/>
        <w:spacing w:after="240"/>
        <w:jc w:val="both"/>
        <w:rPr>
          <w:b/>
          <w:lang w:val="es-ES_tradnl"/>
        </w:rPr>
      </w:pPr>
    </w:p>
    <w:p w:rsidR="000537B9" w:rsidRDefault="000537B9" w:rsidP="000537B9">
      <w:pPr>
        <w:pStyle w:val="Prrafodelista2"/>
        <w:spacing w:after="240"/>
        <w:jc w:val="both"/>
        <w:rPr>
          <w:b/>
          <w:lang w:val="es-ES_tradnl"/>
        </w:rPr>
      </w:pPr>
    </w:p>
    <w:p w:rsidR="000537B9" w:rsidRDefault="000537B9" w:rsidP="000537B9">
      <w:pPr>
        <w:ind w:left="360"/>
        <w:jc w:val="center"/>
        <w:outlineLvl w:val="0"/>
        <w:rPr>
          <w:b/>
          <w:u w:val="single"/>
          <w:lang w:val="es-ES"/>
        </w:rPr>
      </w:pPr>
      <w:bookmarkStart w:id="21" w:name="_Toc267080443"/>
      <w:r w:rsidRPr="00814E8D">
        <w:rPr>
          <w:b/>
          <w:u w:val="single"/>
          <w:lang w:val="es-ES"/>
        </w:rPr>
        <w:t>CAPÍTULO II</w:t>
      </w:r>
      <w:bookmarkEnd w:id="21"/>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pStyle w:val="TESISCPA"/>
        <w:outlineLvl w:val="0"/>
      </w:pPr>
      <w:bookmarkStart w:id="22" w:name="_Toc267080444"/>
      <w:r w:rsidRPr="00DF3FB1">
        <w:t>ANÁLISIS DE LA EMPRESA SUJETA A EXAMEN DE AUDITORÍA</w:t>
      </w:r>
      <w:bookmarkEnd w:id="22"/>
    </w:p>
    <w:p w:rsidR="000537B9" w:rsidRDefault="000537B9" w:rsidP="000537B9">
      <w:pPr>
        <w:pStyle w:val="TESISCPA"/>
        <w:numPr>
          <w:ilvl w:val="0"/>
          <w:numId w:val="0"/>
        </w:numPr>
        <w:ind w:left="360"/>
        <w:outlineLvl w:val="0"/>
      </w:pPr>
    </w:p>
    <w:p w:rsidR="000537B9" w:rsidRDefault="000537B9" w:rsidP="000537B9">
      <w:pPr>
        <w:pStyle w:val="TESISCPA"/>
        <w:numPr>
          <w:ilvl w:val="1"/>
          <w:numId w:val="2"/>
        </w:numPr>
        <w:outlineLvl w:val="1"/>
      </w:pPr>
      <w:bookmarkStart w:id="23" w:name="_Toc267080445"/>
      <w:r w:rsidRPr="00297150">
        <w:t>ANÁLISIS INTERNO</w:t>
      </w:r>
      <w:bookmarkEnd w:id="23"/>
    </w:p>
    <w:p w:rsidR="000537B9" w:rsidRDefault="000537B9" w:rsidP="000537B9">
      <w:pPr>
        <w:pStyle w:val="TESISCPA"/>
        <w:numPr>
          <w:ilvl w:val="0"/>
          <w:numId w:val="0"/>
        </w:numPr>
        <w:ind w:left="360"/>
      </w:pPr>
    </w:p>
    <w:p w:rsidR="000537B9" w:rsidRDefault="000537B9" w:rsidP="000537B9">
      <w:pPr>
        <w:pStyle w:val="Prrafodelista2"/>
        <w:numPr>
          <w:ilvl w:val="2"/>
          <w:numId w:val="2"/>
        </w:numPr>
        <w:spacing w:after="240" w:line="480" w:lineRule="auto"/>
        <w:jc w:val="both"/>
        <w:rPr>
          <w:b/>
          <w:lang w:val="es-ES"/>
        </w:rPr>
      </w:pPr>
      <w:r w:rsidRPr="001E5E95">
        <w:rPr>
          <w:b/>
          <w:lang w:val="es-ES"/>
        </w:rPr>
        <w:t>DETALLE DE LA CONSTITUCIÓN</w:t>
      </w:r>
    </w:p>
    <w:p w:rsidR="000537B9" w:rsidRPr="001E5E95" w:rsidRDefault="000537B9" w:rsidP="000537B9">
      <w:pPr>
        <w:spacing w:after="240" w:line="480" w:lineRule="auto"/>
        <w:jc w:val="both"/>
        <w:rPr>
          <w:lang w:val="es-EC"/>
        </w:rPr>
      </w:pPr>
      <w:r>
        <w:rPr>
          <w:lang w:val="es-EC"/>
        </w:rPr>
        <w:t>La compañía Distribuidora</w:t>
      </w:r>
      <w:r w:rsidRPr="001E5E95">
        <w:rPr>
          <w:lang w:val="es-EC"/>
        </w:rPr>
        <w:t xml:space="preserve"> </w:t>
      </w:r>
      <w:r>
        <w:rPr>
          <w:lang w:val="es-EC"/>
        </w:rPr>
        <w:t>FLOSAR Cía. Ltda. s</w:t>
      </w:r>
      <w:r w:rsidRPr="001E5E95">
        <w:rPr>
          <w:lang w:val="es-EC"/>
        </w:rPr>
        <w:t>e constituyó por escritura pública otorgada ente el Notario Primero del Cantón Babahoyo el 25 de Julio de 1977; fue aprobada por la Superintendencia de Compañías, mediante Resolución № RL-3426 del 12 de Septiembre del mismo año. Su capital soc</w:t>
      </w:r>
      <w:r>
        <w:rPr>
          <w:lang w:val="es-EC"/>
        </w:rPr>
        <w:t>ial inicial fué</w:t>
      </w:r>
      <w:r w:rsidRPr="001E5E95">
        <w:rPr>
          <w:lang w:val="es-EC"/>
        </w:rPr>
        <w:t xml:space="preserve"> de $4.000,00 y actualmente $10.000,00.</w:t>
      </w:r>
    </w:p>
    <w:p w:rsidR="000537B9" w:rsidRDefault="000537B9" w:rsidP="000537B9">
      <w:pPr>
        <w:spacing w:after="240" w:line="480" w:lineRule="auto"/>
        <w:jc w:val="both"/>
        <w:rPr>
          <w:lang w:val="es-EC"/>
        </w:rPr>
      </w:pPr>
      <w:r>
        <w:rPr>
          <w:lang w:val="es-EC"/>
        </w:rPr>
        <w:t xml:space="preserve">Sin embargo esta compañía realmente surge hace diez años en la ciudad de </w:t>
      </w:r>
      <w:r w:rsidRPr="001E5E95">
        <w:rPr>
          <w:lang w:val="es-EC"/>
        </w:rPr>
        <w:t xml:space="preserve">Babahoyo, </w:t>
      </w:r>
      <w:r>
        <w:rPr>
          <w:lang w:val="es-EC"/>
        </w:rPr>
        <w:t>conocido ante la comunidad como “Don Chávez</w:t>
      </w:r>
      <w:r w:rsidRPr="001E5E95">
        <w:rPr>
          <w:lang w:val="es-EC"/>
        </w:rPr>
        <w:t xml:space="preserve">” </w:t>
      </w:r>
      <w:r>
        <w:rPr>
          <w:lang w:val="es-EC"/>
        </w:rPr>
        <w:t xml:space="preserve">donde su actividad comercial era </w:t>
      </w:r>
      <w:r w:rsidRPr="001E5E95">
        <w:rPr>
          <w:lang w:val="es-EC"/>
        </w:rPr>
        <w:t xml:space="preserve">la elaboración de </w:t>
      </w:r>
      <w:r>
        <w:rPr>
          <w:lang w:val="es-EC"/>
        </w:rPr>
        <w:t xml:space="preserve">implementos de cocina en </w:t>
      </w:r>
      <w:r w:rsidRPr="001E5E95">
        <w:rPr>
          <w:lang w:val="es-EC"/>
        </w:rPr>
        <w:t xml:space="preserve">hierro enlozado y aluminio, </w:t>
      </w:r>
      <w:r>
        <w:rPr>
          <w:lang w:val="es-EC"/>
        </w:rPr>
        <w:t xml:space="preserve">utilizando una </w:t>
      </w:r>
      <w:r w:rsidRPr="001E5E95">
        <w:rPr>
          <w:lang w:val="es-EC"/>
        </w:rPr>
        <w:t xml:space="preserve">materia prima </w:t>
      </w:r>
      <w:r>
        <w:rPr>
          <w:lang w:val="es-EC"/>
        </w:rPr>
        <w:t>nacional</w:t>
      </w:r>
      <w:r w:rsidRPr="001E5E95">
        <w:rPr>
          <w:lang w:val="es-EC"/>
        </w:rPr>
        <w:t xml:space="preserve">. La comercialización </w:t>
      </w:r>
      <w:r>
        <w:rPr>
          <w:lang w:val="es-EC"/>
        </w:rPr>
        <w:t>de estos artículos en un principio se hizo en forma directa</w:t>
      </w:r>
      <w:r w:rsidRPr="001E5E95">
        <w:rPr>
          <w:lang w:val="es-EC"/>
        </w:rPr>
        <w:t xml:space="preserve">, en toda </w:t>
      </w:r>
      <w:smartTag w:uri="urn:schemas-microsoft-com:office:smarttags" w:element="PersonName">
        <w:smartTagPr>
          <w:attr w:name="ProductID" w:val="la Provincia"/>
        </w:smartTagPr>
        <w:r w:rsidRPr="001E5E95">
          <w:rPr>
            <w:lang w:val="es-EC"/>
          </w:rPr>
          <w:t>la Provincia</w:t>
        </w:r>
      </w:smartTag>
      <w:r w:rsidRPr="001E5E95">
        <w:rPr>
          <w:lang w:val="es-EC"/>
        </w:rPr>
        <w:t xml:space="preserve"> de Los Ríos y el centro del país.</w:t>
      </w:r>
      <w:r>
        <w:rPr>
          <w:lang w:val="es-EC"/>
        </w:rPr>
        <w:t xml:space="preserve"> Con el pasar del tiempo se crearon rutas estratégicas para que vendedores ofrezcan el producto de manera directa a domicilio y así ampliar los niveles de venta.</w:t>
      </w:r>
    </w:p>
    <w:p w:rsidR="000537B9" w:rsidRPr="001E5E95" w:rsidRDefault="000537B9" w:rsidP="000537B9">
      <w:pPr>
        <w:spacing w:after="240" w:line="480" w:lineRule="auto"/>
        <w:jc w:val="both"/>
        <w:rPr>
          <w:lang w:val="es-EC"/>
        </w:rPr>
      </w:pPr>
      <w:r w:rsidRPr="001E5E95">
        <w:rPr>
          <w:lang w:val="es-EC"/>
        </w:rPr>
        <w:t xml:space="preserve">Simultáneamente </w:t>
      </w:r>
      <w:r>
        <w:rPr>
          <w:lang w:val="es-EC"/>
        </w:rPr>
        <w:t xml:space="preserve">y como una actividad secundaria, </w:t>
      </w:r>
      <w:r w:rsidRPr="001E5E95">
        <w:rPr>
          <w:lang w:val="es-EC"/>
        </w:rPr>
        <w:t xml:space="preserve">en su local comercial de Babahoyo, </w:t>
      </w:r>
      <w:r>
        <w:rPr>
          <w:lang w:val="es-EC"/>
        </w:rPr>
        <w:t xml:space="preserve">se </w:t>
      </w:r>
      <w:r w:rsidRPr="001E5E95">
        <w:rPr>
          <w:lang w:val="es-EC"/>
        </w:rPr>
        <w:t>distribuía</w:t>
      </w:r>
      <w:r>
        <w:rPr>
          <w:lang w:val="es-EC"/>
        </w:rPr>
        <w:t>n</w:t>
      </w:r>
      <w:r w:rsidRPr="001E5E95">
        <w:rPr>
          <w:lang w:val="es-EC"/>
        </w:rPr>
        <w:t xml:space="preserve"> productos plásticos siendo el principal distri</w:t>
      </w:r>
      <w:r>
        <w:rPr>
          <w:lang w:val="es-EC"/>
        </w:rPr>
        <w:t>buidor de PIC</w:t>
      </w:r>
      <w:r w:rsidRPr="001E5E95">
        <w:rPr>
          <w:lang w:val="es-EC"/>
        </w:rPr>
        <w:t>A S.A.</w:t>
      </w:r>
    </w:p>
    <w:p w:rsidR="000537B9" w:rsidRDefault="000537B9" w:rsidP="000537B9">
      <w:pPr>
        <w:spacing w:after="240" w:line="480" w:lineRule="auto"/>
        <w:jc w:val="both"/>
        <w:rPr>
          <w:lang w:val="es-EC"/>
        </w:rPr>
      </w:pPr>
      <w:r>
        <w:rPr>
          <w:lang w:val="es-EC"/>
        </w:rPr>
        <w:lastRenderedPageBreak/>
        <w:t xml:space="preserve">El 1 de diciembre de 1998, se determinó que la línea de fabricación ya no estaba siendo rentable por lo que se decide cerrarla y la que antes fue una actividad secundaria pasó a ser la actividad principal de la empresa. Fue entonces que </w:t>
      </w:r>
      <w:r w:rsidRPr="001E5E95">
        <w:rPr>
          <w:lang w:val="es-EC"/>
        </w:rPr>
        <w:t xml:space="preserve">abrió sus puertas </w:t>
      </w:r>
      <w:r>
        <w:rPr>
          <w:lang w:val="es-EC"/>
        </w:rPr>
        <w:t xml:space="preserve">en el actual almacén, </w:t>
      </w:r>
      <w:r w:rsidRPr="001E5E95">
        <w:rPr>
          <w:lang w:val="es-EC"/>
        </w:rPr>
        <w:t>en la bahía</w:t>
      </w:r>
      <w:r>
        <w:rPr>
          <w:lang w:val="es-EC"/>
        </w:rPr>
        <w:t xml:space="preserve"> de </w:t>
      </w:r>
      <w:r w:rsidRPr="001E5E95">
        <w:rPr>
          <w:lang w:val="es-EC"/>
        </w:rPr>
        <w:t xml:space="preserve">Guayaquil </w:t>
      </w:r>
      <w:r>
        <w:rPr>
          <w:lang w:val="es-EC"/>
        </w:rPr>
        <w:t xml:space="preserve">en las calles </w:t>
      </w:r>
      <w:r w:rsidRPr="001E5E95">
        <w:rPr>
          <w:lang w:val="es-EC"/>
        </w:rPr>
        <w:t>Ayacucho 4018 y Coronel,</w:t>
      </w:r>
      <w:r>
        <w:rPr>
          <w:lang w:val="es-EC"/>
        </w:rPr>
        <w:t xml:space="preserve"> proveyendo a su clientela artículos de plásticos nacionales. </w:t>
      </w:r>
    </w:p>
    <w:p w:rsidR="000537B9" w:rsidRPr="001E5E95" w:rsidRDefault="000537B9" w:rsidP="000537B9">
      <w:pPr>
        <w:spacing w:after="240" w:line="480" w:lineRule="auto"/>
        <w:jc w:val="both"/>
        <w:rPr>
          <w:lang w:val="es-EC"/>
        </w:rPr>
      </w:pPr>
    </w:p>
    <w:p w:rsidR="000537B9" w:rsidRDefault="000537B9" w:rsidP="000537B9">
      <w:pPr>
        <w:pStyle w:val="Prrafodelista2"/>
        <w:numPr>
          <w:ilvl w:val="2"/>
          <w:numId w:val="2"/>
        </w:numPr>
        <w:spacing w:after="240" w:line="480" w:lineRule="auto"/>
        <w:jc w:val="both"/>
        <w:rPr>
          <w:b/>
          <w:lang w:val="es-ES"/>
        </w:rPr>
      </w:pPr>
      <w:r w:rsidRPr="00A95A81">
        <w:rPr>
          <w:b/>
          <w:lang w:val="es-ES"/>
        </w:rPr>
        <w:t>GIRO ORDINARIO DEL NEGOCIO</w:t>
      </w:r>
    </w:p>
    <w:p w:rsidR="000537B9" w:rsidRDefault="000537B9" w:rsidP="000537B9">
      <w:pPr>
        <w:spacing w:after="240" w:line="480" w:lineRule="auto"/>
        <w:jc w:val="both"/>
        <w:rPr>
          <w:lang w:val="es-ES"/>
        </w:rPr>
      </w:pPr>
      <w:r>
        <w:rPr>
          <w:lang w:val="es-ES"/>
        </w:rPr>
        <w:t>La empresa analizada se dedica a la compra y venta de artículos para el hogar, sin contar con partes relacionadas.</w:t>
      </w:r>
      <w:r>
        <w:rPr>
          <w:rStyle w:val="Refdenotaalpie"/>
          <w:lang w:val="es-ES"/>
        </w:rPr>
        <w:footnoteReference w:id="8"/>
      </w:r>
    </w:p>
    <w:p w:rsidR="000537B9" w:rsidRDefault="000537B9" w:rsidP="000537B9">
      <w:pPr>
        <w:spacing w:after="240" w:line="480" w:lineRule="auto"/>
        <w:ind w:left="720"/>
        <w:jc w:val="both"/>
        <w:rPr>
          <w:lang w:val="es-ES"/>
        </w:rPr>
      </w:pPr>
    </w:p>
    <w:p w:rsidR="000537B9" w:rsidRDefault="000537B9" w:rsidP="000537B9">
      <w:pPr>
        <w:pStyle w:val="Prrafodelista2"/>
        <w:numPr>
          <w:ilvl w:val="2"/>
          <w:numId w:val="2"/>
        </w:numPr>
        <w:spacing w:after="240" w:line="480" w:lineRule="auto"/>
        <w:jc w:val="both"/>
        <w:rPr>
          <w:b/>
          <w:lang w:val="es-ES"/>
        </w:rPr>
      </w:pPr>
      <w:r w:rsidRPr="00216163">
        <w:rPr>
          <w:b/>
          <w:lang w:val="es-ES"/>
        </w:rPr>
        <w:t>ESTRUCTURA ACCIONARIA/PARTICIPACIÓN</w:t>
      </w:r>
    </w:p>
    <w:p w:rsidR="000537B9" w:rsidRDefault="000537B9" w:rsidP="000537B9">
      <w:pPr>
        <w:spacing w:after="240" w:line="480" w:lineRule="auto"/>
        <w:jc w:val="both"/>
        <w:rPr>
          <w:lang w:val="es-EC"/>
        </w:rPr>
      </w:pPr>
      <w:r w:rsidRPr="000F1A15">
        <w:rPr>
          <w:lang w:val="es-EC"/>
        </w:rPr>
        <w:t>La compañía mantiene como accionista a las siguientes personas:</w:t>
      </w:r>
    </w:p>
    <w:p w:rsidR="000537B9" w:rsidRPr="0080052A" w:rsidRDefault="000537B9" w:rsidP="000537B9">
      <w:pPr>
        <w:pStyle w:val="Epgrafe"/>
        <w:keepNext/>
        <w:spacing w:after="0"/>
        <w:jc w:val="center"/>
        <w:rPr>
          <w:color w:val="auto"/>
          <w:sz w:val="24"/>
          <w:szCs w:val="24"/>
        </w:rPr>
      </w:pPr>
      <w:bookmarkStart w:id="24" w:name="_Toc247169092"/>
      <w:bookmarkStart w:id="25" w:name="OLE_LINK2"/>
      <w:r w:rsidRPr="0080052A">
        <w:rPr>
          <w:color w:val="auto"/>
          <w:sz w:val="24"/>
          <w:szCs w:val="24"/>
        </w:rPr>
        <w:t xml:space="preserve">Tabla </w:t>
      </w:r>
      <w:r w:rsidR="00326B6E" w:rsidRPr="0080052A">
        <w:rPr>
          <w:color w:val="auto"/>
          <w:sz w:val="24"/>
          <w:szCs w:val="24"/>
        </w:rPr>
        <w:fldChar w:fldCharType="begin"/>
      </w:r>
      <w:r w:rsidRPr="0080052A">
        <w:rPr>
          <w:color w:val="auto"/>
          <w:sz w:val="24"/>
          <w:szCs w:val="24"/>
        </w:rPr>
        <w:instrText xml:space="preserve"> SEQ Tabla \* ARABIC </w:instrText>
      </w:r>
      <w:r w:rsidR="00326B6E" w:rsidRPr="0080052A">
        <w:rPr>
          <w:color w:val="auto"/>
          <w:sz w:val="24"/>
          <w:szCs w:val="24"/>
        </w:rPr>
        <w:fldChar w:fldCharType="separate"/>
      </w:r>
      <w:r w:rsidR="005B5EFE">
        <w:rPr>
          <w:noProof/>
          <w:color w:val="auto"/>
          <w:sz w:val="24"/>
          <w:szCs w:val="24"/>
        </w:rPr>
        <w:t>1</w:t>
      </w:r>
      <w:r w:rsidR="00326B6E" w:rsidRPr="0080052A">
        <w:rPr>
          <w:color w:val="auto"/>
          <w:sz w:val="24"/>
          <w:szCs w:val="24"/>
        </w:rPr>
        <w:fldChar w:fldCharType="end"/>
      </w:r>
      <w:r w:rsidRPr="0080052A">
        <w:rPr>
          <w:color w:val="auto"/>
          <w:sz w:val="24"/>
          <w:szCs w:val="24"/>
        </w:rPr>
        <w:t>: Detalle de accionistas</w:t>
      </w:r>
      <w:bookmarkEnd w:id="24"/>
    </w:p>
    <w:tbl>
      <w:tblPr>
        <w:tblStyle w:val="Listaclara1"/>
        <w:tblW w:w="0" w:type="auto"/>
        <w:jc w:val="center"/>
        <w:tblLook w:val="00A0"/>
      </w:tblPr>
      <w:tblGrid>
        <w:gridCol w:w="3853"/>
        <w:gridCol w:w="1165"/>
      </w:tblGrid>
      <w:tr w:rsidR="000537B9" w:rsidRPr="0059294C" w:rsidTr="000537B9">
        <w:trPr>
          <w:cnfStyle w:val="100000000000"/>
          <w:trHeight w:val="373"/>
          <w:jc w:val="center"/>
        </w:trPr>
        <w:tc>
          <w:tcPr>
            <w:cnfStyle w:val="001000000000"/>
            <w:tcW w:w="3853" w:type="dxa"/>
            <w:shd w:val="clear" w:color="auto" w:fill="B8CCE4" w:themeFill="accent1" w:themeFillTint="66"/>
          </w:tcPr>
          <w:bookmarkEnd w:id="25"/>
          <w:p w:rsidR="000537B9" w:rsidRPr="0059294C" w:rsidRDefault="000537B9" w:rsidP="000537B9">
            <w:pPr>
              <w:jc w:val="center"/>
              <w:rPr>
                <w:bCs w:val="0"/>
                <w:color w:val="000000"/>
                <w:sz w:val="24"/>
              </w:rPr>
            </w:pPr>
            <w:r w:rsidRPr="0059294C">
              <w:rPr>
                <w:bCs w:val="0"/>
                <w:color w:val="000000"/>
                <w:sz w:val="24"/>
              </w:rPr>
              <w:t>ACCIONISTAS</w:t>
            </w:r>
          </w:p>
        </w:tc>
        <w:tc>
          <w:tcPr>
            <w:cnfStyle w:val="000010000000"/>
            <w:tcW w:w="1165" w:type="dxa"/>
            <w:shd w:val="clear" w:color="auto" w:fill="B8CCE4" w:themeFill="accent1" w:themeFillTint="66"/>
          </w:tcPr>
          <w:p w:rsidR="000537B9" w:rsidRPr="0059294C" w:rsidRDefault="000537B9" w:rsidP="000537B9">
            <w:pPr>
              <w:jc w:val="center"/>
              <w:rPr>
                <w:bCs w:val="0"/>
                <w:color w:val="000000"/>
                <w:sz w:val="24"/>
              </w:rPr>
            </w:pPr>
            <w:r w:rsidRPr="0059294C">
              <w:rPr>
                <w:bCs w:val="0"/>
                <w:color w:val="000000"/>
                <w:sz w:val="24"/>
              </w:rPr>
              <w:t>%</w:t>
            </w:r>
          </w:p>
        </w:tc>
      </w:tr>
      <w:tr w:rsidR="000537B9" w:rsidRPr="0059294C" w:rsidTr="000537B9">
        <w:trPr>
          <w:cnfStyle w:val="000000100000"/>
          <w:trHeight w:val="373"/>
          <w:jc w:val="center"/>
        </w:trPr>
        <w:tc>
          <w:tcPr>
            <w:cnfStyle w:val="001000000000"/>
            <w:tcW w:w="3853" w:type="dxa"/>
          </w:tcPr>
          <w:p w:rsidR="000537B9" w:rsidRPr="0059294C" w:rsidRDefault="000537B9" w:rsidP="000537B9">
            <w:pPr>
              <w:jc w:val="both"/>
              <w:rPr>
                <w:b w:val="0"/>
                <w:bCs w:val="0"/>
                <w:color w:val="000000"/>
                <w:sz w:val="24"/>
              </w:rPr>
            </w:pPr>
            <w:r>
              <w:rPr>
                <w:b w:val="0"/>
                <w:bCs w:val="0"/>
                <w:color w:val="000000"/>
                <w:sz w:val="24"/>
              </w:rPr>
              <w:t xml:space="preserve">Eduardo </w:t>
            </w:r>
            <w:r w:rsidRPr="007E4814">
              <w:rPr>
                <w:b w:val="0"/>
                <w:bCs w:val="0"/>
                <w:color w:val="000000"/>
                <w:sz w:val="24"/>
                <w:lang w:val="es-EC"/>
              </w:rPr>
              <w:t>Chávez</w:t>
            </w:r>
          </w:p>
        </w:tc>
        <w:tc>
          <w:tcPr>
            <w:cnfStyle w:val="000010000000"/>
            <w:tcW w:w="1165" w:type="dxa"/>
          </w:tcPr>
          <w:p w:rsidR="000537B9" w:rsidRPr="0059294C" w:rsidRDefault="000537B9" w:rsidP="000537B9">
            <w:pPr>
              <w:jc w:val="right"/>
              <w:rPr>
                <w:color w:val="000000"/>
                <w:sz w:val="24"/>
              </w:rPr>
            </w:pPr>
            <w:r w:rsidRPr="0059294C">
              <w:rPr>
                <w:color w:val="000000"/>
                <w:sz w:val="24"/>
              </w:rPr>
              <w:t>99.80</w:t>
            </w:r>
          </w:p>
        </w:tc>
      </w:tr>
      <w:tr w:rsidR="000537B9" w:rsidRPr="0059294C" w:rsidTr="000537B9">
        <w:trPr>
          <w:trHeight w:val="357"/>
          <w:jc w:val="center"/>
        </w:trPr>
        <w:tc>
          <w:tcPr>
            <w:cnfStyle w:val="001000000000"/>
            <w:tcW w:w="3853" w:type="dxa"/>
          </w:tcPr>
          <w:p w:rsidR="000537B9" w:rsidRPr="0059294C" w:rsidRDefault="000537B9" w:rsidP="000537B9">
            <w:pPr>
              <w:jc w:val="both"/>
              <w:rPr>
                <w:b w:val="0"/>
                <w:bCs w:val="0"/>
                <w:color w:val="000000"/>
                <w:sz w:val="24"/>
                <w:lang w:val="es-EC"/>
              </w:rPr>
            </w:pPr>
            <w:r w:rsidRPr="0059294C">
              <w:rPr>
                <w:b w:val="0"/>
                <w:bCs w:val="0"/>
                <w:color w:val="000000"/>
                <w:sz w:val="24"/>
                <w:lang w:val="es-EC"/>
              </w:rPr>
              <w:t xml:space="preserve">Junior Chávez Flores </w:t>
            </w:r>
          </w:p>
        </w:tc>
        <w:tc>
          <w:tcPr>
            <w:cnfStyle w:val="000010000000"/>
            <w:tcW w:w="1165" w:type="dxa"/>
          </w:tcPr>
          <w:p w:rsidR="000537B9" w:rsidRPr="0059294C" w:rsidRDefault="000537B9" w:rsidP="000537B9">
            <w:pPr>
              <w:jc w:val="right"/>
              <w:rPr>
                <w:color w:val="000000"/>
                <w:sz w:val="24"/>
              </w:rPr>
            </w:pPr>
            <w:r w:rsidRPr="0059294C">
              <w:rPr>
                <w:color w:val="000000"/>
                <w:sz w:val="24"/>
              </w:rPr>
              <w:t>0.10</w:t>
            </w:r>
          </w:p>
        </w:tc>
      </w:tr>
      <w:tr w:rsidR="000537B9" w:rsidRPr="0059294C" w:rsidTr="000537B9">
        <w:trPr>
          <w:cnfStyle w:val="000000100000"/>
          <w:trHeight w:val="392"/>
          <w:jc w:val="center"/>
        </w:trPr>
        <w:tc>
          <w:tcPr>
            <w:cnfStyle w:val="001000000000"/>
            <w:tcW w:w="3853" w:type="dxa"/>
          </w:tcPr>
          <w:p w:rsidR="000537B9" w:rsidRPr="0059294C" w:rsidRDefault="000537B9" w:rsidP="000537B9">
            <w:pPr>
              <w:jc w:val="both"/>
              <w:rPr>
                <w:b w:val="0"/>
                <w:bCs w:val="0"/>
                <w:color w:val="000000"/>
                <w:sz w:val="24"/>
              </w:rPr>
            </w:pPr>
            <w:r w:rsidRPr="0059294C">
              <w:rPr>
                <w:b w:val="0"/>
                <w:bCs w:val="0"/>
                <w:color w:val="000000"/>
                <w:sz w:val="24"/>
              </w:rPr>
              <w:t xml:space="preserve">Juan </w:t>
            </w:r>
            <w:r w:rsidRPr="0059294C">
              <w:rPr>
                <w:b w:val="0"/>
                <w:bCs w:val="0"/>
                <w:color w:val="000000"/>
                <w:sz w:val="24"/>
                <w:lang w:val="es-EC"/>
              </w:rPr>
              <w:t>Chávez Flores</w:t>
            </w:r>
          </w:p>
        </w:tc>
        <w:tc>
          <w:tcPr>
            <w:cnfStyle w:val="000010000000"/>
            <w:tcW w:w="1165" w:type="dxa"/>
          </w:tcPr>
          <w:p w:rsidR="000537B9" w:rsidRPr="0059294C" w:rsidRDefault="000537B9" w:rsidP="000537B9">
            <w:pPr>
              <w:jc w:val="right"/>
              <w:rPr>
                <w:color w:val="000000"/>
                <w:sz w:val="24"/>
              </w:rPr>
            </w:pPr>
            <w:r w:rsidRPr="0059294C">
              <w:rPr>
                <w:color w:val="000000"/>
                <w:sz w:val="24"/>
              </w:rPr>
              <w:t>0.10</w:t>
            </w:r>
          </w:p>
        </w:tc>
      </w:tr>
    </w:tbl>
    <w:p w:rsidR="000537B9" w:rsidRDefault="000537B9" w:rsidP="000537B9">
      <w:pPr>
        <w:jc w:val="center"/>
        <w:rPr>
          <w:i/>
          <w:lang w:val="es-EC"/>
        </w:rPr>
      </w:pPr>
      <w:r>
        <w:rPr>
          <w:i/>
          <w:lang w:val="es-EC"/>
        </w:rPr>
        <w:t>Fuent</w:t>
      </w:r>
      <w:r w:rsidRPr="00BA363A">
        <w:rPr>
          <w:i/>
          <w:lang w:val="es-EC"/>
        </w:rPr>
        <w:t>e: Información de la E</w:t>
      </w:r>
      <w:r>
        <w:rPr>
          <w:i/>
          <w:lang w:val="es-EC"/>
        </w:rPr>
        <w:t>mpresa</w:t>
      </w:r>
    </w:p>
    <w:p w:rsidR="000537B9" w:rsidRDefault="000537B9" w:rsidP="000537B9">
      <w:pPr>
        <w:jc w:val="center"/>
        <w:rPr>
          <w:i/>
          <w:lang w:val="es-EC"/>
        </w:rPr>
      </w:pPr>
      <w:r>
        <w:rPr>
          <w:i/>
          <w:lang w:val="es-EC"/>
        </w:rPr>
        <w:t>Elaborado por: los autores</w:t>
      </w:r>
    </w:p>
    <w:p w:rsidR="000537B9" w:rsidRPr="00BA363A" w:rsidRDefault="000537B9" w:rsidP="000537B9">
      <w:pPr>
        <w:spacing w:line="360" w:lineRule="auto"/>
        <w:jc w:val="center"/>
        <w:rPr>
          <w:i/>
          <w:lang w:val="es-EC"/>
        </w:rPr>
      </w:pPr>
    </w:p>
    <w:p w:rsidR="000537B9" w:rsidRDefault="000537B9" w:rsidP="000537B9">
      <w:pPr>
        <w:spacing w:after="240" w:line="480" w:lineRule="auto"/>
        <w:jc w:val="both"/>
        <w:rPr>
          <w:lang w:val="es-EC"/>
        </w:rPr>
      </w:pPr>
    </w:p>
    <w:p w:rsidR="000537B9" w:rsidRDefault="000537B9" w:rsidP="000537B9">
      <w:pPr>
        <w:spacing w:after="240" w:line="480" w:lineRule="auto"/>
        <w:jc w:val="both"/>
        <w:rPr>
          <w:lang w:val="es-EC"/>
        </w:rPr>
      </w:pPr>
      <w:r w:rsidRPr="00C80F76">
        <w:rPr>
          <w:lang w:val="es-EC"/>
        </w:rPr>
        <w:t>Como se muestra en l</w:t>
      </w:r>
      <w:r>
        <w:rPr>
          <w:lang w:val="es-EC"/>
        </w:rPr>
        <w:t xml:space="preserve">a </w:t>
      </w:r>
      <w:r w:rsidRPr="006F6A2C">
        <w:rPr>
          <w:lang w:val="es-EC"/>
        </w:rPr>
        <w:t>Tabla</w:t>
      </w:r>
      <w:r>
        <w:rPr>
          <w:b/>
          <w:lang w:val="es-EC"/>
        </w:rPr>
        <w:t xml:space="preserve"> </w:t>
      </w:r>
      <w:r>
        <w:rPr>
          <w:lang w:val="es-EC"/>
        </w:rPr>
        <w:t xml:space="preserve">antes expuesta, la participación casi absoluta del negocio la tiene su propietario con un 99,80%. Los hijos de propietario constan con un </w:t>
      </w:r>
      <w:r>
        <w:rPr>
          <w:lang w:val="es-EC"/>
        </w:rPr>
        <w:lastRenderedPageBreak/>
        <w:t xml:space="preserve">porcentaje irrelevante por lo que la toma de decisiones las ejecuta de manera absoluta el principal accionista. </w:t>
      </w:r>
    </w:p>
    <w:p w:rsidR="000537B9" w:rsidRDefault="000537B9" w:rsidP="000537B9">
      <w:pPr>
        <w:spacing w:after="240" w:line="480" w:lineRule="auto"/>
        <w:jc w:val="both"/>
        <w:rPr>
          <w:lang w:val="es-EC"/>
        </w:rPr>
      </w:pPr>
    </w:p>
    <w:p w:rsidR="000537B9" w:rsidRDefault="000537B9" w:rsidP="000537B9">
      <w:pPr>
        <w:pStyle w:val="Prrafodelista2"/>
        <w:spacing w:after="240" w:line="480" w:lineRule="auto"/>
        <w:ind w:left="0"/>
        <w:jc w:val="both"/>
        <w:rPr>
          <w:b/>
          <w:lang w:val="es-ES"/>
        </w:rPr>
      </w:pPr>
      <w:r w:rsidRPr="000F1A15">
        <w:rPr>
          <w:b/>
          <w:lang w:val="es-ES"/>
        </w:rPr>
        <w:t>ORGANIGRAMA ESTRUCTURAL</w:t>
      </w:r>
    </w:p>
    <w:p w:rsidR="000537B9" w:rsidRPr="00DE026C" w:rsidRDefault="000537B9" w:rsidP="000537B9">
      <w:pPr>
        <w:pStyle w:val="Epgrafe"/>
        <w:keepNext/>
        <w:spacing w:after="0"/>
        <w:jc w:val="center"/>
        <w:rPr>
          <w:b w:val="0"/>
          <w:color w:val="auto"/>
          <w:sz w:val="24"/>
          <w:szCs w:val="24"/>
          <w:lang w:val="es-ES"/>
        </w:rPr>
      </w:pPr>
      <w:bookmarkStart w:id="26" w:name="_Toc247168997"/>
      <w:r w:rsidRPr="00DE026C">
        <w:rPr>
          <w:color w:val="auto"/>
          <w:sz w:val="24"/>
          <w:szCs w:val="24"/>
          <w:lang w:val="es-EC"/>
        </w:rPr>
        <w:t xml:space="preserve">Gráfico </w:t>
      </w:r>
      <w:r w:rsidR="00326B6E" w:rsidRPr="00DE026C">
        <w:rPr>
          <w:color w:val="auto"/>
          <w:sz w:val="24"/>
          <w:szCs w:val="24"/>
        </w:rPr>
        <w:fldChar w:fldCharType="begin"/>
      </w:r>
      <w:r w:rsidRPr="00DE026C">
        <w:rPr>
          <w:color w:val="auto"/>
          <w:sz w:val="24"/>
          <w:szCs w:val="24"/>
          <w:lang w:val="es-EC"/>
        </w:rPr>
        <w:instrText xml:space="preserve"> SEQ Gráfico \* ARABIC </w:instrText>
      </w:r>
      <w:r w:rsidR="00326B6E" w:rsidRPr="00DE026C">
        <w:rPr>
          <w:color w:val="auto"/>
          <w:sz w:val="24"/>
          <w:szCs w:val="24"/>
        </w:rPr>
        <w:fldChar w:fldCharType="separate"/>
      </w:r>
      <w:r w:rsidR="005B5EFE">
        <w:rPr>
          <w:noProof/>
          <w:color w:val="auto"/>
          <w:sz w:val="24"/>
          <w:szCs w:val="24"/>
          <w:lang w:val="es-EC"/>
        </w:rPr>
        <w:t>4</w:t>
      </w:r>
      <w:r w:rsidR="00326B6E" w:rsidRPr="00DE026C">
        <w:rPr>
          <w:color w:val="auto"/>
          <w:sz w:val="24"/>
          <w:szCs w:val="24"/>
        </w:rPr>
        <w:fldChar w:fldCharType="end"/>
      </w:r>
      <w:r w:rsidRPr="00DE026C">
        <w:rPr>
          <w:color w:val="auto"/>
          <w:sz w:val="24"/>
          <w:szCs w:val="24"/>
          <w:lang w:val="es-EC"/>
        </w:rPr>
        <w:t xml:space="preserve">: </w:t>
      </w:r>
      <w:r w:rsidRPr="00DE026C">
        <w:rPr>
          <w:color w:val="auto"/>
          <w:sz w:val="24"/>
          <w:szCs w:val="24"/>
          <w:lang w:val="es-ES"/>
        </w:rPr>
        <w:t>Organigrama de La Empresa</w:t>
      </w:r>
      <w:bookmarkEnd w:id="26"/>
    </w:p>
    <w:p w:rsidR="000537B9" w:rsidRDefault="000537B9" w:rsidP="000537B9">
      <w:pPr>
        <w:rPr>
          <w:lang w:val="es-ES"/>
        </w:rPr>
      </w:pPr>
      <w:r>
        <w:rPr>
          <w:noProof/>
          <w:lang w:val="es-ES" w:eastAsia="es-ES"/>
        </w:rPr>
        <w:drawing>
          <wp:inline distT="0" distB="0" distL="0" distR="0">
            <wp:extent cx="5417389" cy="2982942"/>
            <wp:effectExtent l="0" t="19050" r="0" b="46008"/>
            <wp:docPr id="6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537B9" w:rsidRDefault="000537B9" w:rsidP="000537B9">
      <w:pPr>
        <w:ind w:left="720"/>
        <w:jc w:val="center"/>
        <w:rPr>
          <w:i/>
          <w:lang w:val="es-ES"/>
        </w:rPr>
      </w:pPr>
      <w:r w:rsidRPr="000D6A10">
        <w:rPr>
          <w:i/>
          <w:lang w:val="es-ES"/>
        </w:rPr>
        <w:t>Fuente: Información de la Empresa</w:t>
      </w:r>
    </w:p>
    <w:p w:rsidR="000537B9" w:rsidRPr="000D6A10" w:rsidRDefault="000537B9" w:rsidP="000537B9">
      <w:pPr>
        <w:ind w:left="720"/>
        <w:jc w:val="center"/>
        <w:rPr>
          <w:i/>
          <w:lang w:val="es-ES"/>
        </w:rPr>
      </w:pPr>
      <w:r>
        <w:rPr>
          <w:i/>
          <w:lang w:val="es-ES"/>
        </w:rPr>
        <w:t>Elaborado por: los autores</w:t>
      </w:r>
    </w:p>
    <w:p w:rsidR="000537B9" w:rsidRDefault="000537B9" w:rsidP="000537B9">
      <w:pPr>
        <w:spacing w:after="240" w:line="480" w:lineRule="auto"/>
        <w:jc w:val="both"/>
        <w:rPr>
          <w:lang w:val="es-EC"/>
        </w:rPr>
      </w:pPr>
    </w:p>
    <w:p w:rsidR="000537B9" w:rsidRDefault="000537B9" w:rsidP="000537B9">
      <w:pPr>
        <w:spacing w:after="240" w:line="480" w:lineRule="auto"/>
        <w:jc w:val="both"/>
        <w:rPr>
          <w:lang w:val="es-EC"/>
        </w:rPr>
      </w:pPr>
      <w:smartTag w:uri="urn:schemas-microsoft-com:office:smarttags" w:element="PersonName">
        <w:smartTagPr>
          <w:attr w:name="ProductID" w:val="La Empresa"/>
        </w:smartTagPr>
        <w:r>
          <w:rPr>
            <w:lang w:val="es-EC"/>
          </w:rPr>
          <w:t>La Empresa</w:t>
        </w:r>
      </w:smartTag>
      <w:r>
        <w:rPr>
          <w:lang w:val="es-EC"/>
        </w:rPr>
        <w:t xml:space="preserve"> analizada muestra una estructura sencilla y con poco personal. En total posee un equipo de trabajo es de </w:t>
      </w:r>
      <w:r w:rsidRPr="006A7A74">
        <w:rPr>
          <w:lang w:val="es-EC"/>
        </w:rPr>
        <w:t xml:space="preserve"> personas: 3 funcionarios (Gerente, Presidente y Asesor); 3 en Administración de locales; 5 en administración; 1 jefe de bodega central, 10 en áreas de ventas y atención al público; 9 en bodegas (polivalentes) y 2 en seguridad; sin problemas laborales y cumpliendo 100% de la Ley, Normas y Reglamentos vigentes relacionados con el Recurso Humano.</w:t>
      </w:r>
    </w:p>
    <w:p w:rsidR="000537B9" w:rsidRPr="006A7A74" w:rsidRDefault="000537B9" w:rsidP="000537B9">
      <w:pPr>
        <w:spacing w:after="240" w:line="480" w:lineRule="auto"/>
        <w:jc w:val="both"/>
        <w:rPr>
          <w:lang w:val="es-EC"/>
        </w:rPr>
      </w:pPr>
    </w:p>
    <w:p w:rsidR="000537B9" w:rsidRDefault="000537B9" w:rsidP="000537B9">
      <w:pPr>
        <w:pStyle w:val="Prrafodelista2"/>
        <w:numPr>
          <w:ilvl w:val="2"/>
          <w:numId w:val="2"/>
        </w:numPr>
        <w:spacing w:after="240" w:line="480" w:lineRule="auto"/>
        <w:jc w:val="both"/>
        <w:rPr>
          <w:b/>
          <w:lang w:val="es-ES"/>
        </w:rPr>
      </w:pPr>
      <w:r w:rsidRPr="006A7A74">
        <w:rPr>
          <w:b/>
          <w:lang w:val="es-ES"/>
        </w:rPr>
        <w:t>DETALLE DEL PERSONAL ADMINISTRATIVO</w:t>
      </w:r>
    </w:p>
    <w:p w:rsidR="000537B9" w:rsidRDefault="000537B9" w:rsidP="000537B9">
      <w:pPr>
        <w:spacing w:after="240" w:line="480" w:lineRule="auto"/>
        <w:jc w:val="both"/>
        <w:rPr>
          <w:lang w:val="es-EC"/>
        </w:rPr>
      </w:pPr>
      <w:r w:rsidRPr="00FF7B83">
        <w:rPr>
          <w:lang w:val="es-EC"/>
        </w:rPr>
        <w:lastRenderedPageBreak/>
        <w:t xml:space="preserve">El señor   </w:t>
      </w:r>
      <w:r>
        <w:rPr>
          <w:lang w:val="es-EC"/>
        </w:rPr>
        <w:t xml:space="preserve">Eduardo Chávez </w:t>
      </w:r>
      <w:r w:rsidRPr="00FF7B83">
        <w:rPr>
          <w:lang w:val="es-EC"/>
        </w:rPr>
        <w:t>es el Gerente, ejerciendo la representación legal y extrajudicial de la empresa.</w:t>
      </w:r>
      <w:r w:rsidRPr="000F1A15">
        <w:rPr>
          <w:lang w:val="es-EC"/>
        </w:rPr>
        <w:t xml:space="preserve"> </w:t>
      </w:r>
    </w:p>
    <w:p w:rsidR="000537B9" w:rsidRDefault="000537B9" w:rsidP="000537B9">
      <w:pPr>
        <w:spacing w:after="240" w:line="480" w:lineRule="auto"/>
        <w:jc w:val="both"/>
        <w:rPr>
          <w:lang w:val="es-EC"/>
        </w:rPr>
      </w:pPr>
      <w:r w:rsidRPr="000F1A15">
        <w:rPr>
          <w:lang w:val="es-EC"/>
        </w:rPr>
        <w:t xml:space="preserve">Su Presidente es la señora </w:t>
      </w:r>
      <w:r>
        <w:rPr>
          <w:lang w:val="es-EC"/>
        </w:rPr>
        <w:t>Elena</w:t>
      </w:r>
      <w:r w:rsidRPr="000F1A15">
        <w:rPr>
          <w:lang w:val="es-EC"/>
        </w:rPr>
        <w:t xml:space="preserve"> Cano de </w:t>
      </w:r>
      <w:r>
        <w:rPr>
          <w:lang w:val="es-EC"/>
        </w:rPr>
        <w:t>Chávez.</w:t>
      </w:r>
    </w:p>
    <w:p w:rsidR="000537B9" w:rsidRDefault="000537B9" w:rsidP="000537B9">
      <w:pPr>
        <w:spacing w:after="240" w:line="480" w:lineRule="auto"/>
        <w:jc w:val="both"/>
        <w:rPr>
          <w:lang w:val="es-EC"/>
        </w:rPr>
      </w:pPr>
      <w:r w:rsidRPr="000F1A15">
        <w:rPr>
          <w:lang w:val="es-EC"/>
        </w:rPr>
        <w:t xml:space="preserve">Subgerente el Señor </w:t>
      </w:r>
      <w:r>
        <w:rPr>
          <w:lang w:val="es-EC"/>
        </w:rPr>
        <w:t>Junior Chávez Flores</w:t>
      </w:r>
    </w:p>
    <w:p w:rsidR="000537B9" w:rsidRPr="000F1A15" w:rsidRDefault="000537B9" w:rsidP="000537B9">
      <w:pPr>
        <w:spacing w:after="240" w:line="480" w:lineRule="auto"/>
        <w:jc w:val="both"/>
        <w:rPr>
          <w:lang w:val="es-EC"/>
        </w:rPr>
      </w:pPr>
      <w:r>
        <w:rPr>
          <w:lang w:val="es-EC"/>
        </w:rPr>
        <w:t>El contador General el señor Sebastián Mendoza, se encarga de mantener la información financiera y las obligaciones tributarias al día.</w:t>
      </w:r>
    </w:p>
    <w:p w:rsidR="000537B9" w:rsidRPr="006A7A74" w:rsidRDefault="000537B9" w:rsidP="000537B9">
      <w:pPr>
        <w:spacing w:after="240" w:line="360" w:lineRule="auto"/>
        <w:ind w:left="720"/>
        <w:jc w:val="both"/>
        <w:rPr>
          <w:b/>
          <w:lang w:val="es-EC"/>
        </w:rPr>
      </w:pPr>
    </w:p>
    <w:p w:rsidR="000537B9" w:rsidRDefault="000537B9" w:rsidP="000537B9">
      <w:pPr>
        <w:pStyle w:val="Prrafodelista2"/>
        <w:numPr>
          <w:ilvl w:val="2"/>
          <w:numId w:val="2"/>
        </w:numPr>
        <w:spacing w:after="240" w:line="360" w:lineRule="auto"/>
        <w:jc w:val="both"/>
        <w:rPr>
          <w:b/>
          <w:lang w:val="es-ES"/>
        </w:rPr>
      </w:pPr>
      <w:r w:rsidRPr="006A7A74">
        <w:rPr>
          <w:b/>
          <w:lang w:val="es-ES"/>
        </w:rPr>
        <w:t>CLIENTES Y PROVEEDORES</w:t>
      </w:r>
    </w:p>
    <w:p w:rsidR="000537B9" w:rsidRDefault="000537B9" w:rsidP="000537B9">
      <w:pPr>
        <w:pStyle w:val="Prrafodelista2"/>
        <w:spacing w:after="240" w:line="360" w:lineRule="auto"/>
        <w:jc w:val="both"/>
        <w:rPr>
          <w:b/>
          <w:lang w:val="es-ES"/>
        </w:rPr>
      </w:pPr>
    </w:p>
    <w:p w:rsidR="000537B9" w:rsidRDefault="000537B9" w:rsidP="000537B9">
      <w:pPr>
        <w:spacing w:line="360" w:lineRule="auto"/>
        <w:rPr>
          <w:b/>
          <w:lang w:val="es-EC"/>
        </w:rPr>
      </w:pPr>
      <w:bookmarkStart w:id="27" w:name="_Toc238882202"/>
      <w:bookmarkStart w:id="28" w:name="_Toc238882738"/>
      <w:bookmarkStart w:id="29" w:name="OLE_LINK1"/>
      <w:r w:rsidRPr="00F14641">
        <w:rPr>
          <w:b/>
          <w:lang w:val="es-EC"/>
        </w:rPr>
        <w:t>PRINCIPALES PROVEEDORES</w:t>
      </w:r>
      <w:bookmarkEnd w:id="27"/>
      <w:bookmarkEnd w:id="28"/>
    </w:p>
    <w:p w:rsidR="000537B9" w:rsidRDefault="000537B9" w:rsidP="000537B9">
      <w:pPr>
        <w:rPr>
          <w:b/>
          <w:lang w:val="es-EC"/>
        </w:rPr>
      </w:pPr>
    </w:p>
    <w:p w:rsidR="000537B9" w:rsidRDefault="000537B9" w:rsidP="000537B9">
      <w:pPr>
        <w:rPr>
          <w:b/>
          <w:lang w:val="es-EC"/>
        </w:rPr>
      </w:pPr>
    </w:p>
    <w:p w:rsidR="000537B9" w:rsidRDefault="000537B9" w:rsidP="000537B9">
      <w:pPr>
        <w:rPr>
          <w:b/>
          <w:lang w:val="es-EC"/>
        </w:rPr>
      </w:pPr>
    </w:p>
    <w:p w:rsidR="000537B9" w:rsidRPr="00DC3A96" w:rsidRDefault="000537B9" w:rsidP="000537B9">
      <w:pPr>
        <w:pStyle w:val="Epgrafe"/>
        <w:keepNext/>
        <w:spacing w:after="0"/>
        <w:jc w:val="center"/>
        <w:rPr>
          <w:color w:val="000000" w:themeColor="text1"/>
          <w:sz w:val="24"/>
          <w:szCs w:val="24"/>
          <w:lang w:val="es-EC"/>
        </w:rPr>
      </w:pPr>
      <w:bookmarkStart w:id="30" w:name="_Toc247168998"/>
      <w:bookmarkStart w:id="31" w:name="OLE_LINK3"/>
      <w:r w:rsidRPr="00DC3A96">
        <w:rPr>
          <w:color w:val="000000" w:themeColor="text1"/>
          <w:sz w:val="24"/>
          <w:szCs w:val="24"/>
          <w:lang w:val="es-EC"/>
        </w:rPr>
        <w:t xml:space="preserve">Gráfico </w:t>
      </w:r>
      <w:r w:rsidR="00326B6E" w:rsidRPr="00DC3A96">
        <w:rPr>
          <w:color w:val="000000" w:themeColor="text1"/>
          <w:sz w:val="24"/>
          <w:szCs w:val="24"/>
          <w:lang w:val="es-EC"/>
        </w:rPr>
        <w:fldChar w:fldCharType="begin"/>
      </w:r>
      <w:r w:rsidRPr="00DC3A96">
        <w:rPr>
          <w:color w:val="000000" w:themeColor="text1"/>
          <w:sz w:val="24"/>
          <w:szCs w:val="24"/>
          <w:lang w:val="es-EC"/>
        </w:rPr>
        <w:instrText xml:space="preserve"> SEQ Gráfico \* ARABIC </w:instrText>
      </w:r>
      <w:r w:rsidR="00326B6E" w:rsidRPr="00DC3A96">
        <w:rPr>
          <w:color w:val="000000" w:themeColor="text1"/>
          <w:sz w:val="24"/>
          <w:szCs w:val="24"/>
          <w:lang w:val="es-EC"/>
        </w:rPr>
        <w:fldChar w:fldCharType="separate"/>
      </w:r>
      <w:r w:rsidR="005B5EFE">
        <w:rPr>
          <w:noProof/>
          <w:color w:val="000000" w:themeColor="text1"/>
          <w:sz w:val="24"/>
          <w:szCs w:val="24"/>
          <w:lang w:val="es-EC"/>
        </w:rPr>
        <w:t>5</w:t>
      </w:r>
      <w:r w:rsidR="00326B6E" w:rsidRPr="00DC3A96">
        <w:rPr>
          <w:color w:val="000000" w:themeColor="text1"/>
          <w:sz w:val="24"/>
          <w:szCs w:val="24"/>
          <w:lang w:val="es-EC"/>
        </w:rPr>
        <w:fldChar w:fldCharType="end"/>
      </w:r>
      <w:r w:rsidRPr="00DC3A96">
        <w:rPr>
          <w:color w:val="000000" w:themeColor="text1"/>
          <w:sz w:val="24"/>
          <w:szCs w:val="24"/>
          <w:lang w:val="es-EC"/>
        </w:rPr>
        <w:t>: Participación de Proveedores</w:t>
      </w:r>
      <w:bookmarkEnd w:id="30"/>
      <w:r w:rsidRPr="00DC3A96">
        <w:rPr>
          <w:color w:val="000000" w:themeColor="text1"/>
          <w:sz w:val="24"/>
          <w:szCs w:val="24"/>
          <w:lang w:val="es-EC"/>
        </w:rPr>
        <w:t xml:space="preserve"> </w:t>
      </w:r>
    </w:p>
    <w:p w:rsidR="000537B9" w:rsidRPr="00DE026C" w:rsidRDefault="000537B9" w:rsidP="000537B9">
      <w:pPr>
        <w:spacing w:line="360" w:lineRule="auto"/>
        <w:jc w:val="center"/>
        <w:rPr>
          <w:lang w:val="es-EC"/>
        </w:rPr>
      </w:pPr>
      <w:r>
        <w:rPr>
          <w:noProof/>
          <w:lang w:val="es-ES" w:eastAsia="es-ES"/>
        </w:rPr>
        <w:drawing>
          <wp:inline distT="0" distB="0" distL="0" distR="0">
            <wp:extent cx="3781425" cy="2571750"/>
            <wp:effectExtent l="19050" t="0" r="9525" b="0"/>
            <wp:docPr id="6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29"/>
      <w:bookmarkEnd w:id="31"/>
    </w:p>
    <w:p w:rsidR="000537B9" w:rsidRDefault="000537B9" w:rsidP="000537B9">
      <w:pPr>
        <w:jc w:val="center"/>
        <w:rPr>
          <w:i/>
          <w:lang w:val="es-EC"/>
        </w:rPr>
      </w:pPr>
      <w:r w:rsidRPr="00163708">
        <w:rPr>
          <w:i/>
          <w:lang w:val="es-EC"/>
        </w:rPr>
        <w:t>Fuente: Información de la Empresa</w:t>
      </w:r>
    </w:p>
    <w:p w:rsidR="000537B9" w:rsidRDefault="000537B9" w:rsidP="000537B9">
      <w:pPr>
        <w:jc w:val="center"/>
        <w:rPr>
          <w:i/>
          <w:lang w:val="es-EC"/>
        </w:rPr>
      </w:pPr>
      <w:r>
        <w:rPr>
          <w:i/>
          <w:lang w:val="es-EC"/>
        </w:rPr>
        <w:t>Elaborado por: los autores</w:t>
      </w:r>
    </w:p>
    <w:p w:rsidR="000537B9" w:rsidRDefault="000537B9" w:rsidP="000537B9">
      <w:pPr>
        <w:spacing w:line="480" w:lineRule="auto"/>
        <w:jc w:val="both"/>
        <w:rPr>
          <w:lang w:val="es-EC"/>
        </w:rPr>
      </w:pPr>
    </w:p>
    <w:p w:rsidR="000537B9" w:rsidRDefault="000537B9" w:rsidP="000537B9">
      <w:pPr>
        <w:spacing w:line="480" w:lineRule="auto"/>
        <w:jc w:val="both"/>
        <w:rPr>
          <w:lang w:val="es-EC"/>
        </w:rPr>
      </w:pPr>
      <w:r w:rsidRPr="006A7A74">
        <w:rPr>
          <w:lang w:val="es-EC"/>
        </w:rPr>
        <w:lastRenderedPageBreak/>
        <w:t xml:space="preserve">Los principales proveedores son: </w:t>
      </w:r>
      <w:r>
        <w:rPr>
          <w:lang w:val="es-EC"/>
        </w:rPr>
        <w:t>PICA</w:t>
      </w:r>
      <w:r w:rsidRPr="006A7A74">
        <w:rPr>
          <w:lang w:val="es-EC"/>
        </w:rPr>
        <w:t xml:space="preserve"> con el 14% de las compras, texcomercial con el 5% y Panda  con otro 5%</w:t>
      </w:r>
      <w:r>
        <w:rPr>
          <w:lang w:val="es-EC"/>
        </w:rPr>
        <w:t xml:space="preserve"> sobre el inventario adquirido en el país</w:t>
      </w:r>
      <w:r w:rsidRPr="006A7A74">
        <w:rPr>
          <w:lang w:val="es-EC"/>
        </w:rPr>
        <w:t>.</w:t>
      </w:r>
      <w:r>
        <w:rPr>
          <w:lang w:val="es-EC"/>
        </w:rPr>
        <w:t xml:space="preserve"> </w:t>
      </w:r>
      <w:r>
        <w:rPr>
          <w:rStyle w:val="Refdenotaalpie"/>
          <w:lang w:val="es-EC"/>
        </w:rPr>
        <w:footnoteReference w:id="9"/>
      </w:r>
      <w:r>
        <w:rPr>
          <w:lang w:val="es-EC"/>
        </w:rPr>
        <w:t xml:space="preserve"> </w:t>
      </w:r>
    </w:p>
    <w:p w:rsidR="000537B9" w:rsidRDefault="000537B9" w:rsidP="000537B9">
      <w:pPr>
        <w:spacing w:line="480" w:lineRule="auto"/>
        <w:jc w:val="both"/>
        <w:rPr>
          <w:lang w:val="es-EC"/>
        </w:rPr>
      </w:pPr>
    </w:p>
    <w:p w:rsidR="000537B9" w:rsidRDefault="000537B9" w:rsidP="000537B9">
      <w:pPr>
        <w:spacing w:line="720" w:lineRule="auto"/>
        <w:jc w:val="both"/>
        <w:rPr>
          <w:lang w:val="es-EC"/>
        </w:rPr>
      </w:pPr>
      <w:r>
        <w:rPr>
          <w:lang w:val="es-EC"/>
        </w:rPr>
        <w:t>A continuación se detallan los principales proveedores con su respectivo porcentaje de participación en las compras de la empresa.</w:t>
      </w:r>
    </w:p>
    <w:p w:rsidR="000537B9" w:rsidRDefault="000537B9" w:rsidP="000537B9">
      <w:pPr>
        <w:spacing w:line="720" w:lineRule="auto"/>
        <w:jc w:val="both"/>
        <w:rPr>
          <w:lang w:val="es-EC"/>
        </w:rPr>
      </w:pPr>
    </w:p>
    <w:p w:rsidR="000537B9" w:rsidRPr="0070022E" w:rsidRDefault="000537B9" w:rsidP="000537B9">
      <w:pPr>
        <w:pStyle w:val="Epgrafe"/>
        <w:keepNext/>
        <w:spacing w:after="0"/>
        <w:jc w:val="center"/>
        <w:rPr>
          <w:color w:val="auto"/>
          <w:sz w:val="24"/>
          <w:szCs w:val="24"/>
          <w:lang w:val="es-EC"/>
        </w:rPr>
      </w:pPr>
      <w:bookmarkStart w:id="32" w:name="_Toc247169093"/>
      <w:r w:rsidRPr="0070022E">
        <w:rPr>
          <w:color w:val="auto"/>
          <w:sz w:val="24"/>
          <w:szCs w:val="24"/>
          <w:lang w:val="es-EC"/>
        </w:rPr>
        <w:t xml:space="preserve">Tabla </w:t>
      </w:r>
      <w:r w:rsidR="00326B6E" w:rsidRPr="0080052A">
        <w:rPr>
          <w:color w:val="auto"/>
          <w:sz w:val="24"/>
          <w:szCs w:val="24"/>
        </w:rPr>
        <w:fldChar w:fldCharType="begin"/>
      </w:r>
      <w:r w:rsidRPr="0070022E">
        <w:rPr>
          <w:color w:val="auto"/>
          <w:sz w:val="24"/>
          <w:szCs w:val="24"/>
          <w:lang w:val="es-EC"/>
        </w:rPr>
        <w:instrText xml:space="preserve"> SEQ Tabla \* ARABIC </w:instrText>
      </w:r>
      <w:r w:rsidR="00326B6E" w:rsidRPr="0080052A">
        <w:rPr>
          <w:color w:val="auto"/>
          <w:sz w:val="24"/>
          <w:szCs w:val="24"/>
        </w:rPr>
        <w:fldChar w:fldCharType="separate"/>
      </w:r>
      <w:r w:rsidR="005B5EFE">
        <w:rPr>
          <w:noProof/>
          <w:color w:val="auto"/>
          <w:sz w:val="24"/>
          <w:szCs w:val="24"/>
          <w:lang w:val="es-EC"/>
        </w:rPr>
        <w:t>2</w:t>
      </w:r>
      <w:r w:rsidR="00326B6E" w:rsidRPr="0080052A">
        <w:rPr>
          <w:color w:val="auto"/>
          <w:sz w:val="24"/>
          <w:szCs w:val="24"/>
        </w:rPr>
        <w:fldChar w:fldCharType="end"/>
      </w:r>
      <w:r w:rsidRPr="0070022E">
        <w:rPr>
          <w:color w:val="auto"/>
          <w:sz w:val="24"/>
          <w:szCs w:val="24"/>
          <w:lang w:val="es-EC"/>
        </w:rPr>
        <w:t>: Detalle de participación de los proveedores</w:t>
      </w:r>
      <w:bookmarkEnd w:id="32"/>
    </w:p>
    <w:tbl>
      <w:tblPr>
        <w:tblStyle w:val="Listaclara2"/>
        <w:tblW w:w="0" w:type="auto"/>
        <w:jc w:val="center"/>
        <w:tblLook w:val="00A0"/>
      </w:tblPr>
      <w:tblGrid>
        <w:gridCol w:w="1668"/>
        <w:gridCol w:w="4394"/>
        <w:gridCol w:w="956"/>
      </w:tblGrid>
      <w:tr w:rsidR="000537B9" w:rsidRPr="0059294C" w:rsidTr="000537B9">
        <w:trPr>
          <w:cnfStyle w:val="100000000000"/>
          <w:jc w:val="center"/>
        </w:trPr>
        <w:tc>
          <w:tcPr>
            <w:cnfStyle w:val="001000000000"/>
            <w:tcW w:w="6937" w:type="dxa"/>
            <w:gridSpan w:val="3"/>
            <w:shd w:val="clear" w:color="auto" w:fill="B8CCE4" w:themeFill="accent1" w:themeFillTint="66"/>
          </w:tcPr>
          <w:p w:rsidR="000537B9" w:rsidRPr="0059294C" w:rsidRDefault="000537B9" w:rsidP="000537B9">
            <w:pPr>
              <w:jc w:val="center"/>
              <w:rPr>
                <w:b w:val="0"/>
                <w:bCs w:val="0"/>
                <w:color w:val="auto"/>
                <w:sz w:val="24"/>
                <w:lang w:val="es-EC"/>
              </w:rPr>
            </w:pPr>
            <w:bookmarkStart w:id="33" w:name="_Toc238882203"/>
            <w:r w:rsidRPr="0059294C">
              <w:rPr>
                <w:bCs w:val="0"/>
                <w:color w:val="auto"/>
                <w:sz w:val="24"/>
                <w:lang w:val="es-EC"/>
              </w:rPr>
              <w:t>PRINCIPALES PROVEEDORES</w:t>
            </w:r>
            <w:bookmarkEnd w:id="33"/>
          </w:p>
        </w:tc>
      </w:tr>
      <w:tr w:rsidR="000537B9" w:rsidRPr="0059294C" w:rsidTr="000537B9">
        <w:trPr>
          <w:cnfStyle w:val="000000100000"/>
          <w:jc w:val="center"/>
        </w:trPr>
        <w:tc>
          <w:tcPr>
            <w:cnfStyle w:val="001000000000"/>
            <w:tcW w:w="6062" w:type="dxa"/>
            <w:gridSpan w:val="2"/>
          </w:tcPr>
          <w:p w:rsidR="000537B9" w:rsidRPr="0059294C" w:rsidRDefault="000537B9" w:rsidP="000537B9">
            <w:pPr>
              <w:rPr>
                <w:b w:val="0"/>
                <w:bCs w:val="0"/>
                <w:sz w:val="24"/>
                <w:lang w:val="es-EC"/>
              </w:rPr>
            </w:pPr>
            <w:r w:rsidRPr="0059294C">
              <w:rPr>
                <w:b w:val="0"/>
                <w:bCs w:val="0"/>
                <w:sz w:val="24"/>
                <w:lang w:val="es-EC"/>
              </w:rPr>
              <w:t>Plásticos Industriales C.A.  PICA</w:t>
            </w:r>
          </w:p>
        </w:tc>
        <w:tc>
          <w:tcPr>
            <w:cnfStyle w:val="000010000000"/>
            <w:tcW w:w="875" w:type="dxa"/>
          </w:tcPr>
          <w:p w:rsidR="000537B9" w:rsidRPr="0059294C" w:rsidRDefault="000537B9" w:rsidP="000537B9">
            <w:pPr>
              <w:rPr>
                <w:sz w:val="24"/>
                <w:lang w:val="es-EC"/>
              </w:rPr>
            </w:pPr>
            <w:bookmarkStart w:id="34" w:name="_Toc238882204"/>
            <w:r w:rsidRPr="0059294C">
              <w:rPr>
                <w:sz w:val="24"/>
                <w:lang w:val="es-EC"/>
              </w:rPr>
              <w:t>14%</w:t>
            </w:r>
            <w:bookmarkEnd w:id="34"/>
          </w:p>
        </w:tc>
      </w:tr>
      <w:tr w:rsidR="000537B9" w:rsidRPr="0059294C" w:rsidTr="000537B9">
        <w:trPr>
          <w:jc w:val="center"/>
        </w:trPr>
        <w:tc>
          <w:tcPr>
            <w:cnfStyle w:val="001000000000"/>
            <w:tcW w:w="6062" w:type="dxa"/>
            <w:gridSpan w:val="2"/>
          </w:tcPr>
          <w:p w:rsidR="000537B9" w:rsidRPr="0059294C" w:rsidRDefault="000537B9" w:rsidP="000537B9">
            <w:pPr>
              <w:rPr>
                <w:b w:val="0"/>
                <w:bCs w:val="0"/>
                <w:sz w:val="24"/>
                <w:lang w:val="es-EC"/>
              </w:rPr>
            </w:pPr>
            <w:r w:rsidRPr="0059294C">
              <w:rPr>
                <w:b w:val="0"/>
                <w:bCs w:val="0"/>
                <w:sz w:val="24"/>
                <w:lang w:val="es-EC"/>
              </w:rPr>
              <w:t>Importadora Panda</w:t>
            </w:r>
          </w:p>
        </w:tc>
        <w:tc>
          <w:tcPr>
            <w:cnfStyle w:val="000010000000"/>
            <w:tcW w:w="875" w:type="dxa"/>
          </w:tcPr>
          <w:p w:rsidR="000537B9" w:rsidRPr="0059294C" w:rsidRDefault="000537B9" w:rsidP="000537B9">
            <w:pPr>
              <w:rPr>
                <w:sz w:val="24"/>
                <w:lang w:val="es-EC"/>
              </w:rPr>
            </w:pPr>
            <w:bookmarkStart w:id="35" w:name="_Toc238882205"/>
            <w:r w:rsidRPr="0059294C">
              <w:rPr>
                <w:sz w:val="24"/>
                <w:lang w:val="es-EC"/>
              </w:rPr>
              <w:t>5%</w:t>
            </w:r>
            <w:bookmarkEnd w:id="35"/>
          </w:p>
        </w:tc>
      </w:tr>
      <w:tr w:rsidR="000537B9" w:rsidRPr="0059294C" w:rsidTr="000537B9">
        <w:trPr>
          <w:cnfStyle w:val="000000100000"/>
          <w:jc w:val="center"/>
        </w:trPr>
        <w:tc>
          <w:tcPr>
            <w:cnfStyle w:val="001000000000"/>
            <w:tcW w:w="6062" w:type="dxa"/>
            <w:gridSpan w:val="2"/>
          </w:tcPr>
          <w:p w:rsidR="000537B9" w:rsidRPr="0059294C" w:rsidRDefault="000537B9" w:rsidP="000537B9">
            <w:pPr>
              <w:rPr>
                <w:b w:val="0"/>
                <w:bCs w:val="0"/>
                <w:sz w:val="24"/>
                <w:lang w:val="es-EC"/>
              </w:rPr>
            </w:pPr>
            <w:r w:rsidRPr="0059294C">
              <w:rPr>
                <w:b w:val="0"/>
                <w:bCs w:val="0"/>
                <w:sz w:val="24"/>
                <w:lang w:val="es-EC"/>
              </w:rPr>
              <w:t>Tex Comercial S.A</w:t>
            </w:r>
          </w:p>
        </w:tc>
        <w:tc>
          <w:tcPr>
            <w:cnfStyle w:val="000010000000"/>
            <w:tcW w:w="875" w:type="dxa"/>
          </w:tcPr>
          <w:p w:rsidR="000537B9" w:rsidRPr="0059294C" w:rsidRDefault="000537B9" w:rsidP="000537B9">
            <w:pPr>
              <w:rPr>
                <w:sz w:val="24"/>
                <w:lang w:val="es-EC"/>
              </w:rPr>
            </w:pPr>
            <w:bookmarkStart w:id="36" w:name="_Toc238882206"/>
            <w:r w:rsidRPr="0059294C">
              <w:rPr>
                <w:sz w:val="24"/>
                <w:lang w:val="es-EC"/>
              </w:rPr>
              <w:t>5%</w:t>
            </w:r>
            <w:bookmarkEnd w:id="36"/>
          </w:p>
        </w:tc>
      </w:tr>
      <w:tr w:rsidR="000537B9" w:rsidRPr="0059294C" w:rsidTr="000537B9">
        <w:trPr>
          <w:jc w:val="center"/>
        </w:trPr>
        <w:tc>
          <w:tcPr>
            <w:cnfStyle w:val="001000000000"/>
            <w:tcW w:w="1668" w:type="dxa"/>
            <w:vMerge w:val="restart"/>
          </w:tcPr>
          <w:p w:rsidR="000537B9" w:rsidRPr="0059294C" w:rsidRDefault="000537B9" w:rsidP="000537B9">
            <w:pPr>
              <w:rPr>
                <w:b w:val="0"/>
                <w:bCs w:val="0"/>
                <w:sz w:val="24"/>
                <w:lang w:val="es-EC"/>
              </w:rPr>
            </w:pPr>
            <w:bookmarkStart w:id="37" w:name="_Toc238882207"/>
            <w:r w:rsidRPr="0059294C">
              <w:rPr>
                <w:b w:val="0"/>
                <w:bCs w:val="0"/>
                <w:sz w:val="24"/>
                <w:lang w:val="es-EC"/>
              </w:rPr>
              <w:t>Otros proveedores con menor participación</w:t>
            </w:r>
            <w:bookmarkEnd w:id="37"/>
          </w:p>
        </w:tc>
        <w:tc>
          <w:tcPr>
            <w:cnfStyle w:val="000010000000"/>
            <w:tcW w:w="4394" w:type="dxa"/>
          </w:tcPr>
          <w:p w:rsidR="000537B9" w:rsidRPr="0059294C" w:rsidRDefault="000537B9" w:rsidP="000537B9">
            <w:pPr>
              <w:rPr>
                <w:sz w:val="24"/>
                <w:lang w:val="es-EC"/>
              </w:rPr>
            </w:pPr>
            <w:r w:rsidRPr="0059294C">
              <w:rPr>
                <w:sz w:val="24"/>
                <w:lang w:val="es-EC"/>
              </w:rPr>
              <w:t>PLAPASA, Plásticos Panamericanos S.A.</w:t>
            </w:r>
          </w:p>
        </w:tc>
        <w:tc>
          <w:tcPr>
            <w:tcW w:w="875" w:type="dxa"/>
          </w:tcPr>
          <w:p w:rsidR="000537B9" w:rsidRPr="0059294C" w:rsidRDefault="000537B9" w:rsidP="000537B9">
            <w:pPr>
              <w:cnfStyle w:val="000000000000"/>
              <w:rPr>
                <w:color w:val="000000"/>
                <w:sz w:val="24"/>
                <w:szCs w:val="22"/>
              </w:rPr>
            </w:pPr>
            <w:r w:rsidRPr="0059294C">
              <w:rPr>
                <w:color w:val="000000"/>
                <w:sz w:val="24"/>
                <w:szCs w:val="22"/>
              </w:rPr>
              <w:t>3,58%</w:t>
            </w:r>
          </w:p>
        </w:tc>
      </w:tr>
      <w:tr w:rsidR="000537B9" w:rsidRPr="0059294C" w:rsidTr="000537B9">
        <w:trPr>
          <w:cnfStyle w:val="000000100000"/>
          <w:jc w:val="center"/>
        </w:trPr>
        <w:tc>
          <w:tcPr>
            <w:cnfStyle w:val="001000000000"/>
            <w:tcW w:w="1668" w:type="dxa"/>
            <w:vMerge/>
          </w:tcPr>
          <w:p w:rsidR="000537B9" w:rsidRPr="0059294C" w:rsidRDefault="000537B9" w:rsidP="000537B9">
            <w:pPr>
              <w:jc w:val="both"/>
              <w:outlineLvl w:val="0"/>
              <w:rPr>
                <w:b w:val="0"/>
                <w:bCs w:val="0"/>
                <w:sz w:val="24"/>
                <w:u w:val="single"/>
                <w:lang w:val="es-EC"/>
              </w:rPr>
            </w:pPr>
          </w:p>
        </w:tc>
        <w:tc>
          <w:tcPr>
            <w:cnfStyle w:val="000010000000"/>
            <w:tcW w:w="4394" w:type="dxa"/>
          </w:tcPr>
          <w:p w:rsidR="000537B9" w:rsidRPr="0059294C" w:rsidRDefault="000537B9" w:rsidP="000537B9">
            <w:pPr>
              <w:rPr>
                <w:sz w:val="24"/>
                <w:lang w:val="es-EC"/>
              </w:rPr>
            </w:pPr>
            <w:r w:rsidRPr="0059294C">
              <w:rPr>
                <w:sz w:val="24"/>
                <w:lang w:val="es-EC"/>
              </w:rPr>
              <w:t>Alubol</w:t>
            </w:r>
          </w:p>
        </w:tc>
        <w:tc>
          <w:tcPr>
            <w:tcW w:w="875" w:type="dxa"/>
          </w:tcPr>
          <w:p w:rsidR="000537B9" w:rsidRPr="0059294C" w:rsidRDefault="000537B9" w:rsidP="000537B9">
            <w:pPr>
              <w:jc w:val="right"/>
              <w:cnfStyle w:val="000000100000"/>
              <w:rPr>
                <w:color w:val="000000"/>
                <w:sz w:val="24"/>
                <w:szCs w:val="22"/>
              </w:rPr>
            </w:pPr>
            <w:r w:rsidRPr="0059294C">
              <w:rPr>
                <w:color w:val="000000"/>
                <w:sz w:val="24"/>
                <w:szCs w:val="22"/>
              </w:rPr>
              <w:t>4,00%</w:t>
            </w:r>
          </w:p>
        </w:tc>
      </w:tr>
      <w:tr w:rsidR="000537B9" w:rsidRPr="0059294C" w:rsidTr="000537B9">
        <w:trPr>
          <w:jc w:val="center"/>
        </w:trPr>
        <w:tc>
          <w:tcPr>
            <w:cnfStyle w:val="001000000000"/>
            <w:tcW w:w="1668" w:type="dxa"/>
            <w:vMerge/>
          </w:tcPr>
          <w:p w:rsidR="000537B9" w:rsidRPr="0059294C" w:rsidRDefault="000537B9" w:rsidP="000537B9">
            <w:pPr>
              <w:jc w:val="both"/>
              <w:outlineLvl w:val="0"/>
              <w:rPr>
                <w:b w:val="0"/>
                <w:bCs w:val="0"/>
                <w:sz w:val="24"/>
                <w:u w:val="single"/>
                <w:lang w:val="es-EC"/>
              </w:rPr>
            </w:pPr>
          </w:p>
        </w:tc>
        <w:tc>
          <w:tcPr>
            <w:cnfStyle w:val="000010000000"/>
            <w:tcW w:w="4394" w:type="dxa"/>
          </w:tcPr>
          <w:p w:rsidR="000537B9" w:rsidRPr="0059294C" w:rsidRDefault="000537B9" w:rsidP="000537B9">
            <w:pPr>
              <w:rPr>
                <w:sz w:val="24"/>
                <w:lang w:val="es-EC"/>
              </w:rPr>
            </w:pPr>
            <w:r w:rsidRPr="0059294C">
              <w:rPr>
                <w:sz w:val="24"/>
                <w:lang w:val="es-EC"/>
              </w:rPr>
              <w:t>Importadora Zhong Xing</w:t>
            </w:r>
          </w:p>
        </w:tc>
        <w:tc>
          <w:tcPr>
            <w:tcW w:w="875" w:type="dxa"/>
          </w:tcPr>
          <w:p w:rsidR="000537B9" w:rsidRPr="0059294C" w:rsidRDefault="000537B9" w:rsidP="000537B9">
            <w:pPr>
              <w:jc w:val="right"/>
              <w:cnfStyle w:val="000000000000"/>
              <w:rPr>
                <w:color w:val="000000"/>
                <w:sz w:val="24"/>
                <w:szCs w:val="22"/>
              </w:rPr>
            </w:pPr>
            <w:r w:rsidRPr="0059294C">
              <w:rPr>
                <w:color w:val="000000"/>
                <w:sz w:val="24"/>
                <w:szCs w:val="22"/>
              </w:rPr>
              <w:t>1,30%</w:t>
            </w:r>
          </w:p>
        </w:tc>
      </w:tr>
      <w:tr w:rsidR="000537B9" w:rsidRPr="0059294C" w:rsidTr="000537B9">
        <w:trPr>
          <w:cnfStyle w:val="000000100000"/>
          <w:jc w:val="center"/>
        </w:trPr>
        <w:tc>
          <w:tcPr>
            <w:cnfStyle w:val="001000000000"/>
            <w:tcW w:w="1668" w:type="dxa"/>
            <w:vMerge/>
          </w:tcPr>
          <w:p w:rsidR="000537B9" w:rsidRPr="0059294C" w:rsidRDefault="000537B9" w:rsidP="000537B9">
            <w:pPr>
              <w:rPr>
                <w:b w:val="0"/>
                <w:bCs w:val="0"/>
                <w:sz w:val="24"/>
                <w:u w:val="single"/>
                <w:lang w:val="es-EC"/>
              </w:rPr>
            </w:pPr>
          </w:p>
        </w:tc>
        <w:tc>
          <w:tcPr>
            <w:cnfStyle w:val="000010000000"/>
            <w:tcW w:w="4394" w:type="dxa"/>
          </w:tcPr>
          <w:p w:rsidR="000537B9" w:rsidRPr="0059294C" w:rsidRDefault="000537B9" w:rsidP="000537B9">
            <w:pPr>
              <w:rPr>
                <w:sz w:val="24"/>
                <w:u w:val="single"/>
                <w:lang w:val="es-EC"/>
              </w:rPr>
            </w:pPr>
            <w:bookmarkStart w:id="38" w:name="_Toc238882208"/>
            <w:r w:rsidRPr="0059294C">
              <w:rPr>
                <w:sz w:val="24"/>
                <w:lang w:val="es-EC"/>
              </w:rPr>
              <w:t>Ecualmat</w:t>
            </w:r>
            <w:bookmarkEnd w:id="38"/>
          </w:p>
        </w:tc>
        <w:tc>
          <w:tcPr>
            <w:tcW w:w="875" w:type="dxa"/>
          </w:tcPr>
          <w:p w:rsidR="000537B9" w:rsidRPr="0059294C" w:rsidRDefault="000537B9" w:rsidP="000537B9">
            <w:pPr>
              <w:jc w:val="right"/>
              <w:cnfStyle w:val="000000100000"/>
              <w:rPr>
                <w:color w:val="000000"/>
                <w:sz w:val="24"/>
                <w:szCs w:val="22"/>
              </w:rPr>
            </w:pPr>
            <w:r w:rsidRPr="0059294C">
              <w:rPr>
                <w:color w:val="000000"/>
                <w:sz w:val="24"/>
                <w:szCs w:val="22"/>
              </w:rPr>
              <w:t>3,30%</w:t>
            </w:r>
          </w:p>
        </w:tc>
      </w:tr>
      <w:tr w:rsidR="000537B9" w:rsidRPr="0059294C" w:rsidTr="000537B9">
        <w:trPr>
          <w:jc w:val="center"/>
        </w:trPr>
        <w:tc>
          <w:tcPr>
            <w:cnfStyle w:val="001000000000"/>
            <w:tcW w:w="1668" w:type="dxa"/>
            <w:vMerge/>
          </w:tcPr>
          <w:p w:rsidR="000537B9" w:rsidRPr="0059294C" w:rsidRDefault="000537B9" w:rsidP="000537B9">
            <w:pPr>
              <w:jc w:val="both"/>
              <w:outlineLvl w:val="0"/>
              <w:rPr>
                <w:b w:val="0"/>
                <w:bCs w:val="0"/>
                <w:sz w:val="24"/>
                <w:u w:val="single"/>
                <w:lang w:val="es-EC"/>
              </w:rPr>
            </w:pPr>
          </w:p>
        </w:tc>
        <w:tc>
          <w:tcPr>
            <w:cnfStyle w:val="000010000000"/>
            <w:tcW w:w="4394" w:type="dxa"/>
          </w:tcPr>
          <w:p w:rsidR="000537B9" w:rsidRPr="0059294C" w:rsidRDefault="000537B9" w:rsidP="000537B9">
            <w:pPr>
              <w:rPr>
                <w:sz w:val="24"/>
                <w:lang w:val="es-EC"/>
              </w:rPr>
            </w:pPr>
            <w:r w:rsidRPr="0059294C">
              <w:rPr>
                <w:sz w:val="24"/>
                <w:lang w:val="es-EC"/>
              </w:rPr>
              <w:t>Seriglas</w:t>
            </w:r>
          </w:p>
        </w:tc>
        <w:tc>
          <w:tcPr>
            <w:tcW w:w="875" w:type="dxa"/>
          </w:tcPr>
          <w:p w:rsidR="000537B9" w:rsidRPr="0059294C" w:rsidRDefault="000537B9" w:rsidP="000537B9">
            <w:pPr>
              <w:jc w:val="right"/>
              <w:cnfStyle w:val="000000000000"/>
              <w:rPr>
                <w:color w:val="000000"/>
                <w:sz w:val="24"/>
                <w:szCs w:val="22"/>
              </w:rPr>
            </w:pPr>
            <w:r w:rsidRPr="0059294C">
              <w:rPr>
                <w:color w:val="000000"/>
                <w:sz w:val="24"/>
                <w:szCs w:val="22"/>
              </w:rPr>
              <w:t>4,50%</w:t>
            </w:r>
          </w:p>
        </w:tc>
      </w:tr>
      <w:tr w:rsidR="000537B9" w:rsidRPr="0059294C" w:rsidTr="000537B9">
        <w:trPr>
          <w:cnfStyle w:val="000000100000"/>
          <w:jc w:val="center"/>
        </w:trPr>
        <w:tc>
          <w:tcPr>
            <w:cnfStyle w:val="001000000000"/>
            <w:tcW w:w="1668" w:type="dxa"/>
            <w:vMerge/>
          </w:tcPr>
          <w:p w:rsidR="000537B9" w:rsidRPr="0059294C" w:rsidRDefault="000537B9" w:rsidP="000537B9">
            <w:pPr>
              <w:jc w:val="both"/>
              <w:outlineLvl w:val="0"/>
              <w:rPr>
                <w:b w:val="0"/>
                <w:bCs w:val="0"/>
                <w:sz w:val="24"/>
                <w:u w:val="single"/>
                <w:lang w:val="es-EC"/>
              </w:rPr>
            </w:pPr>
          </w:p>
        </w:tc>
        <w:tc>
          <w:tcPr>
            <w:cnfStyle w:val="000010000000"/>
            <w:tcW w:w="4394" w:type="dxa"/>
          </w:tcPr>
          <w:p w:rsidR="000537B9" w:rsidRPr="0059294C" w:rsidRDefault="000537B9" w:rsidP="000537B9">
            <w:pPr>
              <w:rPr>
                <w:sz w:val="24"/>
                <w:lang w:val="es-EC"/>
              </w:rPr>
            </w:pPr>
            <w:r w:rsidRPr="0059294C">
              <w:rPr>
                <w:sz w:val="24"/>
                <w:lang w:val="es-EC"/>
              </w:rPr>
              <w:t>Importadora San Vicente</w:t>
            </w:r>
          </w:p>
        </w:tc>
        <w:tc>
          <w:tcPr>
            <w:tcW w:w="875" w:type="dxa"/>
          </w:tcPr>
          <w:p w:rsidR="000537B9" w:rsidRPr="0059294C" w:rsidRDefault="000537B9" w:rsidP="000537B9">
            <w:pPr>
              <w:jc w:val="right"/>
              <w:cnfStyle w:val="000000100000"/>
              <w:rPr>
                <w:color w:val="000000"/>
                <w:sz w:val="24"/>
                <w:szCs w:val="22"/>
              </w:rPr>
            </w:pPr>
            <w:r w:rsidRPr="0059294C">
              <w:rPr>
                <w:color w:val="000000"/>
                <w:sz w:val="24"/>
                <w:szCs w:val="22"/>
              </w:rPr>
              <w:t>4,00%</w:t>
            </w:r>
          </w:p>
        </w:tc>
      </w:tr>
      <w:tr w:rsidR="000537B9" w:rsidRPr="0059294C" w:rsidTr="000537B9">
        <w:trPr>
          <w:jc w:val="center"/>
        </w:trPr>
        <w:tc>
          <w:tcPr>
            <w:cnfStyle w:val="001000000000"/>
            <w:tcW w:w="1668" w:type="dxa"/>
            <w:vMerge/>
          </w:tcPr>
          <w:p w:rsidR="000537B9" w:rsidRPr="0059294C" w:rsidRDefault="000537B9" w:rsidP="000537B9">
            <w:pPr>
              <w:jc w:val="both"/>
              <w:outlineLvl w:val="0"/>
              <w:rPr>
                <w:b w:val="0"/>
                <w:bCs w:val="0"/>
                <w:sz w:val="24"/>
                <w:u w:val="single"/>
                <w:lang w:val="es-EC"/>
              </w:rPr>
            </w:pPr>
          </w:p>
        </w:tc>
        <w:tc>
          <w:tcPr>
            <w:cnfStyle w:val="000010000000"/>
            <w:tcW w:w="4394" w:type="dxa"/>
          </w:tcPr>
          <w:p w:rsidR="000537B9" w:rsidRPr="0059294C" w:rsidRDefault="000537B9" w:rsidP="000537B9">
            <w:pPr>
              <w:rPr>
                <w:sz w:val="24"/>
                <w:lang w:val="es-EC"/>
              </w:rPr>
            </w:pPr>
            <w:r w:rsidRPr="0059294C">
              <w:rPr>
                <w:sz w:val="24"/>
                <w:lang w:val="es-EC"/>
              </w:rPr>
              <w:t>Provehogar</w:t>
            </w:r>
          </w:p>
        </w:tc>
        <w:tc>
          <w:tcPr>
            <w:tcW w:w="875" w:type="dxa"/>
          </w:tcPr>
          <w:p w:rsidR="000537B9" w:rsidRPr="0059294C" w:rsidRDefault="000537B9" w:rsidP="000537B9">
            <w:pPr>
              <w:jc w:val="right"/>
              <w:cnfStyle w:val="000000000000"/>
              <w:rPr>
                <w:color w:val="000000"/>
                <w:sz w:val="24"/>
                <w:szCs w:val="22"/>
              </w:rPr>
            </w:pPr>
            <w:r w:rsidRPr="0059294C">
              <w:rPr>
                <w:color w:val="000000"/>
                <w:sz w:val="24"/>
                <w:szCs w:val="22"/>
              </w:rPr>
              <w:t>3,40%</w:t>
            </w:r>
          </w:p>
        </w:tc>
      </w:tr>
      <w:tr w:rsidR="000537B9" w:rsidRPr="0059294C" w:rsidTr="000537B9">
        <w:trPr>
          <w:cnfStyle w:val="000000100000"/>
          <w:jc w:val="center"/>
        </w:trPr>
        <w:tc>
          <w:tcPr>
            <w:cnfStyle w:val="001000000000"/>
            <w:tcW w:w="1668" w:type="dxa"/>
            <w:vMerge/>
          </w:tcPr>
          <w:p w:rsidR="000537B9" w:rsidRPr="0059294C" w:rsidRDefault="000537B9" w:rsidP="000537B9">
            <w:pPr>
              <w:jc w:val="both"/>
              <w:outlineLvl w:val="0"/>
              <w:rPr>
                <w:b w:val="0"/>
                <w:bCs w:val="0"/>
                <w:sz w:val="24"/>
                <w:u w:val="single"/>
                <w:lang w:val="es-EC"/>
              </w:rPr>
            </w:pPr>
          </w:p>
        </w:tc>
        <w:tc>
          <w:tcPr>
            <w:cnfStyle w:val="000010000000"/>
            <w:tcW w:w="4394" w:type="dxa"/>
          </w:tcPr>
          <w:p w:rsidR="000537B9" w:rsidRPr="0059294C" w:rsidRDefault="000537B9" w:rsidP="000537B9">
            <w:pPr>
              <w:rPr>
                <w:sz w:val="24"/>
                <w:lang w:val="es-EC"/>
              </w:rPr>
            </w:pPr>
            <w:r w:rsidRPr="0059294C">
              <w:rPr>
                <w:sz w:val="24"/>
                <w:lang w:val="es-EC"/>
              </w:rPr>
              <w:t>Otros.</w:t>
            </w:r>
          </w:p>
        </w:tc>
        <w:tc>
          <w:tcPr>
            <w:tcW w:w="875" w:type="dxa"/>
          </w:tcPr>
          <w:p w:rsidR="000537B9" w:rsidRPr="0059294C" w:rsidRDefault="000537B9" w:rsidP="000537B9">
            <w:pPr>
              <w:jc w:val="right"/>
              <w:cnfStyle w:val="000000100000"/>
              <w:rPr>
                <w:color w:val="000000"/>
                <w:sz w:val="24"/>
                <w:szCs w:val="22"/>
              </w:rPr>
            </w:pPr>
            <w:r w:rsidRPr="0059294C">
              <w:rPr>
                <w:color w:val="000000"/>
                <w:sz w:val="24"/>
                <w:szCs w:val="22"/>
              </w:rPr>
              <w:t>60,92%</w:t>
            </w:r>
          </w:p>
        </w:tc>
      </w:tr>
    </w:tbl>
    <w:p w:rsidR="000537B9" w:rsidRPr="00DC3A96" w:rsidRDefault="000537B9" w:rsidP="000537B9">
      <w:pPr>
        <w:pStyle w:val="Epgrafe"/>
        <w:keepNext/>
        <w:spacing w:after="0"/>
        <w:jc w:val="center"/>
        <w:rPr>
          <w:b w:val="0"/>
          <w:i/>
          <w:color w:val="auto"/>
          <w:sz w:val="24"/>
          <w:szCs w:val="24"/>
          <w:lang w:val="es-EC"/>
        </w:rPr>
      </w:pPr>
      <w:r>
        <w:rPr>
          <w:b w:val="0"/>
          <w:i/>
          <w:color w:val="auto"/>
          <w:sz w:val="24"/>
          <w:szCs w:val="24"/>
          <w:lang w:val="es-EC"/>
        </w:rPr>
        <w:t>Fuente: Información de la Em</w:t>
      </w:r>
      <w:r w:rsidRPr="00DC3A96">
        <w:rPr>
          <w:b w:val="0"/>
          <w:i/>
          <w:color w:val="auto"/>
          <w:sz w:val="24"/>
          <w:szCs w:val="24"/>
          <w:lang w:val="es-EC"/>
        </w:rPr>
        <w:t>presa</w:t>
      </w:r>
    </w:p>
    <w:p w:rsidR="000537B9" w:rsidRPr="00DC3A96" w:rsidRDefault="000537B9" w:rsidP="000537B9">
      <w:pPr>
        <w:jc w:val="center"/>
        <w:rPr>
          <w:lang w:val="es-EC"/>
        </w:rPr>
      </w:pPr>
      <w:r w:rsidRPr="00DC3A96">
        <w:rPr>
          <w:i/>
          <w:lang w:val="es-EC"/>
        </w:rPr>
        <w:t>Elaborado por: los autores</w:t>
      </w:r>
    </w:p>
    <w:p w:rsidR="000537B9" w:rsidRDefault="000537B9" w:rsidP="000537B9">
      <w:pPr>
        <w:spacing w:line="720" w:lineRule="auto"/>
        <w:jc w:val="both"/>
        <w:rPr>
          <w:lang w:val="es-EC"/>
        </w:rPr>
      </w:pPr>
    </w:p>
    <w:p w:rsidR="000537B9" w:rsidRPr="00D312BC" w:rsidRDefault="000537B9" w:rsidP="000537B9">
      <w:pPr>
        <w:spacing w:after="240" w:line="480" w:lineRule="auto"/>
        <w:rPr>
          <w:b/>
          <w:lang w:val="es-EC"/>
        </w:rPr>
      </w:pPr>
      <w:bookmarkStart w:id="39" w:name="_Toc238882209"/>
      <w:r w:rsidRPr="006D3E09">
        <w:rPr>
          <w:b/>
          <w:lang w:val="es-EC"/>
        </w:rPr>
        <w:t>PRINCIPALES CLIENTES</w:t>
      </w:r>
      <w:bookmarkEnd w:id="39"/>
      <w:r w:rsidRPr="006D3E09">
        <w:rPr>
          <w:b/>
          <w:lang w:val="es-EC"/>
        </w:rPr>
        <w:t xml:space="preserve"> </w:t>
      </w:r>
    </w:p>
    <w:p w:rsidR="000537B9" w:rsidRDefault="000537B9" w:rsidP="000537B9">
      <w:pPr>
        <w:spacing w:after="240" w:line="480" w:lineRule="auto"/>
        <w:jc w:val="both"/>
        <w:rPr>
          <w:lang w:val="es-EC"/>
        </w:rPr>
      </w:pPr>
      <w:r>
        <w:rPr>
          <w:lang w:val="es-EC"/>
        </w:rPr>
        <w:t>Los principales clientes de esta Empresas son personas naturales que adquieren los productos en cantidades pequeñas para su uso personal. Sin embargo existen pequeños negocios que los productos ofrecidos por calidad, precio y disponibilidad.</w:t>
      </w:r>
    </w:p>
    <w:p w:rsidR="000537B9" w:rsidRPr="00DC3A96" w:rsidRDefault="000537B9" w:rsidP="000537B9">
      <w:pPr>
        <w:pStyle w:val="Epgrafe"/>
        <w:keepNext/>
        <w:spacing w:after="0"/>
        <w:jc w:val="center"/>
        <w:rPr>
          <w:color w:val="000000" w:themeColor="text1"/>
          <w:sz w:val="24"/>
          <w:szCs w:val="24"/>
        </w:rPr>
      </w:pPr>
      <w:bookmarkStart w:id="40" w:name="_Toc247168999"/>
      <w:r w:rsidRPr="00DC3A96">
        <w:rPr>
          <w:color w:val="000000" w:themeColor="text1"/>
          <w:sz w:val="24"/>
          <w:szCs w:val="24"/>
        </w:rPr>
        <w:lastRenderedPageBreak/>
        <w:t xml:space="preserve">Gráfico </w:t>
      </w:r>
      <w:r w:rsidR="00326B6E" w:rsidRPr="00DC3A96">
        <w:rPr>
          <w:color w:val="000000" w:themeColor="text1"/>
          <w:sz w:val="24"/>
          <w:szCs w:val="24"/>
        </w:rPr>
        <w:fldChar w:fldCharType="begin"/>
      </w:r>
      <w:r w:rsidRPr="00DC3A96">
        <w:rPr>
          <w:color w:val="000000" w:themeColor="text1"/>
          <w:sz w:val="24"/>
          <w:szCs w:val="24"/>
        </w:rPr>
        <w:instrText xml:space="preserve"> SEQ Gráfico \* ARABIC </w:instrText>
      </w:r>
      <w:r w:rsidR="00326B6E" w:rsidRPr="00DC3A96">
        <w:rPr>
          <w:color w:val="000000" w:themeColor="text1"/>
          <w:sz w:val="24"/>
          <w:szCs w:val="24"/>
        </w:rPr>
        <w:fldChar w:fldCharType="separate"/>
      </w:r>
      <w:r w:rsidR="005B5EFE">
        <w:rPr>
          <w:noProof/>
          <w:color w:val="000000" w:themeColor="text1"/>
          <w:sz w:val="24"/>
          <w:szCs w:val="24"/>
        </w:rPr>
        <w:t>6</w:t>
      </w:r>
      <w:r w:rsidR="00326B6E" w:rsidRPr="00DC3A96">
        <w:rPr>
          <w:color w:val="000000" w:themeColor="text1"/>
          <w:sz w:val="24"/>
          <w:szCs w:val="24"/>
        </w:rPr>
        <w:fldChar w:fldCharType="end"/>
      </w:r>
      <w:r w:rsidRPr="00DC3A96">
        <w:rPr>
          <w:color w:val="000000" w:themeColor="text1"/>
          <w:sz w:val="24"/>
          <w:szCs w:val="24"/>
        </w:rPr>
        <w:t xml:space="preserve">: </w:t>
      </w:r>
      <w:r w:rsidRPr="00DC3A96">
        <w:rPr>
          <w:color w:val="000000" w:themeColor="text1"/>
          <w:sz w:val="24"/>
          <w:szCs w:val="24"/>
          <w:lang w:val="es-EC"/>
        </w:rPr>
        <w:t>Participación</w:t>
      </w:r>
      <w:r w:rsidRPr="00DC3A96">
        <w:rPr>
          <w:color w:val="000000" w:themeColor="text1"/>
          <w:sz w:val="24"/>
          <w:szCs w:val="24"/>
        </w:rPr>
        <w:t xml:space="preserve"> de </w:t>
      </w:r>
      <w:r w:rsidRPr="00DC3A96">
        <w:rPr>
          <w:color w:val="000000" w:themeColor="text1"/>
          <w:sz w:val="24"/>
          <w:szCs w:val="24"/>
          <w:lang w:val="es-EC"/>
        </w:rPr>
        <w:t>Clientes</w:t>
      </w:r>
      <w:bookmarkEnd w:id="40"/>
    </w:p>
    <w:p w:rsidR="000537B9" w:rsidRDefault="000537B9" w:rsidP="000537B9">
      <w:pPr>
        <w:pStyle w:val="Prrafodelista2"/>
        <w:jc w:val="center"/>
        <w:rPr>
          <w:lang w:val="es-EC"/>
        </w:rPr>
      </w:pPr>
      <w:r>
        <w:rPr>
          <w:noProof/>
          <w:lang w:val="es-ES" w:eastAsia="es-ES"/>
        </w:rPr>
        <w:drawing>
          <wp:inline distT="0" distB="0" distL="0" distR="0">
            <wp:extent cx="3862837" cy="3122602"/>
            <wp:effectExtent l="19050" t="19050" r="23363" b="20648"/>
            <wp:docPr id="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cstate="print"/>
                    <a:srcRect/>
                    <a:stretch>
                      <a:fillRect/>
                    </a:stretch>
                  </pic:blipFill>
                  <pic:spPr bwMode="auto">
                    <a:xfrm>
                      <a:off x="0" y="0"/>
                      <a:ext cx="3871941" cy="3129961"/>
                    </a:xfrm>
                    <a:prstGeom prst="rect">
                      <a:avLst/>
                    </a:prstGeom>
                    <a:noFill/>
                    <a:ln w="3175" cmpd="sng">
                      <a:solidFill>
                        <a:srgbClr val="000000"/>
                      </a:solidFill>
                      <a:miter lim="800000"/>
                      <a:headEnd/>
                      <a:tailEnd/>
                    </a:ln>
                    <a:effectLst/>
                  </pic:spPr>
                </pic:pic>
              </a:graphicData>
            </a:graphic>
          </wp:inline>
        </w:drawing>
      </w:r>
    </w:p>
    <w:p w:rsidR="000537B9" w:rsidRDefault="000537B9" w:rsidP="000537B9">
      <w:pPr>
        <w:pStyle w:val="Prrafodelista2"/>
        <w:jc w:val="center"/>
        <w:rPr>
          <w:i/>
          <w:lang w:val="es-EC"/>
        </w:rPr>
      </w:pPr>
      <w:r>
        <w:rPr>
          <w:i/>
          <w:lang w:val="es-EC"/>
        </w:rPr>
        <w:t>Fuente: Información de la Empresa</w:t>
      </w:r>
    </w:p>
    <w:p w:rsidR="000537B9" w:rsidRDefault="000537B9" w:rsidP="000537B9">
      <w:pPr>
        <w:pStyle w:val="Prrafodelista2"/>
        <w:jc w:val="center"/>
        <w:rPr>
          <w:i/>
          <w:lang w:val="es-EC"/>
        </w:rPr>
      </w:pPr>
      <w:r>
        <w:rPr>
          <w:i/>
          <w:lang w:val="es-EC"/>
        </w:rPr>
        <w:t>Elaborado por: los autores</w:t>
      </w:r>
    </w:p>
    <w:p w:rsidR="000537B9" w:rsidRDefault="000537B9" w:rsidP="000537B9">
      <w:pPr>
        <w:pStyle w:val="Prrafodelista2"/>
        <w:jc w:val="center"/>
        <w:rPr>
          <w:i/>
          <w:lang w:val="es-EC"/>
        </w:rPr>
      </w:pPr>
    </w:p>
    <w:p w:rsidR="000537B9" w:rsidRPr="003E2061" w:rsidRDefault="000537B9" w:rsidP="000537B9">
      <w:pPr>
        <w:pStyle w:val="Prrafodelista2"/>
        <w:jc w:val="center"/>
        <w:rPr>
          <w:i/>
          <w:lang w:val="es-EC"/>
        </w:rPr>
      </w:pPr>
    </w:p>
    <w:p w:rsidR="000537B9" w:rsidRDefault="000537B9" w:rsidP="000537B9">
      <w:pPr>
        <w:pStyle w:val="TESISCPA"/>
        <w:numPr>
          <w:ilvl w:val="1"/>
          <w:numId w:val="2"/>
        </w:numPr>
        <w:outlineLvl w:val="1"/>
      </w:pPr>
      <w:r>
        <w:t xml:space="preserve"> </w:t>
      </w:r>
      <w:bookmarkStart w:id="41" w:name="_Toc267080446"/>
      <w:r w:rsidRPr="00297150">
        <w:t>ANÁLISIS FUNCIONAL</w:t>
      </w:r>
      <w:bookmarkEnd w:id="41"/>
      <w:r w:rsidRPr="00297150">
        <w:t xml:space="preserve"> </w:t>
      </w:r>
    </w:p>
    <w:p w:rsidR="000537B9" w:rsidRDefault="000537B9" w:rsidP="000537B9">
      <w:pPr>
        <w:pStyle w:val="TESISCPA"/>
        <w:numPr>
          <w:ilvl w:val="0"/>
          <w:numId w:val="0"/>
        </w:numPr>
        <w:ind w:left="360"/>
        <w:outlineLvl w:val="1"/>
      </w:pPr>
    </w:p>
    <w:p w:rsidR="000537B9" w:rsidRPr="00190C05" w:rsidRDefault="000537B9" w:rsidP="000537B9">
      <w:pPr>
        <w:pStyle w:val="TESISCPA"/>
        <w:numPr>
          <w:ilvl w:val="2"/>
          <w:numId w:val="2"/>
        </w:numPr>
        <w:outlineLvl w:val="2"/>
      </w:pPr>
      <w:r w:rsidRPr="00190C05">
        <w:t xml:space="preserve"> </w:t>
      </w:r>
      <w:bookmarkStart w:id="42" w:name="_Toc267080447"/>
      <w:r w:rsidRPr="00190C05">
        <w:t>ACTIVIDADES PRINCIPALES</w:t>
      </w:r>
      <w:bookmarkEnd w:id="42"/>
    </w:p>
    <w:p w:rsidR="000537B9" w:rsidRDefault="000537B9" w:rsidP="000537B9">
      <w:pPr>
        <w:spacing w:after="240" w:line="480" w:lineRule="auto"/>
        <w:jc w:val="both"/>
        <w:rPr>
          <w:lang w:val="es-EC"/>
        </w:rPr>
      </w:pPr>
      <w:r>
        <w:rPr>
          <w:lang w:val="es-EC"/>
        </w:rPr>
        <w:t>La empresa analizada es</w:t>
      </w:r>
      <w:r w:rsidRPr="006A3770">
        <w:rPr>
          <w:lang w:val="es-EC"/>
        </w:rPr>
        <w:t xml:space="preserve"> una compañía limitada, con la mentalidad de liderar la comercialización de artículos para satisfacer las necesidades del hogar, a nivel local y nacional.</w:t>
      </w:r>
      <w:r>
        <w:rPr>
          <w:lang w:val="es-EC"/>
        </w:rPr>
        <w:t xml:space="preserve"> Maneja</w:t>
      </w:r>
      <w:r w:rsidRPr="006A3770">
        <w:rPr>
          <w:lang w:val="es-EC"/>
        </w:rPr>
        <w:t xml:space="preserve"> líneas de: plástico, hierro enlozado, aluminio, cristalería, jugue</w:t>
      </w:r>
      <w:r>
        <w:rPr>
          <w:lang w:val="es-EC"/>
        </w:rPr>
        <w:t>tería y artículos para el hogar,</w:t>
      </w:r>
      <w:r w:rsidRPr="006A3770">
        <w:rPr>
          <w:lang w:val="es-EC"/>
        </w:rPr>
        <w:t xml:space="preserve"> </w:t>
      </w:r>
      <w:r>
        <w:rPr>
          <w:lang w:val="es-EC"/>
        </w:rPr>
        <w:t>p</w:t>
      </w:r>
      <w:r w:rsidRPr="006A3770">
        <w:rPr>
          <w:lang w:val="es-EC"/>
        </w:rPr>
        <w:t>roductos nacionales y extranjeros.</w:t>
      </w:r>
      <w:r>
        <w:rPr>
          <w:lang w:val="es-EC"/>
        </w:rPr>
        <w:t xml:space="preserve"> Cuenta con</w:t>
      </w:r>
      <w:r w:rsidRPr="006A3770">
        <w:rPr>
          <w:lang w:val="es-EC"/>
        </w:rPr>
        <w:t xml:space="preserve"> dos autoservicios, Guayaquil y Babahoyo</w:t>
      </w:r>
      <w:r>
        <w:rPr>
          <w:lang w:val="es-EC"/>
        </w:rPr>
        <w:t>.</w:t>
      </w:r>
      <w:r w:rsidRPr="006A3770">
        <w:rPr>
          <w:lang w:val="es-EC"/>
        </w:rPr>
        <w:t xml:space="preserve"> Por la venta de cobertura, </w:t>
      </w:r>
      <w:r>
        <w:rPr>
          <w:lang w:val="es-EC"/>
        </w:rPr>
        <w:t>garantizan</w:t>
      </w:r>
      <w:r w:rsidRPr="006A3770">
        <w:rPr>
          <w:lang w:val="es-EC"/>
        </w:rPr>
        <w:t xml:space="preserve"> una entrega oportuna, en 48 horas, con servicio de postventa. Maneja</w:t>
      </w:r>
      <w:r>
        <w:rPr>
          <w:lang w:val="es-EC"/>
        </w:rPr>
        <w:t xml:space="preserve"> </w:t>
      </w:r>
      <w:r w:rsidRPr="006A3770">
        <w:rPr>
          <w:lang w:val="es-EC"/>
        </w:rPr>
        <w:t xml:space="preserve"> una cartera promedio de 180 clientes activos repartidos en los sectores de: Tulcán, Quito, Ambato, Santo Domingo, Quevedo, Ventanas, Babahoyo, Cuenca, Machala, Loja, Huaquillas, Quinindé, Portoviejo, Manta, El Triunfo, </w:t>
      </w:r>
      <w:smartTag w:uri="urn:schemas-microsoft-com:office:smarttags" w:element="PersonName">
        <w:smartTagPr>
          <w:attr w:name="ProductID" w:val="La Troncal"/>
        </w:smartTagPr>
        <w:r w:rsidRPr="006A3770">
          <w:rPr>
            <w:lang w:val="es-EC"/>
          </w:rPr>
          <w:t>La Troncal</w:t>
        </w:r>
      </w:smartTag>
      <w:r w:rsidRPr="006A3770">
        <w:rPr>
          <w:lang w:val="es-EC"/>
        </w:rPr>
        <w:t>, Naranjito, Milagro, El Coca, Daule, y Guaranda.</w:t>
      </w:r>
      <w:r>
        <w:rPr>
          <w:lang w:val="es-EC"/>
        </w:rPr>
        <w:t xml:space="preserve"> </w:t>
      </w:r>
      <w:r w:rsidRPr="006A3770">
        <w:rPr>
          <w:lang w:val="es-EC"/>
        </w:rPr>
        <w:t xml:space="preserve">En Guayaquil: </w:t>
      </w:r>
      <w:smartTag w:uri="urn:schemas-microsoft-com:office:smarttags" w:element="PersonName">
        <w:smartTagPr>
          <w:attr w:name="ProductID" w:val="La Bah￭a"/>
        </w:smartTagPr>
        <w:r w:rsidRPr="006A3770">
          <w:rPr>
            <w:lang w:val="es-EC"/>
          </w:rPr>
          <w:t>La Bahía</w:t>
        </w:r>
      </w:smartTag>
      <w:r w:rsidRPr="006A3770">
        <w:rPr>
          <w:lang w:val="es-EC"/>
        </w:rPr>
        <w:t xml:space="preserve">, Sauces 6, Centro de </w:t>
      </w:r>
      <w:smartTag w:uri="urn:schemas-microsoft-com:office:smarttags" w:element="PersonName">
        <w:smartTagPr>
          <w:attr w:name="ProductID" w:val="la Ciudad"/>
        </w:smartTagPr>
        <w:r w:rsidRPr="006A3770">
          <w:rPr>
            <w:lang w:val="es-EC"/>
          </w:rPr>
          <w:t>la Ciudad</w:t>
        </w:r>
      </w:smartTag>
      <w:r w:rsidRPr="006A3770">
        <w:rPr>
          <w:lang w:val="es-EC"/>
        </w:rPr>
        <w:t>, y La Florida</w:t>
      </w:r>
      <w:r>
        <w:rPr>
          <w:lang w:val="es-EC"/>
        </w:rPr>
        <w:t>.</w:t>
      </w:r>
    </w:p>
    <w:p w:rsidR="000537B9" w:rsidRDefault="000537B9" w:rsidP="000537B9">
      <w:pPr>
        <w:spacing w:after="240" w:line="480" w:lineRule="auto"/>
        <w:jc w:val="both"/>
        <w:rPr>
          <w:lang w:val="es-EC"/>
        </w:rPr>
      </w:pPr>
      <w:r w:rsidRPr="006A3770">
        <w:rPr>
          <w:lang w:val="es-EC"/>
        </w:rPr>
        <w:lastRenderedPageBreak/>
        <w:t xml:space="preserve">Esta cartera totaliza promedios de $280.000.00.;  </w:t>
      </w:r>
      <w:r>
        <w:rPr>
          <w:lang w:val="es-EC"/>
        </w:rPr>
        <w:t>cuenta con un plazo promedio</w:t>
      </w:r>
      <w:r w:rsidRPr="006A3770">
        <w:rPr>
          <w:lang w:val="es-EC"/>
        </w:rPr>
        <w:t xml:space="preserve"> de 45 días, y, hasta 90 días bajo aprobación especial; </w:t>
      </w:r>
      <w:r>
        <w:rPr>
          <w:lang w:val="es-EC"/>
        </w:rPr>
        <w:t>aceptan</w:t>
      </w:r>
      <w:r w:rsidRPr="006A3770">
        <w:rPr>
          <w:lang w:val="es-EC"/>
        </w:rPr>
        <w:t xml:space="preserve"> cheques posfechados </w:t>
      </w:r>
      <w:r>
        <w:rPr>
          <w:lang w:val="es-EC"/>
        </w:rPr>
        <w:t>hasta un</w:t>
      </w:r>
      <w:r w:rsidRPr="006A3770">
        <w:rPr>
          <w:lang w:val="es-EC"/>
        </w:rPr>
        <w:t xml:space="preserve"> 35%</w:t>
      </w:r>
      <w:r>
        <w:rPr>
          <w:lang w:val="es-EC"/>
        </w:rPr>
        <w:t xml:space="preserve"> sobre el valor total de la venta</w:t>
      </w:r>
      <w:r w:rsidRPr="006A3770">
        <w:rPr>
          <w:lang w:val="es-EC"/>
        </w:rPr>
        <w:t>; algunos clientes mantienen letras de cambio en garantía de sus operaciones</w:t>
      </w:r>
      <w:r>
        <w:rPr>
          <w:lang w:val="es-EC"/>
        </w:rPr>
        <w:t>.</w:t>
      </w:r>
    </w:p>
    <w:p w:rsidR="000537B9" w:rsidRDefault="000537B9" w:rsidP="000537B9">
      <w:pPr>
        <w:spacing w:after="240" w:line="480" w:lineRule="auto"/>
        <w:jc w:val="both"/>
        <w:rPr>
          <w:lang w:val="es-EC"/>
        </w:rPr>
      </w:pPr>
      <w:smartTag w:uri="urn:schemas-microsoft-com:office:smarttags" w:element="PersonName">
        <w:smartTagPr>
          <w:attr w:name="ProductID" w:val="La Compa￱￭a"/>
        </w:smartTagPr>
        <w:r>
          <w:rPr>
            <w:lang w:val="es-EC"/>
          </w:rPr>
          <w:t>La Compañía</w:t>
        </w:r>
      </w:smartTag>
      <w:r>
        <w:rPr>
          <w:lang w:val="es-EC"/>
        </w:rPr>
        <w:t xml:space="preserve"> maneja</w:t>
      </w:r>
      <w:r w:rsidRPr="006A3770">
        <w:rPr>
          <w:lang w:val="es-EC"/>
        </w:rPr>
        <w:t xml:space="preserve"> presupuestos de ventas por localidades, vendedores y por familia de productos; así como metas en áreas de cobertura y mayoristas.  Actualmente </w:t>
      </w:r>
      <w:r>
        <w:rPr>
          <w:lang w:val="es-EC"/>
        </w:rPr>
        <w:t>las</w:t>
      </w:r>
      <w:r w:rsidRPr="006A3770">
        <w:rPr>
          <w:lang w:val="es-EC"/>
        </w:rPr>
        <w:t xml:space="preserve"> ventas de contado son el 66% del total y Guayaquil representa el 82% del total de las ventas; siendo las ventas de Babahoyo 100% al contado.  Además en Babahoyo </w:t>
      </w:r>
      <w:r>
        <w:rPr>
          <w:lang w:val="es-EC"/>
        </w:rPr>
        <w:t xml:space="preserve"> </w:t>
      </w:r>
      <w:r w:rsidRPr="006A3770">
        <w:rPr>
          <w:lang w:val="es-EC"/>
        </w:rPr>
        <w:t>s</w:t>
      </w:r>
      <w:r>
        <w:rPr>
          <w:lang w:val="es-EC"/>
        </w:rPr>
        <w:t>e maneja</w:t>
      </w:r>
      <w:r w:rsidRPr="006A3770">
        <w:rPr>
          <w:lang w:val="es-EC"/>
        </w:rPr>
        <w:t xml:space="preserve"> ventas por Planes Acumulativos.</w:t>
      </w:r>
    </w:p>
    <w:p w:rsidR="000537B9" w:rsidRPr="0028484B" w:rsidRDefault="000537B9" w:rsidP="000537B9">
      <w:pPr>
        <w:spacing w:after="240" w:line="480" w:lineRule="auto"/>
        <w:jc w:val="both"/>
        <w:rPr>
          <w:lang w:val="es-EC"/>
        </w:rPr>
      </w:pPr>
    </w:p>
    <w:p w:rsidR="000537B9" w:rsidRPr="00DC3A96" w:rsidRDefault="000537B9" w:rsidP="000537B9">
      <w:pPr>
        <w:pStyle w:val="Epgrafe"/>
        <w:keepNext/>
        <w:spacing w:after="240"/>
        <w:jc w:val="center"/>
        <w:rPr>
          <w:color w:val="000000" w:themeColor="text1"/>
          <w:sz w:val="24"/>
          <w:szCs w:val="24"/>
          <w:lang w:val="es-EC"/>
        </w:rPr>
      </w:pPr>
      <w:bookmarkStart w:id="43" w:name="_Toc247169000"/>
      <w:r w:rsidRPr="00DC3A96">
        <w:rPr>
          <w:color w:val="000000" w:themeColor="text1"/>
          <w:sz w:val="24"/>
          <w:szCs w:val="24"/>
          <w:lang w:val="es-EC"/>
        </w:rPr>
        <w:t xml:space="preserve">Gráfico </w:t>
      </w:r>
      <w:r w:rsidR="00326B6E" w:rsidRPr="00DC3A96">
        <w:rPr>
          <w:color w:val="000000" w:themeColor="text1"/>
          <w:sz w:val="24"/>
          <w:szCs w:val="24"/>
          <w:lang w:val="es-EC"/>
        </w:rPr>
        <w:fldChar w:fldCharType="begin"/>
      </w:r>
      <w:r w:rsidRPr="00DC3A96">
        <w:rPr>
          <w:color w:val="000000" w:themeColor="text1"/>
          <w:sz w:val="24"/>
          <w:szCs w:val="24"/>
          <w:lang w:val="es-EC"/>
        </w:rPr>
        <w:instrText xml:space="preserve"> SEQ Gráfico \* ARABIC </w:instrText>
      </w:r>
      <w:r w:rsidR="00326B6E" w:rsidRPr="00DC3A96">
        <w:rPr>
          <w:color w:val="000000" w:themeColor="text1"/>
          <w:sz w:val="24"/>
          <w:szCs w:val="24"/>
          <w:lang w:val="es-EC"/>
        </w:rPr>
        <w:fldChar w:fldCharType="separate"/>
      </w:r>
      <w:r w:rsidR="005B5EFE">
        <w:rPr>
          <w:noProof/>
          <w:color w:val="000000" w:themeColor="text1"/>
          <w:sz w:val="24"/>
          <w:szCs w:val="24"/>
          <w:lang w:val="es-EC"/>
        </w:rPr>
        <w:t>7</w:t>
      </w:r>
      <w:r w:rsidR="00326B6E" w:rsidRPr="00DC3A96">
        <w:rPr>
          <w:color w:val="000000" w:themeColor="text1"/>
          <w:sz w:val="24"/>
          <w:szCs w:val="24"/>
          <w:lang w:val="es-EC"/>
        </w:rPr>
        <w:fldChar w:fldCharType="end"/>
      </w:r>
      <w:r w:rsidRPr="00DC3A96">
        <w:rPr>
          <w:color w:val="000000" w:themeColor="text1"/>
          <w:sz w:val="24"/>
          <w:szCs w:val="24"/>
          <w:lang w:val="es-EC"/>
        </w:rPr>
        <w:t>: Ventas 2008 (Contado Vs. Crédito)</w:t>
      </w:r>
      <w:bookmarkEnd w:id="43"/>
    </w:p>
    <w:p w:rsidR="000537B9" w:rsidRDefault="000537B9" w:rsidP="000537B9">
      <w:pPr>
        <w:pStyle w:val="Prrafodelista2"/>
        <w:ind w:left="0"/>
        <w:jc w:val="center"/>
        <w:rPr>
          <w:lang w:val="es-EC"/>
        </w:rPr>
      </w:pPr>
      <w:r>
        <w:rPr>
          <w:noProof/>
          <w:lang w:val="es-ES" w:eastAsia="es-ES"/>
        </w:rPr>
        <w:drawing>
          <wp:inline distT="0" distB="0" distL="0" distR="0">
            <wp:extent cx="3790354" cy="2125362"/>
            <wp:effectExtent l="19050" t="0" r="19646" b="8238"/>
            <wp:docPr id="59"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537B9" w:rsidRDefault="000537B9" w:rsidP="000537B9">
      <w:pPr>
        <w:pStyle w:val="Prrafodelista2"/>
        <w:ind w:left="0"/>
        <w:jc w:val="center"/>
        <w:rPr>
          <w:i/>
          <w:lang w:val="es-EC"/>
        </w:rPr>
      </w:pPr>
      <w:r>
        <w:rPr>
          <w:i/>
          <w:lang w:val="es-EC"/>
        </w:rPr>
        <w:t>Fuente: Balances de la Empresa al 2008</w:t>
      </w:r>
    </w:p>
    <w:p w:rsidR="000537B9" w:rsidRDefault="000537B9" w:rsidP="000537B9">
      <w:pPr>
        <w:pStyle w:val="Prrafodelista2"/>
        <w:ind w:left="0"/>
        <w:jc w:val="center"/>
        <w:rPr>
          <w:i/>
          <w:lang w:val="es-EC"/>
        </w:rPr>
      </w:pPr>
      <w:r>
        <w:rPr>
          <w:i/>
          <w:lang w:val="es-EC"/>
        </w:rPr>
        <w:t>Elaborado por: los autores</w:t>
      </w:r>
    </w:p>
    <w:p w:rsidR="000537B9" w:rsidRPr="004F2545" w:rsidRDefault="000537B9" w:rsidP="000537B9">
      <w:pPr>
        <w:pStyle w:val="Prrafodelista2"/>
        <w:spacing w:line="360" w:lineRule="auto"/>
        <w:ind w:left="0"/>
        <w:jc w:val="center"/>
        <w:rPr>
          <w:i/>
          <w:lang w:val="es-EC"/>
        </w:rPr>
      </w:pPr>
    </w:p>
    <w:p w:rsidR="000537B9" w:rsidRDefault="000537B9" w:rsidP="000537B9">
      <w:pPr>
        <w:pStyle w:val="Prrafodelista2"/>
        <w:spacing w:after="240" w:line="480" w:lineRule="auto"/>
        <w:ind w:left="0"/>
        <w:jc w:val="both"/>
        <w:rPr>
          <w:lang w:val="es-EC"/>
        </w:rPr>
      </w:pPr>
    </w:p>
    <w:p w:rsidR="000537B9" w:rsidRDefault="000537B9" w:rsidP="000537B9">
      <w:pPr>
        <w:pStyle w:val="Prrafodelista2"/>
        <w:spacing w:after="240" w:line="480" w:lineRule="auto"/>
        <w:ind w:left="0"/>
        <w:jc w:val="both"/>
        <w:rPr>
          <w:lang w:val="es-EC"/>
        </w:rPr>
      </w:pPr>
      <w:r>
        <w:rPr>
          <w:lang w:val="es-EC"/>
        </w:rPr>
        <w:t>Cuentan con</w:t>
      </w:r>
      <w:r w:rsidRPr="006A3770">
        <w:rPr>
          <w:lang w:val="es-EC"/>
        </w:rPr>
        <w:t xml:space="preserve"> Reglamento Interno; Políticas para ventas, Operativas; Recaudaciones y Bienestar Social.</w:t>
      </w:r>
    </w:p>
    <w:p w:rsidR="000537B9" w:rsidRPr="00FE343F" w:rsidRDefault="000537B9" w:rsidP="000537B9">
      <w:pPr>
        <w:pStyle w:val="Epgrafe"/>
        <w:keepNext/>
        <w:spacing w:after="0"/>
        <w:jc w:val="center"/>
        <w:rPr>
          <w:color w:val="000000" w:themeColor="text1"/>
          <w:sz w:val="24"/>
          <w:szCs w:val="24"/>
          <w:lang w:val="es-EC"/>
        </w:rPr>
      </w:pPr>
      <w:bookmarkStart w:id="44" w:name="_Toc247169001"/>
      <w:r w:rsidRPr="00FE343F">
        <w:rPr>
          <w:color w:val="000000" w:themeColor="text1"/>
          <w:sz w:val="24"/>
          <w:szCs w:val="24"/>
          <w:lang w:val="es-EC"/>
        </w:rPr>
        <w:lastRenderedPageBreak/>
        <w:t xml:space="preserve">Gráfico </w:t>
      </w:r>
      <w:r w:rsidR="00326B6E" w:rsidRPr="00FE343F">
        <w:rPr>
          <w:color w:val="000000" w:themeColor="text1"/>
          <w:sz w:val="24"/>
          <w:szCs w:val="24"/>
        </w:rPr>
        <w:fldChar w:fldCharType="begin"/>
      </w:r>
      <w:r w:rsidRPr="00FE343F">
        <w:rPr>
          <w:color w:val="000000" w:themeColor="text1"/>
          <w:sz w:val="24"/>
          <w:szCs w:val="24"/>
          <w:lang w:val="es-EC"/>
        </w:rPr>
        <w:instrText xml:space="preserve"> SEQ Gráfico \* ARABIC </w:instrText>
      </w:r>
      <w:r w:rsidR="00326B6E" w:rsidRPr="00FE343F">
        <w:rPr>
          <w:color w:val="000000" w:themeColor="text1"/>
          <w:sz w:val="24"/>
          <w:szCs w:val="24"/>
        </w:rPr>
        <w:fldChar w:fldCharType="separate"/>
      </w:r>
      <w:r w:rsidR="005B5EFE">
        <w:rPr>
          <w:noProof/>
          <w:color w:val="000000" w:themeColor="text1"/>
          <w:sz w:val="24"/>
          <w:szCs w:val="24"/>
          <w:lang w:val="es-EC"/>
        </w:rPr>
        <w:t>8</w:t>
      </w:r>
      <w:r w:rsidR="00326B6E" w:rsidRPr="00FE343F">
        <w:rPr>
          <w:color w:val="000000" w:themeColor="text1"/>
          <w:sz w:val="24"/>
          <w:szCs w:val="24"/>
        </w:rPr>
        <w:fldChar w:fldCharType="end"/>
      </w:r>
      <w:r w:rsidRPr="00FE343F">
        <w:rPr>
          <w:color w:val="000000" w:themeColor="text1"/>
          <w:sz w:val="24"/>
          <w:szCs w:val="24"/>
          <w:lang w:val="es-EC"/>
        </w:rPr>
        <w:t>:</w:t>
      </w:r>
      <w:r>
        <w:rPr>
          <w:color w:val="000000" w:themeColor="text1"/>
          <w:sz w:val="24"/>
          <w:szCs w:val="24"/>
          <w:lang w:val="es-EC"/>
        </w:rPr>
        <w:t xml:space="preserve"> </w:t>
      </w:r>
      <w:r w:rsidRPr="00FE343F">
        <w:rPr>
          <w:color w:val="000000" w:themeColor="text1"/>
          <w:sz w:val="24"/>
          <w:szCs w:val="24"/>
          <w:lang w:val="es-EC"/>
        </w:rPr>
        <w:t>Análisis de tendencia de ventas</w:t>
      </w:r>
      <w:bookmarkEnd w:id="44"/>
    </w:p>
    <w:p w:rsidR="000537B9" w:rsidRPr="00FE343F" w:rsidRDefault="000537B9" w:rsidP="000537B9">
      <w:pPr>
        <w:pStyle w:val="Prrafodelista2"/>
        <w:tabs>
          <w:tab w:val="left" w:pos="5410"/>
        </w:tabs>
        <w:ind w:left="0"/>
        <w:jc w:val="center"/>
        <w:rPr>
          <w:b/>
          <w:color w:val="000000" w:themeColor="text1"/>
          <w:szCs w:val="24"/>
          <w:lang w:val="es-EC"/>
        </w:rPr>
      </w:pPr>
      <w:r w:rsidRPr="00FE343F">
        <w:rPr>
          <w:b/>
          <w:noProof/>
          <w:color w:val="000000" w:themeColor="text1"/>
          <w:szCs w:val="24"/>
          <w:lang w:val="es-ES" w:eastAsia="es-ES"/>
        </w:rPr>
        <w:drawing>
          <wp:inline distT="0" distB="0" distL="0" distR="0">
            <wp:extent cx="4337685" cy="2898140"/>
            <wp:effectExtent l="19050" t="0" r="5715" b="0"/>
            <wp:docPr id="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4337685" cy="2898140"/>
                    </a:xfrm>
                    <a:prstGeom prst="rect">
                      <a:avLst/>
                    </a:prstGeom>
                    <a:noFill/>
                    <a:ln w="9525">
                      <a:noFill/>
                      <a:miter lim="800000"/>
                      <a:headEnd/>
                      <a:tailEnd/>
                    </a:ln>
                  </pic:spPr>
                </pic:pic>
              </a:graphicData>
            </a:graphic>
          </wp:inline>
        </w:drawing>
      </w:r>
    </w:p>
    <w:p w:rsidR="000537B9" w:rsidRDefault="000537B9" w:rsidP="000537B9">
      <w:pPr>
        <w:pStyle w:val="Prrafodelista2"/>
        <w:ind w:left="0"/>
        <w:jc w:val="center"/>
        <w:rPr>
          <w:i/>
          <w:lang w:val="es-EC"/>
        </w:rPr>
      </w:pPr>
      <w:r>
        <w:rPr>
          <w:i/>
          <w:lang w:val="es-EC"/>
        </w:rPr>
        <w:t>Fuente: Balances de la Empresa al 2008</w:t>
      </w:r>
    </w:p>
    <w:p w:rsidR="000537B9" w:rsidRDefault="000537B9" w:rsidP="000537B9">
      <w:pPr>
        <w:pStyle w:val="Prrafodelista2"/>
        <w:ind w:left="0"/>
        <w:jc w:val="center"/>
        <w:rPr>
          <w:i/>
          <w:lang w:val="es-EC"/>
        </w:rPr>
      </w:pPr>
      <w:r>
        <w:rPr>
          <w:i/>
          <w:lang w:val="es-EC"/>
        </w:rPr>
        <w:t>Elaborado por: los autores</w:t>
      </w:r>
    </w:p>
    <w:p w:rsidR="000537B9" w:rsidRDefault="000537B9" w:rsidP="000537B9">
      <w:pPr>
        <w:pStyle w:val="Prrafodelista2"/>
        <w:tabs>
          <w:tab w:val="left" w:pos="5410"/>
        </w:tabs>
        <w:spacing w:after="240" w:line="480" w:lineRule="auto"/>
        <w:ind w:left="0"/>
        <w:jc w:val="center"/>
        <w:rPr>
          <w:b/>
          <w:szCs w:val="24"/>
          <w:lang w:val="es-EC"/>
        </w:rPr>
      </w:pPr>
    </w:p>
    <w:p w:rsidR="000537B9" w:rsidRDefault="000537B9" w:rsidP="000537B9">
      <w:pPr>
        <w:spacing w:after="240" w:line="480" w:lineRule="auto"/>
        <w:jc w:val="both"/>
        <w:rPr>
          <w:lang w:val="es-EC"/>
        </w:rPr>
      </w:pPr>
      <w:r w:rsidRPr="00566C52">
        <w:rPr>
          <w:lang w:val="es-EC"/>
        </w:rPr>
        <w:t xml:space="preserve">Dentro del periodo analizado, las ventas han mostrado un comportamiento creciente  aunque con algunas bajas </w:t>
      </w:r>
      <w:r>
        <w:rPr>
          <w:lang w:val="es-EC"/>
        </w:rPr>
        <w:t xml:space="preserve">no significativas </w:t>
      </w:r>
      <w:r w:rsidRPr="00566C52">
        <w:rPr>
          <w:lang w:val="es-EC"/>
        </w:rPr>
        <w:t xml:space="preserve">en los meses de febrero, abril y mayo. Sin </w:t>
      </w:r>
      <w:r>
        <w:rPr>
          <w:lang w:val="es-EC"/>
        </w:rPr>
        <w:t>embargo se pronostica un incremento en las ventas del próximo periodo económico.</w:t>
      </w:r>
      <w:r w:rsidRPr="00566C52">
        <w:rPr>
          <w:lang w:val="es-EC"/>
        </w:rPr>
        <w:t xml:space="preserve"> </w:t>
      </w:r>
      <w:r>
        <w:rPr>
          <w:rStyle w:val="Refdenotaalpie"/>
          <w:lang w:val="es-EC"/>
        </w:rPr>
        <w:footnoteReference w:id="10"/>
      </w:r>
    </w:p>
    <w:p w:rsidR="000537B9" w:rsidRDefault="000537B9" w:rsidP="000537B9">
      <w:pPr>
        <w:spacing w:after="240" w:line="480" w:lineRule="auto"/>
        <w:jc w:val="both"/>
        <w:rPr>
          <w:lang w:val="es-EC"/>
        </w:rPr>
      </w:pPr>
    </w:p>
    <w:p w:rsidR="000537B9" w:rsidRPr="00566C52" w:rsidRDefault="000537B9" w:rsidP="000537B9">
      <w:pPr>
        <w:spacing w:after="240" w:line="480" w:lineRule="auto"/>
        <w:rPr>
          <w:b/>
          <w:lang w:val="es-EC"/>
        </w:rPr>
      </w:pPr>
      <w:r w:rsidRPr="00566C52">
        <w:rPr>
          <w:b/>
          <w:lang w:val="es-EC"/>
        </w:rPr>
        <w:t>COMPRAS</w:t>
      </w:r>
    </w:p>
    <w:p w:rsidR="000537B9" w:rsidRDefault="000537B9" w:rsidP="000537B9">
      <w:pPr>
        <w:spacing w:after="240" w:line="480" w:lineRule="auto"/>
        <w:jc w:val="both"/>
        <w:rPr>
          <w:lang w:val="es-EC"/>
        </w:rPr>
      </w:pPr>
      <w:r w:rsidRPr="00566C52">
        <w:rPr>
          <w:lang w:val="es-EC"/>
        </w:rPr>
        <w:t>Dentro del periodo fiscal analizado se registraron compras por $1.227.985,24 detalladas de la siguiente manera:</w:t>
      </w:r>
    </w:p>
    <w:p w:rsidR="000537B9" w:rsidRPr="00566C52" w:rsidRDefault="000537B9" w:rsidP="000537B9">
      <w:pPr>
        <w:spacing w:after="240" w:line="480" w:lineRule="auto"/>
        <w:jc w:val="both"/>
        <w:rPr>
          <w:lang w:val="es-EC"/>
        </w:rPr>
      </w:pPr>
    </w:p>
    <w:p w:rsidR="000537B9" w:rsidRPr="00B25CD8" w:rsidRDefault="000537B9" w:rsidP="000537B9">
      <w:pPr>
        <w:pStyle w:val="Epgrafe"/>
        <w:keepNext/>
        <w:spacing w:after="0"/>
        <w:rPr>
          <w:color w:val="auto"/>
          <w:sz w:val="24"/>
          <w:lang w:val="es-EC"/>
        </w:rPr>
      </w:pPr>
    </w:p>
    <w:p w:rsidR="000537B9" w:rsidRPr="002B54B3" w:rsidRDefault="000537B9" w:rsidP="000537B9">
      <w:pPr>
        <w:pStyle w:val="Epgrafe"/>
        <w:keepNext/>
        <w:spacing w:after="0"/>
        <w:jc w:val="center"/>
        <w:rPr>
          <w:color w:val="000000" w:themeColor="text1"/>
          <w:sz w:val="24"/>
          <w:szCs w:val="24"/>
          <w:lang w:val="es-EC"/>
        </w:rPr>
      </w:pPr>
      <w:bookmarkStart w:id="45" w:name="_Toc247169002"/>
      <w:r w:rsidRPr="002B54B3">
        <w:rPr>
          <w:color w:val="000000" w:themeColor="text1"/>
          <w:sz w:val="24"/>
          <w:szCs w:val="24"/>
          <w:lang w:val="es-EC"/>
        </w:rPr>
        <w:t xml:space="preserve">Gráfico </w:t>
      </w:r>
      <w:r w:rsidR="00326B6E" w:rsidRPr="002B54B3">
        <w:rPr>
          <w:color w:val="000000" w:themeColor="text1"/>
          <w:sz w:val="24"/>
          <w:szCs w:val="24"/>
        </w:rPr>
        <w:fldChar w:fldCharType="begin"/>
      </w:r>
      <w:r w:rsidRPr="002B54B3">
        <w:rPr>
          <w:color w:val="000000" w:themeColor="text1"/>
          <w:sz w:val="24"/>
          <w:szCs w:val="24"/>
          <w:lang w:val="es-EC"/>
        </w:rPr>
        <w:instrText xml:space="preserve"> SEQ Gráfico \* ARABIC </w:instrText>
      </w:r>
      <w:r w:rsidR="00326B6E" w:rsidRPr="002B54B3">
        <w:rPr>
          <w:color w:val="000000" w:themeColor="text1"/>
          <w:sz w:val="24"/>
          <w:szCs w:val="24"/>
        </w:rPr>
        <w:fldChar w:fldCharType="separate"/>
      </w:r>
      <w:r w:rsidR="005B5EFE">
        <w:rPr>
          <w:noProof/>
          <w:color w:val="000000" w:themeColor="text1"/>
          <w:sz w:val="24"/>
          <w:szCs w:val="24"/>
          <w:lang w:val="es-EC"/>
        </w:rPr>
        <w:t>9</w:t>
      </w:r>
      <w:r w:rsidR="00326B6E" w:rsidRPr="002B54B3">
        <w:rPr>
          <w:color w:val="000000" w:themeColor="text1"/>
          <w:sz w:val="24"/>
          <w:szCs w:val="24"/>
        </w:rPr>
        <w:fldChar w:fldCharType="end"/>
      </w:r>
      <w:r w:rsidRPr="002B54B3">
        <w:rPr>
          <w:color w:val="000000" w:themeColor="text1"/>
          <w:sz w:val="24"/>
          <w:szCs w:val="24"/>
          <w:lang w:val="es-EC"/>
        </w:rPr>
        <w:t>: Análisis de tendencia de compra</w:t>
      </w:r>
      <w:r w:rsidRPr="002B54B3">
        <w:rPr>
          <w:noProof/>
          <w:color w:val="000000" w:themeColor="text1"/>
          <w:sz w:val="24"/>
          <w:szCs w:val="24"/>
          <w:lang w:val="es-EC"/>
        </w:rPr>
        <w:t>s</w:t>
      </w:r>
      <w:bookmarkEnd w:id="45"/>
    </w:p>
    <w:p w:rsidR="000537B9" w:rsidRDefault="000537B9" w:rsidP="000537B9">
      <w:pPr>
        <w:pStyle w:val="Prrafodelista2"/>
        <w:tabs>
          <w:tab w:val="left" w:pos="5410"/>
        </w:tabs>
        <w:ind w:left="0"/>
        <w:jc w:val="center"/>
        <w:rPr>
          <w:b/>
          <w:szCs w:val="24"/>
          <w:lang w:val="es-EC"/>
        </w:rPr>
      </w:pPr>
      <w:r>
        <w:rPr>
          <w:b/>
          <w:noProof/>
          <w:szCs w:val="24"/>
          <w:lang w:val="es-ES" w:eastAsia="es-ES"/>
        </w:rPr>
        <w:drawing>
          <wp:inline distT="0" distB="0" distL="0" distR="0">
            <wp:extent cx="4802331" cy="3026841"/>
            <wp:effectExtent l="19050" t="0" r="0" b="0"/>
            <wp:docPr id="9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4803464" cy="3027555"/>
                    </a:xfrm>
                    <a:prstGeom prst="rect">
                      <a:avLst/>
                    </a:prstGeom>
                    <a:noFill/>
                    <a:ln w="9525">
                      <a:noFill/>
                      <a:miter lim="800000"/>
                      <a:headEnd/>
                      <a:tailEnd/>
                    </a:ln>
                  </pic:spPr>
                </pic:pic>
              </a:graphicData>
            </a:graphic>
          </wp:inline>
        </w:drawing>
      </w:r>
    </w:p>
    <w:p w:rsidR="000537B9" w:rsidRDefault="000537B9" w:rsidP="000537B9">
      <w:pPr>
        <w:pStyle w:val="Prrafodelista2"/>
        <w:tabs>
          <w:tab w:val="left" w:pos="5410"/>
        </w:tabs>
        <w:ind w:left="0"/>
        <w:jc w:val="center"/>
        <w:rPr>
          <w:i/>
          <w:szCs w:val="24"/>
          <w:lang w:val="es-EC"/>
        </w:rPr>
      </w:pPr>
      <w:r>
        <w:rPr>
          <w:i/>
          <w:szCs w:val="24"/>
          <w:lang w:val="es-EC"/>
        </w:rPr>
        <w:t>Fuente: Información de la Empresa</w:t>
      </w:r>
    </w:p>
    <w:p w:rsidR="000537B9" w:rsidRDefault="000537B9" w:rsidP="000537B9">
      <w:pPr>
        <w:pStyle w:val="Prrafodelista2"/>
        <w:tabs>
          <w:tab w:val="left" w:pos="5410"/>
        </w:tabs>
        <w:ind w:left="0"/>
        <w:jc w:val="center"/>
        <w:rPr>
          <w:i/>
          <w:szCs w:val="24"/>
          <w:lang w:val="es-EC"/>
        </w:rPr>
      </w:pPr>
      <w:r w:rsidRPr="008B41F4">
        <w:rPr>
          <w:i/>
          <w:szCs w:val="24"/>
          <w:lang w:val="es-EC"/>
        </w:rPr>
        <w:t>Elaborado por: Los autores</w:t>
      </w:r>
    </w:p>
    <w:p w:rsidR="000537B9" w:rsidRDefault="000537B9" w:rsidP="000537B9">
      <w:pPr>
        <w:pStyle w:val="Prrafodelista2"/>
        <w:tabs>
          <w:tab w:val="left" w:pos="5410"/>
        </w:tabs>
        <w:ind w:left="0"/>
        <w:jc w:val="center"/>
        <w:rPr>
          <w:szCs w:val="24"/>
          <w:lang w:val="es-EC"/>
        </w:rPr>
      </w:pPr>
    </w:p>
    <w:p w:rsidR="000537B9" w:rsidRDefault="000537B9" w:rsidP="000537B9">
      <w:pPr>
        <w:pStyle w:val="Prrafodelista2"/>
        <w:tabs>
          <w:tab w:val="left" w:pos="5410"/>
        </w:tabs>
        <w:spacing w:after="240" w:line="480" w:lineRule="auto"/>
        <w:ind w:left="0"/>
        <w:jc w:val="both"/>
        <w:rPr>
          <w:b/>
          <w:szCs w:val="24"/>
          <w:lang w:val="es-EC"/>
        </w:rPr>
      </w:pPr>
    </w:p>
    <w:p w:rsidR="000537B9" w:rsidRDefault="000537B9" w:rsidP="000537B9">
      <w:pPr>
        <w:pStyle w:val="Prrafodelista2"/>
        <w:tabs>
          <w:tab w:val="left" w:pos="5410"/>
        </w:tabs>
        <w:spacing w:after="240" w:line="480" w:lineRule="auto"/>
        <w:ind w:left="0"/>
        <w:jc w:val="both"/>
        <w:rPr>
          <w:szCs w:val="24"/>
          <w:lang w:val="es-EC"/>
        </w:rPr>
      </w:pPr>
      <w:r>
        <w:rPr>
          <w:szCs w:val="24"/>
          <w:lang w:val="es-EC"/>
        </w:rPr>
        <w:t>Las compras muestran un comportamiento irregular porque  en los meses de julio y septiembre no existen  compras significativas debido a que en los meses precedentes no se realizaron ventas en grandes cantidades.</w:t>
      </w:r>
    </w:p>
    <w:p w:rsidR="000537B9" w:rsidRDefault="000537B9" w:rsidP="000537B9">
      <w:pPr>
        <w:pStyle w:val="Prrafodelista2"/>
        <w:tabs>
          <w:tab w:val="left" w:pos="5410"/>
        </w:tabs>
        <w:spacing w:after="240" w:line="480" w:lineRule="auto"/>
        <w:ind w:left="0"/>
        <w:jc w:val="both"/>
        <w:rPr>
          <w:szCs w:val="24"/>
          <w:lang w:val="es-EC"/>
        </w:rPr>
      </w:pPr>
      <w:r>
        <w:rPr>
          <w:szCs w:val="24"/>
          <w:lang w:val="es-EC"/>
        </w:rPr>
        <w:t>Como se muestra en al análisis te tendencia de las compras tienden a bajar hacia los primeros meses del próximo a</w:t>
      </w:r>
      <w:r>
        <w:rPr>
          <w:rFonts w:ascii="Calibri" w:hAnsi="Calibri"/>
          <w:szCs w:val="24"/>
          <w:lang w:val="es-EC"/>
        </w:rPr>
        <w:t>ñ</w:t>
      </w:r>
      <w:r>
        <w:rPr>
          <w:szCs w:val="24"/>
          <w:lang w:val="es-EC"/>
        </w:rPr>
        <w:t>o.</w:t>
      </w:r>
      <w:r>
        <w:rPr>
          <w:rStyle w:val="Refdenotaalpie"/>
          <w:szCs w:val="24"/>
          <w:lang w:val="es-EC"/>
        </w:rPr>
        <w:footnoteReference w:id="11"/>
      </w:r>
    </w:p>
    <w:p w:rsidR="000537B9" w:rsidRPr="00566C52" w:rsidRDefault="000537B9" w:rsidP="000537B9">
      <w:pPr>
        <w:pStyle w:val="Prrafodelista2"/>
        <w:tabs>
          <w:tab w:val="left" w:pos="5410"/>
        </w:tabs>
        <w:spacing w:after="240" w:line="360" w:lineRule="auto"/>
        <w:ind w:left="0"/>
        <w:jc w:val="both"/>
        <w:rPr>
          <w:szCs w:val="24"/>
          <w:lang w:val="es-EC"/>
        </w:rPr>
      </w:pPr>
      <w:r>
        <w:rPr>
          <w:szCs w:val="24"/>
          <w:lang w:val="es-EC"/>
        </w:rPr>
        <w:t xml:space="preserve">  </w:t>
      </w:r>
    </w:p>
    <w:p w:rsidR="000537B9" w:rsidRDefault="000537B9" w:rsidP="000537B9">
      <w:pPr>
        <w:pStyle w:val="TESISCPA"/>
        <w:numPr>
          <w:ilvl w:val="2"/>
          <w:numId w:val="2"/>
        </w:numPr>
        <w:spacing w:line="360" w:lineRule="auto"/>
        <w:outlineLvl w:val="2"/>
      </w:pPr>
      <w:r w:rsidRPr="00CD29A0">
        <w:t xml:space="preserve"> </w:t>
      </w:r>
      <w:bookmarkStart w:id="46" w:name="_Toc267080448"/>
      <w:r w:rsidRPr="00CD29A0">
        <w:t>ACTIVOS UTILIZADOS</w:t>
      </w:r>
      <w:bookmarkEnd w:id="46"/>
    </w:p>
    <w:p w:rsidR="000537B9" w:rsidRDefault="000537B9" w:rsidP="000537B9">
      <w:pPr>
        <w:pStyle w:val="TESISCPA"/>
        <w:numPr>
          <w:ilvl w:val="0"/>
          <w:numId w:val="0"/>
        </w:numPr>
        <w:spacing w:line="360" w:lineRule="auto"/>
        <w:ind w:left="720"/>
        <w:outlineLvl w:val="2"/>
      </w:pPr>
    </w:p>
    <w:p w:rsidR="000537B9" w:rsidRDefault="000537B9" w:rsidP="000537B9">
      <w:pPr>
        <w:spacing w:after="240" w:line="360" w:lineRule="auto"/>
        <w:jc w:val="both"/>
        <w:rPr>
          <w:b/>
          <w:lang w:val="es-EC"/>
        </w:rPr>
      </w:pPr>
      <w:bookmarkStart w:id="47" w:name="_Toc238882210"/>
      <w:r w:rsidRPr="00AD7218">
        <w:rPr>
          <w:b/>
          <w:lang w:val="es-EC"/>
        </w:rPr>
        <w:t>INSTALACIONES:</w:t>
      </w:r>
      <w:bookmarkEnd w:id="47"/>
    </w:p>
    <w:p w:rsidR="000537B9" w:rsidRPr="00DD4F63" w:rsidRDefault="000537B9" w:rsidP="000537B9">
      <w:pPr>
        <w:spacing w:after="240" w:line="480" w:lineRule="auto"/>
        <w:jc w:val="both"/>
        <w:rPr>
          <w:lang w:val="es-EC"/>
        </w:rPr>
      </w:pPr>
      <w:r>
        <w:rPr>
          <w:lang w:val="es-EC"/>
        </w:rPr>
        <w:t xml:space="preserve">La empresa cuenta </w:t>
      </w:r>
      <w:r w:rsidRPr="00DD4F63">
        <w:rPr>
          <w:lang w:val="es-EC"/>
        </w:rPr>
        <w:t>con una muy buena infraestructura para poder recibir, almacenar, conservar y despachar los productos en óptimas condiciones, lo que nos permite vender una buena imagen de logística a nuestros clientes.</w:t>
      </w:r>
    </w:p>
    <w:p w:rsidR="000537B9" w:rsidRPr="00DD4F63" w:rsidRDefault="000537B9" w:rsidP="000537B9">
      <w:pPr>
        <w:spacing w:after="240" w:line="480" w:lineRule="auto"/>
        <w:jc w:val="both"/>
        <w:rPr>
          <w:lang w:val="es-EC"/>
        </w:rPr>
      </w:pPr>
      <w:r>
        <w:rPr>
          <w:lang w:val="es-EC"/>
        </w:rPr>
        <w:lastRenderedPageBreak/>
        <w:t xml:space="preserve">Dispone con </w:t>
      </w:r>
      <w:r w:rsidRPr="00DD4F63">
        <w:rPr>
          <w:lang w:val="es-EC"/>
        </w:rPr>
        <w:t xml:space="preserve">dos cómodos almacenes de autoservicio en donde </w:t>
      </w:r>
      <w:r>
        <w:rPr>
          <w:lang w:val="es-EC"/>
        </w:rPr>
        <w:t xml:space="preserve">se exhibe </w:t>
      </w:r>
      <w:r w:rsidRPr="00DD4F63">
        <w:rPr>
          <w:lang w:val="es-EC"/>
        </w:rPr>
        <w:t xml:space="preserve">toda </w:t>
      </w:r>
      <w:r>
        <w:rPr>
          <w:lang w:val="es-EC"/>
        </w:rPr>
        <w:t>la</w:t>
      </w:r>
      <w:r w:rsidRPr="00DD4F63">
        <w:rPr>
          <w:lang w:val="es-EC"/>
        </w:rPr>
        <w:t xml:space="preserve"> gama de productos, Guayaquil con 216 m²</w:t>
      </w:r>
      <w:r>
        <w:rPr>
          <w:lang w:val="es-EC"/>
        </w:rPr>
        <w:t xml:space="preserve"> de almacén y  en otro lugar con  400m</w:t>
      </w:r>
      <w:r w:rsidRPr="00DD4F63">
        <w:rPr>
          <w:lang w:val="es-EC"/>
        </w:rPr>
        <w:t>²</w:t>
      </w:r>
      <w:r>
        <w:rPr>
          <w:lang w:val="es-EC"/>
        </w:rPr>
        <w:t>, donde se almacena la mercadería;  y en Babahoyo un local con</w:t>
      </w:r>
      <w:r w:rsidRPr="00DD4F63">
        <w:rPr>
          <w:lang w:val="es-EC"/>
        </w:rPr>
        <w:t xml:space="preserve"> </w:t>
      </w:r>
      <w:smartTag w:uri="urn:schemas-microsoft-com:office:smarttags" w:element="metricconverter">
        <w:smartTagPr>
          <w:attr w:name="ProductID" w:val="1.150 mﾲ"/>
        </w:smartTagPr>
        <w:r w:rsidRPr="00DD4F63">
          <w:rPr>
            <w:lang w:val="es-EC"/>
          </w:rPr>
          <w:t>1.150 m²</w:t>
        </w:r>
      </w:smartTag>
      <w:r w:rsidRPr="00DD4F63">
        <w:rPr>
          <w:lang w:val="es-EC"/>
        </w:rPr>
        <w:t xml:space="preserve"> de construcción, dispuestos en planta baja y mezanine, donde se almacena la mercadería bajo las normas más estrictas de seguridad industrial e higiene y protección laboral.</w:t>
      </w:r>
    </w:p>
    <w:p w:rsidR="000537B9" w:rsidRPr="00DD4F63" w:rsidRDefault="000537B9" w:rsidP="000537B9">
      <w:pPr>
        <w:spacing w:after="240" w:line="480" w:lineRule="auto"/>
        <w:jc w:val="both"/>
        <w:rPr>
          <w:lang w:val="es-EC"/>
        </w:rPr>
      </w:pPr>
      <w:r w:rsidRPr="00DD4F63">
        <w:rPr>
          <w:lang w:val="es-EC"/>
        </w:rPr>
        <w:t xml:space="preserve">El área total destinada para el almacenamiento de la mercadería es de </w:t>
      </w:r>
      <w:smartTag w:uri="urn:schemas-microsoft-com:office:smarttags" w:element="metricconverter">
        <w:smartTagPr>
          <w:attr w:name="ProductID" w:val="1.573 mﾲ"/>
        </w:smartTagPr>
        <w:r w:rsidRPr="00DD4F63">
          <w:rPr>
            <w:lang w:val="es-EC"/>
          </w:rPr>
          <w:t>1.573 m²</w:t>
        </w:r>
      </w:smartTag>
      <w:r w:rsidRPr="00DD4F63">
        <w:rPr>
          <w:lang w:val="es-EC"/>
        </w:rPr>
        <w:t xml:space="preserve">. Además </w:t>
      </w:r>
      <w:r>
        <w:rPr>
          <w:lang w:val="es-EC"/>
        </w:rPr>
        <w:t>cuentan</w:t>
      </w:r>
      <w:r w:rsidRPr="00DD4F63">
        <w:rPr>
          <w:lang w:val="es-EC"/>
        </w:rPr>
        <w:t xml:space="preserve"> con bodegas auxiliares: en Guayaquil con </w:t>
      </w:r>
      <w:smartTag w:uri="urn:schemas-microsoft-com:office:smarttags" w:element="metricconverter">
        <w:smartTagPr>
          <w:attr w:name="ProductID" w:val="432 mﾲ"/>
        </w:smartTagPr>
        <w:r w:rsidRPr="00DD4F63">
          <w:rPr>
            <w:lang w:val="es-EC"/>
          </w:rPr>
          <w:t>432 m²</w:t>
        </w:r>
      </w:smartTag>
      <w:r w:rsidRPr="00DD4F63">
        <w:rPr>
          <w:lang w:val="es-EC"/>
        </w:rPr>
        <w:t xml:space="preserve"> y Babahoyo con </w:t>
      </w:r>
      <w:smartTag w:uri="urn:schemas-microsoft-com:office:smarttags" w:element="metricconverter">
        <w:smartTagPr>
          <w:attr w:name="ProductID" w:val="260 mﾲ"/>
        </w:smartTagPr>
        <w:r w:rsidRPr="00DD4F63">
          <w:rPr>
            <w:lang w:val="es-EC"/>
          </w:rPr>
          <w:t>260 m²</w:t>
        </w:r>
        <w:r>
          <w:rPr>
            <w:lang w:val="es-EC"/>
          </w:rPr>
          <w:t>.</w:t>
        </w:r>
      </w:smartTag>
    </w:p>
    <w:p w:rsidR="000537B9" w:rsidRDefault="000537B9" w:rsidP="000537B9">
      <w:pPr>
        <w:spacing w:after="240" w:line="480" w:lineRule="auto"/>
        <w:jc w:val="both"/>
        <w:rPr>
          <w:lang w:val="es-EC"/>
        </w:rPr>
      </w:pPr>
      <w:r w:rsidRPr="00DD4F63">
        <w:rPr>
          <w:lang w:val="es-EC"/>
        </w:rPr>
        <w:t>La cobertura de seguros para Edificio y Construcciones actuales por $711.000,00</w:t>
      </w:r>
      <w:r>
        <w:rPr>
          <w:lang w:val="es-EC"/>
        </w:rPr>
        <w:t>.</w:t>
      </w:r>
    </w:p>
    <w:p w:rsidR="000537B9" w:rsidRPr="00DD4F63" w:rsidRDefault="000537B9" w:rsidP="000537B9">
      <w:pPr>
        <w:spacing w:after="240" w:line="480" w:lineRule="auto"/>
        <w:jc w:val="both"/>
        <w:rPr>
          <w:lang w:val="es-EC"/>
        </w:rPr>
      </w:pPr>
    </w:p>
    <w:p w:rsidR="000537B9" w:rsidRPr="00634EF2" w:rsidRDefault="000537B9" w:rsidP="000537B9">
      <w:pPr>
        <w:pStyle w:val="Epgrafe"/>
        <w:keepNext/>
        <w:spacing w:after="0"/>
        <w:jc w:val="center"/>
        <w:rPr>
          <w:color w:val="000000"/>
          <w:sz w:val="24"/>
          <w:szCs w:val="24"/>
          <w:lang w:val="es-EC"/>
        </w:rPr>
      </w:pPr>
      <w:bookmarkStart w:id="48" w:name="_Toc247169003"/>
      <w:r w:rsidRPr="00634EF2">
        <w:rPr>
          <w:color w:val="000000"/>
          <w:sz w:val="24"/>
          <w:szCs w:val="24"/>
          <w:lang w:val="es-EC"/>
        </w:rPr>
        <w:t xml:space="preserve">Gráfico </w:t>
      </w:r>
      <w:r w:rsidR="00326B6E" w:rsidRPr="00634EF2">
        <w:rPr>
          <w:color w:val="000000"/>
          <w:sz w:val="24"/>
          <w:szCs w:val="24"/>
          <w:lang w:val="es-EC"/>
        </w:rPr>
        <w:fldChar w:fldCharType="begin"/>
      </w:r>
      <w:r w:rsidRPr="00634EF2">
        <w:rPr>
          <w:color w:val="000000"/>
          <w:sz w:val="24"/>
          <w:szCs w:val="24"/>
          <w:lang w:val="es-EC"/>
        </w:rPr>
        <w:instrText xml:space="preserve"> SEQ Gráfico \* ARABIC </w:instrText>
      </w:r>
      <w:r w:rsidR="00326B6E" w:rsidRPr="00634EF2">
        <w:rPr>
          <w:color w:val="000000"/>
          <w:sz w:val="24"/>
          <w:szCs w:val="24"/>
          <w:lang w:val="es-EC"/>
        </w:rPr>
        <w:fldChar w:fldCharType="separate"/>
      </w:r>
      <w:r w:rsidR="005B5EFE">
        <w:rPr>
          <w:noProof/>
          <w:color w:val="000000"/>
          <w:sz w:val="24"/>
          <w:szCs w:val="24"/>
          <w:lang w:val="es-EC"/>
        </w:rPr>
        <w:t>10</w:t>
      </w:r>
      <w:r w:rsidR="00326B6E" w:rsidRPr="00634EF2">
        <w:rPr>
          <w:color w:val="000000"/>
          <w:sz w:val="24"/>
          <w:szCs w:val="24"/>
          <w:lang w:val="es-EC"/>
        </w:rPr>
        <w:fldChar w:fldCharType="end"/>
      </w:r>
      <w:r w:rsidRPr="00634EF2">
        <w:rPr>
          <w:color w:val="000000"/>
          <w:sz w:val="24"/>
          <w:szCs w:val="24"/>
          <w:lang w:val="es-EC"/>
        </w:rPr>
        <w:t xml:space="preserve">: Ubicación Distribuidora </w:t>
      </w:r>
      <w:r>
        <w:rPr>
          <w:color w:val="000000"/>
          <w:sz w:val="24"/>
          <w:szCs w:val="24"/>
          <w:lang w:val="es-EC"/>
        </w:rPr>
        <w:t>Flosar</w:t>
      </w:r>
      <w:r w:rsidRPr="00634EF2">
        <w:rPr>
          <w:color w:val="000000"/>
          <w:sz w:val="24"/>
          <w:szCs w:val="24"/>
          <w:lang w:val="es-EC"/>
        </w:rPr>
        <w:t xml:space="preserve"> C</w:t>
      </w:r>
      <w:r>
        <w:rPr>
          <w:color w:val="000000"/>
          <w:sz w:val="24"/>
          <w:szCs w:val="24"/>
          <w:lang w:val="es-EC"/>
        </w:rPr>
        <w:t>ía</w:t>
      </w:r>
      <w:r w:rsidRPr="00634EF2">
        <w:rPr>
          <w:color w:val="000000"/>
          <w:sz w:val="24"/>
          <w:szCs w:val="24"/>
          <w:lang w:val="es-EC"/>
        </w:rPr>
        <w:t>. Ltda. (Guayaquil)</w:t>
      </w:r>
      <w:bookmarkEnd w:id="48"/>
    </w:p>
    <w:p w:rsidR="000537B9" w:rsidRDefault="00326B6E" w:rsidP="000537B9">
      <w:pPr>
        <w:jc w:val="center"/>
        <w:rPr>
          <w:lang w:val="es-EC"/>
        </w:rPr>
      </w:pPr>
      <w:r>
        <w:rPr>
          <w:noProof/>
          <w:lang w:val="es-ES" w:eastAsia="es-E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6" type="#_x0000_t68" style="position:absolute;left:0;text-align:left;margin-left:256.2pt;margin-top:163.65pt;width:22.5pt;height:20.25pt;z-index:251658240" strokecolor="#d99594" strokeweight="1pt">
            <v:fill color2="#e5b8b7" focusposition="1" focussize="" focus="100%" type="gradient"/>
            <v:shadow on="t" type="perspective" color="#622423" opacity=".5" offset="1pt" offset2="-3pt"/>
            <v:textbox style="layout-flow:vertical-ideographic"/>
          </v:shape>
        </w:pict>
      </w:r>
      <w:r w:rsidR="000537B9">
        <w:rPr>
          <w:noProof/>
          <w:lang w:val="es-ES" w:eastAsia="es-ES"/>
        </w:rPr>
        <w:drawing>
          <wp:inline distT="0" distB="0" distL="0" distR="0">
            <wp:extent cx="4113563" cy="2863012"/>
            <wp:effectExtent l="19050" t="0" r="1237"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a:stretch>
                      <a:fillRect/>
                    </a:stretch>
                  </pic:blipFill>
                  <pic:spPr bwMode="auto">
                    <a:xfrm>
                      <a:off x="0" y="0"/>
                      <a:ext cx="4120167" cy="2867608"/>
                    </a:xfrm>
                    <a:prstGeom prst="rect">
                      <a:avLst/>
                    </a:prstGeom>
                    <a:noFill/>
                    <a:ln w="9525">
                      <a:noFill/>
                      <a:miter lim="800000"/>
                      <a:headEnd/>
                      <a:tailEnd/>
                    </a:ln>
                  </pic:spPr>
                </pic:pic>
              </a:graphicData>
            </a:graphic>
          </wp:inline>
        </w:drawing>
      </w:r>
    </w:p>
    <w:p w:rsidR="000537B9" w:rsidRPr="00723DEF" w:rsidRDefault="000537B9" w:rsidP="000537B9">
      <w:pPr>
        <w:jc w:val="center"/>
        <w:rPr>
          <w:i/>
          <w:lang w:val="es-EC"/>
        </w:rPr>
      </w:pPr>
      <w:r>
        <w:rPr>
          <w:i/>
          <w:lang w:val="es-EC"/>
        </w:rPr>
        <w:t xml:space="preserve">Fuente: Información de </w:t>
      </w:r>
      <w:smartTag w:uri="urn:schemas-microsoft-com:office:smarttags" w:element="PersonName">
        <w:smartTagPr>
          <w:attr w:name="ProductID" w:val="La Empresa"/>
        </w:smartTagPr>
        <w:r>
          <w:rPr>
            <w:i/>
            <w:lang w:val="es-EC"/>
          </w:rPr>
          <w:t>la Empresa</w:t>
        </w:r>
      </w:smartTag>
    </w:p>
    <w:p w:rsidR="000537B9" w:rsidRPr="00723DEF" w:rsidRDefault="000537B9" w:rsidP="000537B9">
      <w:pPr>
        <w:jc w:val="center"/>
        <w:rPr>
          <w:i/>
          <w:lang w:val="es-EC"/>
        </w:rPr>
      </w:pPr>
      <w:r>
        <w:rPr>
          <w:i/>
          <w:lang w:val="es-EC"/>
        </w:rPr>
        <w:t>Elaborado por: los autores</w:t>
      </w:r>
    </w:p>
    <w:p w:rsidR="000537B9" w:rsidRDefault="000537B9" w:rsidP="000537B9">
      <w:pPr>
        <w:jc w:val="center"/>
        <w:outlineLvl w:val="0"/>
        <w:rPr>
          <w:b/>
          <w:color w:val="000000"/>
          <w:lang w:val="es-EC"/>
        </w:rPr>
      </w:pPr>
    </w:p>
    <w:p w:rsidR="000537B9" w:rsidRDefault="000537B9" w:rsidP="000537B9">
      <w:pPr>
        <w:jc w:val="center"/>
        <w:outlineLvl w:val="0"/>
        <w:rPr>
          <w:b/>
          <w:color w:val="000000"/>
          <w:lang w:val="es-EC"/>
        </w:rPr>
      </w:pPr>
    </w:p>
    <w:p w:rsidR="000537B9" w:rsidRPr="00634EF2" w:rsidRDefault="000537B9" w:rsidP="000537B9">
      <w:pPr>
        <w:pStyle w:val="Epgrafe"/>
        <w:keepNext/>
        <w:spacing w:after="0"/>
        <w:jc w:val="center"/>
        <w:rPr>
          <w:color w:val="000000"/>
          <w:sz w:val="24"/>
          <w:szCs w:val="24"/>
          <w:lang w:val="es-EC"/>
        </w:rPr>
      </w:pPr>
      <w:bookmarkStart w:id="49" w:name="_Toc247169004"/>
      <w:r w:rsidRPr="00634EF2">
        <w:rPr>
          <w:color w:val="000000"/>
          <w:sz w:val="24"/>
          <w:szCs w:val="24"/>
          <w:lang w:val="es-EC"/>
        </w:rPr>
        <w:lastRenderedPageBreak/>
        <w:t xml:space="preserve">Gráfico </w:t>
      </w:r>
      <w:r w:rsidR="00326B6E" w:rsidRPr="00634EF2">
        <w:rPr>
          <w:color w:val="000000"/>
          <w:sz w:val="24"/>
          <w:szCs w:val="24"/>
          <w:lang w:val="es-EC"/>
        </w:rPr>
        <w:fldChar w:fldCharType="begin"/>
      </w:r>
      <w:r w:rsidRPr="00634EF2">
        <w:rPr>
          <w:color w:val="000000"/>
          <w:sz w:val="24"/>
          <w:szCs w:val="24"/>
          <w:lang w:val="es-EC"/>
        </w:rPr>
        <w:instrText xml:space="preserve"> SEQ Gráfico \* ARABIC </w:instrText>
      </w:r>
      <w:r w:rsidR="00326B6E" w:rsidRPr="00634EF2">
        <w:rPr>
          <w:color w:val="000000"/>
          <w:sz w:val="24"/>
          <w:szCs w:val="24"/>
          <w:lang w:val="es-EC"/>
        </w:rPr>
        <w:fldChar w:fldCharType="separate"/>
      </w:r>
      <w:r w:rsidR="005B5EFE">
        <w:rPr>
          <w:noProof/>
          <w:color w:val="000000"/>
          <w:sz w:val="24"/>
          <w:szCs w:val="24"/>
          <w:lang w:val="es-EC"/>
        </w:rPr>
        <w:t>11</w:t>
      </w:r>
      <w:r w:rsidR="00326B6E" w:rsidRPr="00634EF2">
        <w:rPr>
          <w:color w:val="000000"/>
          <w:sz w:val="24"/>
          <w:szCs w:val="24"/>
          <w:lang w:val="es-EC"/>
        </w:rPr>
        <w:fldChar w:fldCharType="end"/>
      </w:r>
      <w:r w:rsidRPr="00634EF2">
        <w:rPr>
          <w:color w:val="000000"/>
          <w:sz w:val="24"/>
          <w:szCs w:val="24"/>
          <w:lang w:val="es-EC"/>
        </w:rPr>
        <w:t xml:space="preserve">: Ubicación Distribuidora </w:t>
      </w:r>
      <w:r>
        <w:rPr>
          <w:color w:val="000000"/>
          <w:sz w:val="24"/>
          <w:szCs w:val="24"/>
          <w:lang w:val="es-EC"/>
        </w:rPr>
        <w:t>Flosar</w:t>
      </w:r>
      <w:r w:rsidRPr="00634EF2">
        <w:rPr>
          <w:color w:val="000000"/>
          <w:sz w:val="24"/>
          <w:szCs w:val="24"/>
          <w:lang w:val="es-EC"/>
        </w:rPr>
        <w:t xml:space="preserve"> C</w:t>
      </w:r>
      <w:r>
        <w:rPr>
          <w:color w:val="000000"/>
          <w:sz w:val="24"/>
          <w:szCs w:val="24"/>
          <w:lang w:val="es-EC"/>
        </w:rPr>
        <w:t>ía</w:t>
      </w:r>
      <w:r w:rsidRPr="00634EF2">
        <w:rPr>
          <w:color w:val="000000"/>
          <w:sz w:val="24"/>
          <w:szCs w:val="24"/>
          <w:lang w:val="es-EC"/>
        </w:rPr>
        <w:t>. Ltda. (Sucursal Babahoyo)</w:t>
      </w:r>
      <w:bookmarkEnd w:id="49"/>
    </w:p>
    <w:p w:rsidR="000537B9" w:rsidRDefault="000537B9" w:rsidP="000537B9">
      <w:pPr>
        <w:jc w:val="center"/>
        <w:outlineLvl w:val="0"/>
        <w:rPr>
          <w:b/>
          <w:color w:val="000000"/>
          <w:lang w:val="es-EC"/>
        </w:rPr>
      </w:pPr>
      <w:r>
        <w:rPr>
          <w:b/>
          <w:noProof/>
          <w:color w:val="000000"/>
          <w:lang w:val="es-ES" w:eastAsia="es-ES"/>
        </w:rPr>
        <w:drawing>
          <wp:inline distT="0" distB="0" distL="0" distR="0">
            <wp:extent cx="3063875" cy="2624455"/>
            <wp:effectExtent l="19050" t="0" r="317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srcRect/>
                    <a:stretch>
                      <a:fillRect/>
                    </a:stretch>
                  </pic:blipFill>
                  <pic:spPr bwMode="auto">
                    <a:xfrm>
                      <a:off x="0" y="0"/>
                      <a:ext cx="3063875" cy="2624455"/>
                    </a:xfrm>
                    <a:prstGeom prst="rect">
                      <a:avLst/>
                    </a:prstGeom>
                    <a:noFill/>
                    <a:ln w="9525">
                      <a:noFill/>
                      <a:miter lim="800000"/>
                      <a:headEnd/>
                      <a:tailEnd/>
                    </a:ln>
                  </pic:spPr>
                </pic:pic>
              </a:graphicData>
            </a:graphic>
          </wp:inline>
        </w:drawing>
      </w:r>
    </w:p>
    <w:p w:rsidR="000537B9" w:rsidRDefault="000537B9" w:rsidP="000537B9">
      <w:pPr>
        <w:jc w:val="center"/>
        <w:rPr>
          <w:i/>
          <w:lang w:val="es-EC"/>
        </w:rPr>
      </w:pPr>
      <w:r>
        <w:rPr>
          <w:i/>
          <w:lang w:val="es-EC"/>
        </w:rPr>
        <w:t>Fuente: Información de la Empresa</w:t>
      </w:r>
    </w:p>
    <w:p w:rsidR="000537B9" w:rsidRPr="00723DEF" w:rsidRDefault="000537B9" w:rsidP="000537B9">
      <w:pPr>
        <w:jc w:val="center"/>
        <w:rPr>
          <w:i/>
          <w:lang w:val="es-EC"/>
        </w:rPr>
      </w:pPr>
      <w:r>
        <w:rPr>
          <w:i/>
          <w:lang w:val="es-EC"/>
        </w:rPr>
        <w:t>Elaborado por: los autores</w:t>
      </w:r>
    </w:p>
    <w:p w:rsidR="000537B9" w:rsidRPr="00610C53" w:rsidRDefault="000537B9" w:rsidP="000537B9">
      <w:pPr>
        <w:jc w:val="center"/>
        <w:outlineLvl w:val="0"/>
        <w:rPr>
          <w:b/>
          <w:color w:val="000000"/>
          <w:lang w:val="es-EC"/>
        </w:rPr>
      </w:pPr>
    </w:p>
    <w:p w:rsidR="000537B9" w:rsidRDefault="000537B9" w:rsidP="000537B9">
      <w:pPr>
        <w:spacing w:line="480" w:lineRule="auto"/>
        <w:jc w:val="both"/>
        <w:outlineLvl w:val="0"/>
        <w:rPr>
          <w:b/>
          <w:lang w:val="es-EC"/>
        </w:rPr>
      </w:pPr>
    </w:p>
    <w:p w:rsidR="000537B9" w:rsidRPr="00DD4F63" w:rsidRDefault="000537B9" w:rsidP="000537B9">
      <w:pPr>
        <w:spacing w:after="240" w:line="480" w:lineRule="auto"/>
        <w:rPr>
          <w:b/>
          <w:lang w:val="es-EC"/>
        </w:rPr>
      </w:pPr>
      <w:bookmarkStart w:id="50" w:name="_Toc238882211"/>
      <w:r w:rsidRPr="00DD4F63">
        <w:rPr>
          <w:b/>
          <w:lang w:val="es-EC"/>
        </w:rPr>
        <w:t>VEHÍCULOS:</w:t>
      </w:r>
      <w:bookmarkEnd w:id="50"/>
    </w:p>
    <w:p w:rsidR="000537B9" w:rsidRPr="00DD4F63" w:rsidRDefault="000537B9" w:rsidP="000537B9">
      <w:pPr>
        <w:spacing w:after="240" w:line="480" w:lineRule="auto"/>
        <w:jc w:val="both"/>
        <w:rPr>
          <w:lang w:val="es-EC"/>
        </w:rPr>
      </w:pPr>
      <w:r w:rsidRPr="00DD4F63">
        <w:rPr>
          <w:lang w:val="es-EC"/>
        </w:rPr>
        <w:t>La compañía cuenta con 3 vehículos de trabajo interno</w:t>
      </w:r>
      <w:r>
        <w:rPr>
          <w:lang w:val="es-EC"/>
        </w:rPr>
        <w:t xml:space="preserve">; </w:t>
      </w:r>
      <w:r w:rsidRPr="00820A72">
        <w:rPr>
          <w:lang w:val="es-EC"/>
        </w:rPr>
        <w:t>1 Camión Hino FF de 6 Tn</w:t>
      </w:r>
      <w:r>
        <w:rPr>
          <w:lang w:val="es-EC"/>
        </w:rPr>
        <w:t xml:space="preserve">, </w:t>
      </w:r>
      <w:r w:rsidRPr="00DD4F63">
        <w:rPr>
          <w:lang w:val="es-EC"/>
        </w:rPr>
        <w:t>1 Camión Toyota de 5 Tn.</w:t>
      </w:r>
      <w:r>
        <w:rPr>
          <w:lang w:val="es-EC"/>
        </w:rPr>
        <w:t xml:space="preserve">, </w:t>
      </w:r>
      <w:r w:rsidRPr="00DD4F63">
        <w:rPr>
          <w:lang w:val="es-EC"/>
        </w:rPr>
        <w:t>1 Camioneta Mazda 2.200</w:t>
      </w:r>
    </w:p>
    <w:p w:rsidR="000537B9" w:rsidRDefault="000537B9" w:rsidP="000537B9">
      <w:pPr>
        <w:spacing w:after="240" w:line="480" w:lineRule="auto"/>
        <w:jc w:val="both"/>
        <w:rPr>
          <w:lang w:val="es-EC"/>
        </w:rPr>
      </w:pPr>
      <w:r w:rsidRPr="00DD4F63">
        <w:rPr>
          <w:lang w:val="es-EC"/>
        </w:rPr>
        <w:t xml:space="preserve">Además </w:t>
      </w:r>
      <w:r>
        <w:rPr>
          <w:lang w:val="es-EC"/>
        </w:rPr>
        <w:t>tiene</w:t>
      </w:r>
      <w:r w:rsidRPr="00DD4F63">
        <w:rPr>
          <w:lang w:val="es-EC"/>
        </w:rPr>
        <w:t xml:space="preserve"> un camión pequeño en vía arriendo mercantil, Banco de </w:t>
      </w:r>
      <w:smartTag w:uri="urn:schemas-microsoft-com:office:smarttags" w:element="PersonName">
        <w:smartTagPr>
          <w:attr w:name="ProductID" w:val="la Producci￳n"/>
        </w:smartTagPr>
        <w:r w:rsidRPr="00DD4F63">
          <w:rPr>
            <w:lang w:val="es-EC"/>
          </w:rPr>
          <w:t>la Producción</w:t>
        </w:r>
      </w:smartTag>
      <w:r w:rsidRPr="00DD4F63">
        <w:rPr>
          <w:lang w:val="es-EC"/>
        </w:rPr>
        <w:t>, con cobertura de seguros por $27.238,00.</w:t>
      </w:r>
    </w:p>
    <w:p w:rsidR="000537B9" w:rsidRPr="00DD4F63" w:rsidRDefault="000537B9" w:rsidP="000537B9">
      <w:pPr>
        <w:spacing w:after="240" w:line="480" w:lineRule="auto"/>
        <w:jc w:val="both"/>
        <w:rPr>
          <w:lang w:val="es-EC"/>
        </w:rPr>
      </w:pPr>
    </w:p>
    <w:p w:rsidR="000537B9" w:rsidRPr="00DD4F63" w:rsidRDefault="000537B9" w:rsidP="000537B9">
      <w:pPr>
        <w:spacing w:after="240" w:line="480" w:lineRule="auto"/>
        <w:rPr>
          <w:b/>
          <w:lang w:val="es-EC"/>
        </w:rPr>
      </w:pPr>
      <w:bookmarkStart w:id="51" w:name="_Toc238882212"/>
      <w:r w:rsidRPr="00DD4F63">
        <w:rPr>
          <w:b/>
          <w:lang w:val="es-EC"/>
        </w:rPr>
        <w:t>SOF</w:t>
      </w:r>
      <w:r>
        <w:rPr>
          <w:b/>
          <w:lang w:val="es-EC"/>
        </w:rPr>
        <w:t>T</w:t>
      </w:r>
      <w:r w:rsidRPr="00DD4F63">
        <w:rPr>
          <w:b/>
          <w:lang w:val="es-EC"/>
        </w:rPr>
        <w:t>WARE</w:t>
      </w:r>
      <w:bookmarkEnd w:id="51"/>
    </w:p>
    <w:p w:rsidR="000537B9" w:rsidRDefault="000537B9" w:rsidP="000537B9">
      <w:pPr>
        <w:spacing w:after="240" w:line="480" w:lineRule="auto"/>
        <w:jc w:val="both"/>
        <w:rPr>
          <w:lang w:val="es-EC"/>
        </w:rPr>
      </w:pPr>
      <w:r w:rsidRPr="00DD4F63">
        <w:rPr>
          <w:lang w:val="es-EC"/>
        </w:rPr>
        <w:t xml:space="preserve">Desde sus inicios la compañía cuenta con un software, y su respectivo respaldo, el mismo que se está actualizando constantemente de acuerdo a los cambios que se presentan en </w:t>
      </w:r>
      <w:r>
        <w:rPr>
          <w:lang w:val="es-EC"/>
        </w:rPr>
        <w:t xml:space="preserve">el </w:t>
      </w:r>
      <w:r w:rsidRPr="00DD4F63">
        <w:rPr>
          <w:lang w:val="es-EC"/>
        </w:rPr>
        <w:t xml:space="preserve">medio, así como también de acuerdo a las necesidades que requiere cada departamento de </w:t>
      </w:r>
      <w:smartTag w:uri="urn:schemas-microsoft-com:office:smarttags" w:element="PersonName">
        <w:smartTagPr>
          <w:attr w:name="ProductID" w:val="la Empresa."/>
        </w:smartTagPr>
        <w:r w:rsidRPr="00DD4F63">
          <w:rPr>
            <w:lang w:val="es-EC"/>
          </w:rPr>
          <w:t>la Empresa.</w:t>
        </w:r>
      </w:smartTag>
    </w:p>
    <w:p w:rsidR="000537B9" w:rsidRPr="00DD4F63" w:rsidRDefault="000537B9" w:rsidP="000537B9">
      <w:pPr>
        <w:spacing w:after="240" w:line="480" w:lineRule="auto"/>
        <w:jc w:val="both"/>
        <w:rPr>
          <w:lang w:val="es-EC"/>
        </w:rPr>
      </w:pPr>
    </w:p>
    <w:p w:rsidR="000537B9" w:rsidRPr="00DD4F63" w:rsidRDefault="000537B9" w:rsidP="000537B9">
      <w:pPr>
        <w:spacing w:after="240" w:line="480" w:lineRule="auto"/>
        <w:rPr>
          <w:b/>
          <w:lang w:val="es-EC"/>
        </w:rPr>
      </w:pPr>
      <w:bookmarkStart w:id="52" w:name="_Toc238882213"/>
      <w:r w:rsidRPr="00DD4F63">
        <w:rPr>
          <w:b/>
          <w:lang w:val="es-EC"/>
        </w:rPr>
        <w:lastRenderedPageBreak/>
        <w:t>EQUIPOS DE COMPUTACIÓN</w:t>
      </w:r>
      <w:bookmarkEnd w:id="52"/>
    </w:p>
    <w:p w:rsidR="000537B9" w:rsidRPr="00DD4F63" w:rsidRDefault="000537B9" w:rsidP="000537B9">
      <w:pPr>
        <w:spacing w:after="240" w:line="480" w:lineRule="auto"/>
        <w:jc w:val="both"/>
        <w:rPr>
          <w:lang w:val="es-EC"/>
        </w:rPr>
      </w:pPr>
      <w:r w:rsidRPr="00DD4F63">
        <w:rPr>
          <w:lang w:val="es-EC"/>
        </w:rPr>
        <w:t>Todos los departamentos administrativos y operativos están equipados con terminales, los mismos que se encuentran intercomunicados en red con un servidor principal.</w:t>
      </w:r>
    </w:p>
    <w:p w:rsidR="000537B9" w:rsidRPr="00DD4F63" w:rsidRDefault="000537B9" w:rsidP="000537B9">
      <w:pPr>
        <w:spacing w:after="240" w:line="480" w:lineRule="auto"/>
        <w:jc w:val="both"/>
        <w:rPr>
          <w:b/>
          <w:lang w:val="es-EC"/>
        </w:rPr>
      </w:pPr>
    </w:p>
    <w:p w:rsidR="000537B9" w:rsidRDefault="000537B9" w:rsidP="000537B9">
      <w:pPr>
        <w:pStyle w:val="TESISCPA"/>
        <w:numPr>
          <w:ilvl w:val="2"/>
          <w:numId w:val="2"/>
        </w:numPr>
        <w:outlineLvl w:val="2"/>
      </w:pPr>
      <w:bookmarkStart w:id="53" w:name="_Toc267080449"/>
      <w:bookmarkStart w:id="54" w:name="_Toc206754587"/>
      <w:r w:rsidRPr="00CD29A0">
        <w:t>RIESGOS ASUMIDOS</w:t>
      </w:r>
      <w:bookmarkEnd w:id="53"/>
      <w:r w:rsidRPr="00CD29A0">
        <w:t xml:space="preserve"> </w:t>
      </w:r>
      <w:bookmarkStart w:id="55" w:name="_Toc116883318"/>
      <w:bookmarkStart w:id="56" w:name="_Toc160334245"/>
      <w:bookmarkStart w:id="57" w:name="_Toc206754588"/>
      <w:bookmarkEnd w:id="54"/>
    </w:p>
    <w:p w:rsidR="000537B9" w:rsidRDefault="000537B9" w:rsidP="000537B9">
      <w:pPr>
        <w:pStyle w:val="TESISCPA"/>
        <w:numPr>
          <w:ilvl w:val="0"/>
          <w:numId w:val="0"/>
        </w:numPr>
        <w:ind w:left="1440"/>
        <w:outlineLvl w:val="2"/>
      </w:pPr>
    </w:p>
    <w:p w:rsidR="000537B9" w:rsidRPr="00CD29A0" w:rsidRDefault="000537B9" w:rsidP="000537B9">
      <w:pPr>
        <w:pStyle w:val="TESISCPA"/>
        <w:numPr>
          <w:ilvl w:val="3"/>
          <w:numId w:val="2"/>
        </w:numPr>
        <w:outlineLvl w:val="2"/>
      </w:pPr>
      <w:r w:rsidRPr="00CD29A0">
        <w:t xml:space="preserve"> </w:t>
      </w:r>
      <w:bookmarkStart w:id="58" w:name="_Toc267080450"/>
      <w:r w:rsidRPr="00CD29A0">
        <w:t>RIESGO DE MERCADO</w:t>
      </w:r>
      <w:bookmarkEnd w:id="55"/>
      <w:bookmarkEnd w:id="56"/>
      <w:bookmarkEnd w:id="57"/>
      <w:bookmarkEnd w:id="58"/>
    </w:p>
    <w:p w:rsidR="000537B9" w:rsidRPr="00EE2DDD" w:rsidRDefault="000537B9" w:rsidP="000537B9">
      <w:pPr>
        <w:spacing w:line="480" w:lineRule="auto"/>
        <w:jc w:val="both"/>
        <w:rPr>
          <w:lang w:val="es-ES"/>
        </w:rPr>
      </w:pPr>
      <w:r w:rsidRPr="00EE2DDD">
        <w:rPr>
          <w:lang w:val="es-EC"/>
        </w:rPr>
        <w:t>E</w:t>
      </w:r>
      <w:r w:rsidRPr="00EE2DDD">
        <w:rPr>
          <w:lang w:val="es-ES"/>
        </w:rPr>
        <w:t>s el que se origina en la variabilidad en los precios de los productos y de los insumos.</w:t>
      </w:r>
    </w:p>
    <w:p w:rsidR="000537B9" w:rsidRPr="004C729C" w:rsidRDefault="000537B9" w:rsidP="000537B9">
      <w:pPr>
        <w:spacing w:after="100" w:afterAutospacing="1" w:line="480" w:lineRule="auto"/>
        <w:jc w:val="both"/>
        <w:rPr>
          <w:szCs w:val="24"/>
          <w:lang w:val="es-ES"/>
        </w:rPr>
      </w:pPr>
      <w:r w:rsidRPr="00EE2DDD">
        <w:rPr>
          <w:lang w:val="es-ES"/>
        </w:rPr>
        <w:t>La compañía de</w:t>
      </w:r>
      <w:r>
        <w:rPr>
          <w:lang w:val="es-ES"/>
        </w:rPr>
        <w:t>sarrolla sus operaciones en un m</w:t>
      </w:r>
      <w:r w:rsidRPr="00EE2DDD">
        <w:rPr>
          <w:lang w:val="es-ES"/>
        </w:rPr>
        <w:t>ercado a</w:t>
      </w:r>
      <w:r>
        <w:rPr>
          <w:lang w:val="es-ES"/>
        </w:rPr>
        <w:t>ltamente competitivo,  donde las</w:t>
      </w:r>
      <w:r w:rsidRPr="00EE2DDD">
        <w:rPr>
          <w:lang w:val="es-ES"/>
        </w:rPr>
        <w:t xml:space="preserve"> ventas </w:t>
      </w:r>
      <w:r>
        <w:rPr>
          <w:lang w:val="es-ES"/>
        </w:rPr>
        <w:t xml:space="preserve">se realizan por medio de </w:t>
      </w:r>
      <w:r w:rsidRPr="00EE2DDD">
        <w:rPr>
          <w:lang w:val="es-ES"/>
        </w:rPr>
        <w:t xml:space="preserve">vendedores mayoristas y manejan locales comerciales, algunos de ellos más grandes que </w:t>
      </w:r>
      <w:r>
        <w:rPr>
          <w:lang w:val="es-ES"/>
        </w:rPr>
        <w:t>el de la empresa analizada.</w:t>
      </w:r>
      <w:r w:rsidRPr="00EE2DDD">
        <w:rPr>
          <w:lang w:val="es-ES"/>
        </w:rPr>
        <w:t xml:space="preserve"> </w:t>
      </w:r>
      <w:r>
        <w:rPr>
          <w:lang w:val="es-ES"/>
        </w:rPr>
        <w:t>A</w:t>
      </w:r>
      <w:r w:rsidRPr="00EE2DDD">
        <w:rPr>
          <w:lang w:val="es-ES"/>
        </w:rPr>
        <w:t xml:space="preserve">demás de la experiencia de </w:t>
      </w:r>
      <w:r>
        <w:rPr>
          <w:lang w:val="es-ES"/>
        </w:rPr>
        <w:t>los principales vendedores</w:t>
      </w:r>
      <w:r w:rsidRPr="00EE2DDD">
        <w:rPr>
          <w:lang w:val="es-ES"/>
        </w:rPr>
        <w:t xml:space="preserve">, </w:t>
      </w:r>
      <w:r>
        <w:rPr>
          <w:lang w:val="es-ES"/>
        </w:rPr>
        <w:t>se cuenta con el soporte de</w:t>
      </w:r>
      <w:r w:rsidRPr="00EE2DDD">
        <w:rPr>
          <w:lang w:val="es-ES"/>
        </w:rPr>
        <w:t xml:space="preserve"> los beneficios del producto y calidad, sin que el factor precio desmotive </w:t>
      </w:r>
      <w:r>
        <w:rPr>
          <w:lang w:val="es-ES"/>
        </w:rPr>
        <w:t>el</w:t>
      </w:r>
      <w:r w:rsidRPr="00EE2DDD">
        <w:rPr>
          <w:lang w:val="es-ES"/>
        </w:rPr>
        <w:t xml:space="preserve"> diario </w:t>
      </w:r>
      <w:r w:rsidRPr="004C729C">
        <w:rPr>
          <w:szCs w:val="24"/>
          <w:lang w:val="es-ES"/>
        </w:rPr>
        <w:t>accionar.</w:t>
      </w:r>
    </w:p>
    <w:p w:rsidR="000537B9" w:rsidRDefault="000537B9" w:rsidP="000537B9">
      <w:pPr>
        <w:spacing w:after="100" w:afterAutospacing="1" w:line="480" w:lineRule="auto"/>
        <w:jc w:val="both"/>
        <w:rPr>
          <w:szCs w:val="24"/>
          <w:lang w:val="es-ES"/>
        </w:rPr>
      </w:pPr>
      <w:r w:rsidRPr="004C729C">
        <w:rPr>
          <w:szCs w:val="24"/>
          <w:lang w:val="es-ES"/>
        </w:rPr>
        <w:t>El manejo de las ventas se ha venido incrementando en los últimos años, pero existe  riesgo porque el comportamiento de ventas en algunos meses del año disminuye; sin embargo se estimula las ventas a través de promociones y descuentos.</w:t>
      </w:r>
    </w:p>
    <w:p w:rsidR="000537B9" w:rsidRDefault="000537B9" w:rsidP="000537B9">
      <w:pPr>
        <w:spacing w:after="100" w:afterAutospacing="1" w:line="480" w:lineRule="auto"/>
        <w:jc w:val="both"/>
        <w:rPr>
          <w:szCs w:val="24"/>
          <w:lang w:val="es-ES"/>
        </w:rPr>
      </w:pPr>
    </w:p>
    <w:p w:rsidR="000537B9" w:rsidRPr="00CD29A0" w:rsidRDefault="000537B9" w:rsidP="000537B9">
      <w:pPr>
        <w:pStyle w:val="TESISCPA"/>
        <w:numPr>
          <w:ilvl w:val="3"/>
          <w:numId w:val="2"/>
        </w:numPr>
        <w:outlineLvl w:val="2"/>
      </w:pPr>
      <w:r w:rsidRPr="00CD29A0">
        <w:t xml:space="preserve"> </w:t>
      </w:r>
      <w:bookmarkStart w:id="59" w:name="_Toc267080451"/>
      <w:r w:rsidRPr="00CD29A0">
        <w:t>RIESGO DE INVENTARIO</w:t>
      </w:r>
      <w:bookmarkEnd w:id="59"/>
    </w:p>
    <w:p w:rsidR="000537B9" w:rsidRDefault="000537B9" w:rsidP="000537B9">
      <w:pPr>
        <w:spacing w:after="240" w:line="480" w:lineRule="auto"/>
        <w:jc w:val="both"/>
        <w:rPr>
          <w:szCs w:val="24"/>
          <w:lang w:val="es-ES"/>
        </w:rPr>
      </w:pPr>
      <w:r w:rsidRPr="004C729C">
        <w:rPr>
          <w:szCs w:val="24"/>
          <w:lang w:val="es-ES"/>
        </w:rPr>
        <w:t xml:space="preserve">El exceso o faltante de mercadería en la empresa ya que el nivel de venta aumenta y disminuye en diferentes meses. Otro riesgo al que podría estar expuesto el inventario es a la destrucción por obsolescencia, dado que las compras se dan en grandes cantidades lo que algunas veces es difícil controlar. Además es importante recalcar que el </w:t>
      </w:r>
      <w:r w:rsidRPr="004C729C">
        <w:rPr>
          <w:szCs w:val="24"/>
          <w:lang w:val="es-ES"/>
        </w:rPr>
        <w:lastRenderedPageBreak/>
        <w:t>inventario solo está asegurado por robo lo que significa que los desastres naturales también son un riesgo.</w:t>
      </w:r>
    </w:p>
    <w:p w:rsidR="000537B9" w:rsidRDefault="000537B9" w:rsidP="000537B9">
      <w:pPr>
        <w:spacing w:after="240" w:line="480" w:lineRule="auto"/>
        <w:jc w:val="both"/>
        <w:rPr>
          <w:szCs w:val="24"/>
          <w:lang w:val="es-ES"/>
        </w:rPr>
      </w:pPr>
    </w:p>
    <w:p w:rsidR="000537B9" w:rsidRPr="00CD29A0" w:rsidRDefault="000537B9" w:rsidP="000537B9">
      <w:pPr>
        <w:pStyle w:val="TESISCPA"/>
        <w:numPr>
          <w:ilvl w:val="3"/>
          <w:numId w:val="2"/>
        </w:numPr>
        <w:outlineLvl w:val="2"/>
      </w:pPr>
      <w:bookmarkStart w:id="60" w:name="_Toc267080452"/>
      <w:r w:rsidRPr="00CD29A0">
        <w:t>RIESGO LEGAL</w:t>
      </w:r>
      <w:bookmarkEnd w:id="60"/>
    </w:p>
    <w:p w:rsidR="000537B9" w:rsidRPr="004C729C" w:rsidRDefault="000537B9" w:rsidP="000537B9">
      <w:pPr>
        <w:spacing w:after="240" w:line="480" w:lineRule="auto"/>
        <w:jc w:val="both"/>
        <w:rPr>
          <w:szCs w:val="24"/>
          <w:lang w:val="es-ES"/>
        </w:rPr>
      </w:pPr>
      <w:r w:rsidRPr="004C729C">
        <w:rPr>
          <w:szCs w:val="24"/>
          <w:lang w:val="es-ES"/>
        </w:rPr>
        <w:t>Se producen por falta de acuerdos explícitos en la contratación de factores ajenos al productor y a su familia, en particular en relación a la mano de obra.</w:t>
      </w:r>
    </w:p>
    <w:p w:rsidR="000537B9" w:rsidRPr="004C729C" w:rsidRDefault="000537B9" w:rsidP="000537B9">
      <w:pPr>
        <w:spacing w:after="240" w:line="480" w:lineRule="auto"/>
        <w:jc w:val="both"/>
        <w:rPr>
          <w:szCs w:val="24"/>
          <w:lang w:val="es-ES"/>
        </w:rPr>
      </w:pPr>
      <w:r w:rsidRPr="004C729C">
        <w:rPr>
          <w:szCs w:val="24"/>
          <w:lang w:val="es-ES"/>
        </w:rPr>
        <w:t>En la empresa puede generarse este riesgo debido a la no exigibilidad de acuerdos contractuales o procesos legales.</w:t>
      </w:r>
    </w:p>
    <w:p w:rsidR="000537B9" w:rsidRPr="004C729C" w:rsidRDefault="000537B9" w:rsidP="000537B9">
      <w:pPr>
        <w:spacing w:after="240" w:line="480" w:lineRule="auto"/>
        <w:jc w:val="both"/>
        <w:rPr>
          <w:szCs w:val="24"/>
          <w:lang w:val="es-ES"/>
        </w:rPr>
      </w:pPr>
      <w:r w:rsidRPr="004C729C">
        <w:rPr>
          <w:szCs w:val="24"/>
          <w:lang w:val="es-ES"/>
        </w:rPr>
        <w:t xml:space="preserve">La empresa puede no cumplir las normas jurídicas y administrativas aplicables, por la emisión de resoluciones desfavorables ya sean administrativas o judiciales, y también se puede generar el riego por la aplicación de sanciones con relación a las operaciones que la </w:t>
      </w:r>
      <w:r>
        <w:rPr>
          <w:szCs w:val="24"/>
          <w:lang w:val="es-ES"/>
        </w:rPr>
        <w:t>Distribuidora</w:t>
      </w:r>
      <w:r w:rsidRPr="004C729C">
        <w:rPr>
          <w:szCs w:val="24"/>
          <w:lang w:val="es-ES"/>
        </w:rPr>
        <w:t xml:space="preserve"> </w:t>
      </w:r>
      <w:r>
        <w:rPr>
          <w:szCs w:val="24"/>
          <w:lang w:val="es-ES"/>
        </w:rPr>
        <w:t>FLOSA</w:t>
      </w:r>
      <w:r w:rsidRPr="004C729C">
        <w:rPr>
          <w:szCs w:val="24"/>
          <w:lang w:val="es-ES"/>
        </w:rPr>
        <w:t xml:space="preserve"> C</w:t>
      </w:r>
      <w:r>
        <w:rPr>
          <w:szCs w:val="24"/>
          <w:lang w:val="es-ES"/>
        </w:rPr>
        <w:t xml:space="preserve">ía. Ltda. </w:t>
      </w:r>
      <w:r w:rsidRPr="004C729C">
        <w:rPr>
          <w:szCs w:val="24"/>
          <w:lang w:val="es-ES"/>
        </w:rPr>
        <w:t>lleven a cabo.</w:t>
      </w:r>
    </w:p>
    <w:p w:rsidR="000537B9" w:rsidRDefault="000537B9" w:rsidP="000537B9">
      <w:pPr>
        <w:spacing w:after="240" w:line="480" w:lineRule="auto"/>
        <w:jc w:val="both"/>
        <w:rPr>
          <w:szCs w:val="24"/>
          <w:lang w:val="es-ES"/>
        </w:rPr>
      </w:pPr>
      <w:r w:rsidRPr="004C729C">
        <w:rPr>
          <w:szCs w:val="24"/>
          <w:lang w:val="es-ES"/>
        </w:rPr>
        <w:t>Otros riesgos existentes son las demandas laborales y de clientes, aunque son muy poco probables.</w:t>
      </w:r>
      <w:r w:rsidRPr="004C729C">
        <w:rPr>
          <w:rStyle w:val="Refdenotaalpie"/>
          <w:szCs w:val="24"/>
          <w:lang w:val="es-ES"/>
        </w:rPr>
        <w:footnoteReference w:id="12"/>
      </w:r>
    </w:p>
    <w:p w:rsidR="000537B9" w:rsidRDefault="000537B9" w:rsidP="000537B9">
      <w:pPr>
        <w:spacing w:after="240" w:line="480" w:lineRule="auto"/>
        <w:jc w:val="both"/>
        <w:rPr>
          <w:szCs w:val="24"/>
          <w:lang w:val="es-ES"/>
        </w:rPr>
      </w:pPr>
    </w:p>
    <w:p w:rsidR="000537B9" w:rsidRPr="00CD29A0" w:rsidRDefault="000537B9" w:rsidP="000537B9">
      <w:pPr>
        <w:pStyle w:val="TESISCPA"/>
        <w:numPr>
          <w:ilvl w:val="3"/>
          <w:numId w:val="2"/>
        </w:numPr>
        <w:outlineLvl w:val="2"/>
      </w:pPr>
      <w:r>
        <w:t xml:space="preserve"> </w:t>
      </w:r>
      <w:bookmarkStart w:id="61" w:name="_Toc267080453"/>
      <w:r w:rsidRPr="00CD29A0">
        <w:t>RIESGO OPERATIVO</w:t>
      </w:r>
      <w:bookmarkEnd w:id="61"/>
    </w:p>
    <w:p w:rsidR="000537B9" w:rsidRPr="004C729C" w:rsidRDefault="000537B9" w:rsidP="000537B9">
      <w:pPr>
        <w:spacing w:after="240" w:line="480" w:lineRule="auto"/>
        <w:jc w:val="both"/>
        <w:rPr>
          <w:szCs w:val="24"/>
          <w:lang w:val="es-EC"/>
        </w:rPr>
      </w:pPr>
      <w:r w:rsidRPr="004C729C">
        <w:rPr>
          <w:szCs w:val="24"/>
          <w:lang w:val="es-EC"/>
        </w:rPr>
        <w:t xml:space="preserve">La compañía cuenta con una infraestructura para el almacenamiento del producto y mantenerlo en buen estado, en </w:t>
      </w:r>
      <w:r>
        <w:rPr>
          <w:szCs w:val="24"/>
          <w:lang w:val="es-EC"/>
        </w:rPr>
        <w:t>dicho proceso pueden presentarse</w:t>
      </w:r>
      <w:r w:rsidRPr="004C729C">
        <w:rPr>
          <w:szCs w:val="24"/>
          <w:lang w:val="es-EC"/>
        </w:rPr>
        <w:t xml:space="preserve"> sucesos inesperados, y para eso se cuenta con una cobertura de seguros</w:t>
      </w:r>
      <w:r>
        <w:rPr>
          <w:szCs w:val="24"/>
          <w:lang w:val="es-EC"/>
        </w:rPr>
        <w:t xml:space="preserve"> sobre</w:t>
      </w:r>
      <w:r w:rsidRPr="004C729C">
        <w:rPr>
          <w:szCs w:val="24"/>
          <w:lang w:val="es-EC"/>
        </w:rPr>
        <w:t xml:space="preserve"> </w:t>
      </w:r>
      <w:r>
        <w:rPr>
          <w:szCs w:val="24"/>
          <w:lang w:val="es-EC"/>
        </w:rPr>
        <w:t>sus instalaciones.</w:t>
      </w:r>
    </w:p>
    <w:p w:rsidR="000537B9" w:rsidRPr="004C729C" w:rsidRDefault="000537B9" w:rsidP="000537B9">
      <w:pPr>
        <w:spacing w:after="240" w:line="480" w:lineRule="auto"/>
        <w:jc w:val="both"/>
        <w:rPr>
          <w:szCs w:val="24"/>
          <w:lang w:val="es-EC"/>
        </w:rPr>
      </w:pPr>
      <w:r w:rsidRPr="004C729C">
        <w:rPr>
          <w:szCs w:val="24"/>
          <w:lang w:val="es-EC"/>
        </w:rPr>
        <w:lastRenderedPageBreak/>
        <w:t>Para los cambios que se presentan en el medio y las necesidades que requiere cada departamento de la empresa se  consta con un software y su respectivo respaldo, el mismo que se está actualizando constantemente, porque puede</w:t>
      </w:r>
      <w:r>
        <w:rPr>
          <w:szCs w:val="24"/>
          <w:lang w:val="es-EC"/>
        </w:rPr>
        <w:t>n ocurrir</w:t>
      </w:r>
      <w:r w:rsidRPr="004C729C">
        <w:rPr>
          <w:szCs w:val="24"/>
          <w:lang w:val="es-EC"/>
        </w:rPr>
        <w:t xml:space="preserve"> </w:t>
      </w:r>
      <w:r>
        <w:rPr>
          <w:szCs w:val="24"/>
          <w:lang w:val="es-EC"/>
        </w:rPr>
        <w:t>pé</w:t>
      </w:r>
      <w:r w:rsidRPr="004C729C">
        <w:rPr>
          <w:szCs w:val="24"/>
          <w:lang w:val="es-EC"/>
        </w:rPr>
        <w:t>rdida potencial por fallas o deficiencias.</w:t>
      </w:r>
    </w:p>
    <w:p w:rsidR="000537B9" w:rsidRDefault="000537B9" w:rsidP="000537B9">
      <w:pPr>
        <w:spacing w:after="240" w:line="480" w:lineRule="auto"/>
        <w:jc w:val="both"/>
        <w:rPr>
          <w:szCs w:val="24"/>
          <w:lang w:val="es-EC"/>
        </w:rPr>
      </w:pPr>
      <w:r w:rsidRPr="004C729C">
        <w:rPr>
          <w:szCs w:val="24"/>
          <w:lang w:val="es-EC"/>
        </w:rPr>
        <w:t>En lo que respecta a mercadería mientras se encuentra siendo comercializado o en exposición, puede existir un riesgo porque pueden generar pérdidas económicas inesperadas por fallas en los controles internos o por errores en el procesamiento de las operaciones por parte del personal involucrado.</w:t>
      </w:r>
    </w:p>
    <w:p w:rsidR="000537B9" w:rsidRDefault="000537B9" w:rsidP="000537B9">
      <w:pPr>
        <w:spacing w:after="240" w:line="480" w:lineRule="auto"/>
        <w:jc w:val="both"/>
        <w:rPr>
          <w:szCs w:val="24"/>
          <w:lang w:val="es-EC"/>
        </w:rPr>
      </w:pPr>
    </w:p>
    <w:p w:rsidR="000537B9" w:rsidRPr="004C729C" w:rsidRDefault="000537B9" w:rsidP="000537B9">
      <w:pPr>
        <w:pStyle w:val="TESISCPA"/>
        <w:numPr>
          <w:ilvl w:val="2"/>
          <w:numId w:val="2"/>
        </w:numPr>
        <w:outlineLvl w:val="2"/>
      </w:pPr>
      <w:bookmarkStart w:id="62" w:name="_Toc267080454"/>
      <w:r w:rsidRPr="004C729C">
        <w:t>ESTRATEGIA DE NEGOCIOS</w:t>
      </w:r>
      <w:bookmarkEnd w:id="62"/>
      <w:r>
        <w:t xml:space="preserve"> </w:t>
      </w:r>
    </w:p>
    <w:p w:rsidR="000537B9" w:rsidRPr="004C729C" w:rsidRDefault="000537B9" w:rsidP="000537B9">
      <w:pPr>
        <w:spacing w:after="240" w:line="480" w:lineRule="auto"/>
        <w:jc w:val="both"/>
        <w:rPr>
          <w:szCs w:val="24"/>
          <w:lang w:val="es-ES"/>
        </w:rPr>
      </w:pPr>
      <w:r w:rsidRPr="004C729C">
        <w:rPr>
          <w:szCs w:val="24"/>
          <w:lang w:val="es-ES"/>
        </w:rPr>
        <w:t>La principal estrategia de este negocio es brindar a los clientes los productos necesarios a precios cómodos, con gran variedad y disponibilidad. Esta empresa posee una ventaja ante sus competidores directos, adquiere sus inventarios en grandes cantidades por lo que posee un mayor porcentaje de descuentos y como consecuencia puede ofrecer precios más bajos a sus clientes. Esta estrategia ha dado muy buenos resultados ya que este negocio está enfocado a las clases media bajas, que se preocupan mucho del valor monetario de los productos que adquieren.</w:t>
      </w:r>
      <w:sdt>
        <w:sdtPr>
          <w:rPr>
            <w:szCs w:val="24"/>
            <w:lang w:val="es-ES"/>
          </w:rPr>
          <w:id w:val="6388835"/>
          <w:citation/>
        </w:sdtPr>
        <w:sdtContent>
          <w:r w:rsidR="00326B6E">
            <w:rPr>
              <w:szCs w:val="24"/>
              <w:lang w:val="es-ES"/>
            </w:rPr>
            <w:fldChar w:fldCharType="begin"/>
          </w:r>
          <w:r w:rsidRPr="00E66B7B">
            <w:rPr>
              <w:szCs w:val="24"/>
              <w:lang w:val="es-EC"/>
            </w:rPr>
            <w:instrText xml:space="preserve"> CITATION Fra01 \l 1033 </w:instrText>
          </w:r>
          <w:r w:rsidR="00326B6E">
            <w:rPr>
              <w:szCs w:val="24"/>
              <w:lang w:val="es-ES"/>
            </w:rPr>
            <w:fldChar w:fldCharType="separate"/>
          </w:r>
          <w:r w:rsidRPr="00E66B7B">
            <w:rPr>
              <w:noProof/>
              <w:szCs w:val="24"/>
              <w:lang w:val="es-EC"/>
            </w:rPr>
            <w:t xml:space="preserve"> </w:t>
          </w:r>
          <w:r w:rsidRPr="00E66B7B">
            <w:rPr>
              <w:noProof/>
              <w:szCs w:val="24"/>
            </w:rPr>
            <w:t>(4)</w:t>
          </w:r>
          <w:r w:rsidR="00326B6E">
            <w:rPr>
              <w:szCs w:val="24"/>
              <w:lang w:val="es-ES"/>
            </w:rPr>
            <w:fldChar w:fldCharType="end"/>
          </w:r>
        </w:sdtContent>
      </w:sdt>
    </w:p>
    <w:p w:rsidR="000537B9" w:rsidRPr="004C729C" w:rsidRDefault="000537B9" w:rsidP="000537B9">
      <w:pPr>
        <w:spacing w:after="240" w:line="480" w:lineRule="auto"/>
        <w:jc w:val="both"/>
        <w:rPr>
          <w:b/>
          <w:szCs w:val="24"/>
          <w:lang w:val="es-ES"/>
        </w:rPr>
      </w:pPr>
    </w:p>
    <w:p w:rsidR="000537B9" w:rsidRDefault="000537B9" w:rsidP="000537B9">
      <w:pPr>
        <w:pStyle w:val="TESISCPA"/>
        <w:numPr>
          <w:ilvl w:val="1"/>
          <w:numId w:val="2"/>
        </w:numPr>
        <w:outlineLvl w:val="1"/>
      </w:pPr>
      <w:bookmarkStart w:id="63" w:name="_Toc267080455"/>
      <w:r w:rsidRPr="00297150">
        <w:t>ANÁLISIS ECONÓMICO</w:t>
      </w:r>
      <w:bookmarkEnd w:id="63"/>
    </w:p>
    <w:p w:rsidR="000537B9" w:rsidRDefault="000537B9" w:rsidP="000537B9">
      <w:pPr>
        <w:pStyle w:val="TESISCPA"/>
        <w:numPr>
          <w:ilvl w:val="0"/>
          <w:numId w:val="0"/>
        </w:numPr>
        <w:ind w:left="360"/>
      </w:pPr>
    </w:p>
    <w:p w:rsidR="000537B9" w:rsidRDefault="000537B9" w:rsidP="000537B9">
      <w:pPr>
        <w:pStyle w:val="TESISCPA"/>
        <w:numPr>
          <w:ilvl w:val="2"/>
          <w:numId w:val="2"/>
        </w:numPr>
        <w:outlineLvl w:val="2"/>
        <w:rPr>
          <w:szCs w:val="24"/>
        </w:rPr>
      </w:pPr>
      <w:bookmarkStart w:id="64" w:name="_Toc267080456"/>
      <w:bookmarkStart w:id="65" w:name="_Toc206754552"/>
      <w:r w:rsidRPr="004C729C">
        <w:rPr>
          <w:szCs w:val="24"/>
        </w:rPr>
        <w:t>ENTORNO MACROECONÓMICO</w:t>
      </w:r>
      <w:bookmarkEnd w:id="64"/>
      <w:r w:rsidRPr="004C729C">
        <w:rPr>
          <w:szCs w:val="24"/>
        </w:rPr>
        <w:t xml:space="preserve"> </w:t>
      </w:r>
      <w:bookmarkEnd w:id="65"/>
    </w:p>
    <w:p w:rsidR="000537B9" w:rsidRDefault="000537B9" w:rsidP="000537B9">
      <w:pPr>
        <w:spacing w:after="240" w:line="480" w:lineRule="auto"/>
        <w:jc w:val="both"/>
        <w:rPr>
          <w:szCs w:val="24"/>
          <w:lang w:val="es-ES"/>
        </w:rPr>
      </w:pPr>
      <w:r w:rsidRPr="006F2961">
        <w:rPr>
          <w:szCs w:val="24"/>
          <w:lang w:val="es-ES"/>
        </w:rPr>
        <w:lastRenderedPageBreak/>
        <w:t>El país ha venido sufriendo cambios importantes en su economía, lo que en algunos casos ha afectado al sector económic</w:t>
      </w:r>
      <w:r>
        <w:rPr>
          <w:szCs w:val="24"/>
          <w:lang w:val="es-ES"/>
        </w:rPr>
        <w:t>o en lo que respecta a salarios e impuestos</w:t>
      </w:r>
      <w:r w:rsidRPr="006F2961">
        <w:rPr>
          <w:szCs w:val="24"/>
          <w:lang w:val="es-ES"/>
        </w:rPr>
        <w:t>. También se han visto incrementados los riesgos en lo que respecta al sector financiero por lo que es menos probable acceder a un crédito para negocios pequeños incrementándose las barreras de entrada para nuevos competidores en algunos sectores.</w:t>
      </w:r>
    </w:p>
    <w:p w:rsidR="000537B9" w:rsidRDefault="000537B9" w:rsidP="000537B9">
      <w:pPr>
        <w:spacing w:after="240" w:line="480" w:lineRule="auto"/>
        <w:jc w:val="both"/>
        <w:rPr>
          <w:szCs w:val="24"/>
          <w:lang w:val="es-ES"/>
        </w:rPr>
      </w:pPr>
    </w:p>
    <w:p w:rsidR="000537B9" w:rsidRPr="006F2961" w:rsidRDefault="000537B9" w:rsidP="000537B9">
      <w:pPr>
        <w:pStyle w:val="TESISCPA"/>
        <w:numPr>
          <w:ilvl w:val="2"/>
          <w:numId w:val="2"/>
        </w:numPr>
        <w:outlineLvl w:val="2"/>
      </w:pPr>
      <w:bookmarkStart w:id="66" w:name="_Toc267080457"/>
      <w:r>
        <w:t>EMPRESAS DEDICADAS A LA COMPRA Y VENTA DE ARTÍ</w:t>
      </w:r>
      <w:r w:rsidRPr="00CD29A0">
        <w:t>CULOS DEL HOGAR</w:t>
      </w:r>
      <w:bookmarkEnd w:id="66"/>
    </w:p>
    <w:p w:rsidR="000537B9" w:rsidRPr="002A6C4A" w:rsidRDefault="000537B9" w:rsidP="000537B9">
      <w:pPr>
        <w:spacing w:line="480" w:lineRule="auto"/>
        <w:jc w:val="both"/>
        <w:rPr>
          <w:lang w:val="es-EC"/>
        </w:rPr>
      </w:pPr>
      <w:r w:rsidRPr="002A6C4A">
        <w:rPr>
          <w:lang w:val="es-EC"/>
        </w:rPr>
        <w:t>En el mercado de artículos del hogar, su demanda se encuentra ligada a la corriente opuesta de dinero por precios. Los precios de estos artículos dependen de las cantidades que los consumidores están dispuestos a gastar y en el caso de los productos que ofrece la empresa que estamos analizando, de la diferenciación de estos artículos, debido a la gran cantidad de productos sustitutos existente. Si se extiende el análisis para abarcar todos los artículos vendidos y todo el poder adquisitivo gastado por ellos, surgen varias proposiciones sencillas, pero importantes:</w:t>
      </w:r>
    </w:p>
    <w:p w:rsidR="000537B9" w:rsidRPr="002A6C4A" w:rsidRDefault="000537B9" w:rsidP="000537B9">
      <w:pPr>
        <w:numPr>
          <w:ilvl w:val="0"/>
          <w:numId w:val="4"/>
        </w:numPr>
        <w:spacing w:after="200" w:line="480" w:lineRule="auto"/>
        <w:jc w:val="both"/>
        <w:rPr>
          <w:lang w:val="es-EC"/>
        </w:rPr>
      </w:pPr>
      <w:r w:rsidRPr="002A6C4A">
        <w:rPr>
          <w:lang w:val="es-EC"/>
        </w:rPr>
        <w:t>El valor total de los bienes y servicios que fluyen de las empresas comerciales a las familias debe ser igual a la corriente de dinero que circula en dirección opuesta.</w:t>
      </w:r>
    </w:p>
    <w:p w:rsidR="000537B9" w:rsidRPr="002A6C4A" w:rsidRDefault="000537B9" w:rsidP="000537B9">
      <w:pPr>
        <w:numPr>
          <w:ilvl w:val="0"/>
          <w:numId w:val="4"/>
        </w:numPr>
        <w:spacing w:after="200" w:line="480" w:lineRule="auto"/>
        <w:jc w:val="both"/>
        <w:rPr>
          <w:lang w:val="es-EC"/>
        </w:rPr>
      </w:pPr>
      <w:r w:rsidRPr="002A6C4A">
        <w:rPr>
          <w:lang w:val="es-EC"/>
        </w:rPr>
        <w:t>Si se eleva la corriente de dinero, es decir, si las familias aumentan sus índices de gasto, pero el volumen físico de artículos del hogar no aumenta, entonces los precios deben elevarse.</w:t>
      </w:r>
    </w:p>
    <w:p w:rsidR="000537B9" w:rsidRPr="002A6C4A" w:rsidRDefault="000537B9" w:rsidP="000537B9">
      <w:pPr>
        <w:numPr>
          <w:ilvl w:val="0"/>
          <w:numId w:val="4"/>
        </w:numPr>
        <w:spacing w:after="200" w:line="480" w:lineRule="auto"/>
        <w:jc w:val="both"/>
        <w:rPr>
          <w:lang w:val="es-EC"/>
        </w:rPr>
      </w:pPr>
      <w:r w:rsidRPr="002A6C4A">
        <w:rPr>
          <w:lang w:val="es-EC"/>
        </w:rPr>
        <w:t>Una disminución del gasto familiar implicaría cambios en las opciones de los diferentes artículos del hogar a comprar, debido al menor ingreso disponible</w:t>
      </w:r>
      <w:r>
        <w:rPr>
          <w:lang w:val="es-EC"/>
        </w:rPr>
        <w:t>.</w:t>
      </w:r>
    </w:p>
    <w:p w:rsidR="000537B9" w:rsidRPr="002A6C4A" w:rsidRDefault="000537B9" w:rsidP="000537B9">
      <w:pPr>
        <w:numPr>
          <w:ilvl w:val="0"/>
          <w:numId w:val="4"/>
        </w:numPr>
        <w:spacing w:after="200" w:line="480" w:lineRule="auto"/>
        <w:jc w:val="both"/>
        <w:rPr>
          <w:lang w:val="es-EC"/>
        </w:rPr>
      </w:pPr>
      <w:r w:rsidRPr="002A6C4A">
        <w:rPr>
          <w:lang w:val="es-EC"/>
        </w:rPr>
        <w:lastRenderedPageBreak/>
        <w:t>Si la corriente de dinero es constante, mientras que declina el volumen físico de artículos del hogar, los precios deben elevarse, y si el volumen  aumenta, los precios deben declinar.</w:t>
      </w:r>
    </w:p>
    <w:p w:rsidR="000537B9" w:rsidRPr="002A6C4A" w:rsidRDefault="000537B9" w:rsidP="000537B9">
      <w:pPr>
        <w:spacing w:line="480" w:lineRule="auto"/>
        <w:jc w:val="both"/>
        <w:rPr>
          <w:lang w:val="es-EC"/>
        </w:rPr>
      </w:pPr>
      <w:r w:rsidRPr="002A6C4A">
        <w:rPr>
          <w:lang w:val="es-EC"/>
        </w:rPr>
        <w:t>En un escenario de crisis financiera, las personas deciden ahorrar dinero para prepararse para los malos tiempos que puedan suceder. Además, si el público cree que los precios van a bajar en un futuro cercano, gastará lo menos posible a los precios actuales, aplazando las compras hasta el futuro periodo previsto de precios más bajos. La reducción en el gasto familiar es una disminución en la corriente de dinero de las familias a estas empresas que se dedican a ofrecer este tipo de productos. Estas encuentran que sus volúmenes de ventas disminuyen y que los inventarios de bienes se acumulan. Disminuyen los precios para limitar las reducciones en volumen y el incremento de inventarios. Así, pues, observamos que ante la crisis financiera presentada,  el temor a ésta, reduce el gasto total familiar, el cual, a su vez, disminuye el volumen de artículos vendidos y los precios recibidos por los mismos.</w:t>
      </w:r>
    </w:p>
    <w:p w:rsidR="000537B9" w:rsidRDefault="000537B9" w:rsidP="000537B9">
      <w:pPr>
        <w:spacing w:before="100" w:beforeAutospacing="1" w:after="100" w:afterAutospacing="1" w:line="480" w:lineRule="auto"/>
        <w:jc w:val="both"/>
        <w:rPr>
          <w:lang w:val="es-EC"/>
        </w:rPr>
      </w:pPr>
      <w:bookmarkStart w:id="67" w:name="competencia"/>
      <w:bookmarkEnd w:id="67"/>
      <w:r w:rsidRPr="002A6C4A">
        <w:rPr>
          <w:lang w:val="es-EC"/>
        </w:rPr>
        <w:t xml:space="preserve">En este mercado, existen muchas empresas que se dedican a esta actividad de compra y venta de artículos del hogar. Las empresas pueden ser tantas, que una de ellas por sí sola no puede afectar al mercado. Además pueden entrar y salir de ese mercado, porque no hay barreras de entrada, regulaciones que lo impidan. Teóricamente, desde un punto de vista económico, estamos en un mercado competitivo. Este tipo extremo de mercado se llama competencia perfecta, y en este análisis se tratará de explicar cuáles son las características que definen un mercado perfecto, cuáles son los beneficios de las empresas tanto a corto como largo plazo, entre otros. </w:t>
      </w:r>
    </w:p>
    <w:p w:rsidR="000537B9" w:rsidRPr="002A6C4A" w:rsidRDefault="000537B9" w:rsidP="000537B9">
      <w:pPr>
        <w:numPr>
          <w:ilvl w:val="0"/>
          <w:numId w:val="5"/>
        </w:numPr>
        <w:spacing w:before="100" w:beforeAutospacing="1" w:after="100" w:afterAutospacing="1" w:line="480" w:lineRule="auto"/>
        <w:jc w:val="both"/>
        <w:rPr>
          <w:lang w:val="es-EC"/>
        </w:rPr>
      </w:pPr>
      <w:bookmarkStart w:id="68" w:name="supuestos"/>
      <w:bookmarkEnd w:id="68"/>
      <w:r w:rsidRPr="006F2961">
        <w:rPr>
          <w:b/>
          <w:lang w:val="es-EC"/>
        </w:rPr>
        <w:t>GRAN NÚMERO DE COMPRADORES Y VENDEDORES:</w:t>
      </w:r>
      <w:r w:rsidRPr="002A6C4A">
        <w:rPr>
          <w:lang w:val="es-EC"/>
        </w:rPr>
        <w:t xml:space="preserve"> Se presenta una cantidad de agentes económicos lo bastante grande para impedir que los </w:t>
      </w:r>
      <w:r w:rsidRPr="002A6C4A">
        <w:rPr>
          <w:lang w:val="es-EC"/>
        </w:rPr>
        <w:lastRenderedPageBreak/>
        <w:t xml:space="preserve">compradores o vendedores individuales o los pequeños grupos de compradores o vendedores influyan el precio de mercado. </w:t>
      </w:r>
    </w:p>
    <w:p w:rsidR="000537B9" w:rsidRPr="002A6C4A" w:rsidRDefault="000537B9" w:rsidP="000537B9">
      <w:pPr>
        <w:numPr>
          <w:ilvl w:val="0"/>
          <w:numId w:val="5"/>
        </w:numPr>
        <w:spacing w:before="100" w:beforeAutospacing="1" w:after="100" w:afterAutospacing="1" w:line="480" w:lineRule="auto"/>
        <w:jc w:val="both"/>
        <w:rPr>
          <w:lang w:val="es-EC"/>
        </w:rPr>
      </w:pPr>
      <w:r w:rsidRPr="006F2961">
        <w:rPr>
          <w:b/>
          <w:lang w:val="es-EC"/>
        </w:rPr>
        <w:t>PRODUCTO HOMOGÉNEO:</w:t>
      </w:r>
      <w:r w:rsidRPr="002A6C4A">
        <w:rPr>
          <w:lang w:val="es-EC"/>
        </w:rPr>
        <w:t xml:space="preserve"> Las empresas están vendiendo bienes estandarizados e idénticos. </w:t>
      </w:r>
    </w:p>
    <w:p w:rsidR="000537B9" w:rsidRPr="002A6C4A" w:rsidRDefault="000537B9" w:rsidP="000537B9">
      <w:pPr>
        <w:numPr>
          <w:ilvl w:val="0"/>
          <w:numId w:val="5"/>
        </w:numPr>
        <w:spacing w:before="100" w:beforeAutospacing="1" w:after="100" w:afterAutospacing="1" w:line="480" w:lineRule="auto"/>
        <w:jc w:val="both"/>
        <w:rPr>
          <w:lang w:val="es-EC"/>
        </w:rPr>
      </w:pPr>
      <w:r w:rsidRPr="006F2961">
        <w:rPr>
          <w:b/>
          <w:lang w:val="es-EC"/>
        </w:rPr>
        <w:t>INFORMACIÓN PERFECTA:</w:t>
      </w:r>
      <w:r w:rsidRPr="002A6C4A">
        <w:rPr>
          <w:lang w:val="es-EC"/>
        </w:rPr>
        <w:t xml:space="preserve"> Los productores y consumidores no necesitan la publicidad ni se dejan engañar por ella. </w:t>
      </w:r>
    </w:p>
    <w:p w:rsidR="000537B9" w:rsidRPr="002A6C4A" w:rsidRDefault="000537B9" w:rsidP="000537B9">
      <w:pPr>
        <w:numPr>
          <w:ilvl w:val="0"/>
          <w:numId w:val="5"/>
        </w:numPr>
        <w:spacing w:before="100" w:beforeAutospacing="1" w:after="100" w:afterAutospacing="1" w:line="480" w:lineRule="auto"/>
        <w:jc w:val="both"/>
        <w:rPr>
          <w:lang w:val="es-EC"/>
        </w:rPr>
      </w:pPr>
      <w:bookmarkStart w:id="69" w:name="tomador"/>
      <w:bookmarkEnd w:id="69"/>
      <w:r w:rsidRPr="006F2961">
        <w:rPr>
          <w:b/>
          <w:lang w:val="es-EC"/>
        </w:rPr>
        <w:t>LAS EMPRESAS Y LOS CONSUMIDORES SON TOMADORES DE PRECIOS:</w:t>
      </w:r>
      <w:r w:rsidRPr="002A6C4A">
        <w:rPr>
          <w:lang w:val="es-EC"/>
        </w:rPr>
        <w:t> Es decir, una empresa (o consumidor) individual no puede influir sobre el precio de un bien o servicio, y no puede decidir el precio al cual vender su producción, sino que éste es fijado por la oferta y la demanda de mercado</w:t>
      </w:r>
      <w:r>
        <w:rPr>
          <w:lang w:val="es-EC"/>
        </w:rPr>
        <w:t>.</w:t>
      </w:r>
    </w:p>
    <w:p w:rsidR="000537B9" w:rsidRPr="002A6C4A" w:rsidRDefault="000537B9" w:rsidP="000537B9">
      <w:pPr>
        <w:numPr>
          <w:ilvl w:val="0"/>
          <w:numId w:val="5"/>
        </w:numPr>
        <w:spacing w:before="100" w:beforeAutospacing="1" w:after="100" w:afterAutospacing="1" w:line="480" w:lineRule="auto"/>
        <w:jc w:val="both"/>
        <w:rPr>
          <w:lang w:val="es-EC"/>
        </w:rPr>
      </w:pPr>
      <w:r w:rsidRPr="006F2961">
        <w:rPr>
          <w:b/>
          <w:lang w:val="es-EC"/>
        </w:rPr>
        <w:t>DIVISIBILIDAD DEL PRODUCTO:</w:t>
      </w:r>
      <w:r w:rsidRPr="002A6C4A">
        <w:rPr>
          <w:lang w:val="es-EC"/>
        </w:rPr>
        <w:t xml:space="preserve"> el producto debe ser tal que se pueda comprar o alquilar en cantidades pequeñas. </w:t>
      </w:r>
    </w:p>
    <w:p w:rsidR="000537B9" w:rsidRDefault="000537B9" w:rsidP="000537B9">
      <w:pPr>
        <w:numPr>
          <w:ilvl w:val="0"/>
          <w:numId w:val="5"/>
        </w:numPr>
        <w:spacing w:before="100" w:beforeAutospacing="1" w:after="100" w:afterAutospacing="1" w:line="480" w:lineRule="auto"/>
        <w:jc w:val="both"/>
        <w:rPr>
          <w:lang w:val="es-EC"/>
        </w:rPr>
      </w:pPr>
      <w:r w:rsidRPr="006F2961">
        <w:rPr>
          <w:b/>
          <w:lang w:val="es-EC"/>
        </w:rPr>
        <w:t>NO HAY BARRERAS DE INGRESO O SALIDA:</w:t>
      </w:r>
      <w:r w:rsidRPr="002A6C4A">
        <w:rPr>
          <w:lang w:val="es-EC"/>
        </w:rPr>
        <w:t xml:space="preserve"> las empresas ingresan y salen fácilmente de la industria. </w:t>
      </w:r>
    </w:p>
    <w:p w:rsidR="000537B9" w:rsidRDefault="000537B9" w:rsidP="000537B9">
      <w:pPr>
        <w:spacing w:before="100" w:beforeAutospacing="1" w:after="100" w:afterAutospacing="1" w:line="480" w:lineRule="auto"/>
        <w:ind w:left="720"/>
        <w:jc w:val="both"/>
        <w:rPr>
          <w:lang w:val="es-EC"/>
        </w:rPr>
      </w:pPr>
    </w:p>
    <w:p w:rsidR="000537B9" w:rsidRPr="00890EDE" w:rsidRDefault="000537B9" w:rsidP="000537B9">
      <w:pPr>
        <w:pStyle w:val="TESISCPA"/>
        <w:numPr>
          <w:ilvl w:val="3"/>
          <w:numId w:val="2"/>
        </w:numPr>
        <w:outlineLvl w:val="2"/>
      </w:pPr>
      <w:bookmarkStart w:id="70" w:name="cp"/>
      <w:bookmarkEnd w:id="70"/>
      <w:r>
        <w:t xml:space="preserve"> </w:t>
      </w:r>
      <w:bookmarkStart w:id="71" w:name="_Toc267080458"/>
      <w:r w:rsidRPr="00890EDE">
        <w:t>MODELO DE CORTO PLAZO</w:t>
      </w:r>
      <w:bookmarkEnd w:id="71"/>
    </w:p>
    <w:p w:rsidR="000537B9" w:rsidRPr="002A6C4A" w:rsidRDefault="000537B9" w:rsidP="000537B9">
      <w:pPr>
        <w:spacing w:before="100" w:beforeAutospacing="1" w:after="100" w:afterAutospacing="1" w:line="480" w:lineRule="auto"/>
        <w:jc w:val="both"/>
        <w:rPr>
          <w:lang w:val="es-EC"/>
        </w:rPr>
      </w:pPr>
      <w:r w:rsidRPr="002A6C4A">
        <w:rPr>
          <w:lang w:val="es-EC"/>
        </w:rPr>
        <w:t>Como consecuencia de los supuestos mencionados anteriormente, la empresa perfectamente competitiva se enfrenta a una curva de la demanda perfectamente elástica para su producto al precio de mercado (P*). Si una empresa cobra un precio más elevado de P*,</w:t>
      </w:r>
      <w:r>
        <w:rPr>
          <w:lang w:val="es-EC"/>
        </w:rPr>
        <w:t xml:space="preserve"> </w:t>
      </w:r>
      <w:r w:rsidRPr="002A6C4A">
        <w:rPr>
          <w:lang w:val="es-EC"/>
        </w:rPr>
        <w:t xml:space="preserve"> la empresa no tendrá ganancias, </w:t>
      </w:r>
      <w:r>
        <w:rPr>
          <w:lang w:val="es-EC"/>
        </w:rPr>
        <w:t>y sus ventas tenderán a cero</w:t>
      </w:r>
      <w:r w:rsidRPr="002A6C4A">
        <w:rPr>
          <w:lang w:val="es-EC"/>
        </w:rPr>
        <w:t>. Si una empresa cobra un precio más bajo que P*, la empresa tendrá una ganancia más baja que el ingreso que puede lograr en P*.</w:t>
      </w:r>
    </w:p>
    <w:p w:rsidR="000537B9" w:rsidRPr="004D151F" w:rsidRDefault="000537B9" w:rsidP="000537B9">
      <w:pPr>
        <w:pStyle w:val="Epgrafe"/>
        <w:keepNext/>
        <w:spacing w:after="0"/>
        <w:jc w:val="center"/>
        <w:rPr>
          <w:color w:val="auto"/>
          <w:sz w:val="24"/>
          <w:szCs w:val="24"/>
          <w:lang w:val="es-EC"/>
        </w:rPr>
      </w:pPr>
      <w:bookmarkStart w:id="72" w:name="_Toc247169005"/>
      <w:r w:rsidRPr="004D151F">
        <w:rPr>
          <w:color w:val="auto"/>
          <w:sz w:val="24"/>
          <w:szCs w:val="24"/>
          <w:lang w:val="es-EC"/>
        </w:rPr>
        <w:lastRenderedPageBreak/>
        <w:t xml:space="preserve">Gráfico </w:t>
      </w:r>
      <w:r w:rsidR="00326B6E" w:rsidRPr="004D151F">
        <w:rPr>
          <w:color w:val="auto"/>
          <w:sz w:val="24"/>
          <w:szCs w:val="24"/>
        </w:rPr>
        <w:fldChar w:fldCharType="begin"/>
      </w:r>
      <w:r w:rsidRPr="004D151F">
        <w:rPr>
          <w:color w:val="auto"/>
          <w:sz w:val="24"/>
          <w:szCs w:val="24"/>
          <w:lang w:val="es-EC"/>
        </w:rPr>
        <w:instrText xml:space="preserve"> SEQ Gráfico \* ARABIC </w:instrText>
      </w:r>
      <w:r w:rsidR="00326B6E" w:rsidRPr="004D151F">
        <w:rPr>
          <w:color w:val="auto"/>
          <w:sz w:val="24"/>
          <w:szCs w:val="24"/>
        </w:rPr>
        <w:fldChar w:fldCharType="separate"/>
      </w:r>
      <w:r w:rsidR="005B5EFE">
        <w:rPr>
          <w:noProof/>
          <w:color w:val="auto"/>
          <w:sz w:val="24"/>
          <w:szCs w:val="24"/>
          <w:lang w:val="es-EC"/>
        </w:rPr>
        <w:t>12</w:t>
      </w:r>
      <w:r w:rsidR="00326B6E" w:rsidRPr="004D151F">
        <w:rPr>
          <w:color w:val="auto"/>
          <w:sz w:val="24"/>
          <w:szCs w:val="24"/>
        </w:rPr>
        <w:fldChar w:fldCharType="end"/>
      </w:r>
      <w:r w:rsidRPr="004D151F">
        <w:rPr>
          <w:color w:val="auto"/>
          <w:sz w:val="24"/>
          <w:szCs w:val="24"/>
          <w:lang w:val="es-EC"/>
        </w:rPr>
        <w:t>: Comportamiento a corto plazo</w:t>
      </w:r>
      <w:bookmarkEnd w:id="72"/>
    </w:p>
    <w:p w:rsidR="000537B9" w:rsidRDefault="000537B9" w:rsidP="000537B9">
      <w:pPr>
        <w:jc w:val="center"/>
      </w:pPr>
      <w:r>
        <w:rPr>
          <w:noProof/>
          <w:lang w:val="es-ES" w:eastAsia="es-ES"/>
        </w:rPr>
        <w:drawing>
          <wp:inline distT="0" distB="0" distL="0" distR="0">
            <wp:extent cx="3876675" cy="1823503"/>
            <wp:effectExtent l="19050" t="19050" r="28575" b="24347"/>
            <wp:docPr id="23" name="Imagen 2" descr="competenciaperf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etenciaperfeta1"/>
                    <pic:cNvPicPr>
                      <a:picLocks noChangeAspect="1" noChangeArrowheads="1"/>
                    </pic:cNvPicPr>
                  </pic:nvPicPr>
                  <pic:blipFill>
                    <a:blip r:embed="rId43" cstate="print"/>
                    <a:srcRect/>
                    <a:stretch>
                      <a:fillRect/>
                    </a:stretch>
                  </pic:blipFill>
                  <pic:spPr bwMode="auto">
                    <a:xfrm>
                      <a:off x="0" y="0"/>
                      <a:ext cx="3876675" cy="1823503"/>
                    </a:xfrm>
                    <a:prstGeom prst="rect">
                      <a:avLst/>
                    </a:prstGeom>
                    <a:noFill/>
                    <a:ln w="9525">
                      <a:solidFill>
                        <a:schemeClr val="tx1"/>
                      </a:solidFill>
                      <a:miter lim="800000"/>
                      <a:headEnd/>
                      <a:tailEnd/>
                    </a:ln>
                  </pic:spPr>
                </pic:pic>
              </a:graphicData>
            </a:graphic>
          </wp:inline>
        </w:drawing>
      </w:r>
    </w:p>
    <w:p w:rsidR="000537B9" w:rsidRDefault="000537B9" w:rsidP="000537B9">
      <w:pPr>
        <w:jc w:val="center"/>
        <w:rPr>
          <w:i/>
          <w:lang w:val="es-EC"/>
        </w:rPr>
      </w:pPr>
      <w:r w:rsidRPr="004D151F">
        <w:rPr>
          <w:i/>
          <w:lang w:val="es-EC"/>
        </w:rPr>
        <w:t>Fuente: Seminario de graduación Auditor-CPA</w:t>
      </w:r>
    </w:p>
    <w:p w:rsidR="000537B9" w:rsidRDefault="000537B9" w:rsidP="000537B9">
      <w:pPr>
        <w:jc w:val="center"/>
        <w:rPr>
          <w:i/>
          <w:lang w:val="es-EC"/>
        </w:rPr>
      </w:pPr>
    </w:p>
    <w:p w:rsidR="000537B9" w:rsidRDefault="000537B9" w:rsidP="000537B9">
      <w:pPr>
        <w:jc w:val="center"/>
        <w:rPr>
          <w:i/>
          <w:lang w:val="es-EC"/>
        </w:rPr>
      </w:pPr>
    </w:p>
    <w:p w:rsidR="000537B9" w:rsidRPr="004D151F" w:rsidRDefault="000537B9" w:rsidP="000537B9">
      <w:pPr>
        <w:jc w:val="center"/>
        <w:rPr>
          <w:i/>
          <w:lang w:val="es-EC"/>
        </w:rPr>
      </w:pPr>
    </w:p>
    <w:p w:rsidR="000537B9" w:rsidRPr="00890EDE" w:rsidRDefault="000537B9" w:rsidP="000537B9">
      <w:pPr>
        <w:pStyle w:val="TESISCPA"/>
        <w:numPr>
          <w:ilvl w:val="3"/>
          <w:numId w:val="2"/>
        </w:numPr>
        <w:outlineLvl w:val="2"/>
      </w:pPr>
      <w:bookmarkStart w:id="73" w:name="beneficio"/>
      <w:bookmarkEnd w:id="73"/>
      <w:r>
        <w:t xml:space="preserve"> </w:t>
      </w:r>
      <w:bookmarkStart w:id="74" w:name="_Toc267080459"/>
      <w:r w:rsidRPr="00890EDE">
        <w:t>BENEFICIO ECONÓMICO E INGRESO</w:t>
      </w:r>
      <w:bookmarkEnd w:id="74"/>
    </w:p>
    <w:p w:rsidR="000537B9" w:rsidRPr="002A6C4A" w:rsidRDefault="000537B9" w:rsidP="000537B9">
      <w:pPr>
        <w:spacing w:before="100" w:beforeAutospacing="1" w:after="100" w:afterAutospacing="1" w:line="480" w:lineRule="auto"/>
        <w:jc w:val="both"/>
        <w:rPr>
          <w:lang w:val="es-EC"/>
        </w:rPr>
      </w:pPr>
      <w:r w:rsidRPr="002A6C4A">
        <w:rPr>
          <w:lang w:val="es-EC"/>
        </w:rPr>
        <w:t xml:space="preserve">Los ingresos totales de la empresa se calculan como el producto del precio por la cantidad, pues el precio está dado por la </w:t>
      </w:r>
      <w:hyperlink r:id="rId44" w:anchor="oferta" w:tgtFrame="_blank" w:history="1">
        <w:r w:rsidRPr="002A6C4A">
          <w:rPr>
            <w:lang w:val="es-EC"/>
          </w:rPr>
          <w:t>oferta</w:t>
        </w:r>
      </w:hyperlink>
      <w:r w:rsidRPr="002A6C4A">
        <w:rPr>
          <w:lang w:val="es-EC"/>
        </w:rPr>
        <w:t xml:space="preserve"> y la </w:t>
      </w:r>
      <w:hyperlink r:id="rId45" w:anchor="demanda" w:tgtFrame="_blank" w:history="1">
        <w:r w:rsidRPr="002A6C4A">
          <w:rPr>
            <w:lang w:val="es-EC"/>
          </w:rPr>
          <w:t>demanda</w:t>
        </w:r>
      </w:hyperlink>
      <w:r w:rsidRPr="002A6C4A">
        <w:rPr>
          <w:lang w:val="es-EC"/>
        </w:rPr>
        <w:t xml:space="preserve"> de mercado. La curva de demanda que enfrenta la empresa es igual al precio de mercado, e igual al ingreso marginal. El ingreso marginal es el cambio en el ingreso total por cada cantidad adicional vendida.</w:t>
      </w:r>
    </w:p>
    <w:p w:rsidR="000537B9" w:rsidRPr="002A6C4A" w:rsidRDefault="000537B9" w:rsidP="000537B9">
      <w:pPr>
        <w:spacing w:before="100" w:beforeAutospacing="1" w:after="100" w:afterAutospacing="1" w:line="480" w:lineRule="auto"/>
        <w:jc w:val="both"/>
        <w:rPr>
          <w:lang w:val="es-EC"/>
        </w:rPr>
      </w:pPr>
      <w:r w:rsidRPr="002A6C4A">
        <w:rPr>
          <w:lang w:val="es-EC"/>
        </w:rPr>
        <w:t>Para la empresa en competencia perfecta el precio está dado por el mercado, por tanto su ingreso total (IT) se obtendrá como la multiplicación del número de unidades vendidas por el precio, que al ser este último constante, la gráfica del ingreso total será lineal y partirá del origen, ya que si vende cero unidades su ingreso será cero.</w:t>
      </w:r>
    </w:p>
    <w:p w:rsidR="000537B9" w:rsidRPr="004D151F" w:rsidRDefault="000537B9" w:rsidP="000537B9">
      <w:pPr>
        <w:pStyle w:val="Epgrafe"/>
        <w:keepNext/>
        <w:spacing w:after="0"/>
        <w:jc w:val="center"/>
        <w:rPr>
          <w:color w:val="auto"/>
          <w:sz w:val="24"/>
          <w:lang w:val="es-EC"/>
        </w:rPr>
      </w:pPr>
      <w:bookmarkStart w:id="75" w:name="_Toc247169006"/>
      <w:r w:rsidRPr="004D151F">
        <w:rPr>
          <w:color w:val="auto"/>
          <w:sz w:val="24"/>
          <w:lang w:val="es-EC"/>
        </w:rPr>
        <w:t xml:space="preserve">Gráfico </w:t>
      </w:r>
      <w:r w:rsidR="00326B6E" w:rsidRPr="004D151F">
        <w:rPr>
          <w:color w:val="auto"/>
          <w:sz w:val="24"/>
        </w:rPr>
        <w:fldChar w:fldCharType="begin"/>
      </w:r>
      <w:r w:rsidRPr="004D151F">
        <w:rPr>
          <w:color w:val="auto"/>
          <w:sz w:val="24"/>
          <w:lang w:val="es-EC"/>
        </w:rPr>
        <w:instrText xml:space="preserve"> SEQ Gráfico \* ARABIC </w:instrText>
      </w:r>
      <w:r w:rsidR="00326B6E" w:rsidRPr="004D151F">
        <w:rPr>
          <w:color w:val="auto"/>
          <w:sz w:val="24"/>
        </w:rPr>
        <w:fldChar w:fldCharType="separate"/>
      </w:r>
      <w:r w:rsidR="005B5EFE">
        <w:rPr>
          <w:noProof/>
          <w:color w:val="auto"/>
          <w:sz w:val="24"/>
          <w:lang w:val="es-EC"/>
        </w:rPr>
        <w:t>13</w:t>
      </w:r>
      <w:r w:rsidR="00326B6E" w:rsidRPr="004D151F">
        <w:rPr>
          <w:color w:val="auto"/>
          <w:sz w:val="24"/>
        </w:rPr>
        <w:fldChar w:fldCharType="end"/>
      </w:r>
      <w:r w:rsidRPr="004D151F">
        <w:rPr>
          <w:color w:val="auto"/>
          <w:sz w:val="24"/>
          <w:lang w:val="es-EC"/>
        </w:rPr>
        <w:t>: Obtención del Ingreso total</w:t>
      </w:r>
      <w:bookmarkEnd w:id="75"/>
    </w:p>
    <w:p w:rsidR="000537B9" w:rsidRDefault="000537B9" w:rsidP="000537B9">
      <w:pPr>
        <w:jc w:val="center"/>
      </w:pPr>
      <w:r>
        <w:rPr>
          <w:noProof/>
          <w:lang w:val="es-ES" w:eastAsia="es-ES"/>
        </w:rPr>
        <w:drawing>
          <wp:inline distT="0" distB="0" distL="0" distR="0">
            <wp:extent cx="1548369" cy="1619745"/>
            <wp:effectExtent l="19050" t="19050" r="13731" b="18555"/>
            <wp:docPr id="22" name="Imagen 3" descr="competenciaperf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etenciaperfeta2"/>
                    <pic:cNvPicPr>
                      <a:picLocks noChangeAspect="1" noChangeArrowheads="1"/>
                    </pic:cNvPicPr>
                  </pic:nvPicPr>
                  <pic:blipFill>
                    <a:blip r:embed="rId46" cstate="print"/>
                    <a:srcRect/>
                    <a:stretch>
                      <a:fillRect/>
                    </a:stretch>
                  </pic:blipFill>
                  <pic:spPr bwMode="auto">
                    <a:xfrm>
                      <a:off x="0" y="0"/>
                      <a:ext cx="1552575" cy="1624145"/>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Default="000537B9" w:rsidP="000537B9">
      <w:pPr>
        <w:spacing w:before="100" w:beforeAutospacing="1" w:after="100" w:afterAutospacing="1" w:line="480" w:lineRule="auto"/>
        <w:jc w:val="both"/>
        <w:rPr>
          <w:lang w:val="es-EC"/>
        </w:rPr>
      </w:pPr>
    </w:p>
    <w:p w:rsidR="000537B9" w:rsidRPr="002A6C4A" w:rsidRDefault="000537B9" w:rsidP="000537B9">
      <w:pPr>
        <w:spacing w:before="100" w:beforeAutospacing="1" w:after="100" w:afterAutospacing="1" w:line="480" w:lineRule="auto"/>
        <w:jc w:val="both"/>
        <w:rPr>
          <w:lang w:val="es-EC"/>
        </w:rPr>
      </w:pPr>
      <w:r w:rsidRPr="002A6C4A">
        <w:rPr>
          <w:lang w:val="es-EC"/>
        </w:rPr>
        <w:t>Por otro lado, el ingreso marginal (IM) será igual al precio. El ingreso marginal es el ingreso por vender una unidad adicional de producto. Gráficamente se observa que el ingreso marginal es igual al precio, y a su vez el ingreso marginal y el precio representan la curva de demanda que enfrenta la empresa (IM = P = D), tal como se señaló anteriormente.</w:t>
      </w:r>
    </w:p>
    <w:p w:rsidR="000537B9" w:rsidRPr="00487879" w:rsidRDefault="000537B9" w:rsidP="000537B9">
      <w:pPr>
        <w:pStyle w:val="Epgrafe"/>
        <w:keepNext/>
        <w:spacing w:after="0"/>
        <w:jc w:val="center"/>
        <w:rPr>
          <w:color w:val="auto"/>
          <w:sz w:val="24"/>
          <w:lang w:val="es-EC"/>
        </w:rPr>
      </w:pPr>
      <w:bookmarkStart w:id="76" w:name="_Toc247169007"/>
      <w:r w:rsidRPr="00487879">
        <w:rPr>
          <w:color w:val="auto"/>
          <w:sz w:val="24"/>
          <w:lang w:val="es-EC"/>
        </w:rPr>
        <w:t xml:space="preserve">Gráfico </w:t>
      </w:r>
      <w:r w:rsidR="00326B6E" w:rsidRPr="00487879">
        <w:rPr>
          <w:color w:val="auto"/>
          <w:sz w:val="24"/>
          <w:lang w:val="es-EC"/>
        </w:rPr>
        <w:fldChar w:fldCharType="begin"/>
      </w:r>
      <w:r w:rsidRPr="00487879">
        <w:rPr>
          <w:color w:val="auto"/>
          <w:sz w:val="24"/>
          <w:lang w:val="es-EC"/>
        </w:rPr>
        <w:instrText xml:space="preserve"> SEQ Gráfico \* ARABIC </w:instrText>
      </w:r>
      <w:r w:rsidR="00326B6E" w:rsidRPr="00487879">
        <w:rPr>
          <w:color w:val="auto"/>
          <w:sz w:val="24"/>
          <w:lang w:val="es-EC"/>
        </w:rPr>
        <w:fldChar w:fldCharType="separate"/>
      </w:r>
      <w:r w:rsidR="005B5EFE">
        <w:rPr>
          <w:noProof/>
          <w:color w:val="auto"/>
          <w:sz w:val="24"/>
          <w:lang w:val="es-EC"/>
        </w:rPr>
        <w:t>14</w:t>
      </w:r>
      <w:r w:rsidR="00326B6E" w:rsidRPr="00487879">
        <w:rPr>
          <w:color w:val="auto"/>
          <w:sz w:val="24"/>
          <w:lang w:val="es-EC"/>
        </w:rPr>
        <w:fldChar w:fldCharType="end"/>
      </w:r>
      <w:r w:rsidRPr="00487879">
        <w:rPr>
          <w:color w:val="auto"/>
          <w:sz w:val="24"/>
          <w:lang w:val="es-EC"/>
        </w:rPr>
        <w:t>: Ingreso marginal</w:t>
      </w:r>
      <w:bookmarkEnd w:id="76"/>
    </w:p>
    <w:p w:rsidR="000537B9" w:rsidRPr="00487879" w:rsidRDefault="000537B9" w:rsidP="000537B9">
      <w:pPr>
        <w:pStyle w:val="Epgrafe"/>
        <w:keepNext/>
        <w:spacing w:after="0"/>
        <w:jc w:val="center"/>
        <w:rPr>
          <w:color w:val="auto"/>
          <w:sz w:val="24"/>
          <w:lang w:val="es-EC"/>
        </w:rPr>
      </w:pPr>
      <w:r w:rsidRPr="00487879">
        <w:rPr>
          <w:noProof/>
          <w:color w:val="auto"/>
          <w:sz w:val="24"/>
          <w:lang w:val="es-ES" w:eastAsia="es-ES"/>
        </w:rPr>
        <w:drawing>
          <wp:inline distT="0" distB="0" distL="0" distR="0">
            <wp:extent cx="1866900" cy="1824599"/>
            <wp:effectExtent l="19050" t="19050" r="19050" b="23251"/>
            <wp:docPr id="21" name="Imagen 4" descr="competenciaperfe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etenciaperfeta3"/>
                    <pic:cNvPicPr>
                      <a:picLocks noChangeAspect="1" noChangeArrowheads="1"/>
                    </pic:cNvPicPr>
                  </pic:nvPicPr>
                  <pic:blipFill>
                    <a:blip r:embed="rId47" cstate="print"/>
                    <a:srcRect/>
                    <a:stretch>
                      <a:fillRect/>
                    </a:stretch>
                  </pic:blipFill>
                  <pic:spPr bwMode="auto">
                    <a:xfrm>
                      <a:off x="0" y="0"/>
                      <a:ext cx="1866900" cy="1824599"/>
                    </a:xfrm>
                    <a:prstGeom prst="rect">
                      <a:avLst/>
                    </a:prstGeom>
                    <a:noFill/>
                    <a:ln w="9525">
                      <a:solidFill>
                        <a:schemeClr val="tx1"/>
                      </a:solidFill>
                      <a:miter lim="800000"/>
                      <a:headEnd/>
                      <a:tailEnd/>
                    </a:ln>
                  </pic:spPr>
                </pic:pic>
              </a:graphicData>
            </a:graphic>
          </wp:inline>
        </w:drawing>
      </w:r>
    </w:p>
    <w:p w:rsidR="000537B9" w:rsidRPr="00487879" w:rsidRDefault="000537B9" w:rsidP="000537B9">
      <w:pPr>
        <w:pStyle w:val="Epgrafe"/>
        <w:keepNext/>
        <w:spacing w:after="0"/>
        <w:jc w:val="center"/>
        <w:rPr>
          <w:b w:val="0"/>
          <w:i/>
          <w:color w:val="auto"/>
          <w:sz w:val="24"/>
          <w:lang w:val="es-EC"/>
        </w:rPr>
      </w:pPr>
      <w:r w:rsidRPr="00487879">
        <w:rPr>
          <w:b w:val="0"/>
          <w:i/>
          <w:color w:val="auto"/>
          <w:sz w:val="24"/>
          <w:lang w:val="es-EC"/>
        </w:rPr>
        <w:t>Fuente: Seminario de graduación Auditor-CPA</w:t>
      </w:r>
    </w:p>
    <w:p w:rsidR="000537B9" w:rsidRDefault="000537B9" w:rsidP="000537B9">
      <w:pPr>
        <w:spacing w:line="480" w:lineRule="auto"/>
        <w:jc w:val="center"/>
        <w:rPr>
          <w:lang w:val="es-EC"/>
        </w:rPr>
      </w:pPr>
    </w:p>
    <w:p w:rsidR="000537B9" w:rsidRDefault="000537B9" w:rsidP="000537B9">
      <w:pPr>
        <w:spacing w:line="360" w:lineRule="auto"/>
        <w:jc w:val="center"/>
        <w:rPr>
          <w:lang w:val="es-EC"/>
        </w:rPr>
      </w:pPr>
    </w:p>
    <w:p w:rsidR="000537B9" w:rsidRPr="004D151F" w:rsidRDefault="000537B9" w:rsidP="000537B9">
      <w:pPr>
        <w:spacing w:line="360" w:lineRule="auto"/>
        <w:jc w:val="center"/>
        <w:rPr>
          <w:lang w:val="es-EC"/>
        </w:rPr>
      </w:pPr>
    </w:p>
    <w:p w:rsidR="000537B9" w:rsidRPr="004D158C" w:rsidRDefault="000537B9" w:rsidP="000537B9">
      <w:pPr>
        <w:pStyle w:val="TESISCPA"/>
        <w:numPr>
          <w:ilvl w:val="3"/>
          <w:numId w:val="2"/>
        </w:numPr>
        <w:spacing w:line="360" w:lineRule="auto"/>
        <w:outlineLvl w:val="2"/>
      </w:pPr>
      <w:bookmarkStart w:id="77" w:name="prod"/>
      <w:bookmarkEnd w:id="77"/>
      <w:r>
        <w:t xml:space="preserve"> </w:t>
      </w:r>
      <w:bookmarkStart w:id="78" w:name="_Toc267080460"/>
      <w:r w:rsidRPr="004D158C">
        <w:t>MAXIMIZACIÓN DE LAS GANANCIAS:</w:t>
      </w:r>
      <w:bookmarkEnd w:id="78"/>
    </w:p>
    <w:p w:rsidR="000537B9" w:rsidRDefault="000537B9" w:rsidP="000537B9">
      <w:pPr>
        <w:spacing w:before="100" w:beforeAutospacing="1" w:after="100" w:afterAutospacing="1" w:line="480" w:lineRule="auto"/>
        <w:jc w:val="both"/>
        <w:rPr>
          <w:lang w:val="es-EC"/>
        </w:rPr>
      </w:pPr>
      <w:r w:rsidRPr="002A6C4A">
        <w:rPr>
          <w:lang w:val="es-EC"/>
        </w:rPr>
        <w:t xml:space="preserve">OBJETIVO DE LA EMPRESA: MAXIMIZAR LOS BENEFICIOS (Ganancias o utilidades). La ganancia o beneficio es el ingreso total menos los costos totales (GT = IT – CT), en donde los costos incluyen los costos implícitos. La empresa desea hacer el uso óptimo de los recursos, es decir, producir y vender lo máximo al menor costo posible. </w:t>
      </w:r>
      <w:r w:rsidRPr="004D151F">
        <w:rPr>
          <w:lang w:val="es-EC"/>
        </w:rPr>
        <w:t>Esto conlleva obtener la ganancia más alta posible.</w:t>
      </w:r>
    </w:p>
    <w:p w:rsidR="000537B9" w:rsidRPr="004D151F" w:rsidRDefault="000537B9" w:rsidP="000537B9">
      <w:pPr>
        <w:pStyle w:val="Epgrafe"/>
        <w:keepNext/>
        <w:spacing w:after="0"/>
        <w:jc w:val="center"/>
        <w:rPr>
          <w:color w:val="auto"/>
          <w:sz w:val="24"/>
          <w:lang w:val="es-EC"/>
        </w:rPr>
      </w:pPr>
      <w:bookmarkStart w:id="79" w:name="_Toc247169008"/>
      <w:r w:rsidRPr="004D151F">
        <w:rPr>
          <w:color w:val="auto"/>
          <w:sz w:val="24"/>
          <w:lang w:val="es-EC"/>
        </w:rPr>
        <w:lastRenderedPageBreak/>
        <w:t xml:space="preserve">Gráfico </w:t>
      </w:r>
      <w:r w:rsidR="00326B6E" w:rsidRPr="004D151F">
        <w:rPr>
          <w:color w:val="auto"/>
          <w:sz w:val="24"/>
        </w:rPr>
        <w:fldChar w:fldCharType="begin"/>
      </w:r>
      <w:r w:rsidRPr="004D151F">
        <w:rPr>
          <w:color w:val="auto"/>
          <w:sz w:val="24"/>
          <w:lang w:val="es-EC"/>
        </w:rPr>
        <w:instrText xml:space="preserve"> SEQ Gráfico \* ARABIC </w:instrText>
      </w:r>
      <w:r w:rsidR="00326B6E" w:rsidRPr="004D151F">
        <w:rPr>
          <w:color w:val="auto"/>
          <w:sz w:val="24"/>
        </w:rPr>
        <w:fldChar w:fldCharType="separate"/>
      </w:r>
      <w:r w:rsidR="005B5EFE">
        <w:rPr>
          <w:noProof/>
          <w:color w:val="auto"/>
          <w:sz w:val="24"/>
          <w:lang w:val="es-EC"/>
        </w:rPr>
        <w:t>15</w:t>
      </w:r>
      <w:r w:rsidR="00326B6E" w:rsidRPr="004D151F">
        <w:rPr>
          <w:color w:val="auto"/>
          <w:sz w:val="24"/>
        </w:rPr>
        <w:fldChar w:fldCharType="end"/>
      </w:r>
      <w:r w:rsidRPr="004D151F">
        <w:rPr>
          <w:color w:val="auto"/>
          <w:sz w:val="24"/>
          <w:lang w:val="es-EC"/>
        </w:rPr>
        <w:t>: Ingreso total Vs. Costo total</w:t>
      </w:r>
      <w:bookmarkEnd w:id="79"/>
    </w:p>
    <w:p w:rsidR="000537B9" w:rsidRDefault="000537B9" w:rsidP="000537B9">
      <w:pPr>
        <w:jc w:val="center"/>
        <w:rPr>
          <w:lang w:val="es-EC"/>
        </w:rPr>
      </w:pPr>
      <w:r>
        <w:rPr>
          <w:noProof/>
          <w:lang w:val="es-ES" w:eastAsia="es-ES"/>
        </w:rPr>
        <w:drawing>
          <wp:inline distT="0" distB="0" distL="0" distR="0">
            <wp:extent cx="1809750" cy="1685976"/>
            <wp:effectExtent l="19050" t="19050" r="19050" b="28524"/>
            <wp:docPr id="20" name="Imagen 5" descr="competenciaperfe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etenciaperfeta4"/>
                    <pic:cNvPicPr>
                      <a:picLocks noChangeAspect="1" noChangeArrowheads="1"/>
                    </pic:cNvPicPr>
                  </pic:nvPicPr>
                  <pic:blipFill>
                    <a:blip r:embed="rId48" cstate="print"/>
                    <a:srcRect/>
                    <a:stretch>
                      <a:fillRect/>
                    </a:stretch>
                  </pic:blipFill>
                  <pic:spPr bwMode="auto">
                    <a:xfrm>
                      <a:off x="0" y="0"/>
                      <a:ext cx="1809750" cy="1685976"/>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Pr="004D151F" w:rsidRDefault="000537B9" w:rsidP="000537B9">
      <w:pPr>
        <w:spacing w:line="480" w:lineRule="auto"/>
        <w:jc w:val="center"/>
        <w:rPr>
          <w:lang w:val="es-EC"/>
        </w:rPr>
      </w:pPr>
    </w:p>
    <w:p w:rsidR="000537B9" w:rsidRPr="002A6C4A" w:rsidRDefault="000537B9" w:rsidP="000537B9">
      <w:pPr>
        <w:spacing w:before="100" w:beforeAutospacing="1" w:after="100" w:afterAutospacing="1" w:line="480" w:lineRule="auto"/>
        <w:jc w:val="both"/>
        <w:rPr>
          <w:lang w:val="es-EC"/>
        </w:rPr>
      </w:pPr>
      <w:r w:rsidRPr="002A6C4A">
        <w:rPr>
          <w:lang w:val="es-EC"/>
        </w:rPr>
        <w:t>La gráfica anterior muestra la curva de ingreso total (IT) y la curva de costo total (CT). La diferencia entre ambas curvas dará la ganancia o pérdida (GT = IT – CT). Si la empresa produce la cantidad Q1 su ingreso estará dado por el punto B y sus costos por el punto A, lo cual dará una pérdida (pues los ingresos son menores que los costos). La pérdida se representa por la distancia AB. Si se produce la cantidad Q2 entonces sus ingresos y sus costos son iguales, lo que da una ganancia de cero (punto C). Si incrementa su producción a Q3 obtendrá una ganancia, pues los ingresos están dados por el punto D y los costos por el punto E. Pero aún la ganancia no es máxima, ya que si incrementa su producción hasta Q4 sus ganancias son mayores. Si produce más de Q4, como Q5 o Q6 sus ganancias se reducen y podrían incluso convertirse en pérdidas (como en Q6).</w:t>
      </w:r>
    </w:p>
    <w:p w:rsidR="000537B9" w:rsidRPr="002A6C4A" w:rsidRDefault="000537B9" w:rsidP="000537B9">
      <w:pPr>
        <w:spacing w:before="100" w:beforeAutospacing="1" w:after="100" w:afterAutospacing="1" w:line="480" w:lineRule="auto"/>
        <w:jc w:val="both"/>
        <w:rPr>
          <w:lang w:val="es-EC"/>
        </w:rPr>
      </w:pPr>
      <w:r w:rsidRPr="002A6C4A">
        <w:rPr>
          <w:lang w:val="es-EC"/>
        </w:rPr>
        <w:t>LAS EMPRESAS ELIGEN PRODUCIR HASTA EL PUNTO DONDE IM = CM creciente: el ingreso obtenido de la unidad marginal (</w:t>
      </w:r>
      <w:hyperlink r:id="rId49" w:anchor="ingresomarginal" w:tgtFrame="_blank" w:history="1">
        <w:r w:rsidRPr="002A6C4A">
          <w:rPr>
            <w:lang w:val="es-EC"/>
          </w:rPr>
          <w:t>ingreso marginal</w:t>
        </w:r>
      </w:hyperlink>
      <w:r w:rsidRPr="002A6C4A">
        <w:rPr>
          <w:lang w:val="es-EC"/>
        </w:rPr>
        <w:t xml:space="preserve"> IM) es igual al costo de producir la unidad marginal (</w:t>
      </w:r>
      <w:hyperlink r:id="rId50" w:anchor="costomarginal" w:tgtFrame="_blank" w:history="1">
        <w:r w:rsidRPr="002A6C4A">
          <w:rPr>
            <w:lang w:val="es-EC"/>
          </w:rPr>
          <w:t>costo marginal</w:t>
        </w:r>
      </w:hyperlink>
      <w:r w:rsidRPr="002A6C4A">
        <w:rPr>
          <w:lang w:val="es-EC"/>
        </w:rPr>
        <w:t xml:space="preserve"> CM). El ingreso obtenido de la unidad marginal (ingreso marginal IM) es igual al costo de producir la unidad marginal (costo marginal CM). Recuerde que el Ingreso marginal es el cambio en el ingreso total </w:t>
      </w:r>
      <w:r w:rsidRPr="002A6C4A">
        <w:rPr>
          <w:lang w:val="es-EC"/>
        </w:rPr>
        <w:lastRenderedPageBreak/>
        <w:t>por cada cantidad adicional vendida IM, y el costo marginal es el costo de producir una unidad adicional del bien.</w:t>
      </w:r>
    </w:p>
    <w:p w:rsidR="000537B9" w:rsidRPr="004D151F" w:rsidRDefault="000537B9" w:rsidP="000537B9">
      <w:pPr>
        <w:pStyle w:val="Epgrafe"/>
        <w:keepNext/>
        <w:spacing w:after="0"/>
        <w:jc w:val="center"/>
        <w:rPr>
          <w:color w:val="auto"/>
          <w:sz w:val="24"/>
        </w:rPr>
      </w:pPr>
      <w:bookmarkStart w:id="80" w:name="_Toc247169009"/>
      <w:r w:rsidRPr="004D151F">
        <w:rPr>
          <w:color w:val="auto"/>
          <w:sz w:val="24"/>
        </w:rPr>
        <w:t xml:space="preserve">Gráfico </w:t>
      </w:r>
      <w:r w:rsidR="00326B6E" w:rsidRPr="004D151F">
        <w:rPr>
          <w:color w:val="auto"/>
          <w:sz w:val="24"/>
        </w:rPr>
        <w:fldChar w:fldCharType="begin"/>
      </w:r>
      <w:r w:rsidRPr="004D151F">
        <w:rPr>
          <w:color w:val="auto"/>
          <w:sz w:val="24"/>
        </w:rPr>
        <w:instrText xml:space="preserve"> SEQ Gráfico \* ARABIC </w:instrText>
      </w:r>
      <w:r w:rsidR="00326B6E" w:rsidRPr="004D151F">
        <w:rPr>
          <w:color w:val="auto"/>
          <w:sz w:val="24"/>
        </w:rPr>
        <w:fldChar w:fldCharType="separate"/>
      </w:r>
      <w:r w:rsidR="005B5EFE">
        <w:rPr>
          <w:noProof/>
          <w:color w:val="auto"/>
          <w:sz w:val="24"/>
        </w:rPr>
        <w:t>16</w:t>
      </w:r>
      <w:r w:rsidR="00326B6E" w:rsidRPr="004D151F">
        <w:rPr>
          <w:color w:val="auto"/>
          <w:sz w:val="24"/>
        </w:rPr>
        <w:fldChar w:fldCharType="end"/>
      </w:r>
      <w:r w:rsidRPr="004D151F">
        <w:rPr>
          <w:color w:val="auto"/>
          <w:sz w:val="24"/>
        </w:rPr>
        <w:t>:</w:t>
      </w:r>
      <w:r>
        <w:rPr>
          <w:color w:val="auto"/>
          <w:sz w:val="24"/>
        </w:rPr>
        <w:t xml:space="preserve"> </w:t>
      </w:r>
      <w:r w:rsidRPr="004D151F">
        <w:rPr>
          <w:color w:val="auto"/>
          <w:sz w:val="24"/>
        </w:rPr>
        <w:t>Ganancia máxima</w:t>
      </w:r>
      <w:bookmarkEnd w:id="80"/>
    </w:p>
    <w:p w:rsidR="000537B9" w:rsidRDefault="000537B9" w:rsidP="000537B9">
      <w:pPr>
        <w:jc w:val="center"/>
      </w:pPr>
      <w:r>
        <w:rPr>
          <w:noProof/>
          <w:lang w:val="es-ES" w:eastAsia="es-ES"/>
        </w:rPr>
        <w:drawing>
          <wp:inline distT="0" distB="0" distL="0" distR="0">
            <wp:extent cx="1600200" cy="1563941"/>
            <wp:effectExtent l="19050" t="19050" r="19050" b="17209"/>
            <wp:docPr id="19" name="Imagen 6" descr="competenciaperfe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etenciaperfeta5"/>
                    <pic:cNvPicPr>
                      <a:picLocks noChangeAspect="1" noChangeArrowheads="1"/>
                    </pic:cNvPicPr>
                  </pic:nvPicPr>
                  <pic:blipFill>
                    <a:blip r:embed="rId51" cstate="print"/>
                    <a:srcRect/>
                    <a:stretch>
                      <a:fillRect/>
                    </a:stretch>
                  </pic:blipFill>
                  <pic:spPr bwMode="auto">
                    <a:xfrm>
                      <a:off x="0" y="0"/>
                      <a:ext cx="1600200" cy="1563941"/>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Pr="004D151F" w:rsidRDefault="000537B9" w:rsidP="000537B9">
      <w:pPr>
        <w:spacing w:line="480" w:lineRule="auto"/>
        <w:jc w:val="center"/>
        <w:rPr>
          <w:lang w:val="es-EC"/>
        </w:rPr>
      </w:pPr>
    </w:p>
    <w:p w:rsidR="000537B9" w:rsidRPr="002A6C4A" w:rsidRDefault="000537B9" w:rsidP="000537B9">
      <w:pPr>
        <w:spacing w:before="100" w:beforeAutospacing="1" w:after="100" w:afterAutospacing="1" w:line="480" w:lineRule="auto"/>
        <w:jc w:val="both"/>
        <w:rPr>
          <w:lang w:val="es-EC"/>
        </w:rPr>
      </w:pPr>
      <w:r w:rsidRPr="002A6C4A">
        <w:rPr>
          <w:lang w:val="es-EC"/>
        </w:rPr>
        <w:t>En la gráfica en el punto A, el costo marginal y el ingreso marginal se igualan, lo cual implica que las ganancias son máximas.</w:t>
      </w:r>
    </w:p>
    <w:p w:rsidR="000537B9" w:rsidRPr="002A6C4A" w:rsidRDefault="000537B9" w:rsidP="000537B9">
      <w:pPr>
        <w:spacing w:before="100" w:beforeAutospacing="1" w:after="100" w:afterAutospacing="1" w:line="480" w:lineRule="auto"/>
        <w:jc w:val="both"/>
        <w:rPr>
          <w:lang w:val="es-EC"/>
        </w:rPr>
      </w:pPr>
      <w:r w:rsidRPr="002A6C4A">
        <w:rPr>
          <w:lang w:val="es-EC"/>
        </w:rPr>
        <w:t>Así se puede decir que:</w:t>
      </w:r>
    </w:p>
    <w:p w:rsidR="000537B9" w:rsidRPr="002A6C4A" w:rsidRDefault="000537B9" w:rsidP="000537B9">
      <w:pPr>
        <w:numPr>
          <w:ilvl w:val="0"/>
          <w:numId w:val="6"/>
        </w:numPr>
        <w:spacing w:before="100" w:beforeAutospacing="1" w:after="100" w:afterAutospacing="1" w:line="480" w:lineRule="auto"/>
        <w:jc w:val="both"/>
        <w:rPr>
          <w:lang w:val="es-EC"/>
        </w:rPr>
      </w:pPr>
      <w:r w:rsidRPr="002A6C4A">
        <w:rPr>
          <w:lang w:val="es-EC"/>
        </w:rPr>
        <w:t xml:space="preserve">Si el ingreso marginal excede al costo marginal, la empresa debe incrementar la producción. </w:t>
      </w:r>
    </w:p>
    <w:p w:rsidR="000537B9" w:rsidRPr="002A6C4A" w:rsidRDefault="000537B9" w:rsidP="000537B9">
      <w:pPr>
        <w:numPr>
          <w:ilvl w:val="0"/>
          <w:numId w:val="6"/>
        </w:numPr>
        <w:spacing w:before="100" w:beforeAutospacing="1" w:after="100" w:afterAutospacing="1" w:line="480" w:lineRule="auto"/>
        <w:jc w:val="both"/>
        <w:rPr>
          <w:lang w:val="es-EC"/>
        </w:rPr>
      </w:pPr>
      <w:r w:rsidRPr="002A6C4A">
        <w:rPr>
          <w:lang w:val="es-EC"/>
        </w:rPr>
        <w:t xml:space="preserve">Si el ingreso marginal es menor que el costo marginal, la producción se debe reducir. </w:t>
      </w:r>
    </w:p>
    <w:p w:rsidR="000537B9" w:rsidRPr="002A6C4A" w:rsidRDefault="000537B9" w:rsidP="000537B9">
      <w:pPr>
        <w:numPr>
          <w:ilvl w:val="0"/>
          <w:numId w:val="6"/>
        </w:numPr>
        <w:spacing w:before="100" w:beforeAutospacing="1" w:after="100" w:afterAutospacing="1" w:line="480" w:lineRule="auto"/>
        <w:jc w:val="both"/>
        <w:rPr>
          <w:lang w:val="es-EC"/>
        </w:rPr>
      </w:pPr>
      <w:r w:rsidRPr="002A6C4A">
        <w:rPr>
          <w:lang w:val="es-EC"/>
        </w:rPr>
        <w:t>Si el ingreso marginal es igual al costo marginal, la empresa está maximizando sus ganancias y no debe cambiar su producción.</w:t>
      </w:r>
    </w:p>
    <w:p w:rsidR="000537B9" w:rsidRPr="004E7E3D" w:rsidRDefault="000537B9" w:rsidP="000537B9">
      <w:pPr>
        <w:pStyle w:val="Epgrafe"/>
        <w:keepNext/>
        <w:spacing w:after="0"/>
        <w:jc w:val="center"/>
        <w:rPr>
          <w:color w:val="auto"/>
          <w:sz w:val="24"/>
        </w:rPr>
      </w:pPr>
      <w:bookmarkStart w:id="81" w:name="_Toc247169010"/>
      <w:r w:rsidRPr="004E7E3D">
        <w:rPr>
          <w:color w:val="auto"/>
          <w:sz w:val="24"/>
        </w:rPr>
        <w:lastRenderedPageBreak/>
        <w:t xml:space="preserve">Gráfico </w:t>
      </w:r>
      <w:r w:rsidR="00326B6E" w:rsidRPr="004E7E3D">
        <w:rPr>
          <w:color w:val="auto"/>
          <w:sz w:val="24"/>
        </w:rPr>
        <w:fldChar w:fldCharType="begin"/>
      </w:r>
      <w:r w:rsidRPr="004E7E3D">
        <w:rPr>
          <w:color w:val="auto"/>
          <w:sz w:val="24"/>
        </w:rPr>
        <w:instrText xml:space="preserve"> SEQ Gráfico \* ARABIC </w:instrText>
      </w:r>
      <w:r w:rsidR="00326B6E" w:rsidRPr="004E7E3D">
        <w:rPr>
          <w:color w:val="auto"/>
          <w:sz w:val="24"/>
        </w:rPr>
        <w:fldChar w:fldCharType="separate"/>
      </w:r>
      <w:r w:rsidR="005B5EFE">
        <w:rPr>
          <w:noProof/>
          <w:color w:val="auto"/>
          <w:sz w:val="24"/>
        </w:rPr>
        <w:t>17</w:t>
      </w:r>
      <w:r w:rsidR="00326B6E" w:rsidRPr="004E7E3D">
        <w:rPr>
          <w:color w:val="auto"/>
          <w:sz w:val="24"/>
        </w:rPr>
        <w:fldChar w:fldCharType="end"/>
      </w:r>
      <w:r>
        <w:rPr>
          <w:color w:val="auto"/>
          <w:sz w:val="24"/>
        </w:rPr>
        <w:t>: Com</w:t>
      </w:r>
      <w:r w:rsidRPr="004E7E3D">
        <w:rPr>
          <w:color w:val="auto"/>
          <w:sz w:val="24"/>
        </w:rPr>
        <w:t>petencia Perfecta</w:t>
      </w:r>
      <w:bookmarkEnd w:id="81"/>
    </w:p>
    <w:p w:rsidR="000537B9" w:rsidRDefault="000537B9" w:rsidP="000537B9">
      <w:pPr>
        <w:jc w:val="center"/>
      </w:pPr>
      <w:r>
        <w:rPr>
          <w:noProof/>
          <w:lang w:val="es-ES" w:eastAsia="es-ES"/>
        </w:rPr>
        <w:drawing>
          <wp:inline distT="0" distB="0" distL="0" distR="0">
            <wp:extent cx="1978690" cy="3246664"/>
            <wp:effectExtent l="19050" t="19050" r="21560" b="10886"/>
            <wp:docPr id="18" name="Imagen 7" descr="competenciaperfe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etenciaperfeta6"/>
                    <pic:cNvPicPr>
                      <a:picLocks noChangeAspect="1" noChangeArrowheads="1"/>
                    </pic:cNvPicPr>
                  </pic:nvPicPr>
                  <pic:blipFill>
                    <a:blip r:embed="rId52" cstate="print"/>
                    <a:srcRect/>
                    <a:stretch>
                      <a:fillRect/>
                    </a:stretch>
                  </pic:blipFill>
                  <pic:spPr bwMode="auto">
                    <a:xfrm>
                      <a:off x="0" y="0"/>
                      <a:ext cx="1994765" cy="3273040"/>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Default="000537B9" w:rsidP="000537B9">
      <w:pPr>
        <w:spacing w:line="480" w:lineRule="auto"/>
        <w:jc w:val="center"/>
        <w:rPr>
          <w:lang w:val="es-EC"/>
        </w:rPr>
      </w:pPr>
    </w:p>
    <w:p w:rsidR="000537B9" w:rsidRPr="004E7E3D" w:rsidRDefault="000537B9" w:rsidP="000537B9">
      <w:pPr>
        <w:spacing w:line="480" w:lineRule="auto"/>
        <w:jc w:val="center"/>
        <w:rPr>
          <w:lang w:val="es-EC"/>
        </w:rPr>
      </w:pPr>
    </w:p>
    <w:p w:rsidR="000537B9" w:rsidRDefault="000537B9" w:rsidP="000537B9">
      <w:pPr>
        <w:spacing w:before="100" w:beforeAutospacing="1" w:after="100" w:afterAutospacing="1" w:line="480" w:lineRule="auto"/>
        <w:jc w:val="both"/>
        <w:rPr>
          <w:lang w:val="es-EC"/>
        </w:rPr>
      </w:pPr>
      <w:r w:rsidRPr="002A6C4A">
        <w:rPr>
          <w:lang w:val="es-EC"/>
        </w:rPr>
        <w:t>En la competencia perfecta: ingreso marginal (IM) = precio (P), debido a que la empresa es una aceptadora de precios. Por consiguiente, la empresa en competencia perfecta amplía la producción hasta el punto en donde el costo marginal es igual al precio. De la misma manera, el ingreso marginal es igual al ingreso promedio que es el mismo que el de la curva de la demanda.</w:t>
      </w:r>
    </w:p>
    <w:p w:rsidR="000537B9" w:rsidRDefault="000537B9" w:rsidP="000537B9">
      <w:pPr>
        <w:pStyle w:val="Epgrafe"/>
        <w:keepNext/>
        <w:spacing w:after="0"/>
        <w:jc w:val="center"/>
        <w:rPr>
          <w:color w:val="auto"/>
          <w:sz w:val="24"/>
          <w:lang w:val="es-EC"/>
        </w:rPr>
      </w:pPr>
    </w:p>
    <w:p w:rsidR="000537B9" w:rsidRPr="004E7E3D" w:rsidRDefault="000537B9" w:rsidP="000537B9">
      <w:pPr>
        <w:pStyle w:val="Epgrafe"/>
        <w:keepNext/>
        <w:spacing w:after="0"/>
        <w:jc w:val="center"/>
        <w:rPr>
          <w:color w:val="auto"/>
          <w:sz w:val="24"/>
          <w:lang w:val="es-EC"/>
        </w:rPr>
      </w:pPr>
      <w:bookmarkStart w:id="82" w:name="_Toc247169011"/>
      <w:r w:rsidRPr="004E7E3D">
        <w:rPr>
          <w:color w:val="auto"/>
          <w:sz w:val="24"/>
          <w:lang w:val="es-EC"/>
        </w:rPr>
        <w:t xml:space="preserve">Gráfico </w:t>
      </w:r>
      <w:r w:rsidR="00326B6E" w:rsidRPr="004E7E3D">
        <w:rPr>
          <w:color w:val="auto"/>
          <w:sz w:val="24"/>
        </w:rPr>
        <w:fldChar w:fldCharType="begin"/>
      </w:r>
      <w:r w:rsidRPr="004E7E3D">
        <w:rPr>
          <w:color w:val="auto"/>
          <w:sz w:val="24"/>
          <w:lang w:val="es-EC"/>
        </w:rPr>
        <w:instrText xml:space="preserve"> SEQ Gráfico \* ARABIC </w:instrText>
      </w:r>
      <w:r w:rsidR="00326B6E" w:rsidRPr="004E7E3D">
        <w:rPr>
          <w:color w:val="auto"/>
          <w:sz w:val="24"/>
        </w:rPr>
        <w:fldChar w:fldCharType="separate"/>
      </w:r>
      <w:r w:rsidR="005B5EFE">
        <w:rPr>
          <w:noProof/>
          <w:color w:val="auto"/>
          <w:sz w:val="24"/>
          <w:lang w:val="es-EC"/>
        </w:rPr>
        <w:t>18</w:t>
      </w:r>
      <w:r w:rsidR="00326B6E" w:rsidRPr="004E7E3D">
        <w:rPr>
          <w:color w:val="auto"/>
          <w:sz w:val="24"/>
        </w:rPr>
        <w:fldChar w:fldCharType="end"/>
      </w:r>
      <w:r w:rsidRPr="004E7E3D">
        <w:rPr>
          <w:color w:val="auto"/>
          <w:sz w:val="24"/>
          <w:lang w:val="es-EC"/>
        </w:rPr>
        <w:t>: Ganancia máxima Vs. Costo marginal</w:t>
      </w:r>
      <w:bookmarkEnd w:id="82"/>
    </w:p>
    <w:p w:rsidR="000537B9" w:rsidRDefault="000537B9" w:rsidP="000537B9">
      <w:pPr>
        <w:jc w:val="center"/>
      </w:pPr>
      <w:r>
        <w:rPr>
          <w:noProof/>
          <w:lang w:val="es-ES" w:eastAsia="es-ES"/>
        </w:rPr>
        <w:drawing>
          <wp:inline distT="0" distB="0" distL="0" distR="0">
            <wp:extent cx="1828800" cy="3075245"/>
            <wp:effectExtent l="38100" t="19050" r="19050" b="10855"/>
            <wp:docPr id="17" name="Imagen 8" descr="competpe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etperf2"/>
                    <pic:cNvPicPr>
                      <a:picLocks noChangeAspect="1" noChangeArrowheads="1"/>
                    </pic:cNvPicPr>
                  </pic:nvPicPr>
                  <pic:blipFill>
                    <a:blip r:embed="rId53" cstate="print"/>
                    <a:srcRect/>
                    <a:stretch>
                      <a:fillRect/>
                    </a:stretch>
                  </pic:blipFill>
                  <pic:spPr bwMode="auto">
                    <a:xfrm>
                      <a:off x="0" y="0"/>
                      <a:ext cx="1828800" cy="3075245"/>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Pr="004E7E3D" w:rsidRDefault="000537B9" w:rsidP="000537B9">
      <w:pPr>
        <w:spacing w:line="480" w:lineRule="auto"/>
        <w:jc w:val="center"/>
        <w:rPr>
          <w:lang w:val="es-EC"/>
        </w:rPr>
      </w:pPr>
    </w:p>
    <w:p w:rsidR="000537B9" w:rsidRPr="002A6C4A" w:rsidRDefault="000537B9" w:rsidP="000537B9">
      <w:pPr>
        <w:numPr>
          <w:ilvl w:val="0"/>
          <w:numId w:val="7"/>
        </w:numPr>
        <w:spacing w:before="100" w:beforeAutospacing="1" w:after="100" w:afterAutospacing="1" w:line="480" w:lineRule="auto"/>
        <w:jc w:val="both"/>
        <w:rPr>
          <w:lang w:val="es-EC"/>
        </w:rPr>
      </w:pPr>
      <w:r w:rsidRPr="002A6C4A">
        <w:rPr>
          <w:lang w:val="es-EC"/>
        </w:rPr>
        <w:t xml:space="preserve">Si el </w:t>
      </w:r>
      <w:hyperlink r:id="rId54" w:anchor="ingresomarginal" w:tgtFrame="_blank" w:history="1">
        <w:r w:rsidRPr="002A6C4A">
          <w:rPr>
            <w:lang w:val="es-EC"/>
          </w:rPr>
          <w:t>ingreso marginal</w:t>
        </w:r>
      </w:hyperlink>
      <w:r w:rsidRPr="002A6C4A">
        <w:rPr>
          <w:lang w:val="es-EC"/>
        </w:rPr>
        <w:t xml:space="preserve"> excede al </w:t>
      </w:r>
      <w:hyperlink r:id="rId55" w:anchor="costomarginal" w:tgtFrame="_blank" w:history="1">
        <w:r w:rsidRPr="002A6C4A">
          <w:rPr>
            <w:lang w:val="es-EC"/>
          </w:rPr>
          <w:t>costo marginal</w:t>
        </w:r>
      </w:hyperlink>
      <w:r w:rsidRPr="002A6C4A">
        <w:rPr>
          <w:lang w:val="es-EC"/>
        </w:rPr>
        <w:t xml:space="preserve">, la empresa debe incrementar la producción. </w:t>
      </w:r>
    </w:p>
    <w:p w:rsidR="000537B9" w:rsidRDefault="000537B9" w:rsidP="000537B9">
      <w:pPr>
        <w:numPr>
          <w:ilvl w:val="0"/>
          <w:numId w:val="7"/>
        </w:numPr>
        <w:spacing w:before="100" w:beforeAutospacing="1" w:after="100" w:afterAutospacing="1" w:line="480" w:lineRule="auto"/>
        <w:jc w:val="both"/>
        <w:rPr>
          <w:lang w:val="es-EC"/>
        </w:rPr>
      </w:pPr>
      <w:r w:rsidRPr="002A6C4A">
        <w:rPr>
          <w:lang w:val="es-EC"/>
        </w:rPr>
        <w:t xml:space="preserve">Si el </w:t>
      </w:r>
      <w:hyperlink r:id="rId56" w:anchor="ingresomarginal" w:tgtFrame="_blank" w:history="1">
        <w:r w:rsidRPr="002A6C4A">
          <w:rPr>
            <w:lang w:val="es-EC"/>
          </w:rPr>
          <w:t>ingreso marginal</w:t>
        </w:r>
      </w:hyperlink>
      <w:r w:rsidRPr="002A6C4A">
        <w:rPr>
          <w:lang w:val="es-EC"/>
        </w:rPr>
        <w:t xml:space="preserve"> es menor que el </w:t>
      </w:r>
      <w:hyperlink r:id="rId57" w:anchor="costomarginal" w:tgtFrame="_blank" w:history="1">
        <w:r w:rsidRPr="002A6C4A">
          <w:rPr>
            <w:lang w:val="es-EC"/>
          </w:rPr>
          <w:t>costo marginal</w:t>
        </w:r>
      </w:hyperlink>
      <w:r w:rsidRPr="002A6C4A">
        <w:rPr>
          <w:lang w:val="es-EC"/>
        </w:rPr>
        <w:t xml:space="preserve">, la producción se debe reducir. </w:t>
      </w:r>
    </w:p>
    <w:p w:rsidR="000537B9" w:rsidRPr="002A6C4A" w:rsidRDefault="000537B9" w:rsidP="000537B9">
      <w:pPr>
        <w:spacing w:before="100" w:beforeAutospacing="1" w:after="100" w:afterAutospacing="1" w:line="480" w:lineRule="auto"/>
        <w:ind w:left="720"/>
        <w:jc w:val="both"/>
        <w:rPr>
          <w:lang w:val="es-EC"/>
        </w:rPr>
      </w:pPr>
    </w:p>
    <w:p w:rsidR="000537B9" w:rsidRPr="002A6C4A" w:rsidRDefault="000537B9" w:rsidP="000537B9">
      <w:pPr>
        <w:spacing w:line="480" w:lineRule="auto"/>
        <w:jc w:val="both"/>
        <w:rPr>
          <w:lang w:val="es-EC"/>
        </w:rPr>
      </w:pPr>
      <w:r w:rsidRPr="002A6C4A">
        <w:rPr>
          <w:lang w:val="es-EC"/>
        </w:rPr>
        <w:t xml:space="preserve">En la competencia perfecta: </w:t>
      </w:r>
      <w:hyperlink r:id="rId58" w:anchor="ingresomarginal" w:tgtFrame="_blank" w:history="1">
        <w:r w:rsidRPr="002A6C4A">
          <w:rPr>
            <w:lang w:val="es-EC"/>
          </w:rPr>
          <w:t>ingreso marginal</w:t>
        </w:r>
      </w:hyperlink>
      <w:r w:rsidRPr="002A6C4A">
        <w:rPr>
          <w:lang w:val="es-EC"/>
        </w:rPr>
        <w:t xml:space="preserve"> (IM) = precio (P), debido a que la empresa es una aceptadora de precios. Por consiguiente, la empresa en competencia perfecta amplía la producción hasta el punto en donde el </w:t>
      </w:r>
      <w:hyperlink r:id="rId59" w:anchor="costomarginal" w:tgtFrame="_blank" w:history="1">
        <w:r w:rsidRPr="002A6C4A">
          <w:rPr>
            <w:lang w:val="es-EC"/>
          </w:rPr>
          <w:t xml:space="preserve">costo marginal </w:t>
        </w:r>
      </w:hyperlink>
      <w:r w:rsidRPr="002A6C4A">
        <w:rPr>
          <w:lang w:val="es-EC"/>
        </w:rPr>
        <w:t>es igual al precio. De la misma manera, el ingreso marginal es igual al ingreso promedio que es el mismo que el de la curva de la demanda.</w:t>
      </w:r>
    </w:p>
    <w:p w:rsidR="000537B9" w:rsidRDefault="000537B9" w:rsidP="000537B9">
      <w:pPr>
        <w:spacing w:before="100" w:beforeAutospacing="1" w:after="100" w:afterAutospacing="1" w:line="480" w:lineRule="auto"/>
        <w:jc w:val="both"/>
        <w:rPr>
          <w:lang w:val="es-EC"/>
        </w:rPr>
      </w:pPr>
      <w:bookmarkStart w:id="83" w:name="ganancias"/>
      <w:bookmarkEnd w:id="83"/>
    </w:p>
    <w:p w:rsidR="000537B9" w:rsidRPr="002A6C4A" w:rsidRDefault="000537B9" w:rsidP="000537B9">
      <w:pPr>
        <w:spacing w:before="100" w:beforeAutospacing="1" w:after="100" w:afterAutospacing="1" w:line="480" w:lineRule="auto"/>
        <w:jc w:val="both"/>
        <w:rPr>
          <w:lang w:val="es-EC"/>
        </w:rPr>
      </w:pPr>
      <w:r w:rsidRPr="002A6C4A">
        <w:rPr>
          <w:lang w:val="es-EC"/>
        </w:rPr>
        <w:lastRenderedPageBreak/>
        <w:t>LA TOMA DE DECISIONES DE LA EMPRESA Y LA OFERTA A CORTO PLAZO:</w:t>
      </w:r>
    </w:p>
    <w:p w:rsidR="000537B9" w:rsidRPr="002A6C4A" w:rsidRDefault="000537B9" w:rsidP="000537B9">
      <w:pPr>
        <w:spacing w:before="100" w:beforeAutospacing="1" w:after="100" w:afterAutospacing="1" w:line="480" w:lineRule="auto"/>
        <w:jc w:val="both"/>
        <w:rPr>
          <w:lang w:val="es-EC"/>
        </w:rPr>
      </w:pPr>
      <w:r w:rsidRPr="002A6C4A">
        <w:rPr>
          <w:lang w:val="es-EC"/>
        </w:rPr>
        <w:t>DETERMINACION DEL VOLUMEN DE GANANCIAS O PÉRDIDAS:</w:t>
      </w:r>
    </w:p>
    <w:p w:rsidR="000537B9" w:rsidRPr="002A6C4A" w:rsidRDefault="000537B9" w:rsidP="000537B9">
      <w:pPr>
        <w:spacing w:before="100" w:beforeAutospacing="1" w:after="100" w:afterAutospacing="1" w:line="480" w:lineRule="auto"/>
        <w:jc w:val="both"/>
        <w:rPr>
          <w:lang w:val="es-EC"/>
        </w:rPr>
      </w:pPr>
      <w:r w:rsidRPr="002A6C4A">
        <w:rPr>
          <w:lang w:val="es-EC"/>
        </w:rPr>
        <w:t>Se ha dicho que le empresa maximizará sus ganancias donde el ingreso marginal se iguale con el costo marginal, pero no se han cuantificado las ganancias. Para lograr esto es necesario incorporar los costos medios (CMe), también llamados costos totales medios (CTM), que se obtienen dividiendo el costo total entre el número de unidades producidas (CMe = CT/Q).</w:t>
      </w:r>
    </w:p>
    <w:p w:rsidR="000537B9" w:rsidRPr="002A6C4A" w:rsidRDefault="000537B9" w:rsidP="000537B9">
      <w:pPr>
        <w:spacing w:before="100" w:beforeAutospacing="1" w:after="100" w:afterAutospacing="1" w:line="480" w:lineRule="auto"/>
        <w:jc w:val="both"/>
        <w:rPr>
          <w:lang w:val="es-EC"/>
        </w:rPr>
      </w:pPr>
      <w:r w:rsidRPr="002A6C4A">
        <w:rPr>
          <w:lang w:val="es-EC"/>
        </w:rPr>
        <w:t>Para calcular las ganancias unitarias (ganancia por unidad de producto) se compara el precio con el costo medio:</w:t>
      </w:r>
    </w:p>
    <w:p w:rsidR="000537B9" w:rsidRPr="002A6C4A" w:rsidRDefault="000537B9" w:rsidP="000537B9">
      <w:pPr>
        <w:numPr>
          <w:ilvl w:val="0"/>
          <w:numId w:val="8"/>
        </w:numPr>
        <w:spacing w:before="100" w:beforeAutospacing="1" w:after="100" w:afterAutospacing="1" w:line="480" w:lineRule="auto"/>
        <w:jc w:val="both"/>
        <w:rPr>
          <w:lang w:val="es-EC"/>
        </w:rPr>
      </w:pPr>
      <w:r w:rsidRPr="002A6C4A">
        <w:rPr>
          <w:lang w:val="es-EC"/>
        </w:rPr>
        <w:t xml:space="preserve">Si P &gt; CMe, existen ganancias: </w:t>
      </w:r>
    </w:p>
    <w:p w:rsidR="000537B9" w:rsidRPr="00F50582" w:rsidRDefault="000537B9" w:rsidP="000537B9">
      <w:pPr>
        <w:pStyle w:val="Epgrafe"/>
        <w:keepNext/>
        <w:spacing w:after="0"/>
        <w:jc w:val="center"/>
        <w:rPr>
          <w:color w:val="auto"/>
          <w:sz w:val="24"/>
        </w:rPr>
      </w:pPr>
      <w:bookmarkStart w:id="84" w:name="_Toc247169012"/>
      <w:r w:rsidRPr="004E7E3D">
        <w:rPr>
          <w:color w:val="auto"/>
          <w:sz w:val="24"/>
        </w:rPr>
        <w:t xml:space="preserve">Gráfico </w:t>
      </w:r>
      <w:r w:rsidR="00326B6E" w:rsidRPr="004E7E3D">
        <w:rPr>
          <w:color w:val="auto"/>
          <w:sz w:val="24"/>
        </w:rPr>
        <w:fldChar w:fldCharType="begin"/>
      </w:r>
      <w:r w:rsidRPr="004E7E3D">
        <w:rPr>
          <w:color w:val="auto"/>
          <w:sz w:val="24"/>
        </w:rPr>
        <w:instrText xml:space="preserve"> SEQ Gráfico \* ARABIC </w:instrText>
      </w:r>
      <w:r w:rsidR="00326B6E" w:rsidRPr="004E7E3D">
        <w:rPr>
          <w:color w:val="auto"/>
          <w:sz w:val="24"/>
        </w:rPr>
        <w:fldChar w:fldCharType="separate"/>
      </w:r>
      <w:r w:rsidR="005B5EFE">
        <w:rPr>
          <w:noProof/>
          <w:color w:val="auto"/>
          <w:sz w:val="24"/>
        </w:rPr>
        <w:t>19</w:t>
      </w:r>
      <w:r w:rsidR="00326B6E" w:rsidRPr="004E7E3D">
        <w:rPr>
          <w:color w:val="auto"/>
          <w:sz w:val="24"/>
        </w:rPr>
        <w:fldChar w:fldCharType="end"/>
      </w:r>
      <w:r w:rsidRPr="004E7E3D">
        <w:rPr>
          <w:color w:val="auto"/>
          <w:sz w:val="24"/>
        </w:rPr>
        <w:t>: Ganancia unitaria</w:t>
      </w:r>
      <w:bookmarkEnd w:id="84"/>
    </w:p>
    <w:p w:rsidR="000537B9" w:rsidRDefault="000537B9" w:rsidP="000537B9">
      <w:pPr>
        <w:jc w:val="center"/>
      </w:pPr>
      <w:r>
        <w:rPr>
          <w:noProof/>
          <w:lang w:val="es-ES" w:eastAsia="es-ES"/>
        </w:rPr>
        <w:drawing>
          <wp:inline distT="0" distB="0" distL="0" distR="0">
            <wp:extent cx="2257425" cy="2001710"/>
            <wp:effectExtent l="19050" t="19050" r="28575" b="17590"/>
            <wp:docPr id="16" name="Imagen 9" descr="competenciaperfet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etenciaperfeta7"/>
                    <pic:cNvPicPr>
                      <a:picLocks noChangeAspect="1" noChangeArrowheads="1"/>
                    </pic:cNvPicPr>
                  </pic:nvPicPr>
                  <pic:blipFill>
                    <a:blip r:embed="rId60" cstate="print"/>
                    <a:srcRect/>
                    <a:stretch>
                      <a:fillRect/>
                    </a:stretch>
                  </pic:blipFill>
                  <pic:spPr bwMode="auto">
                    <a:xfrm>
                      <a:off x="0" y="0"/>
                      <a:ext cx="2257425" cy="2001710"/>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Pr="004E7E3D" w:rsidRDefault="000537B9" w:rsidP="000537B9">
      <w:pPr>
        <w:spacing w:line="480" w:lineRule="auto"/>
        <w:jc w:val="center"/>
        <w:rPr>
          <w:lang w:val="es-EC"/>
        </w:rPr>
      </w:pPr>
    </w:p>
    <w:p w:rsidR="000537B9" w:rsidRPr="002A6C4A" w:rsidRDefault="000537B9" w:rsidP="000537B9">
      <w:pPr>
        <w:numPr>
          <w:ilvl w:val="0"/>
          <w:numId w:val="9"/>
        </w:numPr>
        <w:spacing w:before="100" w:beforeAutospacing="1" w:after="100" w:afterAutospacing="1" w:line="480" w:lineRule="auto"/>
        <w:jc w:val="both"/>
        <w:rPr>
          <w:lang w:val="es-EC"/>
        </w:rPr>
      </w:pPr>
      <w:r w:rsidRPr="002A6C4A">
        <w:rPr>
          <w:lang w:val="es-EC"/>
        </w:rPr>
        <w:t xml:space="preserve">Si P = CMe, se está en un punto donde las ganancias extraordinarias son cero, sólo hay ganancias normales: </w:t>
      </w:r>
    </w:p>
    <w:p w:rsidR="000537B9" w:rsidRPr="004E7E3D" w:rsidRDefault="000537B9" w:rsidP="000537B9">
      <w:pPr>
        <w:pStyle w:val="Epgrafe"/>
        <w:keepNext/>
        <w:spacing w:after="0"/>
        <w:jc w:val="center"/>
        <w:rPr>
          <w:color w:val="auto"/>
          <w:sz w:val="24"/>
        </w:rPr>
      </w:pPr>
      <w:bookmarkStart w:id="85" w:name="_Toc247169013"/>
      <w:r w:rsidRPr="004E7E3D">
        <w:rPr>
          <w:color w:val="auto"/>
          <w:sz w:val="24"/>
        </w:rPr>
        <w:lastRenderedPageBreak/>
        <w:t xml:space="preserve">Gráfico </w:t>
      </w:r>
      <w:r w:rsidR="00326B6E" w:rsidRPr="004E7E3D">
        <w:rPr>
          <w:color w:val="auto"/>
          <w:sz w:val="24"/>
        </w:rPr>
        <w:fldChar w:fldCharType="begin"/>
      </w:r>
      <w:r w:rsidRPr="004E7E3D">
        <w:rPr>
          <w:color w:val="auto"/>
          <w:sz w:val="24"/>
        </w:rPr>
        <w:instrText xml:space="preserve"> SEQ Gráfico \* ARABIC </w:instrText>
      </w:r>
      <w:r w:rsidR="00326B6E" w:rsidRPr="004E7E3D">
        <w:rPr>
          <w:color w:val="auto"/>
          <w:sz w:val="24"/>
        </w:rPr>
        <w:fldChar w:fldCharType="separate"/>
      </w:r>
      <w:r w:rsidR="005B5EFE">
        <w:rPr>
          <w:noProof/>
          <w:color w:val="auto"/>
          <w:sz w:val="24"/>
        </w:rPr>
        <w:t>20</w:t>
      </w:r>
      <w:r w:rsidR="00326B6E" w:rsidRPr="004E7E3D">
        <w:rPr>
          <w:color w:val="auto"/>
          <w:sz w:val="24"/>
        </w:rPr>
        <w:fldChar w:fldCharType="end"/>
      </w:r>
      <w:r w:rsidRPr="004E7E3D">
        <w:rPr>
          <w:color w:val="auto"/>
          <w:sz w:val="24"/>
        </w:rPr>
        <w:t>: Ganancias normales</w:t>
      </w:r>
      <w:bookmarkEnd w:id="85"/>
    </w:p>
    <w:p w:rsidR="000537B9" w:rsidRDefault="000537B9" w:rsidP="000537B9">
      <w:pPr>
        <w:jc w:val="center"/>
      </w:pPr>
      <w:r>
        <w:rPr>
          <w:noProof/>
          <w:lang w:val="es-ES" w:eastAsia="es-ES"/>
        </w:rPr>
        <w:drawing>
          <wp:inline distT="0" distB="0" distL="0" distR="0">
            <wp:extent cx="2171700" cy="1944651"/>
            <wp:effectExtent l="19050" t="19050" r="19050" b="17499"/>
            <wp:docPr id="15" name="Imagen 10" descr="competenciaperfe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etenciaperfeta8"/>
                    <pic:cNvPicPr>
                      <a:picLocks noChangeAspect="1" noChangeArrowheads="1"/>
                    </pic:cNvPicPr>
                  </pic:nvPicPr>
                  <pic:blipFill>
                    <a:blip r:embed="rId61" cstate="print"/>
                    <a:srcRect/>
                    <a:stretch>
                      <a:fillRect/>
                    </a:stretch>
                  </pic:blipFill>
                  <pic:spPr bwMode="auto">
                    <a:xfrm>
                      <a:off x="0" y="0"/>
                      <a:ext cx="2171700" cy="1944651"/>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Pr="004E7E3D" w:rsidRDefault="000537B9" w:rsidP="000537B9">
      <w:pPr>
        <w:spacing w:line="480" w:lineRule="auto"/>
        <w:jc w:val="center"/>
        <w:rPr>
          <w:lang w:val="es-EC"/>
        </w:rPr>
      </w:pPr>
    </w:p>
    <w:p w:rsidR="000537B9" w:rsidRPr="002A6C4A" w:rsidRDefault="000537B9" w:rsidP="000537B9">
      <w:pPr>
        <w:numPr>
          <w:ilvl w:val="0"/>
          <w:numId w:val="10"/>
        </w:numPr>
        <w:spacing w:before="100" w:beforeAutospacing="1" w:after="100" w:afterAutospacing="1" w:line="480" w:lineRule="auto"/>
        <w:jc w:val="both"/>
        <w:rPr>
          <w:lang w:val="es-EC"/>
        </w:rPr>
      </w:pPr>
      <w:r w:rsidRPr="002A6C4A">
        <w:rPr>
          <w:lang w:val="es-EC"/>
        </w:rPr>
        <w:t xml:space="preserve">Si P &lt; CMe, habrá perdidas: </w:t>
      </w:r>
    </w:p>
    <w:p w:rsidR="000537B9" w:rsidRPr="004E7E3D" w:rsidRDefault="000537B9" w:rsidP="000537B9">
      <w:pPr>
        <w:pStyle w:val="Epgrafe"/>
        <w:keepNext/>
        <w:spacing w:after="0"/>
        <w:jc w:val="center"/>
        <w:rPr>
          <w:color w:val="auto"/>
          <w:sz w:val="24"/>
        </w:rPr>
      </w:pPr>
      <w:bookmarkStart w:id="86" w:name="_Toc247169014"/>
      <w:r w:rsidRPr="004E7E3D">
        <w:rPr>
          <w:color w:val="auto"/>
          <w:sz w:val="24"/>
        </w:rPr>
        <w:t xml:space="preserve">Gráfico </w:t>
      </w:r>
      <w:r w:rsidR="00326B6E" w:rsidRPr="004E7E3D">
        <w:rPr>
          <w:color w:val="auto"/>
          <w:sz w:val="24"/>
        </w:rPr>
        <w:fldChar w:fldCharType="begin"/>
      </w:r>
      <w:r w:rsidRPr="004E7E3D">
        <w:rPr>
          <w:color w:val="auto"/>
          <w:sz w:val="24"/>
        </w:rPr>
        <w:instrText xml:space="preserve"> SEQ Gráfico \* ARABIC </w:instrText>
      </w:r>
      <w:r w:rsidR="00326B6E" w:rsidRPr="004E7E3D">
        <w:rPr>
          <w:color w:val="auto"/>
          <w:sz w:val="24"/>
        </w:rPr>
        <w:fldChar w:fldCharType="separate"/>
      </w:r>
      <w:r w:rsidR="005B5EFE">
        <w:rPr>
          <w:noProof/>
          <w:color w:val="auto"/>
          <w:sz w:val="24"/>
        </w:rPr>
        <w:t>21</w:t>
      </w:r>
      <w:r w:rsidR="00326B6E" w:rsidRPr="004E7E3D">
        <w:rPr>
          <w:color w:val="auto"/>
          <w:sz w:val="24"/>
        </w:rPr>
        <w:fldChar w:fldCharType="end"/>
      </w:r>
      <w:r w:rsidRPr="004E7E3D">
        <w:rPr>
          <w:color w:val="auto"/>
          <w:sz w:val="24"/>
        </w:rPr>
        <w:t>: Pérdida</w:t>
      </w:r>
      <w:bookmarkEnd w:id="86"/>
    </w:p>
    <w:p w:rsidR="000537B9" w:rsidRDefault="000537B9" w:rsidP="000537B9">
      <w:pPr>
        <w:jc w:val="center"/>
      </w:pPr>
      <w:r>
        <w:rPr>
          <w:noProof/>
          <w:lang w:val="es-ES" w:eastAsia="es-ES"/>
        </w:rPr>
        <w:drawing>
          <wp:inline distT="0" distB="0" distL="0" distR="0">
            <wp:extent cx="2111997" cy="1892300"/>
            <wp:effectExtent l="19050" t="19050" r="21603" b="12700"/>
            <wp:docPr id="14" name="Imagen 11" descr="competenciaperfet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etenciaperfeta9"/>
                    <pic:cNvPicPr>
                      <a:picLocks noChangeAspect="1" noChangeArrowheads="1"/>
                    </pic:cNvPicPr>
                  </pic:nvPicPr>
                  <pic:blipFill>
                    <a:blip r:embed="rId62" cstate="print"/>
                    <a:srcRect/>
                    <a:stretch>
                      <a:fillRect/>
                    </a:stretch>
                  </pic:blipFill>
                  <pic:spPr bwMode="auto">
                    <a:xfrm>
                      <a:off x="0" y="0"/>
                      <a:ext cx="2111997" cy="1892300"/>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Pr="004E7E3D" w:rsidRDefault="000537B9" w:rsidP="000537B9">
      <w:pPr>
        <w:spacing w:after="100" w:afterAutospacing="1" w:line="480" w:lineRule="auto"/>
        <w:jc w:val="center"/>
        <w:rPr>
          <w:lang w:val="es-EC"/>
        </w:rPr>
      </w:pPr>
    </w:p>
    <w:p w:rsidR="000537B9" w:rsidRPr="002A6C4A" w:rsidRDefault="000537B9" w:rsidP="000537B9">
      <w:pPr>
        <w:spacing w:before="100" w:beforeAutospacing="1" w:after="100" w:afterAutospacing="1" w:line="480" w:lineRule="auto"/>
        <w:jc w:val="both"/>
        <w:rPr>
          <w:lang w:val="es-EC"/>
        </w:rPr>
      </w:pPr>
      <w:r w:rsidRPr="002A6C4A">
        <w:rPr>
          <w:lang w:val="es-EC"/>
        </w:rPr>
        <w:t>Así, es importante señalar que:</w:t>
      </w:r>
    </w:p>
    <w:p w:rsidR="000537B9" w:rsidRPr="002A6C4A" w:rsidRDefault="000537B9" w:rsidP="000537B9">
      <w:pPr>
        <w:numPr>
          <w:ilvl w:val="0"/>
          <w:numId w:val="11"/>
        </w:numPr>
        <w:spacing w:before="100" w:beforeAutospacing="1" w:after="100" w:afterAutospacing="1" w:line="480" w:lineRule="auto"/>
        <w:jc w:val="both"/>
        <w:rPr>
          <w:lang w:val="es-EC"/>
        </w:rPr>
      </w:pPr>
      <w:r w:rsidRPr="002A6C4A">
        <w:rPr>
          <w:lang w:val="es-EC"/>
        </w:rPr>
        <w:t xml:space="preserve">La empresa producirá con pérdidas si el precio es más elevado que el costo variable medio (P &gt; CVMe), debido a que todavía puede cubrir los costos variables promedio. </w:t>
      </w:r>
    </w:p>
    <w:p w:rsidR="000537B9" w:rsidRPr="002A6C4A" w:rsidRDefault="000537B9" w:rsidP="000537B9">
      <w:pPr>
        <w:numPr>
          <w:ilvl w:val="0"/>
          <w:numId w:val="11"/>
        </w:numPr>
        <w:spacing w:before="100" w:beforeAutospacing="1" w:after="100" w:afterAutospacing="1" w:line="480" w:lineRule="auto"/>
        <w:jc w:val="both"/>
        <w:rPr>
          <w:lang w:val="es-EC"/>
        </w:rPr>
      </w:pPr>
      <w:r w:rsidRPr="002A6C4A">
        <w:rPr>
          <w:lang w:val="es-EC"/>
        </w:rPr>
        <w:t xml:space="preserve">La empresa suspenderá la producción si el precio es más bajo que el costo variable medio (P &lt; CVMe), debido a que no puede cubrir los costos variables. </w:t>
      </w:r>
    </w:p>
    <w:p w:rsidR="000537B9" w:rsidRDefault="000537B9" w:rsidP="000537B9">
      <w:pPr>
        <w:spacing w:before="100" w:beforeAutospacing="1" w:after="100" w:afterAutospacing="1" w:line="480" w:lineRule="auto"/>
        <w:jc w:val="both"/>
        <w:rPr>
          <w:lang w:val="es-EC"/>
        </w:rPr>
      </w:pPr>
      <w:bookmarkStart w:id="87" w:name="cierre"/>
      <w:bookmarkEnd w:id="87"/>
      <w:r w:rsidRPr="002A6C4A">
        <w:rPr>
          <w:lang w:val="es-EC"/>
        </w:rPr>
        <w:lastRenderedPageBreak/>
        <w:t>El precio mínimo que la empresa estaría dispuesta a aceptar para producir con pérdidas y no cerrar se le conoce como punto de cierre, y se da donde el costo variable medio es mínimo.</w:t>
      </w:r>
      <w:sdt>
        <w:sdtPr>
          <w:rPr>
            <w:lang w:val="es-EC"/>
          </w:rPr>
          <w:id w:val="6388836"/>
          <w:citation/>
        </w:sdtPr>
        <w:sdtContent>
          <w:r w:rsidR="00326B6E">
            <w:rPr>
              <w:lang w:val="es-EC"/>
            </w:rPr>
            <w:fldChar w:fldCharType="begin"/>
          </w:r>
          <w:r w:rsidRPr="00E66B7B">
            <w:rPr>
              <w:lang w:val="es-EC"/>
            </w:rPr>
            <w:instrText xml:space="preserve"> CITATION Fra01 \l 1033 </w:instrText>
          </w:r>
          <w:r w:rsidR="00326B6E">
            <w:rPr>
              <w:lang w:val="es-EC"/>
            </w:rPr>
            <w:fldChar w:fldCharType="separate"/>
          </w:r>
          <w:r w:rsidRPr="00E66B7B">
            <w:rPr>
              <w:noProof/>
              <w:lang w:val="es-EC"/>
            </w:rPr>
            <w:t xml:space="preserve"> </w:t>
          </w:r>
          <w:r>
            <w:rPr>
              <w:noProof/>
            </w:rPr>
            <w:t>(4)</w:t>
          </w:r>
          <w:r w:rsidR="00326B6E">
            <w:rPr>
              <w:lang w:val="es-EC"/>
            </w:rPr>
            <w:fldChar w:fldCharType="end"/>
          </w:r>
        </w:sdtContent>
      </w:sdt>
    </w:p>
    <w:p w:rsidR="000537B9" w:rsidRPr="002A6C4A" w:rsidRDefault="000537B9" w:rsidP="000537B9">
      <w:pPr>
        <w:spacing w:before="100" w:beforeAutospacing="1" w:after="100" w:afterAutospacing="1" w:line="480" w:lineRule="auto"/>
        <w:jc w:val="both"/>
        <w:rPr>
          <w:lang w:val="es-EC"/>
        </w:rPr>
      </w:pPr>
    </w:p>
    <w:p w:rsidR="000537B9" w:rsidRPr="00E17A94" w:rsidRDefault="000537B9" w:rsidP="000537B9">
      <w:pPr>
        <w:pStyle w:val="Epgrafe"/>
        <w:keepNext/>
        <w:spacing w:after="0"/>
        <w:jc w:val="center"/>
        <w:rPr>
          <w:color w:val="auto"/>
          <w:sz w:val="24"/>
        </w:rPr>
      </w:pPr>
      <w:bookmarkStart w:id="88" w:name="_Toc247169015"/>
      <w:r w:rsidRPr="00E17A94">
        <w:rPr>
          <w:color w:val="auto"/>
          <w:sz w:val="24"/>
        </w:rPr>
        <w:t xml:space="preserve">Gráfico </w:t>
      </w:r>
      <w:r w:rsidR="00326B6E" w:rsidRPr="00E17A94">
        <w:rPr>
          <w:color w:val="auto"/>
          <w:sz w:val="24"/>
        </w:rPr>
        <w:fldChar w:fldCharType="begin"/>
      </w:r>
      <w:r w:rsidRPr="00E17A94">
        <w:rPr>
          <w:color w:val="auto"/>
          <w:sz w:val="24"/>
        </w:rPr>
        <w:instrText xml:space="preserve"> SEQ Gráfico \* ARABIC </w:instrText>
      </w:r>
      <w:r w:rsidR="00326B6E" w:rsidRPr="00E17A94">
        <w:rPr>
          <w:color w:val="auto"/>
          <w:sz w:val="24"/>
        </w:rPr>
        <w:fldChar w:fldCharType="separate"/>
      </w:r>
      <w:r w:rsidR="005B5EFE">
        <w:rPr>
          <w:noProof/>
          <w:color w:val="auto"/>
          <w:sz w:val="24"/>
        </w:rPr>
        <w:t>22</w:t>
      </w:r>
      <w:r w:rsidR="00326B6E" w:rsidRPr="00E17A94">
        <w:rPr>
          <w:color w:val="auto"/>
          <w:sz w:val="24"/>
        </w:rPr>
        <w:fldChar w:fldCharType="end"/>
      </w:r>
      <w:r w:rsidRPr="00E17A94">
        <w:rPr>
          <w:color w:val="auto"/>
          <w:sz w:val="24"/>
        </w:rPr>
        <w:t>: Punto de cierre</w:t>
      </w:r>
      <w:bookmarkEnd w:id="88"/>
    </w:p>
    <w:p w:rsidR="000537B9" w:rsidRDefault="000537B9" w:rsidP="000537B9">
      <w:pPr>
        <w:jc w:val="center"/>
      </w:pPr>
      <w:r>
        <w:rPr>
          <w:noProof/>
          <w:lang w:val="es-ES" w:eastAsia="es-ES"/>
        </w:rPr>
        <w:drawing>
          <wp:inline distT="0" distB="0" distL="0" distR="0">
            <wp:extent cx="2162175" cy="1937258"/>
            <wp:effectExtent l="19050" t="19050" r="28575" b="24892"/>
            <wp:docPr id="13" name="Imagen 12" descr="competenciaperfe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etenciaperfeta10"/>
                    <pic:cNvPicPr>
                      <a:picLocks noChangeAspect="1" noChangeArrowheads="1"/>
                    </pic:cNvPicPr>
                  </pic:nvPicPr>
                  <pic:blipFill>
                    <a:blip r:embed="rId63" cstate="print"/>
                    <a:srcRect/>
                    <a:stretch>
                      <a:fillRect/>
                    </a:stretch>
                  </pic:blipFill>
                  <pic:spPr bwMode="auto">
                    <a:xfrm>
                      <a:off x="0" y="0"/>
                      <a:ext cx="2162175" cy="1937258"/>
                    </a:xfrm>
                    <a:prstGeom prst="rect">
                      <a:avLst/>
                    </a:prstGeom>
                    <a:noFill/>
                    <a:ln w="9525">
                      <a:solidFill>
                        <a:schemeClr val="tx1"/>
                      </a:solidFill>
                      <a:miter lim="800000"/>
                      <a:headEnd/>
                      <a:tailEnd/>
                    </a:ln>
                  </pic:spPr>
                </pic:pic>
              </a:graphicData>
            </a:graphic>
          </wp:inline>
        </w:drawing>
      </w:r>
    </w:p>
    <w:p w:rsidR="000537B9" w:rsidRPr="004D151F" w:rsidRDefault="000537B9" w:rsidP="000537B9">
      <w:pPr>
        <w:jc w:val="center"/>
        <w:rPr>
          <w:i/>
          <w:lang w:val="es-EC"/>
        </w:rPr>
      </w:pPr>
      <w:r w:rsidRPr="004D151F">
        <w:rPr>
          <w:i/>
          <w:lang w:val="es-EC"/>
        </w:rPr>
        <w:t>Fuente: Seminario de graduación Auditor-CPA</w:t>
      </w:r>
    </w:p>
    <w:p w:rsidR="000537B9" w:rsidRPr="00DC6D88" w:rsidRDefault="000537B9" w:rsidP="000537B9">
      <w:pPr>
        <w:spacing w:line="480" w:lineRule="auto"/>
        <w:jc w:val="both"/>
        <w:rPr>
          <w:lang w:val="es-EC"/>
        </w:rPr>
      </w:pPr>
    </w:p>
    <w:p w:rsidR="000537B9" w:rsidRDefault="000537B9" w:rsidP="000537B9">
      <w:pPr>
        <w:spacing w:after="240" w:line="480" w:lineRule="auto"/>
        <w:jc w:val="both"/>
        <w:rPr>
          <w:szCs w:val="24"/>
          <w:lang w:val="es-ES"/>
        </w:rPr>
      </w:pPr>
    </w:p>
    <w:p w:rsidR="000537B9" w:rsidRPr="004D158C" w:rsidRDefault="000537B9" w:rsidP="000537B9">
      <w:pPr>
        <w:pStyle w:val="TESISCPA"/>
        <w:numPr>
          <w:ilvl w:val="2"/>
          <w:numId w:val="2"/>
        </w:numPr>
        <w:outlineLvl w:val="2"/>
      </w:pPr>
      <w:bookmarkStart w:id="89" w:name="_Toc267080461"/>
      <w:r w:rsidRPr="004D158C">
        <w:t>ANÁLISIS ECONÓMICO DE LA EMPRESA</w:t>
      </w:r>
      <w:bookmarkEnd w:id="89"/>
    </w:p>
    <w:p w:rsidR="000537B9" w:rsidRPr="004C729C" w:rsidRDefault="000537B9" w:rsidP="000537B9">
      <w:pPr>
        <w:spacing w:after="240" w:line="480" w:lineRule="auto"/>
        <w:jc w:val="both"/>
        <w:rPr>
          <w:szCs w:val="24"/>
          <w:lang w:val="es-ES"/>
        </w:rPr>
      </w:pPr>
      <w:r w:rsidRPr="004C729C">
        <w:rPr>
          <w:szCs w:val="24"/>
          <w:lang w:val="es-ES"/>
        </w:rPr>
        <w:t>Esta actividad económica se encuentra llena de competidores directos, por lo menos en el sector donde se encuentran ubicados sus almacenes de venta directa al público. La mayoría de sus competidores ofrecen los mismos productos o de similares características. Sin embargo la diferencia de poder de adquisición sitúa a este negocio en un mejor nivel que le ayuda a mantener una cantidad mayor de clientes.</w:t>
      </w:r>
    </w:p>
    <w:p w:rsidR="000537B9" w:rsidRDefault="000537B9" w:rsidP="000537B9">
      <w:pPr>
        <w:spacing w:after="240" w:line="480" w:lineRule="auto"/>
        <w:jc w:val="both"/>
        <w:rPr>
          <w:szCs w:val="24"/>
          <w:lang w:val="es-ES"/>
        </w:rPr>
      </w:pPr>
      <w:r w:rsidRPr="004C729C">
        <w:rPr>
          <w:szCs w:val="24"/>
          <w:lang w:val="es-ES"/>
        </w:rPr>
        <w:t>Para comprender mejor la posición del negocio en el sector económico al que pertenece se muestran los siguientes índices financieros con sus respectivas interpretaciones:</w:t>
      </w:r>
    </w:p>
    <w:p w:rsidR="000537B9" w:rsidRDefault="000537B9" w:rsidP="000537B9">
      <w:pPr>
        <w:spacing w:after="240" w:line="480" w:lineRule="auto"/>
        <w:jc w:val="both"/>
        <w:rPr>
          <w:szCs w:val="24"/>
          <w:lang w:val="es-ES"/>
        </w:rPr>
      </w:pPr>
    </w:p>
    <w:p w:rsidR="000537B9" w:rsidRPr="004C729C" w:rsidRDefault="000537B9" w:rsidP="000537B9">
      <w:pPr>
        <w:spacing w:after="240" w:line="480" w:lineRule="auto"/>
        <w:jc w:val="both"/>
        <w:rPr>
          <w:b/>
          <w:szCs w:val="24"/>
          <w:lang w:val="es-ES"/>
        </w:rPr>
      </w:pPr>
    </w:p>
    <w:p w:rsidR="000537B9" w:rsidRPr="004C729C" w:rsidRDefault="000537B9" w:rsidP="000537B9">
      <w:pPr>
        <w:pStyle w:val="TESISCPA"/>
        <w:numPr>
          <w:ilvl w:val="3"/>
          <w:numId w:val="2"/>
        </w:numPr>
        <w:outlineLvl w:val="2"/>
      </w:pPr>
      <w:r>
        <w:lastRenderedPageBreak/>
        <w:t xml:space="preserve"> </w:t>
      </w:r>
      <w:bookmarkStart w:id="90" w:name="_Toc267080462"/>
      <w:r>
        <w:t>INDICADORES</w:t>
      </w:r>
      <w:r w:rsidRPr="004C729C">
        <w:t xml:space="preserve"> DE LIQUIDEZ</w:t>
      </w:r>
      <w:bookmarkEnd w:id="90"/>
    </w:p>
    <w:p w:rsidR="000537B9" w:rsidRPr="004C729C" w:rsidRDefault="000537B9" w:rsidP="000537B9">
      <w:pPr>
        <w:spacing w:after="240" w:line="480" w:lineRule="auto"/>
        <w:jc w:val="both"/>
        <w:rPr>
          <w:szCs w:val="24"/>
          <w:lang w:val="es-ES"/>
        </w:rPr>
      </w:pPr>
      <w:r w:rsidRPr="004C729C">
        <w:rPr>
          <w:szCs w:val="24"/>
          <w:lang w:val="es-ES"/>
        </w:rPr>
        <w:t>Mide</w:t>
      </w:r>
      <w:r>
        <w:rPr>
          <w:szCs w:val="24"/>
          <w:lang w:val="es-ES"/>
        </w:rPr>
        <w:t>n</w:t>
      </w:r>
      <w:r w:rsidRPr="004C729C">
        <w:rPr>
          <w:szCs w:val="24"/>
          <w:lang w:val="es-ES"/>
        </w:rPr>
        <w:t xml:space="preserve"> la capacidad que tiene una empresa, para cancelar sus obligaciones de corto plazo, sirve para establecer la facilidad o dificultad que presenta una compañía para pagar sus pasivos corrientes con el producto de convertir sus activos corrientes.</w:t>
      </w:r>
    </w:p>
    <w:p w:rsidR="000537B9" w:rsidRPr="004C729C" w:rsidRDefault="000537B9" w:rsidP="000537B9">
      <w:pPr>
        <w:spacing w:line="480" w:lineRule="auto"/>
        <w:jc w:val="both"/>
        <w:rPr>
          <w:szCs w:val="24"/>
        </w:rPr>
      </w:pPr>
      <w:r w:rsidRPr="00EF317F">
        <w:rPr>
          <w:noProof/>
          <w:szCs w:val="24"/>
          <w:lang w:val="es-ES" w:eastAsia="es-ES"/>
        </w:rPr>
        <w:drawing>
          <wp:inline distT="0" distB="0" distL="0" distR="0">
            <wp:extent cx="5400675" cy="283708"/>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Pr="004C729C" w:rsidRDefault="000537B9" w:rsidP="000537B9">
      <w:pPr>
        <w:spacing w:line="480" w:lineRule="auto"/>
        <w:jc w:val="both"/>
        <w:rPr>
          <w:szCs w:val="24"/>
          <w:lang w:val="es-ES"/>
        </w:rPr>
      </w:pPr>
      <w:r w:rsidRPr="004C729C">
        <w:rPr>
          <w:szCs w:val="24"/>
          <w:lang w:val="es-EC"/>
        </w:rPr>
        <w:t xml:space="preserve">Por cada dólar que </w:t>
      </w:r>
      <w:smartTag w:uri="urn:schemas-microsoft-com:office:smarttags" w:element="PersonName">
        <w:smartTagPr>
          <w:attr w:name="ProductID" w:val="La Empresa"/>
        </w:smartTagPr>
        <w:r w:rsidRPr="004C729C">
          <w:rPr>
            <w:szCs w:val="24"/>
            <w:lang w:val="es-EC"/>
          </w:rPr>
          <w:t>la Empresa</w:t>
        </w:r>
      </w:smartTag>
      <w:r w:rsidRPr="004C729C">
        <w:rPr>
          <w:szCs w:val="24"/>
          <w:lang w:val="es-EC"/>
        </w:rPr>
        <w:t xml:space="preserve"> adeuda tiene 2,58 dólares para cubrir sus obligaciones. </w:t>
      </w:r>
      <w:smartTag w:uri="urn:schemas-microsoft-com:office:smarttags" w:element="PersonName">
        <w:smartTagPr>
          <w:attr w:name="ProductID" w:val="La Empresa"/>
        </w:smartTagPr>
        <w:r w:rsidRPr="004C729C">
          <w:rPr>
            <w:szCs w:val="24"/>
            <w:lang w:val="es-EC"/>
          </w:rPr>
          <w:t>La Empresa</w:t>
        </w:r>
      </w:smartTag>
      <w:r w:rsidRPr="004C729C">
        <w:rPr>
          <w:szCs w:val="24"/>
          <w:lang w:val="es-EC"/>
        </w:rPr>
        <w:t xml:space="preserve"> posee un adecuado nivel de liquidez,  dado que tiene la capacidad de cubrir</w:t>
      </w:r>
      <w:r w:rsidRPr="004C729C">
        <w:rPr>
          <w:szCs w:val="24"/>
          <w:lang w:val="es-ES"/>
        </w:rPr>
        <w:t xml:space="preserve"> sus deudas.</w:t>
      </w:r>
    </w:p>
    <w:p w:rsidR="000537B9" w:rsidRPr="004C729C" w:rsidRDefault="000537B9" w:rsidP="000537B9">
      <w:pPr>
        <w:spacing w:after="240" w:line="480" w:lineRule="auto"/>
        <w:jc w:val="both"/>
        <w:rPr>
          <w:szCs w:val="24"/>
          <w:lang w:val="es-ES"/>
        </w:rPr>
      </w:pPr>
    </w:p>
    <w:p w:rsidR="000537B9" w:rsidRDefault="000537B9" w:rsidP="000537B9">
      <w:pPr>
        <w:spacing w:line="480" w:lineRule="auto"/>
        <w:jc w:val="both"/>
        <w:rPr>
          <w:szCs w:val="24"/>
        </w:rPr>
      </w:pPr>
      <w:r w:rsidRPr="00EF317F">
        <w:rPr>
          <w:noProof/>
          <w:szCs w:val="24"/>
          <w:lang w:val="es-ES" w:eastAsia="es-ES"/>
        </w:rPr>
        <w:drawing>
          <wp:inline distT="0" distB="0" distL="0" distR="0">
            <wp:extent cx="5400675" cy="256200"/>
            <wp:effectExtent l="0" t="0" r="9525" b="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400675" cy="256200"/>
                    </a:xfrm>
                    <a:prstGeom prst="rect">
                      <a:avLst/>
                    </a:prstGeom>
                    <a:noFill/>
                    <a:ln w="9525">
                      <a:noFill/>
                      <a:miter lim="800000"/>
                      <a:headEnd/>
                      <a:tailEnd/>
                    </a:ln>
                  </pic:spPr>
                </pic:pic>
              </a:graphicData>
            </a:graphic>
          </wp:inline>
        </w:drawing>
      </w:r>
    </w:p>
    <w:p w:rsidR="000537B9" w:rsidRPr="004C729C" w:rsidRDefault="000537B9" w:rsidP="000537B9">
      <w:pPr>
        <w:spacing w:line="480" w:lineRule="auto"/>
        <w:jc w:val="both"/>
        <w:rPr>
          <w:szCs w:val="24"/>
        </w:rPr>
      </w:pPr>
    </w:p>
    <w:p w:rsidR="000537B9" w:rsidRPr="004C729C" w:rsidRDefault="000537B9" w:rsidP="000537B9">
      <w:pPr>
        <w:spacing w:line="480" w:lineRule="auto"/>
        <w:jc w:val="both"/>
        <w:rPr>
          <w:szCs w:val="24"/>
          <w:lang w:val="es-ES"/>
        </w:rPr>
      </w:pPr>
      <w:r w:rsidRPr="004C729C">
        <w:rPr>
          <w:szCs w:val="24"/>
          <w:lang w:val="es-EC"/>
        </w:rPr>
        <w:t>Este cálculo determina la capacidad de pago que tiene la empresa, considerando sólo el efectivo y el efectivo próximo (clientes, cuentas por cobrar) es decir, excluyendo sus</w:t>
      </w:r>
      <w:r w:rsidRPr="004C729C">
        <w:rPr>
          <w:szCs w:val="24"/>
          <w:lang w:val="es-ES"/>
        </w:rPr>
        <w:t xml:space="preserve"> mercaderías.</w:t>
      </w:r>
    </w:p>
    <w:p w:rsidR="000537B9" w:rsidRPr="004C729C" w:rsidRDefault="000537B9" w:rsidP="000537B9">
      <w:pPr>
        <w:spacing w:after="240" w:line="480" w:lineRule="auto"/>
        <w:jc w:val="both"/>
        <w:rPr>
          <w:szCs w:val="24"/>
          <w:lang w:val="es-ES"/>
        </w:rPr>
      </w:pPr>
      <w:r w:rsidRPr="004C729C">
        <w:rPr>
          <w:szCs w:val="24"/>
          <w:lang w:val="es-ES"/>
        </w:rPr>
        <w:t>El resultado de ésta razón significa que por cada dólar que la empresa debe tiene 1,25 dólar del activo circulante sin mercaderías para cubrir obligaciones, es decir  la empresa  cuenta con el suficiente dinero disponible para cancelar sus obligaciones de corto plazo.</w:t>
      </w:r>
    </w:p>
    <w:p w:rsidR="000537B9" w:rsidRPr="004C729C" w:rsidRDefault="000537B9" w:rsidP="000537B9">
      <w:pPr>
        <w:spacing w:after="240" w:line="480" w:lineRule="auto"/>
        <w:jc w:val="both"/>
        <w:rPr>
          <w:szCs w:val="24"/>
          <w:lang w:val="es-ES"/>
        </w:rPr>
      </w:pPr>
    </w:p>
    <w:p w:rsidR="000537B9" w:rsidRPr="005F3208" w:rsidRDefault="000537B9" w:rsidP="000537B9">
      <w:pPr>
        <w:pStyle w:val="TESISCPA"/>
        <w:numPr>
          <w:ilvl w:val="3"/>
          <w:numId w:val="2"/>
        </w:numPr>
        <w:outlineLvl w:val="2"/>
      </w:pPr>
      <w:bookmarkStart w:id="91" w:name="_Toc267080463"/>
      <w:r w:rsidRPr="005F3208">
        <w:t>INDICADORES DE ENDEUDAMIENTO</w:t>
      </w:r>
      <w:bookmarkEnd w:id="91"/>
    </w:p>
    <w:p w:rsidR="000537B9" w:rsidRPr="004C729C" w:rsidRDefault="000537B9" w:rsidP="000537B9">
      <w:pPr>
        <w:spacing w:after="240" w:line="480" w:lineRule="auto"/>
        <w:jc w:val="both"/>
        <w:rPr>
          <w:szCs w:val="24"/>
          <w:lang w:val="es-ES"/>
        </w:rPr>
      </w:pPr>
      <w:r w:rsidRPr="004C729C">
        <w:rPr>
          <w:szCs w:val="24"/>
          <w:lang w:val="es-ES"/>
        </w:rPr>
        <w:t>Mide</w:t>
      </w:r>
      <w:r>
        <w:rPr>
          <w:szCs w:val="24"/>
          <w:lang w:val="es-ES"/>
        </w:rPr>
        <w:t>n</w:t>
      </w:r>
      <w:r w:rsidRPr="004C729C">
        <w:rPr>
          <w:szCs w:val="24"/>
          <w:lang w:val="es-ES"/>
        </w:rPr>
        <w:t xml:space="preserve"> el grado y la forma como participan los acreedores dentro del financiamiento de la empresa de la misma manera se trata de establecer los riesgos que corren tales acreedores.</w:t>
      </w:r>
    </w:p>
    <w:p w:rsidR="000537B9" w:rsidRPr="004C729C" w:rsidRDefault="000537B9" w:rsidP="000537B9">
      <w:pPr>
        <w:spacing w:line="480" w:lineRule="auto"/>
        <w:jc w:val="both"/>
        <w:rPr>
          <w:szCs w:val="24"/>
        </w:rPr>
      </w:pPr>
      <w:r w:rsidRPr="00EF317F">
        <w:rPr>
          <w:noProof/>
          <w:szCs w:val="24"/>
          <w:lang w:val="es-ES" w:eastAsia="es-ES"/>
        </w:rPr>
        <w:lastRenderedPageBreak/>
        <w:drawing>
          <wp:inline distT="0" distB="0" distL="0" distR="0">
            <wp:extent cx="5400675" cy="283708"/>
            <wp:effectExtent l="0" t="0" r="0" b="0"/>
            <wp:docPr id="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Pr="004C729C" w:rsidRDefault="000537B9" w:rsidP="000537B9">
      <w:pPr>
        <w:spacing w:line="480" w:lineRule="auto"/>
        <w:jc w:val="both"/>
        <w:rPr>
          <w:szCs w:val="24"/>
          <w:lang w:val="es-EC"/>
        </w:rPr>
      </w:pPr>
      <w:r w:rsidRPr="004C729C">
        <w:rPr>
          <w:szCs w:val="24"/>
          <w:lang w:val="es-EC"/>
        </w:rPr>
        <w:t xml:space="preserve">Las deudas con acreedores están respaldadas con el 92% de los activos de </w:t>
      </w:r>
      <w:smartTag w:uri="urn:schemas-microsoft-com:office:smarttags" w:element="PersonName">
        <w:smartTagPr>
          <w:attr w:name="ProductID" w:val="la Empresa."/>
        </w:smartTagPr>
        <w:r w:rsidRPr="004C729C">
          <w:rPr>
            <w:szCs w:val="24"/>
            <w:lang w:val="es-EC"/>
          </w:rPr>
          <w:t>la Empresa.</w:t>
        </w:r>
      </w:smartTag>
    </w:p>
    <w:p w:rsidR="000537B9" w:rsidRPr="004C729C" w:rsidRDefault="000537B9" w:rsidP="000537B9">
      <w:pPr>
        <w:spacing w:after="240" w:line="480" w:lineRule="auto"/>
        <w:jc w:val="both"/>
        <w:rPr>
          <w:szCs w:val="24"/>
          <w:lang w:val="es-ES"/>
        </w:rPr>
      </w:pPr>
    </w:p>
    <w:p w:rsidR="000537B9" w:rsidRPr="004C729C" w:rsidRDefault="000537B9" w:rsidP="000537B9">
      <w:pPr>
        <w:spacing w:line="480" w:lineRule="auto"/>
        <w:jc w:val="both"/>
        <w:rPr>
          <w:szCs w:val="24"/>
        </w:rPr>
      </w:pPr>
      <w:r w:rsidRPr="00EF317F">
        <w:rPr>
          <w:noProof/>
          <w:szCs w:val="24"/>
          <w:lang w:val="es-ES" w:eastAsia="es-ES"/>
        </w:rPr>
        <w:drawing>
          <wp:inline distT="0" distB="0" distL="0" distR="0">
            <wp:extent cx="5400675" cy="283708"/>
            <wp:effectExtent l="0" t="0" r="0" b="0"/>
            <wp:docPr id="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Pr="004C729C" w:rsidRDefault="000537B9" w:rsidP="000537B9">
      <w:pPr>
        <w:spacing w:line="480" w:lineRule="auto"/>
        <w:jc w:val="both"/>
        <w:rPr>
          <w:szCs w:val="24"/>
          <w:lang w:val="es-EC"/>
        </w:rPr>
      </w:pPr>
      <w:r w:rsidRPr="004C729C">
        <w:rPr>
          <w:szCs w:val="24"/>
          <w:lang w:val="es-EC"/>
        </w:rPr>
        <w:t>Por cada dólar que la empresa venda debe destinar 0,01 al pago de obligaciones bancarias.</w:t>
      </w:r>
    </w:p>
    <w:p w:rsidR="000537B9" w:rsidRPr="004C729C" w:rsidRDefault="000537B9" w:rsidP="000537B9">
      <w:pPr>
        <w:spacing w:line="480" w:lineRule="auto"/>
        <w:jc w:val="both"/>
        <w:rPr>
          <w:szCs w:val="24"/>
          <w:lang w:val="es-EC"/>
        </w:rPr>
      </w:pPr>
      <w:r w:rsidRPr="004C729C">
        <w:rPr>
          <w:szCs w:val="24"/>
          <w:lang w:val="es-EC"/>
        </w:rPr>
        <w:t>Establece el porcentaje que representan las obligaciones financieras de corto y largo plazo respecto a las Ventas del período.</w:t>
      </w:r>
    </w:p>
    <w:p w:rsidR="000537B9" w:rsidRPr="004C729C" w:rsidRDefault="000537B9" w:rsidP="000537B9">
      <w:pPr>
        <w:spacing w:after="240" w:line="480" w:lineRule="auto"/>
        <w:jc w:val="both"/>
        <w:rPr>
          <w:szCs w:val="24"/>
          <w:lang w:val="es-ES"/>
        </w:rPr>
      </w:pPr>
    </w:p>
    <w:p w:rsidR="000537B9" w:rsidRPr="004C729C" w:rsidRDefault="000537B9" w:rsidP="000537B9">
      <w:pPr>
        <w:spacing w:line="480" w:lineRule="auto"/>
        <w:jc w:val="both"/>
        <w:rPr>
          <w:szCs w:val="24"/>
        </w:rPr>
      </w:pPr>
      <w:r w:rsidRPr="00EF317F">
        <w:rPr>
          <w:noProof/>
          <w:szCs w:val="24"/>
          <w:lang w:val="es-ES" w:eastAsia="es-ES"/>
        </w:rPr>
        <w:drawing>
          <wp:inline distT="0" distB="0" distL="0" distR="0">
            <wp:extent cx="5400675" cy="283708"/>
            <wp:effectExtent l="0" t="0" r="0" b="0"/>
            <wp:docPr id="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Default="000537B9" w:rsidP="000537B9">
      <w:pPr>
        <w:spacing w:line="480" w:lineRule="auto"/>
        <w:jc w:val="both"/>
        <w:rPr>
          <w:szCs w:val="24"/>
          <w:lang w:val="es-ES"/>
        </w:rPr>
      </w:pPr>
      <w:r w:rsidRPr="004C729C">
        <w:rPr>
          <w:szCs w:val="24"/>
          <w:lang w:val="es-EC"/>
        </w:rPr>
        <w:t xml:space="preserve">Por cada dólar que la empresa vende debe destinar </w:t>
      </w:r>
      <w:smartTag w:uri="urn:schemas-microsoft-com:office:smarttags" w:element="metricconverter">
        <w:smartTagPr>
          <w:attr w:name="ProductID" w:val="0,04 a"/>
        </w:smartTagPr>
        <w:r w:rsidRPr="004C729C">
          <w:rPr>
            <w:szCs w:val="24"/>
            <w:lang w:val="es-EC"/>
          </w:rPr>
          <w:t>0,04 a</w:t>
        </w:r>
      </w:smartTag>
      <w:r w:rsidRPr="004C729C">
        <w:rPr>
          <w:szCs w:val="24"/>
          <w:lang w:val="es-EC"/>
        </w:rPr>
        <w:t xml:space="preserve"> gastos financieros. Indica el</w:t>
      </w:r>
      <w:r w:rsidRPr="004C729C">
        <w:rPr>
          <w:szCs w:val="24"/>
          <w:lang w:val="es-ES"/>
        </w:rPr>
        <w:t xml:space="preserve"> porcentaje que representan los gastos financieros respecto a las ventas o ingresos de operación del mismo período.</w:t>
      </w:r>
    </w:p>
    <w:p w:rsidR="000537B9" w:rsidRPr="004C729C" w:rsidRDefault="000537B9" w:rsidP="000537B9">
      <w:pPr>
        <w:spacing w:line="480" w:lineRule="auto"/>
        <w:jc w:val="both"/>
        <w:rPr>
          <w:szCs w:val="24"/>
          <w:lang w:val="es-ES"/>
        </w:rPr>
      </w:pPr>
    </w:p>
    <w:p w:rsidR="000537B9" w:rsidRDefault="000537B9" w:rsidP="000537B9">
      <w:pPr>
        <w:spacing w:line="480" w:lineRule="auto"/>
        <w:jc w:val="both"/>
        <w:rPr>
          <w:szCs w:val="24"/>
          <w:lang w:val="es-EC"/>
        </w:rPr>
      </w:pPr>
      <w:r w:rsidRPr="00EF317F">
        <w:rPr>
          <w:noProof/>
          <w:szCs w:val="24"/>
          <w:lang w:val="es-ES" w:eastAsia="es-ES"/>
        </w:rPr>
        <w:drawing>
          <wp:inline distT="0" distB="0" distL="0" distR="0">
            <wp:extent cx="5400675" cy="283708"/>
            <wp:effectExtent l="0" t="0" r="0" b="0"/>
            <wp:docPr id="9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Default="000537B9" w:rsidP="000537B9">
      <w:pPr>
        <w:spacing w:line="480" w:lineRule="auto"/>
        <w:jc w:val="both"/>
        <w:rPr>
          <w:szCs w:val="24"/>
          <w:lang w:val="es-EC"/>
        </w:rPr>
      </w:pPr>
      <w:r w:rsidRPr="004C729C">
        <w:rPr>
          <w:szCs w:val="24"/>
          <w:lang w:val="es-EC"/>
        </w:rPr>
        <w:t>Establece la incidencia que tienen los gastos financieros sobre las utilidades operacionales de la empresa (Está medido en veces).</w:t>
      </w:r>
      <w:r w:rsidRPr="004C729C">
        <w:rPr>
          <w:szCs w:val="24"/>
          <w:lang w:val="es-EC"/>
        </w:rPr>
        <w:tab/>
        <w:t xml:space="preserve"> Se nota que los gastos financieros tienen poca influencia sobre la generación de utilidad.</w:t>
      </w:r>
    </w:p>
    <w:p w:rsidR="000537B9" w:rsidRPr="004C729C" w:rsidRDefault="000537B9" w:rsidP="000537B9">
      <w:pPr>
        <w:spacing w:line="480" w:lineRule="auto"/>
        <w:jc w:val="both"/>
        <w:rPr>
          <w:szCs w:val="24"/>
          <w:lang w:val="es-EC"/>
        </w:rPr>
      </w:pPr>
    </w:p>
    <w:p w:rsidR="000537B9" w:rsidRDefault="000537B9" w:rsidP="000537B9">
      <w:pPr>
        <w:spacing w:line="480" w:lineRule="auto"/>
        <w:jc w:val="both"/>
        <w:rPr>
          <w:szCs w:val="24"/>
          <w:lang w:val="es-EC"/>
        </w:rPr>
      </w:pPr>
      <w:r w:rsidRPr="00EF317F">
        <w:rPr>
          <w:noProof/>
          <w:szCs w:val="24"/>
          <w:lang w:val="es-ES" w:eastAsia="es-ES"/>
        </w:rPr>
        <w:drawing>
          <wp:inline distT="0" distB="0" distL="0" distR="0">
            <wp:extent cx="5400675" cy="446906"/>
            <wp:effectExtent l="0" t="0" r="0" b="0"/>
            <wp:docPr id="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400675" cy="446906"/>
                    </a:xfrm>
                    <a:prstGeom prst="rect">
                      <a:avLst/>
                    </a:prstGeom>
                    <a:noFill/>
                    <a:ln w="9525">
                      <a:noFill/>
                      <a:miter lim="800000"/>
                      <a:headEnd/>
                      <a:tailEnd/>
                    </a:ln>
                  </pic:spPr>
                </pic:pic>
              </a:graphicData>
            </a:graphic>
          </wp:inline>
        </w:drawing>
      </w:r>
    </w:p>
    <w:p w:rsidR="000537B9" w:rsidRPr="004C729C" w:rsidRDefault="000537B9" w:rsidP="000537B9">
      <w:pPr>
        <w:spacing w:line="480" w:lineRule="auto"/>
        <w:jc w:val="both"/>
        <w:rPr>
          <w:szCs w:val="24"/>
          <w:lang w:val="es-EC"/>
        </w:rPr>
      </w:pPr>
      <w:r w:rsidRPr="004C729C">
        <w:rPr>
          <w:szCs w:val="24"/>
          <w:lang w:val="es-EC"/>
        </w:rPr>
        <w:t>De cada dólar que la empresa adeuda, 0,42 corresponden a deudas que deben ser canceladas en un periodo de 60 días.</w:t>
      </w:r>
    </w:p>
    <w:p w:rsidR="000537B9" w:rsidRDefault="000537B9" w:rsidP="000537B9">
      <w:pPr>
        <w:spacing w:after="240" w:line="480" w:lineRule="auto"/>
        <w:jc w:val="both"/>
        <w:rPr>
          <w:szCs w:val="24"/>
          <w:lang w:val="es-EC"/>
        </w:rPr>
      </w:pPr>
      <w:r w:rsidRPr="004C729C">
        <w:rPr>
          <w:szCs w:val="24"/>
          <w:lang w:val="es-EC"/>
        </w:rPr>
        <w:lastRenderedPageBreak/>
        <w:t>Este indicador mide el porcentaje total de la deuda, que la empresa debe pagar en el corto plazo, es decir, a menos de un año.</w:t>
      </w:r>
    </w:p>
    <w:p w:rsidR="000537B9" w:rsidRDefault="000537B9" w:rsidP="000537B9">
      <w:pPr>
        <w:spacing w:after="240" w:line="480" w:lineRule="auto"/>
        <w:jc w:val="both"/>
        <w:rPr>
          <w:szCs w:val="24"/>
          <w:lang w:val="es-EC"/>
        </w:rPr>
      </w:pPr>
    </w:p>
    <w:p w:rsidR="000537B9" w:rsidRDefault="000537B9" w:rsidP="000537B9">
      <w:pPr>
        <w:pStyle w:val="TESISCPA"/>
        <w:numPr>
          <w:ilvl w:val="3"/>
          <w:numId w:val="2"/>
        </w:numPr>
        <w:outlineLvl w:val="2"/>
      </w:pPr>
      <w:r>
        <w:t xml:space="preserve"> </w:t>
      </w:r>
      <w:bookmarkStart w:id="92" w:name="_Toc267080464"/>
      <w:r w:rsidRPr="005F3208">
        <w:t>INDICADORES DE ACTIVIDAD</w:t>
      </w:r>
      <w:bookmarkEnd w:id="92"/>
    </w:p>
    <w:p w:rsidR="000537B9" w:rsidRPr="005F3208" w:rsidRDefault="000537B9" w:rsidP="000537B9">
      <w:pPr>
        <w:pStyle w:val="TESISCPA"/>
        <w:numPr>
          <w:ilvl w:val="0"/>
          <w:numId w:val="0"/>
        </w:numPr>
        <w:ind w:left="1800"/>
        <w:outlineLvl w:val="2"/>
      </w:pPr>
    </w:p>
    <w:p w:rsidR="000537B9" w:rsidRPr="004C729C" w:rsidRDefault="000537B9" w:rsidP="000537B9">
      <w:pPr>
        <w:spacing w:after="240" w:line="480" w:lineRule="auto"/>
        <w:jc w:val="both"/>
        <w:rPr>
          <w:szCs w:val="24"/>
          <w:lang w:val="es-EC"/>
        </w:rPr>
      </w:pPr>
      <w:r>
        <w:rPr>
          <w:szCs w:val="24"/>
          <w:lang w:val="es-EC"/>
        </w:rPr>
        <w:t>También llamado</w:t>
      </w:r>
      <w:r w:rsidRPr="004C729C">
        <w:rPr>
          <w:szCs w:val="24"/>
          <w:lang w:val="es-EC"/>
        </w:rPr>
        <w:t>s indicadores de rotación tratan de medir la eficiencia con la cual la empresa utiliza sus activos, según la velocidad de recuperación de los valores aplicados en ellos.</w:t>
      </w:r>
    </w:p>
    <w:p w:rsidR="000537B9" w:rsidRPr="004C729C" w:rsidRDefault="000537B9" w:rsidP="000537B9">
      <w:pPr>
        <w:spacing w:line="480" w:lineRule="auto"/>
        <w:jc w:val="both"/>
        <w:rPr>
          <w:szCs w:val="24"/>
          <w:lang w:val="es-EC"/>
        </w:rPr>
      </w:pPr>
      <w:r w:rsidRPr="00EF317F">
        <w:rPr>
          <w:noProof/>
          <w:szCs w:val="24"/>
          <w:lang w:val="es-ES" w:eastAsia="es-ES"/>
        </w:rPr>
        <w:drawing>
          <wp:inline distT="0" distB="0" distL="0" distR="0">
            <wp:extent cx="5400675" cy="283708"/>
            <wp:effectExtent l="0" t="0" r="0" b="0"/>
            <wp:docPr id="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r w:rsidRPr="004C729C">
        <w:rPr>
          <w:szCs w:val="24"/>
          <w:lang w:val="es-EC"/>
        </w:rPr>
        <w:t>Las cuentas por cobrar giran 1,19 veces en promedio en un año.</w:t>
      </w:r>
    </w:p>
    <w:p w:rsidR="000537B9" w:rsidRPr="004C729C" w:rsidRDefault="000537B9" w:rsidP="000537B9">
      <w:pPr>
        <w:spacing w:line="480" w:lineRule="auto"/>
        <w:jc w:val="both"/>
        <w:rPr>
          <w:szCs w:val="24"/>
          <w:lang w:val="es-EC"/>
        </w:rPr>
      </w:pPr>
    </w:p>
    <w:p w:rsidR="000537B9" w:rsidRDefault="000537B9" w:rsidP="000537B9">
      <w:pPr>
        <w:spacing w:line="480" w:lineRule="auto"/>
        <w:jc w:val="both"/>
        <w:rPr>
          <w:szCs w:val="24"/>
          <w:lang w:val="es-EC"/>
        </w:rPr>
      </w:pPr>
      <w:r w:rsidRPr="00EF317F">
        <w:rPr>
          <w:noProof/>
          <w:szCs w:val="24"/>
          <w:lang w:val="es-ES" w:eastAsia="es-ES"/>
        </w:rPr>
        <w:drawing>
          <wp:inline distT="0" distB="0" distL="0" distR="0">
            <wp:extent cx="5400675" cy="371048"/>
            <wp:effectExtent l="0" t="0" r="0" b="0"/>
            <wp:docPr id="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5400675" cy="371048"/>
                    </a:xfrm>
                    <a:prstGeom prst="rect">
                      <a:avLst/>
                    </a:prstGeom>
                    <a:noFill/>
                    <a:ln w="9525">
                      <a:noFill/>
                      <a:miter lim="800000"/>
                      <a:headEnd/>
                      <a:tailEnd/>
                    </a:ln>
                  </pic:spPr>
                </pic:pic>
              </a:graphicData>
            </a:graphic>
          </wp:inline>
        </w:drawing>
      </w:r>
      <w:r w:rsidRPr="004C729C">
        <w:rPr>
          <w:szCs w:val="24"/>
          <w:lang w:val="es-EC"/>
        </w:rPr>
        <w:t>Tiempo promedio que la empresa tarda en recuperar su cartera.</w:t>
      </w:r>
    </w:p>
    <w:p w:rsidR="000537B9" w:rsidRPr="004C729C" w:rsidRDefault="000537B9" w:rsidP="000537B9">
      <w:pPr>
        <w:spacing w:line="480" w:lineRule="auto"/>
        <w:jc w:val="both"/>
        <w:rPr>
          <w:szCs w:val="24"/>
          <w:lang w:val="es-EC"/>
        </w:rPr>
      </w:pPr>
    </w:p>
    <w:p w:rsidR="000537B9" w:rsidRDefault="000537B9" w:rsidP="000537B9">
      <w:pPr>
        <w:spacing w:line="480" w:lineRule="auto"/>
        <w:jc w:val="both"/>
        <w:rPr>
          <w:szCs w:val="24"/>
          <w:lang w:val="es-EC"/>
        </w:rPr>
      </w:pPr>
      <w:r w:rsidRPr="00EF317F">
        <w:rPr>
          <w:noProof/>
          <w:szCs w:val="24"/>
          <w:lang w:val="es-ES" w:eastAsia="es-ES"/>
        </w:rPr>
        <w:drawing>
          <wp:inline distT="0" distB="0" distL="0" distR="0">
            <wp:extent cx="5400675" cy="283708"/>
            <wp:effectExtent l="0" t="0" r="0" b="0"/>
            <wp:docPr id="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r w:rsidRPr="004C729C">
        <w:rPr>
          <w:szCs w:val="24"/>
          <w:lang w:val="es-EC"/>
        </w:rPr>
        <w:t>Indica las veces que rota el inventario, es decir las veces que se convierte en efectivo o en cuentas por cobrar.</w:t>
      </w:r>
    </w:p>
    <w:p w:rsidR="000537B9" w:rsidRPr="004C729C" w:rsidRDefault="000537B9" w:rsidP="000537B9">
      <w:pPr>
        <w:spacing w:after="240" w:line="480" w:lineRule="auto"/>
        <w:jc w:val="both"/>
        <w:rPr>
          <w:szCs w:val="24"/>
          <w:lang w:val="es-EC"/>
        </w:rPr>
      </w:pPr>
    </w:p>
    <w:p w:rsidR="000537B9" w:rsidRDefault="000537B9" w:rsidP="000537B9">
      <w:pPr>
        <w:spacing w:line="480" w:lineRule="auto"/>
        <w:jc w:val="both"/>
        <w:rPr>
          <w:szCs w:val="24"/>
          <w:lang w:val="es-EC"/>
        </w:rPr>
      </w:pPr>
      <w:r w:rsidRPr="00EF317F">
        <w:rPr>
          <w:noProof/>
          <w:szCs w:val="24"/>
          <w:lang w:val="es-ES" w:eastAsia="es-ES"/>
        </w:rPr>
        <w:drawing>
          <wp:inline distT="0" distB="0" distL="0" distR="0">
            <wp:extent cx="5400675" cy="256200"/>
            <wp:effectExtent l="0" t="0" r="0" b="0"/>
            <wp:docPr id="9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srcRect/>
                    <a:stretch>
                      <a:fillRect/>
                    </a:stretch>
                  </pic:blipFill>
                  <pic:spPr bwMode="auto">
                    <a:xfrm>
                      <a:off x="0" y="0"/>
                      <a:ext cx="5400675" cy="256200"/>
                    </a:xfrm>
                    <a:prstGeom prst="rect">
                      <a:avLst/>
                    </a:prstGeom>
                    <a:noFill/>
                    <a:ln w="9525">
                      <a:noFill/>
                      <a:miter lim="800000"/>
                      <a:headEnd/>
                      <a:tailEnd/>
                    </a:ln>
                  </pic:spPr>
                </pic:pic>
              </a:graphicData>
            </a:graphic>
          </wp:inline>
        </w:drawing>
      </w:r>
      <w:r w:rsidRPr="004C729C">
        <w:rPr>
          <w:szCs w:val="24"/>
          <w:lang w:val="es-EC"/>
        </w:rPr>
        <w:t>Indica los días en promedio en que se convierte sus inventarios en efectivo o en cuentas por cobrar.</w:t>
      </w:r>
    </w:p>
    <w:p w:rsidR="000537B9" w:rsidRDefault="000537B9" w:rsidP="000537B9">
      <w:pPr>
        <w:spacing w:line="480" w:lineRule="auto"/>
        <w:jc w:val="both"/>
        <w:rPr>
          <w:szCs w:val="24"/>
          <w:lang w:val="es-EC"/>
        </w:rPr>
      </w:pPr>
    </w:p>
    <w:p w:rsidR="000537B9" w:rsidRDefault="000537B9" w:rsidP="000537B9">
      <w:pPr>
        <w:spacing w:line="480" w:lineRule="auto"/>
        <w:jc w:val="both"/>
        <w:rPr>
          <w:szCs w:val="24"/>
          <w:lang w:val="es-EC"/>
        </w:rPr>
      </w:pPr>
    </w:p>
    <w:p w:rsidR="000537B9" w:rsidRPr="004C729C" w:rsidRDefault="000537B9" w:rsidP="000537B9">
      <w:pPr>
        <w:spacing w:line="480" w:lineRule="auto"/>
        <w:jc w:val="both"/>
        <w:rPr>
          <w:szCs w:val="24"/>
          <w:lang w:val="es-EC"/>
        </w:rPr>
      </w:pPr>
    </w:p>
    <w:p w:rsidR="000537B9" w:rsidRPr="005F3208" w:rsidRDefault="000537B9" w:rsidP="000537B9">
      <w:pPr>
        <w:pStyle w:val="TESISCPA"/>
        <w:numPr>
          <w:ilvl w:val="3"/>
          <w:numId w:val="2"/>
        </w:numPr>
        <w:outlineLvl w:val="2"/>
      </w:pPr>
      <w:bookmarkStart w:id="93" w:name="_Toc267080465"/>
      <w:r w:rsidRPr="005F3208">
        <w:lastRenderedPageBreak/>
        <w:t>INDICADORES DE RENTABILIDAD</w:t>
      </w:r>
      <w:bookmarkEnd w:id="93"/>
    </w:p>
    <w:p w:rsidR="000537B9" w:rsidRPr="004C729C" w:rsidRDefault="000537B9" w:rsidP="000537B9">
      <w:pPr>
        <w:spacing w:after="240" w:line="480" w:lineRule="auto"/>
        <w:jc w:val="both"/>
        <w:rPr>
          <w:szCs w:val="24"/>
          <w:lang w:val="es-EC"/>
        </w:rPr>
      </w:pPr>
      <w:r w:rsidRPr="004C729C">
        <w:rPr>
          <w:szCs w:val="24"/>
          <w:lang w:val="es-EC"/>
        </w:rPr>
        <w:t>También llamado de rendimiento, mide</w:t>
      </w:r>
      <w:r>
        <w:rPr>
          <w:szCs w:val="24"/>
          <w:lang w:val="es-EC"/>
        </w:rPr>
        <w:t>n</w:t>
      </w:r>
      <w:r w:rsidRPr="004C729C">
        <w:rPr>
          <w:szCs w:val="24"/>
          <w:lang w:val="es-EC"/>
        </w:rPr>
        <w:t xml:space="preserve"> la efectividad de la administración de la empresa para controlar los costos y gastos y de esa manera convertir las ventas en utilidad.</w:t>
      </w:r>
    </w:p>
    <w:p w:rsidR="000537B9" w:rsidRPr="004C729C" w:rsidRDefault="000537B9" w:rsidP="000537B9">
      <w:pPr>
        <w:spacing w:line="480" w:lineRule="auto"/>
        <w:jc w:val="both"/>
        <w:rPr>
          <w:szCs w:val="24"/>
          <w:lang w:val="es-EC"/>
        </w:rPr>
      </w:pPr>
      <w:r w:rsidRPr="00EF317F">
        <w:rPr>
          <w:noProof/>
          <w:szCs w:val="24"/>
          <w:lang w:val="es-ES" w:eastAsia="es-ES"/>
        </w:rPr>
        <w:drawing>
          <wp:inline distT="0" distB="0" distL="0" distR="0">
            <wp:extent cx="5400675" cy="283708"/>
            <wp:effectExtent l="0" t="0" r="0" b="0"/>
            <wp:docPr id="9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Default="000537B9" w:rsidP="000537B9">
      <w:pPr>
        <w:spacing w:line="480" w:lineRule="auto"/>
        <w:jc w:val="both"/>
        <w:rPr>
          <w:szCs w:val="24"/>
          <w:lang w:val="es-EC"/>
        </w:rPr>
      </w:pPr>
      <w:r w:rsidRPr="004C729C">
        <w:rPr>
          <w:szCs w:val="24"/>
          <w:lang w:val="es-EC"/>
        </w:rPr>
        <w:t>Es la capacidad de la empresa en su fuerza de ventas para generar utilidades.</w:t>
      </w:r>
    </w:p>
    <w:p w:rsidR="000537B9" w:rsidRDefault="000537B9" w:rsidP="000537B9">
      <w:pPr>
        <w:spacing w:line="480" w:lineRule="auto"/>
        <w:jc w:val="both"/>
        <w:rPr>
          <w:szCs w:val="24"/>
          <w:lang w:val="es-EC"/>
        </w:rPr>
      </w:pPr>
    </w:p>
    <w:p w:rsidR="000537B9" w:rsidRPr="004C729C" w:rsidRDefault="000537B9" w:rsidP="000537B9">
      <w:pPr>
        <w:spacing w:line="480" w:lineRule="auto"/>
        <w:jc w:val="both"/>
        <w:rPr>
          <w:szCs w:val="24"/>
          <w:lang w:val="es-EC"/>
        </w:rPr>
      </w:pPr>
    </w:p>
    <w:p w:rsidR="000537B9" w:rsidRPr="004C729C" w:rsidRDefault="000537B9" w:rsidP="000537B9">
      <w:pPr>
        <w:spacing w:line="480" w:lineRule="auto"/>
        <w:jc w:val="both"/>
        <w:rPr>
          <w:szCs w:val="24"/>
        </w:rPr>
      </w:pPr>
      <w:r w:rsidRPr="00EF317F">
        <w:rPr>
          <w:noProof/>
          <w:szCs w:val="24"/>
          <w:lang w:val="es-ES" w:eastAsia="es-ES"/>
        </w:rPr>
        <w:drawing>
          <wp:inline distT="0" distB="0" distL="0" distR="0">
            <wp:extent cx="5400675" cy="404662"/>
            <wp:effectExtent l="0" t="0" r="0" b="0"/>
            <wp:docPr id="9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5400675" cy="404662"/>
                    </a:xfrm>
                    <a:prstGeom prst="rect">
                      <a:avLst/>
                    </a:prstGeom>
                    <a:noFill/>
                    <a:ln w="9525">
                      <a:noFill/>
                      <a:miter lim="800000"/>
                      <a:headEnd/>
                      <a:tailEnd/>
                    </a:ln>
                  </pic:spPr>
                </pic:pic>
              </a:graphicData>
            </a:graphic>
          </wp:inline>
        </w:drawing>
      </w:r>
    </w:p>
    <w:p w:rsidR="000537B9" w:rsidRDefault="000537B9" w:rsidP="000537B9">
      <w:pPr>
        <w:spacing w:line="480" w:lineRule="auto"/>
        <w:jc w:val="both"/>
        <w:rPr>
          <w:szCs w:val="24"/>
          <w:lang w:val="es-EC"/>
        </w:rPr>
      </w:pPr>
      <w:r>
        <w:rPr>
          <w:szCs w:val="24"/>
          <w:lang w:val="es-EC"/>
        </w:rPr>
        <w:t>Establece qué</w:t>
      </w:r>
      <w:r w:rsidRPr="004C729C">
        <w:rPr>
          <w:szCs w:val="24"/>
          <w:lang w:val="es-EC"/>
        </w:rPr>
        <w:t xml:space="preserve"> porcentaje de la utilidad operacional corresponde a las ventas netas.</w:t>
      </w:r>
    </w:p>
    <w:p w:rsidR="000537B9" w:rsidRDefault="000537B9" w:rsidP="000537B9">
      <w:pPr>
        <w:spacing w:line="480" w:lineRule="auto"/>
        <w:jc w:val="both"/>
        <w:rPr>
          <w:szCs w:val="24"/>
          <w:lang w:val="es-EC"/>
        </w:rPr>
      </w:pPr>
    </w:p>
    <w:p w:rsidR="000537B9" w:rsidRPr="004C729C" w:rsidRDefault="000537B9" w:rsidP="000537B9">
      <w:pPr>
        <w:spacing w:after="240" w:line="480" w:lineRule="auto"/>
        <w:jc w:val="both"/>
        <w:rPr>
          <w:szCs w:val="24"/>
          <w:lang w:val="es-EC"/>
        </w:rPr>
      </w:pPr>
    </w:p>
    <w:p w:rsidR="000537B9" w:rsidRPr="004C729C" w:rsidRDefault="000537B9" w:rsidP="000537B9">
      <w:pPr>
        <w:spacing w:line="480" w:lineRule="auto"/>
        <w:jc w:val="both"/>
        <w:rPr>
          <w:szCs w:val="24"/>
        </w:rPr>
      </w:pPr>
      <w:r w:rsidRPr="00EF317F">
        <w:rPr>
          <w:noProof/>
          <w:szCs w:val="24"/>
          <w:lang w:val="es-ES" w:eastAsia="es-ES"/>
        </w:rPr>
        <w:drawing>
          <wp:inline distT="0" distB="0" distL="0" distR="0">
            <wp:extent cx="5400675" cy="283708"/>
            <wp:effectExtent l="0" t="0" r="0" b="0"/>
            <wp:docPr id="1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Default="000537B9" w:rsidP="000537B9">
      <w:pPr>
        <w:spacing w:line="480" w:lineRule="auto"/>
        <w:jc w:val="both"/>
        <w:rPr>
          <w:szCs w:val="24"/>
          <w:lang w:val="es-EC"/>
        </w:rPr>
      </w:pPr>
      <w:r w:rsidRPr="004C729C">
        <w:rPr>
          <w:szCs w:val="24"/>
          <w:lang w:val="es-EC"/>
        </w:rPr>
        <w:t>Establece qu</w:t>
      </w:r>
      <w:r>
        <w:rPr>
          <w:szCs w:val="24"/>
          <w:lang w:val="es-EC"/>
        </w:rPr>
        <w:t>é</w:t>
      </w:r>
      <w:r w:rsidRPr="004C729C">
        <w:rPr>
          <w:szCs w:val="24"/>
          <w:lang w:val="es-EC"/>
        </w:rPr>
        <w:t xml:space="preserve"> porcentaje de la utilidad neta corresponde a las ventas netas.</w:t>
      </w:r>
    </w:p>
    <w:p w:rsidR="000537B9" w:rsidRDefault="000537B9" w:rsidP="000537B9">
      <w:pPr>
        <w:spacing w:line="480" w:lineRule="auto"/>
        <w:jc w:val="both"/>
        <w:rPr>
          <w:szCs w:val="24"/>
          <w:lang w:val="es-EC"/>
        </w:rPr>
      </w:pPr>
    </w:p>
    <w:p w:rsidR="000537B9" w:rsidRPr="004C729C" w:rsidRDefault="000537B9" w:rsidP="000537B9">
      <w:pPr>
        <w:spacing w:after="240" w:line="480" w:lineRule="auto"/>
        <w:jc w:val="both"/>
        <w:rPr>
          <w:szCs w:val="24"/>
          <w:lang w:val="es-EC"/>
        </w:rPr>
      </w:pPr>
    </w:p>
    <w:p w:rsidR="000537B9" w:rsidRPr="004C729C" w:rsidRDefault="000537B9" w:rsidP="000537B9">
      <w:pPr>
        <w:spacing w:line="480" w:lineRule="auto"/>
        <w:jc w:val="both"/>
        <w:rPr>
          <w:szCs w:val="24"/>
        </w:rPr>
      </w:pPr>
      <w:r w:rsidRPr="00EF317F">
        <w:rPr>
          <w:noProof/>
          <w:szCs w:val="24"/>
          <w:lang w:val="es-ES" w:eastAsia="es-ES"/>
        </w:rPr>
        <w:drawing>
          <wp:inline distT="0" distB="0" distL="0" distR="0">
            <wp:extent cx="5400675" cy="283708"/>
            <wp:effectExtent l="0" t="0" r="0" b="0"/>
            <wp:docPr id="1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Pr="004C729C" w:rsidRDefault="000537B9" w:rsidP="000537B9">
      <w:pPr>
        <w:spacing w:line="480" w:lineRule="auto"/>
        <w:jc w:val="both"/>
        <w:rPr>
          <w:szCs w:val="24"/>
          <w:lang w:val="es-EC"/>
        </w:rPr>
      </w:pPr>
      <w:r w:rsidRPr="004C729C">
        <w:rPr>
          <w:szCs w:val="24"/>
          <w:lang w:val="es-EC"/>
        </w:rPr>
        <w:t>Establece el rendimiento de la inversión de los socios en el período.</w:t>
      </w:r>
    </w:p>
    <w:p w:rsidR="000537B9" w:rsidRDefault="000537B9" w:rsidP="000537B9">
      <w:pPr>
        <w:spacing w:after="240" w:line="480" w:lineRule="auto"/>
        <w:jc w:val="both"/>
        <w:rPr>
          <w:szCs w:val="24"/>
          <w:lang w:val="es-EC"/>
        </w:rPr>
      </w:pPr>
    </w:p>
    <w:p w:rsidR="000537B9" w:rsidRPr="004C729C" w:rsidRDefault="000537B9" w:rsidP="000537B9">
      <w:pPr>
        <w:spacing w:after="240" w:line="480" w:lineRule="auto"/>
        <w:jc w:val="both"/>
        <w:rPr>
          <w:szCs w:val="24"/>
          <w:lang w:val="es-EC"/>
        </w:rPr>
      </w:pPr>
      <w:r w:rsidRPr="00EF317F">
        <w:rPr>
          <w:noProof/>
          <w:szCs w:val="24"/>
          <w:lang w:val="es-ES" w:eastAsia="es-ES"/>
        </w:rPr>
        <w:drawing>
          <wp:inline distT="0" distB="0" distL="0" distR="0">
            <wp:extent cx="5400675" cy="283708"/>
            <wp:effectExtent l="0" t="0" r="0"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5400675" cy="283708"/>
                    </a:xfrm>
                    <a:prstGeom prst="rect">
                      <a:avLst/>
                    </a:prstGeom>
                    <a:noFill/>
                    <a:ln w="9525">
                      <a:noFill/>
                      <a:miter lim="800000"/>
                      <a:headEnd/>
                      <a:tailEnd/>
                    </a:ln>
                  </pic:spPr>
                </pic:pic>
              </a:graphicData>
            </a:graphic>
          </wp:inline>
        </w:drawing>
      </w:r>
    </w:p>
    <w:p w:rsidR="000537B9" w:rsidRPr="004C729C" w:rsidRDefault="000537B9" w:rsidP="000537B9">
      <w:pPr>
        <w:spacing w:line="480" w:lineRule="auto"/>
        <w:jc w:val="both"/>
        <w:rPr>
          <w:szCs w:val="24"/>
        </w:rPr>
      </w:pPr>
    </w:p>
    <w:p w:rsidR="000537B9" w:rsidRDefault="000537B9" w:rsidP="000537B9">
      <w:pPr>
        <w:spacing w:line="480" w:lineRule="auto"/>
        <w:jc w:val="both"/>
        <w:rPr>
          <w:szCs w:val="24"/>
          <w:lang w:val="es-EC"/>
        </w:rPr>
      </w:pPr>
      <w:r w:rsidRPr="004C729C">
        <w:rPr>
          <w:szCs w:val="24"/>
          <w:lang w:val="es-EC"/>
        </w:rPr>
        <w:lastRenderedPageBreak/>
        <w:t>Establece la rentabilidad total de la inversión propia o ajena en un período determinado. Muestra la capacidad del activo para producir utilidades.</w:t>
      </w:r>
    </w:p>
    <w:p w:rsidR="000537B9" w:rsidRDefault="000537B9" w:rsidP="000537B9">
      <w:pPr>
        <w:spacing w:line="480" w:lineRule="auto"/>
        <w:jc w:val="both"/>
        <w:rPr>
          <w:szCs w:val="24"/>
          <w:lang w:val="es-EC"/>
        </w:rPr>
      </w:pPr>
    </w:p>
    <w:p w:rsidR="000537B9" w:rsidRPr="004C729C" w:rsidRDefault="000537B9" w:rsidP="000537B9">
      <w:pPr>
        <w:spacing w:line="480" w:lineRule="auto"/>
        <w:jc w:val="both"/>
        <w:rPr>
          <w:szCs w:val="24"/>
          <w:lang w:val="es-EC"/>
        </w:rPr>
      </w:pPr>
    </w:p>
    <w:p w:rsidR="000537B9" w:rsidRPr="005F3208" w:rsidRDefault="000537B9" w:rsidP="000537B9">
      <w:pPr>
        <w:pStyle w:val="TESISCPA"/>
        <w:numPr>
          <w:ilvl w:val="3"/>
          <w:numId w:val="2"/>
        </w:numPr>
        <w:outlineLvl w:val="2"/>
        <w:rPr>
          <w:szCs w:val="24"/>
        </w:rPr>
      </w:pPr>
      <w:bookmarkStart w:id="94" w:name="_Toc267080466"/>
      <w:r w:rsidRPr="005F3208">
        <w:rPr>
          <w:szCs w:val="24"/>
        </w:rPr>
        <w:t>CONCLUSIONES DE INDICADORES FINANCIEROS</w:t>
      </w:r>
      <w:bookmarkEnd w:id="94"/>
    </w:p>
    <w:p w:rsidR="000537B9" w:rsidRPr="00DC6D88" w:rsidRDefault="000537B9" w:rsidP="000537B9">
      <w:pPr>
        <w:pStyle w:val="Epgrafe"/>
        <w:keepNext/>
        <w:spacing w:after="0"/>
        <w:jc w:val="center"/>
        <w:rPr>
          <w:color w:val="auto"/>
          <w:sz w:val="24"/>
          <w:szCs w:val="24"/>
          <w:lang w:val="es-EC"/>
        </w:rPr>
      </w:pPr>
      <w:bookmarkStart w:id="95" w:name="_Toc247169094"/>
      <w:r w:rsidRPr="00DC6D88">
        <w:rPr>
          <w:color w:val="auto"/>
          <w:sz w:val="24"/>
          <w:szCs w:val="24"/>
          <w:lang w:val="es-EC"/>
        </w:rPr>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3</w:t>
      </w:r>
      <w:r w:rsidR="00326B6E">
        <w:rPr>
          <w:color w:val="auto"/>
          <w:sz w:val="24"/>
          <w:szCs w:val="24"/>
          <w:lang w:val="es-EC"/>
        </w:rPr>
        <w:fldChar w:fldCharType="end"/>
      </w:r>
      <w:r w:rsidRPr="00DC6D88">
        <w:rPr>
          <w:color w:val="auto"/>
          <w:sz w:val="24"/>
          <w:szCs w:val="24"/>
          <w:lang w:val="es-EC"/>
        </w:rPr>
        <w:t>: Indicadores Fin</w:t>
      </w:r>
      <w:r>
        <w:rPr>
          <w:color w:val="auto"/>
          <w:sz w:val="24"/>
          <w:szCs w:val="24"/>
          <w:lang w:val="es-EC"/>
        </w:rPr>
        <w:t>ancieros de Distribuidora FLOSAR</w:t>
      </w:r>
      <w:bookmarkEnd w:id="95"/>
    </w:p>
    <w:tbl>
      <w:tblPr>
        <w:tblStyle w:val="Sombreadomedio1-nfasis12"/>
        <w:tblW w:w="7452" w:type="dxa"/>
        <w:jc w:val="center"/>
        <w:tblLayout w:type="fixed"/>
        <w:tblLook w:val="0480"/>
      </w:tblPr>
      <w:tblGrid>
        <w:gridCol w:w="2462"/>
        <w:gridCol w:w="3742"/>
        <w:gridCol w:w="1248"/>
      </w:tblGrid>
      <w:tr w:rsidR="000537B9" w:rsidRPr="00A216D0" w:rsidTr="000537B9">
        <w:trPr>
          <w:cnfStyle w:val="000000100000"/>
          <w:trHeight w:val="792"/>
          <w:jc w:val="center"/>
        </w:trPr>
        <w:tc>
          <w:tcPr>
            <w:cnfStyle w:val="001000000000"/>
            <w:tcW w:w="2462" w:type="dxa"/>
            <w:vAlign w:val="center"/>
          </w:tcPr>
          <w:p w:rsidR="000537B9" w:rsidRPr="00A216D0" w:rsidRDefault="000537B9" w:rsidP="000537B9">
            <w:pPr>
              <w:jc w:val="center"/>
              <w:rPr>
                <w:b w:val="0"/>
                <w:bCs w:val="0"/>
              </w:rPr>
            </w:pPr>
            <w:r>
              <w:t>Í</w:t>
            </w:r>
            <w:r w:rsidRPr="00A216D0">
              <w:t>NDICE DE LIQUIDEZ</w:t>
            </w:r>
          </w:p>
        </w:tc>
        <w:tc>
          <w:tcPr>
            <w:tcW w:w="3742" w:type="dxa"/>
            <w:vAlign w:val="center"/>
          </w:tcPr>
          <w:p w:rsidR="000537B9" w:rsidRPr="00A216D0" w:rsidRDefault="000537B9" w:rsidP="000537B9">
            <w:pPr>
              <w:cnfStyle w:val="000000100000"/>
              <w:rPr>
                <w:color w:val="000000"/>
                <w:lang w:val="es-EC"/>
              </w:rPr>
            </w:pPr>
            <w:r w:rsidRPr="00A216D0">
              <w:rPr>
                <w:color w:val="000000"/>
                <w:lang w:val="es-EC"/>
              </w:rPr>
              <w:t>Razón de liquidez</w:t>
            </w:r>
          </w:p>
          <w:p w:rsidR="000537B9" w:rsidRPr="00A216D0" w:rsidRDefault="000537B9" w:rsidP="000537B9">
            <w:pPr>
              <w:cnfStyle w:val="000000100000"/>
              <w:rPr>
                <w:color w:val="000000"/>
                <w:szCs w:val="24"/>
                <w:lang w:val="es-EC"/>
              </w:rPr>
            </w:pPr>
            <w:r w:rsidRPr="00A216D0">
              <w:rPr>
                <w:color w:val="000000"/>
                <w:lang w:val="es-EC"/>
              </w:rPr>
              <w:t>Razón prueba acida</w:t>
            </w:r>
          </w:p>
        </w:tc>
        <w:tc>
          <w:tcPr>
            <w:tcW w:w="1248" w:type="dxa"/>
            <w:vAlign w:val="center"/>
          </w:tcPr>
          <w:p w:rsidR="000537B9" w:rsidRPr="00A216D0" w:rsidRDefault="000537B9" w:rsidP="000537B9">
            <w:pPr>
              <w:jc w:val="right"/>
              <w:cnfStyle w:val="000000100000"/>
              <w:rPr>
                <w:color w:val="000000"/>
              </w:rPr>
            </w:pPr>
            <w:r w:rsidRPr="00A216D0">
              <w:rPr>
                <w:color w:val="000000"/>
              </w:rPr>
              <w:t>2,58</w:t>
            </w:r>
          </w:p>
          <w:p w:rsidR="000537B9" w:rsidRPr="00A216D0" w:rsidRDefault="000537B9" w:rsidP="000537B9">
            <w:pPr>
              <w:jc w:val="right"/>
              <w:cnfStyle w:val="000000100000"/>
              <w:rPr>
                <w:color w:val="000000"/>
                <w:szCs w:val="24"/>
              </w:rPr>
            </w:pPr>
            <w:r w:rsidRPr="00A216D0">
              <w:rPr>
                <w:color w:val="000000"/>
              </w:rPr>
              <w:t>1,24</w:t>
            </w:r>
          </w:p>
        </w:tc>
      </w:tr>
      <w:tr w:rsidR="000537B9" w:rsidRPr="00A216D0" w:rsidTr="000537B9">
        <w:trPr>
          <w:cnfStyle w:val="000000010000"/>
          <w:trHeight w:val="1995"/>
          <w:jc w:val="center"/>
        </w:trPr>
        <w:tc>
          <w:tcPr>
            <w:cnfStyle w:val="001000000000"/>
            <w:tcW w:w="2462" w:type="dxa"/>
            <w:vAlign w:val="center"/>
          </w:tcPr>
          <w:p w:rsidR="000537B9" w:rsidRPr="00A216D0" w:rsidRDefault="000537B9" w:rsidP="000537B9">
            <w:pPr>
              <w:jc w:val="center"/>
              <w:rPr>
                <w:b w:val="0"/>
                <w:bCs w:val="0"/>
              </w:rPr>
            </w:pPr>
            <w:r>
              <w:t>Í</w:t>
            </w:r>
            <w:r w:rsidRPr="00A216D0">
              <w:t>NDICES DE ENDEUDAMIENTO</w:t>
            </w:r>
          </w:p>
        </w:tc>
        <w:tc>
          <w:tcPr>
            <w:tcW w:w="3742" w:type="dxa"/>
            <w:vAlign w:val="center"/>
          </w:tcPr>
          <w:p w:rsidR="000537B9" w:rsidRPr="00A216D0" w:rsidRDefault="000537B9" w:rsidP="000537B9">
            <w:pPr>
              <w:cnfStyle w:val="000000010000"/>
              <w:rPr>
                <w:color w:val="000000"/>
                <w:lang w:val="es-EC"/>
              </w:rPr>
            </w:pPr>
            <w:r w:rsidRPr="00A216D0">
              <w:rPr>
                <w:color w:val="000000"/>
                <w:lang w:val="es-EC"/>
              </w:rPr>
              <w:t>Nivel de endeudamiento</w:t>
            </w:r>
          </w:p>
          <w:p w:rsidR="000537B9" w:rsidRPr="00A216D0" w:rsidRDefault="000537B9" w:rsidP="000537B9">
            <w:pPr>
              <w:cnfStyle w:val="000000010000"/>
              <w:rPr>
                <w:color w:val="000000"/>
                <w:lang w:val="es-EC"/>
              </w:rPr>
            </w:pPr>
            <w:r w:rsidRPr="00A216D0">
              <w:rPr>
                <w:color w:val="000000"/>
                <w:lang w:val="es-EC"/>
              </w:rPr>
              <w:t>Endeudamiento financiero</w:t>
            </w:r>
          </w:p>
          <w:p w:rsidR="000537B9" w:rsidRPr="00A216D0" w:rsidRDefault="000537B9" w:rsidP="000537B9">
            <w:pPr>
              <w:cnfStyle w:val="000000010000"/>
              <w:rPr>
                <w:color w:val="000000"/>
                <w:lang w:val="es-EC"/>
              </w:rPr>
            </w:pPr>
            <w:r w:rsidRPr="00A216D0">
              <w:rPr>
                <w:color w:val="000000"/>
                <w:lang w:val="es-EC"/>
              </w:rPr>
              <w:t>Impacto de la carga financiera</w:t>
            </w:r>
          </w:p>
          <w:p w:rsidR="000537B9" w:rsidRPr="00A216D0" w:rsidRDefault="000537B9" w:rsidP="000537B9">
            <w:pPr>
              <w:cnfStyle w:val="000000010000"/>
              <w:rPr>
                <w:color w:val="000000"/>
                <w:lang w:val="es-EC"/>
              </w:rPr>
            </w:pPr>
            <w:r w:rsidRPr="00A216D0">
              <w:rPr>
                <w:color w:val="000000"/>
                <w:lang w:val="es-EC"/>
              </w:rPr>
              <w:t>Cobertura de intereses</w:t>
            </w:r>
          </w:p>
          <w:p w:rsidR="000537B9" w:rsidRPr="00A216D0" w:rsidRDefault="000537B9" w:rsidP="000537B9">
            <w:pPr>
              <w:cnfStyle w:val="000000010000"/>
              <w:rPr>
                <w:color w:val="000000"/>
                <w:szCs w:val="24"/>
                <w:lang w:val="es-EC"/>
              </w:rPr>
            </w:pPr>
            <w:r w:rsidRPr="00A216D0">
              <w:rPr>
                <w:color w:val="000000"/>
                <w:lang w:val="es-EC"/>
              </w:rPr>
              <w:t>Concentración de endeudamiento</w:t>
            </w:r>
          </w:p>
        </w:tc>
        <w:tc>
          <w:tcPr>
            <w:tcW w:w="1248" w:type="dxa"/>
            <w:vAlign w:val="center"/>
          </w:tcPr>
          <w:p w:rsidR="000537B9" w:rsidRPr="00A216D0" w:rsidRDefault="000537B9" w:rsidP="000537B9">
            <w:pPr>
              <w:jc w:val="right"/>
              <w:cnfStyle w:val="000000010000"/>
              <w:rPr>
                <w:color w:val="000000"/>
              </w:rPr>
            </w:pPr>
            <w:r w:rsidRPr="00A216D0">
              <w:rPr>
                <w:color w:val="000000"/>
              </w:rPr>
              <w:t>0,92</w:t>
            </w:r>
          </w:p>
          <w:p w:rsidR="000537B9" w:rsidRPr="00A216D0" w:rsidRDefault="000537B9" w:rsidP="000537B9">
            <w:pPr>
              <w:jc w:val="right"/>
              <w:cnfStyle w:val="000000010000"/>
              <w:rPr>
                <w:color w:val="000000"/>
              </w:rPr>
            </w:pPr>
            <w:r w:rsidRPr="00A216D0">
              <w:rPr>
                <w:color w:val="000000"/>
              </w:rPr>
              <w:t>0,01</w:t>
            </w:r>
          </w:p>
          <w:p w:rsidR="000537B9" w:rsidRPr="00A216D0" w:rsidRDefault="000537B9" w:rsidP="000537B9">
            <w:pPr>
              <w:jc w:val="right"/>
              <w:cnfStyle w:val="000000010000"/>
              <w:rPr>
                <w:color w:val="000000"/>
              </w:rPr>
            </w:pPr>
            <w:r w:rsidRPr="00A216D0">
              <w:rPr>
                <w:color w:val="000000"/>
              </w:rPr>
              <w:t>0,04</w:t>
            </w:r>
          </w:p>
          <w:p w:rsidR="000537B9" w:rsidRPr="00A216D0" w:rsidRDefault="000537B9" w:rsidP="000537B9">
            <w:pPr>
              <w:jc w:val="right"/>
              <w:cnfStyle w:val="000000010000"/>
              <w:rPr>
                <w:color w:val="000000"/>
              </w:rPr>
            </w:pPr>
            <w:r w:rsidRPr="00A216D0">
              <w:rPr>
                <w:color w:val="000000"/>
              </w:rPr>
              <w:t>0,68</w:t>
            </w:r>
          </w:p>
          <w:p w:rsidR="000537B9" w:rsidRPr="00A216D0" w:rsidRDefault="000537B9" w:rsidP="000537B9">
            <w:pPr>
              <w:jc w:val="right"/>
              <w:cnfStyle w:val="000000010000"/>
              <w:rPr>
                <w:color w:val="000000"/>
                <w:szCs w:val="24"/>
              </w:rPr>
            </w:pPr>
            <w:r w:rsidRPr="00A216D0">
              <w:rPr>
                <w:color w:val="000000"/>
              </w:rPr>
              <w:t>0,42</w:t>
            </w:r>
          </w:p>
        </w:tc>
      </w:tr>
      <w:tr w:rsidR="000537B9" w:rsidRPr="00A216D0" w:rsidTr="000537B9">
        <w:trPr>
          <w:cnfStyle w:val="000000100000"/>
          <w:trHeight w:val="2788"/>
          <w:jc w:val="center"/>
        </w:trPr>
        <w:tc>
          <w:tcPr>
            <w:cnfStyle w:val="001000000000"/>
            <w:tcW w:w="2462" w:type="dxa"/>
            <w:vAlign w:val="center"/>
          </w:tcPr>
          <w:p w:rsidR="000537B9" w:rsidRPr="00A216D0" w:rsidRDefault="000537B9" w:rsidP="000537B9">
            <w:pPr>
              <w:jc w:val="center"/>
              <w:rPr>
                <w:b w:val="0"/>
                <w:bCs w:val="0"/>
              </w:rPr>
            </w:pPr>
            <w:r>
              <w:t>Í</w:t>
            </w:r>
            <w:r w:rsidRPr="00A216D0">
              <w:t>NDICES DE ACTIVIDAD</w:t>
            </w:r>
          </w:p>
        </w:tc>
        <w:tc>
          <w:tcPr>
            <w:tcW w:w="3742" w:type="dxa"/>
            <w:vAlign w:val="center"/>
          </w:tcPr>
          <w:p w:rsidR="000537B9" w:rsidRPr="00A216D0" w:rsidRDefault="000537B9" w:rsidP="000537B9">
            <w:pPr>
              <w:cnfStyle w:val="000000100000"/>
              <w:rPr>
                <w:color w:val="000000"/>
                <w:lang w:val="es-EC"/>
              </w:rPr>
            </w:pPr>
            <w:r w:rsidRPr="00A216D0">
              <w:rPr>
                <w:color w:val="000000"/>
                <w:lang w:val="es-EC"/>
              </w:rPr>
              <w:t>Rotación de cartera</w:t>
            </w:r>
          </w:p>
          <w:p w:rsidR="000537B9" w:rsidRPr="00A216D0" w:rsidRDefault="000537B9" w:rsidP="000537B9">
            <w:pPr>
              <w:cnfStyle w:val="000000100000"/>
              <w:rPr>
                <w:color w:val="000000"/>
                <w:lang w:val="es-EC"/>
              </w:rPr>
            </w:pPr>
            <w:r w:rsidRPr="00A216D0">
              <w:rPr>
                <w:color w:val="000000"/>
                <w:lang w:val="es-EC"/>
              </w:rPr>
              <w:t>Periodo promedio de cobro</w:t>
            </w:r>
          </w:p>
          <w:p w:rsidR="000537B9" w:rsidRPr="00A216D0" w:rsidRDefault="000537B9" w:rsidP="000537B9">
            <w:pPr>
              <w:cnfStyle w:val="000000100000"/>
              <w:rPr>
                <w:color w:val="000000"/>
                <w:lang w:val="es-EC"/>
              </w:rPr>
            </w:pPr>
            <w:r w:rsidRPr="00A216D0">
              <w:rPr>
                <w:color w:val="000000"/>
                <w:lang w:val="es-EC"/>
              </w:rPr>
              <w:t>Rotación de inventario</w:t>
            </w:r>
          </w:p>
          <w:p w:rsidR="000537B9" w:rsidRPr="00A216D0" w:rsidRDefault="000537B9" w:rsidP="000537B9">
            <w:pPr>
              <w:cnfStyle w:val="000000100000"/>
              <w:rPr>
                <w:color w:val="000000"/>
                <w:lang w:val="es-EC"/>
              </w:rPr>
            </w:pPr>
            <w:r w:rsidRPr="00A216D0">
              <w:rPr>
                <w:color w:val="000000"/>
                <w:lang w:val="es-EC"/>
              </w:rPr>
              <w:t>Número de días del inventario</w:t>
            </w:r>
          </w:p>
          <w:p w:rsidR="000537B9" w:rsidRPr="00A216D0" w:rsidRDefault="000537B9" w:rsidP="000537B9">
            <w:pPr>
              <w:cnfStyle w:val="000000100000"/>
              <w:rPr>
                <w:color w:val="000000"/>
                <w:lang w:val="es-EC"/>
              </w:rPr>
            </w:pPr>
            <w:r w:rsidRPr="00A216D0">
              <w:rPr>
                <w:color w:val="000000"/>
                <w:lang w:val="es-EC"/>
              </w:rPr>
              <w:t>Rotación de activos fijos</w:t>
            </w:r>
          </w:p>
          <w:p w:rsidR="000537B9" w:rsidRPr="00A216D0" w:rsidRDefault="000537B9" w:rsidP="000537B9">
            <w:pPr>
              <w:cnfStyle w:val="000000100000"/>
              <w:rPr>
                <w:color w:val="000000"/>
                <w:lang w:val="es-EC"/>
              </w:rPr>
            </w:pPr>
            <w:r w:rsidRPr="00A216D0">
              <w:rPr>
                <w:color w:val="000000"/>
                <w:lang w:val="es-EC"/>
              </w:rPr>
              <w:t>Rotación de activos totales</w:t>
            </w:r>
          </w:p>
          <w:p w:rsidR="000537B9" w:rsidRPr="00A216D0" w:rsidRDefault="000537B9" w:rsidP="000537B9">
            <w:pPr>
              <w:cnfStyle w:val="000000100000"/>
              <w:rPr>
                <w:color w:val="000000"/>
                <w:szCs w:val="24"/>
                <w:lang w:val="es-EC"/>
              </w:rPr>
            </w:pPr>
            <w:r w:rsidRPr="00A216D0">
              <w:rPr>
                <w:color w:val="000000"/>
                <w:lang w:val="es-EC"/>
              </w:rPr>
              <w:t>Rotación de proveedores</w:t>
            </w:r>
          </w:p>
        </w:tc>
        <w:tc>
          <w:tcPr>
            <w:tcW w:w="1248" w:type="dxa"/>
            <w:vAlign w:val="center"/>
          </w:tcPr>
          <w:p w:rsidR="000537B9" w:rsidRPr="00A216D0" w:rsidRDefault="000537B9" w:rsidP="000537B9">
            <w:pPr>
              <w:jc w:val="right"/>
              <w:cnfStyle w:val="000000100000"/>
              <w:rPr>
                <w:color w:val="000000"/>
              </w:rPr>
            </w:pPr>
            <w:r w:rsidRPr="00A216D0">
              <w:rPr>
                <w:color w:val="000000"/>
              </w:rPr>
              <w:t>1,19</w:t>
            </w:r>
          </w:p>
          <w:p w:rsidR="000537B9" w:rsidRPr="00A216D0" w:rsidRDefault="000537B9" w:rsidP="000537B9">
            <w:pPr>
              <w:jc w:val="right"/>
              <w:cnfStyle w:val="000000100000"/>
              <w:rPr>
                <w:color w:val="000000"/>
              </w:rPr>
            </w:pPr>
            <w:r w:rsidRPr="00A216D0">
              <w:rPr>
                <w:color w:val="000000"/>
              </w:rPr>
              <w:t>305,94</w:t>
            </w:r>
          </w:p>
          <w:p w:rsidR="000537B9" w:rsidRPr="00A216D0" w:rsidRDefault="000537B9" w:rsidP="000537B9">
            <w:pPr>
              <w:jc w:val="right"/>
              <w:cnfStyle w:val="000000100000"/>
              <w:rPr>
                <w:color w:val="000000"/>
              </w:rPr>
            </w:pPr>
            <w:r w:rsidRPr="00A216D0">
              <w:rPr>
                <w:color w:val="000000"/>
              </w:rPr>
              <w:t>3,33</w:t>
            </w:r>
          </w:p>
          <w:p w:rsidR="000537B9" w:rsidRPr="00A216D0" w:rsidRDefault="000537B9" w:rsidP="000537B9">
            <w:pPr>
              <w:jc w:val="right"/>
              <w:cnfStyle w:val="000000100000"/>
              <w:rPr>
                <w:color w:val="000000"/>
              </w:rPr>
            </w:pPr>
            <w:r w:rsidRPr="00A216D0">
              <w:rPr>
                <w:color w:val="000000"/>
              </w:rPr>
              <w:t>109,51</w:t>
            </w:r>
          </w:p>
          <w:p w:rsidR="000537B9" w:rsidRPr="00A216D0" w:rsidRDefault="000537B9" w:rsidP="000537B9">
            <w:pPr>
              <w:jc w:val="right"/>
              <w:cnfStyle w:val="000000100000"/>
              <w:rPr>
                <w:color w:val="000000"/>
              </w:rPr>
            </w:pPr>
            <w:r w:rsidRPr="00A216D0">
              <w:rPr>
                <w:color w:val="000000"/>
              </w:rPr>
              <w:t xml:space="preserve">731,28 </w:t>
            </w:r>
          </w:p>
          <w:p w:rsidR="000537B9" w:rsidRPr="00A216D0" w:rsidRDefault="000537B9" w:rsidP="000537B9">
            <w:pPr>
              <w:jc w:val="right"/>
              <w:cnfStyle w:val="000000100000"/>
              <w:rPr>
                <w:color w:val="000000"/>
              </w:rPr>
            </w:pPr>
            <w:r w:rsidRPr="00A216D0">
              <w:rPr>
                <w:color w:val="000000"/>
              </w:rPr>
              <w:t>2,08</w:t>
            </w:r>
          </w:p>
          <w:p w:rsidR="000537B9" w:rsidRPr="00A216D0" w:rsidRDefault="000537B9" w:rsidP="000537B9">
            <w:pPr>
              <w:jc w:val="right"/>
              <w:cnfStyle w:val="000000100000"/>
              <w:rPr>
                <w:color w:val="000000"/>
                <w:szCs w:val="24"/>
              </w:rPr>
            </w:pPr>
            <w:r w:rsidRPr="00A216D0">
              <w:rPr>
                <w:color w:val="000000"/>
              </w:rPr>
              <w:t xml:space="preserve">892,81      </w:t>
            </w:r>
          </w:p>
        </w:tc>
      </w:tr>
      <w:tr w:rsidR="000537B9" w:rsidRPr="00A216D0" w:rsidTr="000537B9">
        <w:trPr>
          <w:cnfStyle w:val="000000010000"/>
          <w:trHeight w:val="2022"/>
          <w:jc w:val="center"/>
        </w:trPr>
        <w:tc>
          <w:tcPr>
            <w:cnfStyle w:val="001000000000"/>
            <w:tcW w:w="2462" w:type="dxa"/>
            <w:vAlign w:val="center"/>
          </w:tcPr>
          <w:p w:rsidR="000537B9" w:rsidRPr="00A216D0" w:rsidRDefault="000537B9" w:rsidP="000537B9">
            <w:pPr>
              <w:jc w:val="center"/>
              <w:rPr>
                <w:b w:val="0"/>
                <w:bCs w:val="0"/>
                <w:lang w:val="es-EC"/>
              </w:rPr>
            </w:pPr>
            <w:r>
              <w:t>Í</w:t>
            </w:r>
            <w:r w:rsidRPr="00A216D0">
              <w:t>NDICES DE RENTABILIDAD</w:t>
            </w:r>
          </w:p>
        </w:tc>
        <w:tc>
          <w:tcPr>
            <w:tcW w:w="3742" w:type="dxa"/>
            <w:vAlign w:val="center"/>
          </w:tcPr>
          <w:p w:rsidR="000537B9" w:rsidRPr="00A216D0" w:rsidRDefault="000537B9" w:rsidP="000537B9">
            <w:pPr>
              <w:cnfStyle w:val="000000010000"/>
              <w:rPr>
                <w:color w:val="000000"/>
                <w:lang w:val="es-EC"/>
              </w:rPr>
            </w:pPr>
            <w:r w:rsidRPr="00A216D0">
              <w:rPr>
                <w:color w:val="000000"/>
                <w:lang w:val="es-EC"/>
              </w:rPr>
              <w:t>Margen bruto de la rentabilidad</w:t>
            </w:r>
          </w:p>
          <w:p w:rsidR="000537B9" w:rsidRPr="00A216D0" w:rsidRDefault="000537B9" w:rsidP="000537B9">
            <w:pPr>
              <w:cnfStyle w:val="000000010000"/>
              <w:rPr>
                <w:color w:val="000000"/>
                <w:lang w:val="es-EC"/>
              </w:rPr>
            </w:pPr>
            <w:r w:rsidRPr="00A216D0">
              <w:rPr>
                <w:color w:val="000000"/>
                <w:lang w:val="es-EC"/>
              </w:rPr>
              <w:t>Margen operacional de utilidad</w:t>
            </w:r>
          </w:p>
          <w:p w:rsidR="000537B9" w:rsidRPr="00A216D0" w:rsidRDefault="000537B9" w:rsidP="000537B9">
            <w:pPr>
              <w:cnfStyle w:val="000000010000"/>
              <w:rPr>
                <w:color w:val="000000"/>
                <w:lang w:val="es-EC"/>
              </w:rPr>
            </w:pPr>
            <w:r w:rsidRPr="00A216D0">
              <w:rPr>
                <w:color w:val="000000"/>
                <w:lang w:val="es-EC"/>
              </w:rPr>
              <w:t>Margen neto de utilidad</w:t>
            </w:r>
          </w:p>
          <w:p w:rsidR="000537B9" w:rsidRPr="00A216D0" w:rsidRDefault="000537B9" w:rsidP="000537B9">
            <w:pPr>
              <w:cnfStyle w:val="000000010000"/>
              <w:rPr>
                <w:color w:val="000000"/>
                <w:lang w:val="es-EC"/>
              </w:rPr>
            </w:pPr>
            <w:r w:rsidRPr="00A216D0">
              <w:rPr>
                <w:color w:val="000000"/>
                <w:lang w:val="es-EC"/>
              </w:rPr>
              <w:t>Rendimiento del patrimonio</w:t>
            </w:r>
          </w:p>
          <w:p w:rsidR="000537B9" w:rsidRPr="00A216D0" w:rsidRDefault="000537B9" w:rsidP="000537B9">
            <w:pPr>
              <w:cnfStyle w:val="000000010000"/>
              <w:rPr>
                <w:color w:val="000000"/>
                <w:szCs w:val="24"/>
                <w:lang w:val="es-EC"/>
              </w:rPr>
            </w:pPr>
            <w:r w:rsidRPr="00A216D0">
              <w:rPr>
                <w:color w:val="000000"/>
              </w:rPr>
              <w:t>Rendimiento activo total</w:t>
            </w:r>
          </w:p>
        </w:tc>
        <w:tc>
          <w:tcPr>
            <w:tcW w:w="1248" w:type="dxa"/>
            <w:vAlign w:val="center"/>
          </w:tcPr>
          <w:p w:rsidR="000537B9" w:rsidRPr="00A216D0" w:rsidRDefault="000537B9" w:rsidP="000537B9">
            <w:pPr>
              <w:jc w:val="right"/>
              <w:cnfStyle w:val="000000010000"/>
              <w:rPr>
                <w:color w:val="000000"/>
              </w:rPr>
            </w:pPr>
            <w:r w:rsidRPr="00A216D0">
              <w:rPr>
                <w:color w:val="000000"/>
              </w:rPr>
              <w:t>0,17</w:t>
            </w:r>
          </w:p>
          <w:p w:rsidR="000537B9" w:rsidRPr="00A216D0" w:rsidRDefault="000537B9" w:rsidP="000537B9">
            <w:pPr>
              <w:jc w:val="right"/>
              <w:cnfStyle w:val="000000010000"/>
              <w:rPr>
                <w:color w:val="000000"/>
              </w:rPr>
            </w:pPr>
            <w:r w:rsidRPr="00A216D0">
              <w:rPr>
                <w:color w:val="000000"/>
              </w:rPr>
              <w:t>0,14</w:t>
            </w:r>
          </w:p>
          <w:p w:rsidR="000537B9" w:rsidRPr="00A216D0" w:rsidRDefault="000537B9" w:rsidP="000537B9">
            <w:pPr>
              <w:jc w:val="right"/>
              <w:cnfStyle w:val="000000010000"/>
              <w:rPr>
                <w:color w:val="000000"/>
              </w:rPr>
            </w:pPr>
            <w:r w:rsidRPr="00A216D0">
              <w:rPr>
                <w:color w:val="000000"/>
              </w:rPr>
              <w:t>0,09</w:t>
            </w:r>
          </w:p>
          <w:p w:rsidR="000537B9" w:rsidRPr="00A216D0" w:rsidRDefault="000537B9" w:rsidP="000537B9">
            <w:pPr>
              <w:jc w:val="right"/>
              <w:cnfStyle w:val="000000010000"/>
              <w:rPr>
                <w:color w:val="000000"/>
              </w:rPr>
            </w:pPr>
            <w:r w:rsidRPr="00A216D0">
              <w:rPr>
                <w:color w:val="000000"/>
              </w:rPr>
              <w:t>0,38</w:t>
            </w:r>
          </w:p>
          <w:p w:rsidR="000537B9" w:rsidRPr="00A216D0" w:rsidRDefault="000537B9" w:rsidP="000537B9">
            <w:pPr>
              <w:jc w:val="right"/>
              <w:cnfStyle w:val="000000010000"/>
              <w:rPr>
                <w:color w:val="000000"/>
                <w:szCs w:val="24"/>
              </w:rPr>
            </w:pPr>
            <w:r w:rsidRPr="00A216D0">
              <w:rPr>
                <w:color w:val="000000"/>
              </w:rPr>
              <w:t xml:space="preserve">0,03     </w:t>
            </w:r>
          </w:p>
        </w:tc>
      </w:tr>
    </w:tbl>
    <w:p w:rsidR="000537B9" w:rsidRDefault="000537B9" w:rsidP="000537B9">
      <w:pPr>
        <w:jc w:val="center"/>
        <w:rPr>
          <w:i/>
          <w:szCs w:val="24"/>
          <w:lang w:val="es-EC"/>
        </w:rPr>
      </w:pPr>
      <w:r w:rsidRPr="00F16A72">
        <w:rPr>
          <w:i/>
          <w:szCs w:val="24"/>
          <w:lang w:val="es-EC"/>
        </w:rPr>
        <w:t xml:space="preserve">Fuente: Información </w:t>
      </w:r>
      <w:r>
        <w:rPr>
          <w:i/>
          <w:szCs w:val="24"/>
          <w:lang w:val="es-EC"/>
        </w:rPr>
        <w:t>de la empresa</w:t>
      </w:r>
    </w:p>
    <w:p w:rsidR="000537B9" w:rsidRPr="00F16A72" w:rsidRDefault="000537B9" w:rsidP="000537B9">
      <w:pPr>
        <w:jc w:val="center"/>
        <w:rPr>
          <w:i/>
          <w:szCs w:val="24"/>
          <w:lang w:val="es-EC"/>
        </w:rPr>
      </w:pPr>
      <w:r>
        <w:rPr>
          <w:i/>
          <w:szCs w:val="24"/>
          <w:lang w:val="es-EC"/>
        </w:rPr>
        <w:t>Elaborado por: los autores</w:t>
      </w:r>
    </w:p>
    <w:p w:rsidR="000537B9" w:rsidRDefault="000537B9" w:rsidP="000537B9">
      <w:pPr>
        <w:spacing w:line="480" w:lineRule="auto"/>
        <w:jc w:val="both"/>
        <w:rPr>
          <w:szCs w:val="24"/>
          <w:lang w:val="es-EC"/>
        </w:rPr>
      </w:pPr>
    </w:p>
    <w:p w:rsidR="000537B9" w:rsidRDefault="000537B9" w:rsidP="000537B9">
      <w:pPr>
        <w:spacing w:line="480" w:lineRule="auto"/>
        <w:jc w:val="both"/>
        <w:rPr>
          <w:szCs w:val="24"/>
          <w:lang w:val="es-EC"/>
        </w:rPr>
      </w:pPr>
    </w:p>
    <w:p w:rsidR="000537B9" w:rsidRPr="004C729C" w:rsidRDefault="000537B9" w:rsidP="000537B9">
      <w:pPr>
        <w:spacing w:after="240" w:line="480" w:lineRule="auto"/>
        <w:jc w:val="both"/>
        <w:rPr>
          <w:szCs w:val="24"/>
          <w:lang w:val="es-EC"/>
        </w:rPr>
      </w:pPr>
      <w:r w:rsidRPr="004C729C">
        <w:rPr>
          <w:szCs w:val="24"/>
          <w:lang w:val="es-EC"/>
        </w:rPr>
        <w:t>La empresa muestra un adecuado nivel de liquidez, lo que es bueno dado que tiene la capacidad de afrontar sus deudas de manera oportuna y no incurriendo en gastos adicionales.</w:t>
      </w:r>
    </w:p>
    <w:p w:rsidR="000537B9" w:rsidRPr="004C729C" w:rsidRDefault="000537B9" w:rsidP="000537B9">
      <w:pPr>
        <w:spacing w:after="240" w:line="480" w:lineRule="auto"/>
        <w:jc w:val="both"/>
        <w:rPr>
          <w:szCs w:val="24"/>
          <w:lang w:val="es-EC"/>
        </w:rPr>
      </w:pPr>
      <w:r w:rsidRPr="004C729C">
        <w:rPr>
          <w:szCs w:val="24"/>
          <w:lang w:val="es-EC"/>
        </w:rPr>
        <w:lastRenderedPageBreak/>
        <w:t>Los acreedores tienen un bajo nivel de participación en el financiamiento para el giro del negocio</w:t>
      </w:r>
    </w:p>
    <w:p w:rsidR="000537B9" w:rsidRPr="004C729C" w:rsidRDefault="000537B9" w:rsidP="000537B9">
      <w:pPr>
        <w:spacing w:after="240" w:line="480" w:lineRule="auto"/>
        <w:jc w:val="both"/>
        <w:rPr>
          <w:szCs w:val="24"/>
          <w:lang w:val="es-EC"/>
        </w:rPr>
      </w:pPr>
      <w:r w:rsidRPr="004C729C">
        <w:rPr>
          <w:szCs w:val="24"/>
          <w:lang w:val="es-EC"/>
        </w:rPr>
        <w:t>La empresa muestra poca eficiencia en la utilización de sus activos, y tiene poca facilidad para recuperar lo invertido. Sin embargo es necesario recalcar que los indicadores fueron calculados en base al saldo final del periodo económico 2008 y no muestra las variaciones de rubros como las cuentas por pagar o cobrar, ya que en realidad paga sus obligaciones de manera oportuna y sus cobros tienen un periodo máximo de 45 días.</w:t>
      </w:r>
    </w:p>
    <w:p w:rsidR="000537B9" w:rsidRDefault="000537B9" w:rsidP="000537B9">
      <w:pPr>
        <w:spacing w:after="240" w:line="480" w:lineRule="auto"/>
        <w:jc w:val="both"/>
        <w:rPr>
          <w:szCs w:val="24"/>
          <w:lang w:val="es-EC"/>
        </w:rPr>
      </w:pPr>
      <w:r w:rsidRPr="004C729C">
        <w:rPr>
          <w:szCs w:val="24"/>
          <w:lang w:val="es-EC"/>
        </w:rPr>
        <w:t>Se evidencia un inadecuado manejo de los costos y gastos, repercutiendo directamente en la generación de utilidades.</w:t>
      </w:r>
    </w:p>
    <w:p w:rsidR="000537B9" w:rsidRDefault="000537B9" w:rsidP="000537B9">
      <w:pPr>
        <w:spacing w:after="240" w:line="480" w:lineRule="auto"/>
        <w:jc w:val="both"/>
        <w:rPr>
          <w:szCs w:val="24"/>
          <w:lang w:val="es-EC"/>
        </w:rPr>
      </w:pPr>
    </w:p>
    <w:p w:rsidR="000537B9" w:rsidRDefault="000537B9" w:rsidP="000537B9">
      <w:pPr>
        <w:pStyle w:val="TESISCPA"/>
        <w:numPr>
          <w:ilvl w:val="1"/>
          <w:numId w:val="2"/>
        </w:numPr>
      </w:pPr>
      <w:r w:rsidRPr="00297150">
        <w:t>ANÁLISIS FINANCIERO</w:t>
      </w:r>
    </w:p>
    <w:p w:rsidR="000537B9" w:rsidRPr="004C729C" w:rsidRDefault="000537B9" w:rsidP="000537B9">
      <w:pPr>
        <w:pStyle w:val="TESISCPA"/>
        <w:numPr>
          <w:ilvl w:val="2"/>
          <w:numId w:val="2"/>
        </w:numPr>
        <w:rPr>
          <w:szCs w:val="24"/>
        </w:rPr>
      </w:pPr>
      <w:r w:rsidRPr="004C729C">
        <w:rPr>
          <w:szCs w:val="24"/>
        </w:rPr>
        <w:t>ANÁLISIS VERTICAL</w:t>
      </w:r>
    </w:p>
    <w:p w:rsidR="000537B9" w:rsidRPr="004C729C" w:rsidRDefault="000537B9" w:rsidP="000537B9">
      <w:pPr>
        <w:spacing w:after="240" w:line="480" w:lineRule="auto"/>
        <w:jc w:val="both"/>
        <w:rPr>
          <w:szCs w:val="24"/>
          <w:lang w:val="es-ES"/>
        </w:rPr>
      </w:pPr>
      <w:r w:rsidRPr="004C729C">
        <w:rPr>
          <w:szCs w:val="24"/>
          <w:lang w:val="es-ES"/>
        </w:rPr>
        <w:t>Este análisis consiste en determinar el comportamiento de algunas cuentas referentes a un total  para determinar su grado de participación o importancia en las actividades económicas de la empresa.</w:t>
      </w:r>
    </w:p>
    <w:p w:rsidR="000537B9" w:rsidRDefault="000537B9" w:rsidP="000537B9">
      <w:pPr>
        <w:spacing w:after="240" w:line="480" w:lineRule="auto"/>
        <w:jc w:val="both"/>
        <w:rPr>
          <w:szCs w:val="24"/>
          <w:lang w:val="es-ES"/>
        </w:rPr>
      </w:pPr>
      <w:r w:rsidRPr="004C729C">
        <w:rPr>
          <w:szCs w:val="24"/>
          <w:lang w:val="es-ES"/>
        </w:rPr>
        <w:t>A continuación se presenta el Balance General y el Estado de Resultados correspondiente al periodo económico 2008.</w:t>
      </w:r>
    </w:p>
    <w:p w:rsidR="000537B9" w:rsidRPr="004C729C" w:rsidRDefault="000537B9" w:rsidP="000537B9">
      <w:pPr>
        <w:spacing w:after="240" w:line="480" w:lineRule="auto"/>
        <w:jc w:val="both"/>
        <w:rPr>
          <w:szCs w:val="24"/>
          <w:lang w:val="es-ES"/>
        </w:rPr>
      </w:pPr>
      <w:r w:rsidRPr="004C729C">
        <w:rPr>
          <w:szCs w:val="24"/>
          <w:lang w:val="es-ES"/>
        </w:rPr>
        <w:t xml:space="preserve">En el análisis realizado al balance general </w:t>
      </w:r>
      <w:r>
        <w:rPr>
          <w:szCs w:val="24"/>
          <w:lang w:val="es-ES"/>
        </w:rPr>
        <w:t>se pueden</w:t>
      </w:r>
      <w:r w:rsidRPr="004C729C">
        <w:rPr>
          <w:szCs w:val="24"/>
          <w:lang w:val="es-ES"/>
        </w:rPr>
        <w:t xml:space="preserve"> determinar que las cuentas que </w:t>
      </w:r>
      <w:r>
        <w:rPr>
          <w:szCs w:val="24"/>
          <w:lang w:val="es-ES"/>
        </w:rPr>
        <w:t xml:space="preserve">con más relevancia dentro del Balance general </w:t>
      </w:r>
      <w:r w:rsidRPr="004C729C">
        <w:rPr>
          <w:szCs w:val="24"/>
          <w:lang w:val="es-ES"/>
        </w:rPr>
        <w:t xml:space="preserve"> son las de </w:t>
      </w:r>
      <w:r w:rsidRPr="004C729C">
        <w:rPr>
          <w:b/>
          <w:i/>
          <w:szCs w:val="24"/>
          <w:lang w:val="es-ES"/>
        </w:rPr>
        <w:t>Inventarios</w:t>
      </w:r>
      <w:r w:rsidRPr="004C729C">
        <w:rPr>
          <w:szCs w:val="24"/>
          <w:lang w:val="es-ES"/>
        </w:rPr>
        <w:t xml:space="preserve"> y </w:t>
      </w:r>
      <w:r w:rsidRPr="004C729C">
        <w:rPr>
          <w:b/>
          <w:i/>
          <w:szCs w:val="24"/>
          <w:lang w:val="es-ES"/>
        </w:rPr>
        <w:t>Pasivos a largo plazo</w:t>
      </w:r>
      <w:r w:rsidRPr="004C729C">
        <w:rPr>
          <w:szCs w:val="24"/>
          <w:lang w:val="es-ES"/>
        </w:rPr>
        <w:t xml:space="preserve">, aunque también consideramos importante el rubro de </w:t>
      </w:r>
      <w:r w:rsidRPr="004C729C">
        <w:rPr>
          <w:b/>
          <w:i/>
          <w:szCs w:val="24"/>
          <w:lang w:val="es-ES"/>
        </w:rPr>
        <w:t>Cuentas y documentos por cobrar</w:t>
      </w:r>
    </w:p>
    <w:p w:rsidR="000537B9" w:rsidRDefault="000537B9" w:rsidP="000537B9">
      <w:pPr>
        <w:spacing w:after="240" w:line="480" w:lineRule="auto"/>
        <w:jc w:val="both"/>
        <w:rPr>
          <w:szCs w:val="24"/>
          <w:lang w:val="es-ES"/>
        </w:rPr>
      </w:pPr>
    </w:p>
    <w:p w:rsidR="000537B9" w:rsidRPr="00A216D0" w:rsidRDefault="000537B9" w:rsidP="000537B9">
      <w:pPr>
        <w:pStyle w:val="Epgrafe"/>
        <w:keepNext/>
        <w:spacing w:after="0"/>
        <w:jc w:val="center"/>
        <w:rPr>
          <w:color w:val="auto"/>
          <w:sz w:val="24"/>
        </w:rPr>
      </w:pPr>
      <w:bookmarkStart w:id="96" w:name="_Toc247169095"/>
      <w:r w:rsidRPr="00A216D0">
        <w:rPr>
          <w:color w:val="auto"/>
          <w:sz w:val="24"/>
        </w:rPr>
        <w:t xml:space="preserve">Tabla </w:t>
      </w:r>
      <w:r w:rsidR="00326B6E">
        <w:rPr>
          <w:color w:val="auto"/>
          <w:sz w:val="24"/>
        </w:rPr>
        <w:fldChar w:fldCharType="begin"/>
      </w:r>
      <w:r>
        <w:rPr>
          <w:color w:val="auto"/>
          <w:sz w:val="24"/>
        </w:rPr>
        <w:instrText xml:space="preserve"> SEQ Tabla \* ARABIC </w:instrText>
      </w:r>
      <w:r w:rsidR="00326B6E">
        <w:rPr>
          <w:color w:val="auto"/>
          <w:sz w:val="24"/>
        </w:rPr>
        <w:fldChar w:fldCharType="separate"/>
      </w:r>
      <w:r w:rsidR="005B5EFE">
        <w:rPr>
          <w:noProof/>
          <w:color w:val="auto"/>
          <w:sz w:val="24"/>
        </w:rPr>
        <w:t>4</w:t>
      </w:r>
      <w:r w:rsidR="00326B6E">
        <w:rPr>
          <w:color w:val="auto"/>
          <w:sz w:val="24"/>
        </w:rPr>
        <w:fldChar w:fldCharType="end"/>
      </w:r>
      <w:r w:rsidRPr="00A216D0">
        <w:rPr>
          <w:color w:val="auto"/>
          <w:sz w:val="24"/>
        </w:rPr>
        <w:t>: Análisis vertical - BG</w:t>
      </w:r>
      <w:bookmarkEnd w:id="96"/>
    </w:p>
    <w:p w:rsidR="000537B9" w:rsidRDefault="000537B9" w:rsidP="000537B9">
      <w:pPr>
        <w:jc w:val="center"/>
        <w:rPr>
          <w:b/>
          <w:szCs w:val="24"/>
          <w:lang w:val="es-ES"/>
        </w:rPr>
      </w:pPr>
      <w:r w:rsidRPr="007B3BF7">
        <w:rPr>
          <w:noProof/>
          <w:szCs w:val="24"/>
          <w:lang w:val="es-ES" w:eastAsia="es-ES"/>
        </w:rPr>
        <w:drawing>
          <wp:inline distT="0" distB="0" distL="0" distR="0">
            <wp:extent cx="4832985" cy="7706995"/>
            <wp:effectExtent l="19050" t="19050" r="24765" b="273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cstate="print"/>
                    <a:srcRect/>
                    <a:stretch>
                      <a:fillRect/>
                    </a:stretch>
                  </pic:blipFill>
                  <pic:spPr bwMode="auto">
                    <a:xfrm>
                      <a:off x="0" y="0"/>
                      <a:ext cx="4832985" cy="7706995"/>
                    </a:xfrm>
                    <a:prstGeom prst="rect">
                      <a:avLst/>
                    </a:prstGeom>
                    <a:noFill/>
                    <a:ln w="9525">
                      <a:solidFill>
                        <a:sysClr val="windowText" lastClr="000000"/>
                      </a:solidFill>
                      <a:miter lim="800000"/>
                      <a:headEnd/>
                      <a:tailEnd/>
                    </a:ln>
                  </pic:spPr>
                </pic:pic>
              </a:graphicData>
            </a:graphic>
          </wp:inline>
        </w:drawing>
      </w:r>
    </w:p>
    <w:p w:rsidR="000537B9" w:rsidRDefault="000537B9" w:rsidP="000537B9">
      <w:pPr>
        <w:jc w:val="center"/>
        <w:rPr>
          <w:i/>
          <w:szCs w:val="24"/>
          <w:lang w:val="es-ES"/>
        </w:rPr>
      </w:pPr>
      <w:r>
        <w:rPr>
          <w:i/>
          <w:szCs w:val="24"/>
          <w:lang w:val="es-ES"/>
        </w:rPr>
        <w:t>Fuente: Registros contables de la empresa</w:t>
      </w:r>
    </w:p>
    <w:p w:rsidR="000537B9" w:rsidRDefault="000537B9" w:rsidP="000537B9">
      <w:pPr>
        <w:jc w:val="center"/>
        <w:rPr>
          <w:i/>
          <w:szCs w:val="24"/>
          <w:lang w:val="es-ES"/>
        </w:rPr>
      </w:pPr>
      <w:r>
        <w:rPr>
          <w:i/>
          <w:szCs w:val="24"/>
          <w:lang w:val="es-ES"/>
        </w:rPr>
        <w:t xml:space="preserve">Elaborado por: los autores </w:t>
      </w:r>
    </w:p>
    <w:p w:rsidR="000537B9" w:rsidRDefault="000537B9" w:rsidP="000537B9">
      <w:pPr>
        <w:jc w:val="center"/>
        <w:rPr>
          <w:i/>
          <w:szCs w:val="24"/>
          <w:lang w:val="es-ES"/>
        </w:rPr>
      </w:pPr>
    </w:p>
    <w:p w:rsidR="000537B9" w:rsidRDefault="000537B9" w:rsidP="000537B9">
      <w:pPr>
        <w:jc w:val="center"/>
        <w:rPr>
          <w:i/>
          <w:szCs w:val="24"/>
          <w:lang w:val="es-ES"/>
        </w:rPr>
      </w:pPr>
    </w:p>
    <w:p w:rsidR="000537B9" w:rsidRDefault="000537B9" w:rsidP="000537B9">
      <w:pPr>
        <w:jc w:val="center"/>
        <w:rPr>
          <w:i/>
          <w:szCs w:val="24"/>
          <w:lang w:val="es-ES"/>
        </w:rPr>
      </w:pPr>
    </w:p>
    <w:p w:rsidR="000537B9" w:rsidRDefault="000537B9" w:rsidP="000537B9">
      <w:pPr>
        <w:jc w:val="center"/>
        <w:rPr>
          <w:i/>
          <w:szCs w:val="24"/>
          <w:lang w:val="es-ES"/>
        </w:rPr>
      </w:pPr>
    </w:p>
    <w:p w:rsidR="000537B9" w:rsidRDefault="000537B9" w:rsidP="000537B9">
      <w:pPr>
        <w:jc w:val="center"/>
        <w:rPr>
          <w:i/>
          <w:szCs w:val="24"/>
          <w:lang w:val="es-ES"/>
        </w:rPr>
      </w:pPr>
    </w:p>
    <w:p w:rsidR="000537B9" w:rsidRDefault="000537B9" w:rsidP="000537B9">
      <w:pPr>
        <w:jc w:val="center"/>
        <w:rPr>
          <w:i/>
          <w:szCs w:val="24"/>
          <w:lang w:val="es-ES"/>
        </w:rPr>
      </w:pPr>
    </w:p>
    <w:p w:rsidR="000537B9" w:rsidRPr="00593F89" w:rsidRDefault="000537B9" w:rsidP="000537B9">
      <w:pPr>
        <w:jc w:val="center"/>
        <w:rPr>
          <w:i/>
          <w:szCs w:val="24"/>
          <w:lang w:val="es-ES"/>
        </w:rPr>
      </w:pPr>
    </w:p>
    <w:p w:rsidR="000537B9" w:rsidRPr="00B25CD8" w:rsidRDefault="000537B9" w:rsidP="000537B9">
      <w:pPr>
        <w:pStyle w:val="Epgrafe"/>
        <w:keepNext/>
        <w:spacing w:after="0"/>
        <w:jc w:val="center"/>
        <w:rPr>
          <w:color w:val="auto"/>
          <w:sz w:val="24"/>
          <w:lang w:val="es-EC"/>
        </w:rPr>
      </w:pPr>
      <w:bookmarkStart w:id="97" w:name="_Toc247169096"/>
      <w:r w:rsidRPr="00B25CD8">
        <w:rPr>
          <w:color w:val="auto"/>
          <w:sz w:val="24"/>
          <w:lang w:val="es-EC"/>
        </w:rPr>
        <w:t xml:space="preserve">Tabla </w:t>
      </w:r>
      <w:r w:rsidR="00326B6E">
        <w:rPr>
          <w:color w:val="auto"/>
          <w:sz w:val="24"/>
        </w:rPr>
        <w:fldChar w:fldCharType="begin"/>
      </w:r>
      <w:r w:rsidRPr="00B25CD8">
        <w:rPr>
          <w:color w:val="auto"/>
          <w:sz w:val="24"/>
          <w:lang w:val="es-EC"/>
        </w:rPr>
        <w:instrText xml:space="preserve"> SEQ Tabla \* ARABIC </w:instrText>
      </w:r>
      <w:r w:rsidR="00326B6E">
        <w:rPr>
          <w:color w:val="auto"/>
          <w:sz w:val="24"/>
        </w:rPr>
        <w:fldChar w:fldCharType="separate"/>
      </w:r>
      <w:r w:rsidR="005B5EFE">
        <w:rPr>
          <w:noProof/>
          <w:color w:val="auto"/>
          <w:sz w:val="24"/>
          <w:lang w:val="es-EC"/>
        </w:rPr>
        <w:t>5</w:t>
      </w:r>
      <w:r w:rsidR="00326B6E">
        <w:rPr>
          <w:color w:val="auto"/>
          <w:sz w:val="24"/>
        </w:rPr>
        <w:fldChar w:fldCharType="end"/>
      </w:r>
      <w:r>
        <w:rPr>
          <w:color w:val="auto"/>
          <w:sz w:val="24"/>
          <w:lang w:val="es-EC"/>
        </w:rPr>
        <w:t>: Aná</w:t>
      </w:r>
      <w:r w:rsidRPr="00B25CD8">
        <w:rPr>
          <w:color w:val="auto"/>
          <w:sz w:val="24"/>
          <w:lang w:val="es-EC"/>
        </w:rPr>
        <w:t>lisis vertical - ER</w:t>
      </w:r>
      <w:bookmarkEnd w:id="97"/>
    </w:p>
    <w:p w:rsidR="000537B9" w:rsidRDefault="000537B9" w:rsidP="000537B9">
      <w:pPr>
        <w:jc w:val="center"/>
        <w:rPr>
          <w:b/>
          <w:szCs w:val="24"/>
          <w:lang w:val="es-ES"/>
        </w:rPr>
      </w:pPr>
      <w:r w:rsidRPr="007B3BF7">
        <w:rPr>
          <w:noProof/>
          <w:szCs w:val="24"/>
          <w:lang w:val="es-ES" w:eastAsia="es-ES"/>
        </w:rPr>
        <w:drawing>
          <wp:inline distT="0" distB="0" distL="0" distR="0">
            <wp:extent cx="5149797" cy="5752358"/>
            <wp:effectExtent l="19050" t="19050" r="12753" b="19792"/>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srcRect/>
                    <a:stretch>
                      <a:fillRect/>
                    </a:stretch>
                  </pic:blipFill>
                  <pic:spPr bwMode="auto">
                    <a:xfrm>
                      <a:off x="0" y="0"/>
                      <a:ext cx="5148502" cy="5750912"/>
                    </a:xfrm>
                    <a:prstGeom prst="rect">
                      <a:avLst/>
                    </a:prstGeom>
                    <a:noFill/>
                    <a:ln w="9525">
                      <a:solidFill>
                        <a:sysClr val="windowText" lastClr="000000"/>
                      </a:solidFill>
                      <a:miter lim="800000"/>
                      <a:headEnd/>
                      <a:tailEnd/>
                    </a:ln>
                  </pic:spPr>
                </pic:pic>
              </a:graphicData>
            </a:graphic>
          </wp:inline>
        </w:drawing>
      </w:r>
    </w:p>
    <w:p w:rsidR="000537B9" w:rsidRDefault="000537B9" w:rsidP="000537B9">
      <w:pPr>
        <w:jc w:val="center"/>
        <w:rPr>
          <w:i/>
          <w:szCs w:val="24"/>
          <w:lang w:val="es-ES"/>
        </w:rPr>
      </w:pPr>
      <w:r>
        <w:rPr>
          <w:i/>
          <w:szCs w:val="24"/>
          <w:lang w:val="es-ES"/>
        </w:rPr>
        <w:t>Fuente: Registros contables de la empresa</w:t>
      </w:r>
    </w:p>
    <w:p w:rsidR="000537B9" w:rsidRPr="004C729C" w:rsidRDefault="000537B9" w:rsidP="000537B9">
      <w:pPr>
        <w:jc w:val="center"/>
        <w:rPr>
          <w:b/>
          <w:szCs w:val="24"/>
          <w:lang w:val="es-ES"/>
        </w:rPr>
      </w:pPr>
      <w:r>
        <w:rPr>
          <w:i/>
          <w:szCs w:val="24"/>
          <w:lang w:val="es-ES"/>
        </w:rPr>
        <w:t>Elaborado por: los autores</w:t>
      </w:r>
    </w:p>
    <w:p w:rsidR="000537B9" w:rsidRDefault="000537B9" w:rsidP="000537B9">
      <w:pPr>
        <w:spacing w:line="480" w:lineRule="auto"/>
        <w:jc w:val="both"/>
        <w:rPr>
          <w:szCs w:val="24"/>
          <w:lang w:val="es-EC"/>
        </w:rPr>
      </w:pPr>
    </w:p>
    <w:p w:rsidR="000537B9" w:rsidRDefault="000537B9" w:rsidP="000537B9">
      <w:pPr>
        <w:spacing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r w:rsidRPr="004C729C">
        <w:rPr>
          <w:szCs w:val="24"/>
          <w:lang w:val="es-EC"/>
        </w:rPr>
        <w:t xml:space="preserve">Los porcentajes muestran </w:t>
      </w:r>
      <w:r>
        <w:rPr>
          <w:szCs w:val="24"/>
          <w:lang w:val="es-EC"/>
        </w:rPr>
        <w:t xml:space="preserve">que se pueden </w:t>
      </w:r>
      <w:r w:rsidRPr="004C729C">
        <w:rPr>
          <w:szCs w:val="24"/>
          <w:lang w:val="es-EC"/>
        </w:rPr>
        <w:t xml:space="preserve">determinar importantes los rubros resaltados dentro del Estado de Resultados tales como </w:t>
      </w:r>
      <w:r w:rsidRPr="004C729C">
        <w:rPr>
          <w:b/>
          <w:szCs w:val="24"/>
          <w:lang w:val="es-EC"/>
        </w:rPr>
        <w:t>Ventas</w:t>
      </w:r>
      <w:r w:rsidRPr="004C729C">
        <w:rPr>
          <w:szCs w:val="24"/>
          <w:lang w:val="es-EC"/>
        </w:rPr>
        <w:t xml:space="preserve">, </w:t>
      </w:r>
      <w:r w:rsidRPr="004C729C">
        <w:rPr>
          <w:b/>
          <w:szCs w:val="24"/>
          <w:lang w:val="es-EC"/>
        </w:rPr>
        <w:t>Costo de venta</w:t>
      </w:r>
      <w:r w:rsidRPr="004C729C">
        <w:rPr>
          <w:szCs w:val="24"/>
          <w:lang w:val="es-EC"/>
        </w:rPr>
        <w:t xml:space="preserve"> y </w:t>
      </w:r>
      <w:r w:rsidRPr="004C729C">
        <w:rPr>
          <w:b/>
          <w:szCs w:val="24"/>
          <w:lang w:val="es-EC"/>
        </w:rPr>
        <w:t>Gastos de ventas, administrativos y financieros</w:t>
      </w:r>
      <w:r w:rsidRPr="004C729C">
        <w:rPr>
          <w:szCs w:val="24"/>
          <w:lang w:val="es-EC"/>
        </w:rPr>
        <w:t>.</w:t>
      </w: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Pr="004C729C" w:rsidRDefault="000537B9" w:rsidP="000537B9">
      <w:pPr>
        <w:pStyle w:val="TESISCPA"/>
        <w:numPr>
          <w:ilvl w:val="2"/>
          <w:numId w:val="2"/>
        </w:numPr>
      </w:pPr>
      <w:r w:rsidRPr="004C729C">
        <w:t>ANÁLISIS HORIZONTAL</w:t>
      </w:r>
    </w:p>
    <w:p w:rsidR="000537B9" w:rsidRDefault="000537B9" w:rsidP="000537B9">
      <w:pPr>
        <w:spacing w:after="240" w:line="480" w:lineRule="auto"/>
        <w:jc w:val="both"/>
        <w:rPr>
          <w:szCs w:val="24"/>
          <w:lang w:val="es-ES"/>
        </w:rPr>
      </w:pPr>
      <w:r w:rsidRPr="004C729C">
        <w:rPr>
          <w:szCs w:val="24"/>
          <w:lang w:val="es-ES"/>
        </w:rPr>
        <w:t>En este análisis se compara la variación de los estados financieros de un periodo económico a otro en este caso entre el año 2007 y 2008.</w:t>
      </w:r>
    </w:p>
    <w:p w:rsidR="000537B9" w:rsidRDefault="000537B9" w:rsidP="000537B9">
      <w:pPr>
        <w:spacing w:after="240" w:line="480" w:lineRule="auto"/>
        <w:jc w:val="both"/>
        <w:rPr>
          <w:szCs w:val="24"/>
          <w:lang w:val="es-ES"/>
        </w:rPr>
      </w:pPr>
    </w:p>
    <w:p w:rsidR="000537B9" w:rsidRPr="004C729C" w:rsidRDefault="000537B9" w:rsidP="000537B9">
      <w:pPr>
        <w:pStyle w:val="Prrafodelista2"/>
        <w:spacing w:after="240" w:line="480" w:lineRule="auto"/>
        <w:ind w:left="0"/>
        <w:jc w:val="both"/>
        <w:rPr>
          <w:szCs w:val="24"/>
          <w:lang w:val="es-ES"/>
        </w:rPr>
      </w:pPr>
      <w:r w:rsidRPr="004C729C">
        <w:rPr>
          <w:szCs w:val="24"/>
          <w:lang w:val="es-ES"/>
        </w:rPr>
        <w:t xml:space="preserve">Los valores con porcentajes de variación relevantes se encuentran resaltados dentro del Balance General siendo estos los siguientes: </w:t>
      </w:r>
      <w:r w:rsidRPr="00605CF7">
        <w:rPr>
          <w:b/>
          <w:szCs w:val="24"/>
          <w:lang w:val="es-ES"/>
        </w:rPr>
        <w:t>Efectivo</w:t>
      </w:r>
      <w:r w:rsidRPr="004C729C">
        <w:rPr>
          <w:szCs w:val="24"/>
          <w:lang w:val="es-ES"/>
        </w:rPr>
        <w:t xml:space="preserve">, </w:t>
      </w:r>
      <w:r w:rsidRPr="00605CF7">
        <w:rPr>
          <w:b/>
          <w:szCs w:val="24"/>
          <w:lang w:val="es-ES"/>
        </w:rPr>
        <w:t>Cuentas y documentos por cobrar</w:t>
      </w:r>
      <w:r w:rsidRPr="004C729C">
        <w:rPr>
          <w:szCs w:val="24"/>
          <w:lang w:val="es-ES"/>
        </w:rPr>
        <w:t xml:space="preserve">, </w:t>
      </w:r>
      <w:r w:rsidRPr="007E6CCC">
        <w:rPr>
          <w:b/>
          <w:szCs w:val="24"/>
          <w:lang w:val="es-ES"/>
        </w:rPr>
        <w:t xml:space="preserve">Cuentas </w:t>
      </w:r>
      <w:r w:rsidRPr="00605CF7">
        <w:rPr>
          <w:b/>
          <w:szCs w:val="24"/>
          <w:lang w:val="es-ES"/>
        </w:rPr>
        <w:t>por pagar</w:t>
      </w:r>
      <w:r w:rsidRPr="004C729C">
        <w:rPr>
          <w:szCs w:val="24"/>
          <w:lang w:val="es-ES"/>
        </w:rPr>
        <w:t xml:space="preserve"> y </w:t>
      </w:r>
      <w:r w:rsidRPr="00605CF7">
        <w:rPr>
          <w:b/>
          <w:szCs w:val="24"/>
          <w:lang w:val="es-ES"/>
        </w:rPr>
        <w:t>Gastos acumulados por pagar</w:t>
      </w:r>
      <w:r>
        <w:rPr>
          <w:b/>
          <w:szCs w:val="24"/>
          <w:lang w:val="es-ES"/>
        </w:rPr>
        <w:t>.</w:t>
      </w:r>
    </w:p>
    <w:p w:rsidR="000537B9" w:rsidRPr="004C729C" w:rsidRDefault="000537B9" w:rsidP="000537B9">
      <w:pPr>
        <w:spacing w:after="240" w:line="480" w:lineRule="auto"/>
        <w:jc w:val="both"/>
        <w:rPr>
          <w:szCs w:val="24"/>
          <w:lang w:val="es-ES"/>
        </w:rPr>
      </w:pPr>
    </w:p>
    <w:p w:rsidR="000537B9" w:rsidRPr="00422540" w:rsidRDefault="000537B9" w:rsidP="000537B9">
      <w:pPr>
        <w:pStyle w:val="Epgrafe"/>
        <w:keepNext/>
        <w:spacing w:after="0"/>
        <w:jc w:val="center"/>
        <w:rPr>
          <w:color w:val="auto"/>
          <w:sz w:val="24"/>
          <w:lang w:val="es-ES"/>
        </w:rPr>
      </w:pPr>
      <w:bookmarkStart w:id="98" w:name="_Toc247169097"/>
    </w:p>
    <w:p w:rsidR="000537B9" w:rsidRPr="00FF1806" w:rsidRDefault="000537B9" w:rsidP="000537B9">
      <w:pPr>
        <w:pStyle w:val="Epgrafe"/>
        <w:keepNext/>
        <w:spacing w:after="0"/>
        <w:jc w:val="center"/>
        <w:rPr>
          <w:color w:val="auto"/>
          <w:sz w:val="24"/>
          <w:lang w:val="es-EC"/>
        </w:rPr>
      </w:pPr>
    </w:p>
    <w:p w:rsidR="000537B9" w:rsidRPr="00FF1806" w:rsidRDefault="000537B9" w:rsidP="000537B9">
      <w:pPr>
        <w:pStyle w:val="Epgrafe"/>
        <w:keepNext/>
        <w:spacing w:after="0"/>
        <w:jc w:val="center"/>
        <w:rPr>
          <w:color w:val="auto"/>
          <w:sz w:val="24"/>
          <w:lang w:val="es-EC"/>
        </w:rPr>
      </w:pPr>
    </w:p>
    <w:p w:rsidR="000537B9" w:rsidRPr="00A82F20" w:rsidRDefault="000537B9" w:rsidP="000537B9">
      <w:pPr>
        <w:pStyle w:val="Epgrafe"/>
        <w:keepNext/>
        <w:spacing w:after="0"/>
        <w:jc w:val="center"/>
        <w:rPr>
          <w:color w:val="auto"/>
          <w:sz w:val="24"/>
        </w:rPr>
      </w:pPr>
      <w:r w:rsidRPr="00A82F20">
        <w:rPr>
          <w:color w:val="auto"/>
          <w:sz w:val="24"/>
        </w:rPr>
        <w:t xml:space="preserve">Tabla </w:t>
      </w:r>
      <w:r w:rsidR="00326B6E" w:rsidRPr="00A82F20">
        <w:rPr>
          <w:color w:val="auto"/>
          <w:sz w:val="24"/>
        </w:rPr>
        <w:fldChar w:fldCharType="begin"/>
      </w:r>
      <w:r w:rsidRPr="00A82F20">
        <w:rPr>
          <w:color w:val="auto"/>
          <w:sz w:val="24"/>
        </w:rPr>
        <w:instrText xml:space="preserve"> SEQ Tabla \* ARABIC </w:instrText>
      </w:r>
      <w:r w:rsidR="00326B6E" w:rsidRPr="00A82F20">
        <w:rPr>
          <w:color w:val="auto"/>
          <w:sz w:val="24"/>
        </w:rPr>
        <w:fldChar w:fldCharType="separate"/>
      </w:r>
      <w:r w:rsidR="005B5EFE">
        <w:rPr>
          <w:noProof/>
          <w:color w:val="auto"/>
          <w:sz w:val="24"/>
        </w:rPr>
        <w:t>6</w:t>
      </w:r>
      <w:r w:rsidR="00326B6E" w:rsidRPr="00A82F20">
        <w:rPr>
          <w:color w:val="auto"/>
          <w:sz w:val="24"/>
        </w:rPr>
        <w:fldChar w:fldCharType="end"/>
      </w:r>
      <w:r w:rsidRPr="00A82F20">
        <w:rPr>
          <w:color w:val="auto"/>
          <w:sz w:val="24"/>
        </w:rPr>
        <w:t>: Análisis horizontal - BG</w:t>
      </w:r>
      <w:bookmarkEnd w:id="98"/>
    </w:p>
    <w:p w:rsidR="000537B9" w:rsidRDefault="000537B9" w:rsidP="000537B9">
      <w:pPr>
        <w:pStyle w:val="Prrafodelista2"/>
        <w:ind w:left="0"/>
        <w:jc w:val="both"/>
        <w:rPr>
          <w:b/>
          <w:szCs w:val="24"/>
          <w:lang w:val="es-ES"/>
        </w:rPr>
      </w:pPr>
      <w:r w:rsidRPr="003079AE">
        <w:rPr>
          <w:noProof/>
          <w:szCs w:val="24"/>
          <w:lang w:val="es-ES" w:eastAsia="es-ES"/>
        </w:rPr>
        <w:drawing>
          <wp:inline distT="0" distB="0" distL="0" distR="0">
            <wp:extent cx="5400675" cy="6638608"/>
            <wp:effectExtent l="38100" t="19050" r="28575" b="9842"/>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srcRect/>
                    <a:stretch>
                      <a:fillRect/>
                    </a:stretch>
                  </pic:blipFill>
                  <pic:spPr bwMode="auto">
                    <a:xfrm>
                      <a:off x="0" y="0"/>
                      <a:ext cx="5400675" cy="6638608"/>
                    </a:xfrm>
                    <a:prstGeom prst="rect">
                      <a:avLst/>
                    </a:prstGeom>
                    <a:noFill/>
                    <a:ln w="9525">
                      <a:solidFill>
                        <a:sysClr val="windowText" lastClr="000000"/>
                      </a:solidFill>
                      <a:miter lim="800000"/>
                      <a:headEnd/>
                      <a:tailEnd/>
                    </a:ln>
                  </pic:spPr>
                </pic:pic>
              </a:graphicData>
            </a:graphic>
          </wp:inline>
        </w:drawing>
      </w:r>
    </w:p>
    <w:p w:rsidR="000537B9" w:rsidRDefault="000537B9" w:rsidP="000537B9">
      <w:pPr>
        <w:jc w:val="center"/>
        <w:rPr>
          <w:i/>
          <w:szCs w:val="24"/>
          <w:lang w:val="es-ES"/>
        </w:rPr>
      </w:pPr>
      <w:r>
        <w:rPr>
          <w:i/>
          <w:szCs w:val="24"/>
          <w:lang w:val="es-ES"/>
        </w:rPr>
        <w:t>Fuente: Registros contables de la empresa</w:t>
      </w:r>
    </w:p>
    <w:p w:rsidR="000537B9" w:rsidRPr="004C729C" w:rsidRDefault="000537B9" w:rsidP="000537B9">
      <w:pPr>
        <w:pStyle w:val="Prrafodelista2"/>
        <w:spacing w:after="240" w:line="480" w:lineRule="auto"/>
        <w:ind w:left="0"/>
        <w:jc w:val="center"/>
        <w:rPr>
          <w:b/>
          <w:szCs w:val="24"/>
          <w:lang w:val="es-ES"/>
        </w:rPr>
      </w:pPr>
      <w:r>
        <w:rPr>
          <w:i/>
          <w:szCs w:val="24"/>
          <w:lang w:val="es-ES"/>
        </w:rPr>
        <w:t>Elaborado por: los autores</w:t>
      </w:r>
    </w:p>
    <w:p w:rsidR="000537B9" w:rsidRPr="004C729C" w:rsidRDefault="000537B9" w:rsidP="000537B9">
      <w:pPr>
        <w:spacing w:line="480" w:lineRule="auto"/>
        <w:rPr>
          <w:szCs w:val="24"/>
          <w:lang w:val="es-ES"/>
        </w:rPr>
      </w:pPr>
    </w:p>
    <w:p w:rsidR="000537B9" w:rsidRPr="00705EB6" w:rsidRDefault="000537B9" w:rsidP="000537B9">
      <w:pPr>
        <w:pStyle w:val="Epgrafe"/>
        <w:keepNext/>
        <w:spacing w:after="0"/>
        <w:jc w:val="center"/>
        <w:rPr>
          <w:color w:val="auto"/>
          <w:sz w:val="24"/>
          <w:lang w:val="es-US"/>
        </w:rPr>
      </w:pPr>
      <w:bookmarkStart w:id="99" w:name="_Toc247169098"/>
    </w:p>
    <w:p w:rsidR="000537B9" w:rsidRPr="00FF1806" w:rsidRDefault="000537B9" w:rsidP="000537B9">
      <w:pPr>
        <w:pStyle w:val="Epgrafe"/>
        <w:keepNext/>
        <w:spacing w:after="0"/>
        <w:jc w:val="center"/>
        <w:rPr>
          <w:color w:val="auto"/>
          <w:sz w:val="24"/>
          <w:lang w:val="es-EC"/>
        </w:rPr>
      </w:pPr>
      <w:r w:rsidRPr="00FF1806">
        <w:rPr>
          <w:color w:val="auto"/>
          <w:sz w:val="24"/>
          <w:lang w:val="es-EC"/>
        </w:rPr>
        <w:t xml:space="preserve">Tabla </w:t>
      </w:r>
      <w:r w:rsidR="00326B6E" w:rsidRPr="00A82F20">
        <w:rPr>
          <w:color w:val="auto"/>
          <w:sz w:val="24"/>
        </w:rPr>
        <w:fldChar w:fldCharType="begin"/>
      </w:r>
      <w:r w:rsidRPr="00FF1806">
        <w:rPr>
          <w:color w:val="auto"/>
          <w:sz w:val="24"/>
          <w:lang w:val="es-EC"/>
        </w:rPr>
        <w:instrText xml:space="preserve"> SEQ Tabla \* ARABIC </w:instrText>
      </w:r>
      <w:r w:rsidR="00326B6E" w:rsidRPr="00A82F20">
        <w:rPr>
          <w:color w:val="auto"/>
          <w:sz w:val="24"/>
        </w:rPr>
        <w:fldChar w:fldCharType="separate"/>
      </w:r>
      <w:r w:rsidR="005B5EFE">
        <w:rPr>
          <w:noProof/>
          <w:color w:val="auto"/>
          <w:sz w:val="24"/>
          <w:lang w:val="es-EC"/>
        </w:rPr>
        <w:t>7</w:t>
      </w:r>
      <w:r w:rsidR="00326B6E" w:rsidRPr="00A82F20">
        <w:rPr>
          <w:color w:val="auto"/>
          <w:sz w:val="24"/>
        </w:rPr>
        <w:fldChar w:fldCharType="end"/>
      </w:r>
      <w:r w:rsidRPr="00FF1806">
        <w:rPr>
          <w:color w:val="auto"/>
          <w:sz w:val="24"/>
          <w:lang w:val="es-EC"/>
        </w:rPr>
        <w:t>: Análisis horizontal - ER</w:t>
      </w:r>
      <w:bookmarkEnd w:id="99"/>
    </w:p>
    <w:p w:rsidR="000537B9" w:rsidRPr="009A7EB6" w:rsidRDefault="000537B9" w:rsidP="000537B9">
      <w:pPr>
        <w:rPr>
          <w:szCs w:val="24"/>
          <w:lang w:val="es-ES"/>
        </w:rPr>
      </w:pPr>
      <w:r w:rsidRPr="003079AE">
        <w:rPr>
          <w:noProof/>
          <w:szCs w:val="24"/>
          <w:lang w:val="es-ES" w:eastAsia="es-ES"/>
        </w:rPr>
        <w:drawing>
          <wp:inline distT="0" distB="0" distL="0" distR="0">
            <wp:extent cx="5400675" cy="4419537"/>
            <wp:effectExtent l="19050" t="19050" r="28575" b="19113"/>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srcRect/>
                    <a:stretch>
                      <a:fillRect/>
                    </a:stretch>
                  </pic:blipFill>
                  <pic:spPr bwMode="auto">
                    <a:xfrm>
                      <a:off x="0" y="0"/>
                      <a:ext cx="5400675" cy="4419537"/>
                    </a:xfrm>
                    <a:prstGeom prst="rect">
                      <a:avLst/>
                    </a:prstGeom>
                    <a:noFill/>
                    <a:ln w="9525">
                      <a:solidFill>
                        <a:sysClr val="windowText" lastClr="000000"/>
                      </a:solidFill>
                      <a:miter lim="800000"/>
                      <a:headEnd/>
                      <a:tailEnd/>
                    </a:ln>
                  </pic:spPr>
                </pic:pic>
              </a:graphicData>
            </a:graphic>
          </wp:inline>
        </w:drawing>
      </w:r>
    </w:p>
    <w:p w:rsidR="000537B9" w:rsidRDefault="000537B9" w:rsidP="000537B9">
      <w:pPr>
        <w:jc w:val="center"/>
        <w:rPr>
          <w:i/>
          <w:szCs w:val="24"/>
          <w:lang w:val="es-ES"/>
        </w:rPr>
      </w:pPr>
      <w:r>
        <w:rPr>
          <w:i/>
          <w:szCs w:val="24"/>
          <w:lang w:val="es-ES"/>
        </w:rPr>
        <w:t>Fuente: Registros contables de la empresa</w:t>
      </w:r>
    </w:p>
    <w:p w:rsidR="000537B9" w:rsidRPr="004C729C" w:rsidRDefault="000537B9" w:rsidP="000537B9">
      <w:pPr>
        <w:pStyle w:val="Prrafodelista2"/>
        <w:ind w:left="0"/>
        <w:jc w:val="center"/>
        <w:rPr>
          <w:b/>
          <w:szCs w:val="24"/>
          <w:lang w:val="es-ES"/>
        </w:rPr>
      </w:pPr>
      <w:r>
        <w:rPr>
          <w:i/>
          <w:szCs w:val="24"/>
          <w:lang w:val="es-ES"/>
        </w:rPr>
        <w:t>Elaborado por: los autores</w:t>
      </w:r>
    </w:p>
    <w:p w:rsidR="000537B9" w:rsidRDefault="000537B9" w:rsidP="000537B9">
      <w:pPr>
        <w:spacing w:line="480" w:lineRule="auto"/>
        <w:rPr>
          <w:szCs w:val="24"/>
          <w:lang w:val="es-ES"/>
        </w:rPr>
      </w:pPr>
    </w:p>
    <w:p w:rsidR="000537B9" w:rsidRPr="004C729C" w:rsidRDefault="000537B9" w:rsidP="000537B9">
      <w:pPr>
        <w:spacing w:line="480" w:lineRule="auto"/>
        <w:rPr>
          <w:szCs w:val="24"/>
          <w:lang w:val="es-ES"/>
        </w:rPr>
      </w:pPr>
    </w:p>
    <w:p w:rsidR="000537B9" w:rsidRDefault="000537B9" w:rsidP="000537B9">
      <w:pPr>
        <w:spacing w:after="240" w:line="480" w:lineRule="auto"/>
        <w:jc w:val="both"/>
        <w:rPr>
          <w:b/>
          <w:szCs w:val="24"/>
          <w:lang w:val="es-ES"/>
        </w:rPr>
      </w:pPr>
      <w:r w:rsidRPr="004C729C">
        <w:rPr>
          <w:szCs w:val="24"/>
          <w:lang w:val="es-ES"/>
        </w:rPr>
        <w:t>En lo que respecta a los rubros presentes en el Estado de Resultado</w:t>
      </w:r>
      <w:r>
        <w:rPr>
          <w:szCs w:val="24"/>
          <w:lang w:val="es-ES"/>
        </w:rPr>
        <w:t>s</w:t>
      </w:r>
      <w:r w:rsidRPr="004C729C">
        <w:rPr>
          <w:szCs w:val="24"/>
          <w:lang w:val="es-ES"/>
        </w:rPr>
        <w:t xml:space="preserve"> se pueden  considerar variaciones relevantes </w:t>
      </w:r>
      <w:r>
        <w:rPr>
          <w:szCs w:val="24"/>
          <w:lang w:val="es-ES"/>
        </w:rPr>
        <w:t xml:space="preserve">de un año a otro </w:t>
      </w:r>
      <w:r w:rsidRPr="004C729C">
        <w:rPr>
          <w:szCs w:val="24"/>
          <w:lang w:val="es-ES"/>
        </w:rPr>
        <w:t xml:space="preserve">en los rubros de </w:t>
      </w:r>
      <w:r w:rsidRPr="004C729C">
        <w:rPr>
          <w:b/>
          <w:szCs w:val="24"/>
          <w:lang w:val="es-ES"/>
        </w:rPr>
        <w:t>Ventas Netas</w:t>
      </w:r>
      <w:r w:rsidRPr="004C729C">
        <w:rPr>
          <w:szCs w:val="24"/>
          <w:lang w:val="es-ES"/>
        </w:rPr>
        <w:t xml:space="preserve">, </w:t>
      </w:r>
      <w:r w:rsidRPr="004C729C">
        <w:rPr>
          <w:b/>
          <w:szCs w:val="24"/>
          <w:lang w:val="es-ES"/>
        </w:rPr>
        <w:t>Gastos de Ventas, administrativos, financieros</w:t>
      </w:r>
      <w:r w:rsidRPr="004C729C">
        <w:rPr>
          <w:szCs w:val="24"/>
          <w:lang w:val="es-ES"/>
        </w:rPr>
        <w:t xml:space="preserve">, </w:t>
      </w:r>
      <w:r w:rsidRPr="004C729C">
        <w:rPr>
          <w:b/>
          <w:szCs w:val="24"/>
          <w:lang w:val="es-ES"/>
        </w:rPr>
        <w:t>Participación de empleados en las utilidades</w:t>
      </w:r>
      <w:r w:rsidRPr="004C729C">
        <w:rPr>
          <w:szCs w:val="24"/>
          <w:lang w:val="es-ES"/>
        </w:rPr>
        <w:t xml:space="preserve"> e </w:t>
      </w:r>
      <w:r w:rsidRPr="004C729C">
        <w:rPr>
          <w:b/>
          <w:szCs w:val="24"/>
          <w:lang w:val="es-ES"/>
        </w:rPr>
        <w:t>Impuesto a la Renta</w:t>
      </w:r>
      <w:r>
        <w:rPr>
          <w:b/>
          <w:szCs w:val="24"/>
          <w:lang w:val="es-ES"/>
        </w:rPr>
        <w:t>.</w:t>
      </w:r>
    </w:p>
    <w:p w:rsidR="000537B9" w:rsidRDefault="000537B9" w:rsidP="000537B9">
      <w:pPr>
        <w:spacing w:after="240" w:line="480" w:lineRule="auto"/>
        <w:jc w:val="both"/>
        <w:rPr>
          <w:b/>
          <w:szCs w:val="24"/>
          <w:lang w:val="es-ES"/>
        </w:rPr>
      </w:pPr>
    </w:p>
    <w:p w:rsidR="000537B9" w:rsidRDefault="000537B9" w:rsidP="000537B9">
      <w:pPr>
        <w:spacing w:after="240" w:line="480" w:lineRule="auto"/>
        <w:jc w:val="both"/>
        <w:rPr>
          <w:b/>
          <w:szCs w:val="24"/>
          <w:lang w:val="es-ES"/>
        </w:rPr>
      </w:pPr>
    </w:p>
    <w:p w:rsidR="000537B9" w:rsidRDefault="000537B9" w:rsidP="000537B9">
      <w:pPr>
        <w:spacing w:after="240" w:line="480" w:lineRule="auto"/>
        <w:jc w:val="both"/>
        <w:rPr>
          <w:b/>
          <w:szCs w:val="24"/>
          <w:lang w:val="es-ES"/>
        </w:rPr>
      </w:pPr>
    </w:p>
    <w:p w:rsidR="000537B9" w:rsidRPr="004C729C" w:rsidRDefault="000537B9" w:rsidP="000537B9">
      <w:pPr>
        <w:spacing w:after="240" w:line="480" w:lineRule="auto"/>
        <w:jc w:val="center"/>
        <w:rPr>
          <w:b/>
          <w:szCs w:val="24"/>
          <w:u w:val="single"/>
          <w:lang w:val="es-ES"/>
        </w:rPr>
      </w:pPr>
      <w:r w:rsidRPr="004C729C">
        <w:rPr>
          <w:b/>
          <w:szCs w:val="24"/>
          <w:u w:val="single"/>
          <w:lang w:val="es-ES"/>
        </w:rPr>
        <w:lastRenderedPageBreak/>
        <w:t>CUENTAS Y DOCUMENTOS POR COBRAR</w:t>
      </w:r>
    </w:p>
    <w:p w:rsidR="000537B9" w:rsidRPr="00575F75" w:rsidRDefault="000537B9" w:rsidP="000537B9">
      <w:pPr>
        <w:pStyle w:val="Epgrafe"/>
        <w:keepNext/>
        <w:spacing w:after="0"/>
        <w:jc w:val="center"/>
        <w:rPr>
          <w:color w:val="auto"/>
          <w:sz w:val="24"/>
          <w:szCs w:val="24"/>
          <w:lang w:val="es-EC"/>
        </w:rPr>
      </w:pPr>
      <w:bookmarkStart w:id="100" w:name="_Toc247169016"/>
      <w:r w:rsidRPr="00575F75">
        <w:rPr>
          <w:color w:val="auto"/>
          <w:sz w:val="24"/>
          <w:szCs w:val="24"/>
          <w:lang w:val="es-EC"/>
        </w:rPr>
        <w:t xml:space="preserve">Gráfico </w:t>
      </w:r>
      <w:r w:rsidR="00326B6E" w:rsidRPr="00575F75">
        <w:rPr>
          <w:color w:val="auto"/>
          <w:sz w:val="24"/>
          <w:szCs w:val="24"/>
          <w:lang w:val="es-EC"/>
        </w:rPr>
        <w:fldChar w:fldCharType="begin"/>
      </w:r>
      <w:r w:rsidRPr="00575F75">
        <w:rPr>
          <w:color w:val="auto"/>
          <w:sz w:val="24"/>
          <w:szCs w:val="24"/>
          <w:lang w:val="es-EC"/>
        </w:rPr>
        <w:instrText xml:space="preserve"> SEQ Gráfico \* ARABIC </w:instrText>
      </w:r>
      <w:r w:rsidR="00326B6E" w:rsidRPr="00575F75">
        <w:rPr>
          <w:color w:val="auto"/>
          <w:sz w:val="24"/>
          <w:szCs w:val="24"/>
          <w:lang w:val="es-EC"/>
        </w:rPr>
        <w:fldChar w:fldCharType="separate"/>
      </w:r>
      <w:r w:rsidR="005B5EFE">
        <w:rPr>
          <w:noProof/>
          <w:color w:val="auto"/>
          <w:sz w:val="24"/>
          <w:szCs w:val="24"/>
          <w:lang w:val="es-EC"/>
        </w:rPr>
        <w:t>23</w:t>
      </w:r>
      <w:r w:rsidR="00326B6E" w:rsidRPr="00575F75">
        <w:rPr>
          <w:color w:val="auto"/>
          <w:sz w:val="24"/>
          <w:szCs w:val="24"/>
          <w:lang w:val="es-EC"/>
        </w:rPr>
        <w:fldChar w:fldCharType="end"/>
      </w:r>
      <w:r w:rsidRPr="00575F75">
        <w:rPr>
          <w:color w:val="auto"/>
          <w:sz w:val="24"/>
          <w:szCs w:val="24"/>
          <w:lang w:val="es-EC"/>
        </w:rPr>
        <w:t>: Variación de Cuantas y Documentos por cobrar 2007-2008</w:t>
      </w:r>
      <w:bookmarkEnd w:id="100"/>
    </w:p>
    <w:p w:rsidR="000537B9" w:rsidRPr="00575F75" w:rsidRDefault="000537B9" w:rsidP="000537B9">
      <w:pPr>
        <w:jc w:val="center"/>
        <w:rPr>
          <w:szCs w:val="24"/>
          <w:lang w:val="es-ES"/>
        </w:rPr>
      </w:pPr>
      <w:r w:rsidRPr="00575F75">
        <w:rPr>
          <w:noProof/>
          <w:szCs w:val="24"/>
          <w:lang w:val="es-ES" w:eastAsia="es-ES"/>
        </w:rPr>
        <w:drawing>
          <wp:inline distT="0" distB="0" distL="0" distR="0">
            <wp:extent cx="3737363" cy="2699004"/>
            <wp:effectExtent l="19050" t="0" r="15487" b="6096"/>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537B9" w:rsidRPr="00575F75" w:rsidRDefault="000537B9" w:rsidP="000537B9">
      <w:pPr>
        <w:jc w:val="center"/>
        <w:rPr>
          <w:i/>
          <w:szCs w:val="24"/>
          <w:lang w:val="es-ES"/>
        </w:rPr>
      </w:pPr>
      <w:r w:rsidRPr="00575F75">
        <w:rPr>
          <w:i/>
          <w:szCs w:val="24"/>
          <w:lang w:val="es-ES"/>
        </w:rPr>
        <w:t>Fuente: Información de la Empresa</w:t>
      </w:r>
    </w:p>
    <w:p w:rsidR="000537B9" w:rsidRPr="00575F75" w:rsidRDefault="000537B9" w:rsidP="000537B9">
      <w:pPr>
        <w:jc w:val="center"/>
        <w:rPr>
          <w:i/>
          <w:szCs w:val="24"/>
          <w:lang w:val="es-ES"/>
        </w:rPr>
      </w:pPr>
      <w:r w:rsidRPr="00575F75">
        <w:rPr>
          <w:i/>
          <w:szCs w:val="24"/>
          <w:lang w:val="es-ES"/>
        </w:rPr>
        <w:t>Elaborado por: los autores</w:t>
      </w:r>
    </w:p>
    <w:p w:rsidR="000537B9" w:rsidRPr="00605CF7" w:rsidRDefault="000537B9" w:rsidP="000537B9">
      <w:pPr>
        <w:jc w:val="center"/>
        <w:rPr>
          <w:b/>
          <w:i/>
          <w:szCs w:val="24"/>
          <w:lang w:val="es-ES"/>
        </w:rPr>
      </w:pPr>
    </w:p>
    <w:p w:rsidR="000537B9" w:rsidRDefault="000537B9" w:rsidP="000537B9">
      <w:pPr>
        <w:spacing w:line="480" w:lineRule="auto"/>
        <w:jc w:val="both"/>
        <w:rPr>
          <w:szCs w:val="24"/>
          <w:lang w:val="es-ES"/>
        </w:rPr>
      </w:pPr>
    </w:p>
    <w:p w:rsidR="000537B9" w:rsidRDefault="000537B9" w:rsidP="000537B9">
      <w:pPr>
        <w:spacing w:line="480" w:lineRule="auto"/>
        <w:jc w:val="both"/>
        <w:rPr>
          <w:szCs w:val="24"/>
          <w:lang w:val="es-ES"/>
        </w:rPr>
      </w:pPr>
      <w:r w:rsidRPr="004C729C">
        <w:rPr>
          <w:szCs w:val="24"/>
          <w:lang w:val="es-ES"/>
        </w:rPr>
        <w:t xml:space="preserve">Las cuentas por cobrar mostraron un crecimiento </w:t>
      </w:r>
      <w:r>
        <w:rPr>
          <w:szCs w:val="24"/>
          <w:lang w:val="es-ES"/>
        </w:rPr>
        <w:t>significativo en el 2008 del 333,41% con respecto al  periodo 2007.</w:t>
      </w:r>
    </w:p>
    <w:p w:rsidR="000537B9" w:rsidRPr="001F41A2" w:rsidRDefault="000537B9" w:rsidP="000537B9">
      <w:pPr>
        <w:jc w:val="center"/>
        <w:rPr>
          <w:i/>
          <w:lang w:val="es-EC"/>
        </w:rPr>
      </w:pPr>
    </w:p>
    <w:p w:rsidR="000537B9" w:rsidRDefault="000537B9" w:rsidP="000537B9">
      <w:pPr>
        <w:spacing w:after="240" w:line="480" w:lineRule="auto"/>
        <w:jc w:val="both"/>
        <w:rPr>
          <w:szCs w:val="24"/>
          <w:lang w:val="es-ES"/>
        </w:rPr>
      </w:pPr>
      <w:r w:rsidRPr="004C729C">
        <w:rPr>
          <w:szCs w:val="24"/>
          <w:lang w:val="es-ES"/>
        </w:rPr>
        <w:t xml:space="preserve">Las cuentas y documentos por cobrar clientes representan facturas por ventas de artículos de cristalería, cerámica y plástico, no generan intereses y según la administración de </w:t>
      </w:r>
      <w:smartTag w:uri="urn:schemas-microsoft-com:office:smarttags" w:element="PersonName">
        <w:smartTagPr>
          <w:attr w:name="ProductID" w:val="La Compa￱￭a"/>
        </w:smartTagPr>
        <w:r w:rsidRPr="004C729C">
          <w:rPr>
            <w:szCs w:val="24"/>
            <w:lang w:val="es-ES"/>
          </w:rPr>
          <w:t>la Compañía</w:t>
        </w:r>
      </w:smartTag>
      <w:r w:rsidRPr="004C729C">
        <w:rPr>
          <w:szCs w:val="24"/>
          <w:lang w:val="es-ES"/>
        </w:rPr>
        <w:t xml:space="preserve"> no registran provisión para cuentas incobrables considerando que los valores pendientes son recuperables.</w:t>
      </w:r>
      <w:r>
        <w:rPr>
          <w:rStyle w:val="Refdenotaalpie"/>
          <w:szCs w:val="24"/>
          <w:lang w:val="es-ES"/>
        </w:rPr>
        <w:footnoteReference w:id="13"/>
      </w:r>
    </w:p>
    <w:p w:rsidR="000537B9" w:rsidRDefault="000537B9" w:rsidP="000537B9">
      <w:pPr>
        <w:spacing w:after="240" w:line="360" w:lineRule="auto"/>
        <w:rPr>
          <w:b/>
          <w:szCs w:val="24"/>
          <w:lang w:val="es-ES"/>
        </w:rPr>
      </w:pPr>
    </w:p>
    <w:p w:rsidR="000537B9" w:rsidRPr="004C729C" w:rsidRDefault="000537B9" w:rsidP="000537B9">
      <w:pPr>
        <w:spacing w:after="240" w:line="360" w:lineRule="auto"/>
        <w:rPr>
          <w:b/>
          <w:szCs w:val="24"/>
          <w:lang w:val="es-ES"/>
        </w:rPr>
      </w:pPr>
      <w:r w:rsidRPr="004C729C">
        <w:rPr>
          <w:b/>
          <w:szCs w:val="24"/>
          <w:lang w:val="es-ES"/>
        </w:rPr>
        <w:t>INVENTARIOS</w:t>
      </w:r>
    </w:p>
    <w:p w:rsidR="000537B9" w:rsidRPr="004C729C" w:rsidRDefault="000537B9" w:rsidP="000537B9">
      <w:pPr>
        <w:spacing w:after="240" w:line="480" w:lineRule="auto"/>
        <w:jc w:val="both"/>
        <w:rPr>
          <w:szCs w:val="24"/>
          <w:lang w:val="es-ES"/>
        </w:rPr>
      </w:pPr>
      <w:r w:rsidRPr="004C729C">
        <w:rPr>
          <w:szCs w:val="24"/>
          <w:lang w:val="es-ES"/>
        </w:rPr>
        <w:t>Al 31 de diciembre del 2008 y 2007, los inventarios represen</w:t>
      </w:r>
      <w:r>
        <w:rPr>
          <w:szCs w:val="24"/>
          <w:lang w:val="es-ES"/>
        </w:rPr>
        <w:t>tan artículos de cristalería, ce</w:t>
      </w:r>
      <w:r w:rsidRPr="004C729C">
        <w:rPr>
          <w:szCs w:val="24"/>
          <w:lang w:val="es-ES"/>
        </w:rPr>
        <w:t>rámi</w:t>
      </w:r>
      <w:r>
        <w:rPr>
          <w:szCs w:val="24"/>
          <w:lang w:val="es-ES"/>
        </w:rPr>
        <w:t>c</w:t>
      </w:r>
      <w:r w:rsidRPr="004C729C">
        <w:rPr>
          <w:szCs w:val="24"/>
          <w:lang w:val="es-ES"/>
        </w:rPr>
        <w:t>a y plástico, disponibles para la venta por USD$ 722.978</w:t>
      </w:r>
      <w:r>
        <w:rPr>
          <w:szCs w:val="24"/>
          <w:lang w:val="es-ES"/>
        </w:rPr>
        <w:t>,00</w:t>
      </w:r>
      <w:r w:rsidRPr="004C729C">
        <w:rPr>
          <w:szCs w:val="24"/>
          <w:lang w:val="es-ES"/>
        </w:rPr>
        <w:t xml:space="preserve">  y USD$ 1.004.982</w:t>
      </w:r>
      <w:r>
        <w:rPr>
          <w:szCs w:val="24"/>
          <w:lang w:val="es-ES"/>
        </w:rPr>
        <w:t>,00</w:t>
      </w:r>
      <w:r w:rsidRPr="004C729C">
        <w:rPr>
          <w:szCs w:val="24"/>
          <w:lang w:val="es-ES"/>
        </w:rPr>
        <w:t xml:space="preserve"> respectivamente.</w:t>
      </w:r>
    </w:p>
    <w:p w:rsidR="000537B9" w:rsidRDefault="000537B9" w:rsidP="000537B9">
      <w:pPr>
        <w:spacing w:after="240" w:line="480" w:lineRule="auto"/>
        <w:jc w:val="both"/>
        <w:rPr>
          <w:szCs w:val="24"/>
          <w:lang w:val="es-ES"/>
        </w:rPr>
      </w:pPr>
      <w:r w:rsidRPr="004C729C">
        <w:rPr>
          <w:szCs w:val="24"/>
          <w:lang w:val="es-ES"/>
        </w:rPr>
        <w:lastRenderedPageBreak/>
        <w:t>Al 31 de Diciembre del 2008, mercadería por USD$ 250.266,27 se mantiene en condición de bienes transferidos al “Fideicomiso Merca</w:t>
      </w:r>
      <w:r>
        <w:rPr>
          <w:szCs w:val="24"/>
          <w:lang w:val="es-ES"/>
        </w:rPr>
        <w:t>ntil en Garantía Cháve</w:t>
      </w:r>
      <w:r w:rsidRPr="004C729C">
        <w:rPr>
          <w:szCs w:val="24"/>
          <w:lang w:val="es-ES"/>
        </w:rPr>
        <w:t>z” a favor de Casa de Valores BANRIO S.A., para garantizar la emisión de pagaré negociados en ruedas especiales en la Bolsa de Valores de Guayaquil. El mencionado fideicomiso se encuentra vigente desde mayo del 2008.</w:t>
      </w:r>
    </w:p>
    <w:p w:rsidR="000537B9" w:rsidRPr="004C729C" w:rsidRDefault="000537B9" w:rsidP="000537B9">
      <w:pPr>
        <w:spacing w:after="240" w:line="480" w:lineRule="auto"/>
        <w:jc w:val="both"/>
        <w:rPr>
          <w:szCs w:val="24"/>
          <w:lang w:val="es-ES"/>
        </w:rPr>
      </w:pPr>
    </w:p>
    <w:p w:rsidR="000537B9" w:rsidRPr="00575F75" w:rsidRDefault="000537B9" w:rsidP="000537B9">
      <w:pPr>
        <w:pStyle w:val="Epgrafe"/>
        <w:keepNext/>
        <w:spacing w:after="0"/>
        <w:jc w:val="center"/>
        <w:rPr>
          <w:color w:val="auto"/>
          <w:sz w:val="24"/>
          <w:szCs w:val="24"/>
          <w:lang w:val="es-EC"/>
        </w:rPr>
      </w:pPr>
      <w:bookmarkStart w:id="101" w:name="_Toc247169017"/>
      <w:r w:rsidRPr="00575F75">
        <w:rPr>
          <w:color w:val="auto"/>
          <w:sz w:val="24"/>
          <w:szCs w:val="24"/>
          <w:lang w:val="es-EC"/>
        </w:rPr>
        <w:t xml:space="preserve">Gráfico </w:t>
      </w:r>
      <w:r w:rsidR="00326B6E" w:rsidRPr="00575F75">
        <w:rPr>
          <w:color w:val="auto"/>
          <w:sz w:val="24"/>
          <w:szCs w:val="24"/>
          <w:lang w:val="es-EC"/>
        </w:rPr>
        <w:fldChar w:fldCharType="begin"/>
      </w:r>
      <w:r w:rsidRPr="00575F75">
        <w:rPr>
          <w:color w:val="auto"/>
          <w:sz w:val="24"/>
          <w:szCs w:val="24"/>
          <w:lang w:val="es-EC"/>
        </w:rPr>
        <w:instrText xml:space="preserve"> SEQ Gráfico \* ARABIC </w:instrText>
      </w:r>
      <w:r w:rsidR="00326B6E" w:rsidRPr="00575F75">
        <w:rPr>
          <w:color w:val="auto"/>
          <w:sz w:val="24"/>
          <w:szCs w:val="24"/>
          <w:lang w:val="es-EC"/>
        </w:rPr>
        <w:fldChar w:fldCharType="separate"/>
      </w:r>
      <w:r w:rsidR="005B5EFE">
        <w:rPr>
          <w:noProof/>
          <w:color w:val="auto"/>
          <w:sz w:val="24"/>
          <w:szCs w:val="24"/>
          <w:lang w:val="es-EC"/>
        </w:rPr>
        <w:t>24</w:t>
      </w:r>
      <w:r w:rsidR="00326B6E" w:rsidRPr="00575F75">
        <w:rPr>
          <w:color w:val="auto"/>
          <w:sz w:val="24"/>
          <w:szCs w:val="24"/>
          <w:lang w:val="es-EC"/>
        </w:rPr>
        <w:fldChar w:fldCharType="end"/>
      </w:r>
      <w:r w:rsidRPr="00575F75">
        <w:rPr>
          <w:color w:val="auto"/>
          <w:sz w:val="24"/>
          <w:szCs w:val="24"/>
          <w:lang w:val="es-EC"/>
        </w:rPr>
        <w:t>: Variación del Inventario 2007 - 2008</w:t>
      </w:r>
      <w:bookmarkEnd w:id="101"/>
    </w:p>
    <w:p w:rsidR="000537B9" w:rsidRPr="00575F75" w:rsidRDefault="000537B9" w:rsidP="000537B9">
      <w:pPr>
        <w:pStyle w:val="Epgrafe"/>
        <w:keepNext/>
        <w:spacing w:after="0"/>
        <w:jc w:val="center"/>
        <w:rPr>
          <w:color w:val="auto"/>
          <w:sz w:val="24"/>
          <w:szCs w:val="24"/>
          <w:lang w:val="es-EC"/>
        </w:rPr>
      </w:pPr>
      <w:r w:rsidRPr="00575F75">
        <w:rPr>
          <w:noProof/>
          <w:color w:val="auto"/>
          <w:sz w:val="24"/>
          <w:szCs w:val="24"/>
          <w:lang w:val="es-ES" w:eastAsia="es-ES"/>
        </w:rPr>
        <w:drawing>
          <wp:inline distT="0" distB="0" distL="0" distR="0">
            <wp:extent cx="3737363" cy="2908671"/>
            <wp:effectExtent l="19050" t="0" r="15487" b="5979"/>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537B9" w:rsidRPr="00575F75" w:rsidRDefault="000537B9" w:rsidP="000537B9">
      <w:pPr>
        <w:jc w:val="center"/>
        <w:rPr>
          <w:i/>
          <w:szCs w:val="24"/>
          <w:lang w:val="es-ES"/>
        </w:rPr>
      </w:pPr>
      <w:r w:rsidRPr="00575F75">
        <w:rPr>
          <w:i/>
          <w:szCs w:val="24"/>
          <w:lang w:val="es-ES"/>
        </w:rPr>
        <w:t>Fuente: Información de la Empresa</w:t>
      </w:r>
    </w:p>
    <w:p w:rsidR="000537B9" w:rsidRPr="00575F75" w:rsidRDefault="000537B9" w:rsidP="000537B9">
      <w:pPr>
        <w:jc w:val="center"/>
        <w:rPr>
          <w:i/>
          <w:szCs w:val="24"/>
          <w:lang w:val="es-ES"/>
        </w:rPr>
      </w:pPr>
      <w:r w:rsidRPr="00575F75">
        <w:rPr>
          <w:i/>
          <w:szCs w:val="24"/>
          <w:lang w:val="es-ES"/>
        </w:rPr>
        <w:t>Elaborado por: los autores</w:t>
      </w:r>
    </w:p>
    <w:p w:rsidR="000537B9" w:rsidRPr="004C729C" w:rsidRDefault="000537B9" w:rsidP="000537B9">
      <w:pPr>
        <w:spacing w:line="480" w:lineRule="auto"/>
        <w:jc w:val="both"/>
        <w:rPr>
          <w:szCs w:val="24"/>
          <w:lang w:val="es-ES"/>
        </w:rPr>
      </w:pPr>
    </w:p>
    <w:p w:rsidR="000537B9" w:rsidRDefault="000537B9" w:rsidP="000537B9">
      <w:pPr>
        <w:spacing w:after="240" w:line="480" w:lineRule="auto"/>
        <w:jc w:val="both"/>
        <w:rPr>
          <w:b/>
          <w:szCs w:val="24"/>
          <w:lang w:val="es-ES"/>
        </w:rPr>
      </w:pPr>
    </w:p>
    <w:p w:rsidR="000537B9" w:rsidRPr="004C729C" w:rsidRDefault="000537B9" w:rsidP="000537B9">
      <w:pPr>
        <w:spacing w:after="240" w:line="480" w:lineRule="auto"/>
        <w:jc w:val="both"/>
        <w:rPr>
          <w:b/>
          <w:szCs w:val="24"/>
          <w:lang w:val="es-ES"/>
        </w:rPr>
      </w:pPr>
      <w:r w:rsidRPr="004C729C">
        <w:rPr>
          <w:b/>
          <w:szCs w:val="24"/>
          <w:lang w:val="es-ES"/>
        </w:rPr>
        <w:t>OBLIGACIONES BANCARIAS</w:t>
      </w:r>
    </w:p>
    <w:p w:rsidR="000537B9" w:rsidRDefault="000537B9" w:rsidP="000537B9">
      <w:pPr>
        <w:spacing w:after="240" w:line="480" w:lineRule="auto"/>
        <w:jc w:val="both"/>
        <w:rPr>
          <w:szCs w:val="24"/>
          <w:lang w:val="es-ES"/>
        </w:rPr>
      </w:pPr>
      <w:r>
        <w:rPr>
          <w:szCs w:val="24"/>
          <w:lang w:val="es-ES"/>
        </w:rPr>
        <w:t xml:space="preserve">Al término del periodo económico 2008, las obligaciones bancarias se redujeron en un 13% en relación al 2007. Dichas obligaciones de encuentran distribuidas de la siguiente manera: </w:t>
      </w:r>
      <w:r>
        <w:rPr>
          <w:rStyle w:val="Refdenotaalpie"/>
          <w:i/>
          <w:szCs w:val="24"/>
          <w:lang w:val="es-ES"/>
        </w:rPr>
        <w:footnoteReference w:id="14"/>
      </w:r>
    </w:p>
    <w:p w:rsidR="000537B9" w:rsidRPr="00575F75" w:rsidRDefault="000537B9" w:rsidP="000537B9">
      <w:pPr>
        <w:pStyle w:val="Epgrafe"/>
        <w:keepNext/>
        <w:spacing w:after="0"/>
        <w:jc w:val="center"/>
        <w:rPr>
          <w:color w:val="000000"/>
          <w:sz w:val="24"/>
          <w:szCs w:val="24"/>
          <w:lang w:val="es-EC"/>
        </w:rPr>
      </w:pPr>
      <w:bookmarkStart w:id="102" w:name="_Toc247169099"/>
      <w:r w:rsidRPr="00575F75">
        <w:rPr>
          <w:color w:val="000000"/>
          <w:sz w:val="24"/>
          <w:szCs w:val="24"/>
          <w:lang w:val="es-EC"/>
        </w:rPr>
        <w:lastRenderedPageBreak/>
        <w:t xml:space="preserve">Tabla </w:t>
      </w:r>
      <w:r w:rsidR="00326B6E">
        <w:rPr>
          <w:color w:val="000000"/>
          <w:sz w:val="24"/>
          <w:szCs w:val="24"/>
          <w:lang w:val="es-EC"/>
        </w:rPr>
        <w:fldChar w:fldCharType="begin"/>
      </w:r>
      <w:r>
        <w:rPr>
          <w:color w:val="000000"/>
          <w:sz w:val="24"/>
          <w:szCs w:val="24"/>
          <w:lang w:val="es-EC"/>
        </w:rPr>
        <w:instrText xml:space="preserve"> SEQ Tabla \* ARABIC </w:instrText>
      </w:r>
      <w:r w:rsidR="00326B6E">
        <w:rPr>
          <w:color w:val="000000"/>
          <w:sz w:val="24"/>
          <w:szCs w:val="24"/>
          <w:lang w:val="es-EC"/>
        </w:rPr>
        <w:fldChar w:fldCharType="separate"/>
      </w:r>
      <w:r w:rsidR="005B5EFE">
        <w:rPr>
          <w:noProof/>
          <w:color w:val="000000"/>
          <w:sz w:val="24"/>
          <w:szCs w:val="24"/>
          <w:lang w:val="es-EC"/>
        </w:rPr>
        <w:t>8</w:t>
      </w:r>
      <w:r w:rsidR="00326B6E">
        <w:rPr>
          <w:color w:val="000000"/>
          <w:sz w:val="24"/>
          <w:szCs w:val="24"/>
          <w:lang w:val="es-EC"/>
        </w:rPr>
        <w:fldChar w:fldCharType="end"/>
      </w:r>
      <w:r w:rsidRPr="00575F75">
        <w:rPr>
          <w:color w:val="000000"/>
          <w:sz w:val="24"/>
          <w:szCs w:val="24"/>
          <w:lang w:val="es-EC"/>
        </w:rPr>
        <w:t>: Detalle de obligaciones bancaria 2007 - 2008</w:t>
      </w:r>
      <w:bookmarkEnd w:id="102"/>
    </w:p>
    <w:tbl>
      <w:tblPr>
        <w:tblStyle w:val="Listaclara1"/>
        <w:tblW w:w="0" w:type="auto"/>
        <w:jc w:val="center"/>
        <w:tblLook w:val="04A0"/>
      </w:tblPr>
      <w:tblGrid>
        <w:gridCol w:w="4077"/>
        <w:gridCol w:w="1843"/>
        <w:gridCol w:w="1843"/>
      </w:tblGrid>
      <w:tr w:rsidR="000537B9" w:rsidRPr="005843E5" w:rsidTr="000537B9">
        <w:trPr>
          <w:cnfStyle w:val="100000000000"/>
          <w:jc w:val="center"/>
        </w:trPr>
        <w:tc>
          <w:tcPr>
            <w:cnfStyle w:val="001000000000"/>
            <w:tcW w:w="4077" w:type="dxa"/>
            <w:tcBorders>
              <w:top w:val="single" w:sz="4" w:space="0" w:color="000000" w:themeColor="text1"/>
              <w:left w:val="single" w:sz="4" w:space="0" w:color="000000" w:themeColor="text1"/>
            </w:tcBorders>
            <w:shd w:val="clear" w:color="auto" w:fill="B8CCE4" w:themeFill="accent1" w:themeFillTint="66"/>
          </w:tcPr>
          <w:p w:rsidR="000537B9" w:rsidRPr="005843E5" w:rsidRDefault="000537B9" w:rsidP="000537B9">
            <w:pPr>
              <w:jc w:val="center"/>
              <w:rPr>
                <w:bCs w:val="0"/>
                <w:color w:val="auto"/>
                <w:sz w:val="24"/>
                <w:szCs w:val="24"/>
                <w:lang w:val="es-ES"/>
              </w:rPr>
            </w:pPr>
            <w:r w:rsidRPr="005843E5">
              <w:rPr>
                <w:bCs w:val="0"/>
                <w:color w:val="auto"/>
                <w:sz w:val="24"/>
                <w:szCs w:val="24"/>
                <w:lang w:val="es-ES"/>
              </w:rPr>
              <w:t>OBLIGACIONES BANCARIAS</w:t>
            </w:r>
          </w:p>
        </w:tc>
        <w:tc>
          <w:tcPr>
            <w:tcW w:w="1843" w:type="dxa"/>
            <w:tcBorders>
              <w:top w:val="single" w:sz="4" w:space="0" w:color="000000" w:themeColor="text1"/>
            </w:tcBorders>
            <w:shd w:val="clear" w:color="auto" w:fill="B8CCE4" w:themeFill="accent1" w:themeFillTint="66"/>
          </w:tcPr>
          <w:p w:rsidR="000537B9" w:rsidRPr="005843E5" w:rsidRDefault="000537B9" w:rsidP="000537B9">
            <w:pPr>
              <w:autoSpaceDE w:val="0"/>
              <w:autoSpaceDN w:val="0"/>
              <w:adjustRightInd w:val="0"/>
              <w:jc w:val="center"/>
              <w:cnfStyle w:val="100000000000"/>
              <w:rPr>
                <w:bCs w:val="0"/>
                <w:color w:val="auto"/>
                <w:sz w:val="24"/>
                <w:szCs w:val="24"/>
                <w:lang w:val="es-EC"/>
              </w:rPr>
            </w:pPr>
            <w:r w:rsidRPr="005843E5">
              <w:rPr>
                <w:bCs w:val="0"/>
                <w:color w:val="auto"/>
                <w:sz w:val="24"/>
                <w:szCs w:val="24"/>
                <w:lang w:val="es-EC"/>
              </w:rPr>
              <w:t>2008</w:t>
            </w:r>
          </w:p>
        </w:tc>
        <w:tc>
          <w:tcPr>
            <w:tcW w:w="1843" w:type="dxa"/>
            <w:tcBorders>
              <w:top w:val="single" w:sz="4" w:space="0" w:color="000000" w:themeColor="text1"/>
              <w:right w:val="single" w:sz="4" w:space="0" w:color="000000" w:themeColor="text1"/>
            </w:tcBorders>
            <w:shd w:val="clear" w:color="auto" w:fill="B8CCE4" w:themeFill="accent1" w:themeFillTint="66"/>
          </w:tcPr>
          <w:p w:rsidR="000537B9" w:rsidRPr="005843E5" w:rsidRDefault="000537B9" w:rsidP="000537B9">
            <w:pPr>
              <w:autoSpaceDE w:val="0"/>
              <w:autoSpaceDN w:val="0"/>
              <w:adjustRightInd w:val="0"/>
              <w:jc w:val="center"/>
              <w:cnfStyle w:val="100000000000"/>
              <w:rPr>
                <w:bCs w:val="0"/>
                <w:color w:val="auto"/>
                <w:sz w:val="24"/>
                <w:szCs w:val="24"/>
                <w:lang w:val="es-EC"/>
              </w:rPr>
            </w:pPr>
            <w:r w:rsidRPr="005843E5">
              <w:rPr>
                <w:bCs w:val="0"/>
                <w:color w:val="auto"/>
                <w:sz w:val="24"/>
                <w:szCs w:val="24"/>
                <w:lang w:val="es-EC"/>
              </w:rPr>
              <w:t>2007</w:t>
            </w:r>
          </w:p>
        </w:tc>
      </w:tr>
      <w:tr w:rsidR="000537B9" w:rsidRPr="005843E5" w:rsidTr="000537B9">
        <w:trPr>
          <w:cnfStyle w:val="000000100000"/>
          <w:jc w:val="center"/>
        </w:trPr>
        <w:tc>
          <w:tcPr>
            <w:cnfStyle w:val="001000000000"/>
            <w:tcW w:w="7763" w:type="dxa"/>
            <w:gridSpan w:val="3"/>
            <w:tcBorders>
              <w:left w:val="single" w:sz="4" w:space="0" w:color="000000" w:themeColor="text1"/>
              <w:bottom w:val="nil"/>
              <w:right w:val="single" w:sz="4" w:space="0" w:color="000000" w:themeColor="text1"/>
            </w:tcBorders>
          </w:tcPr>
          <w:p w:rsidR="000537B9" w:rsidRPr="004E7013" w:rsidRDefault="000537B9" w:rsidP="000537B9">
            <w:pPr>
              <w:autoSpaceDE w:val="0"/>
              <w:autoSpaceDN w:val="0"/>
              <w:adjustRightInd w:val="0"/>
              <w:jc w:val="center"/>
              <w:rPr>
                <w:bCs w:val="0"/>
                <w:color w:val="000000"/>
                <w:sz w:val="24"/>
                <w:szCs w:val="24"/>
                <w:u w:val="single"/>
                <w:lang w:val="es-EC"/>
              </w:rPr>
            </w:pPr>
            <w:r w:rsidRPr="004E7013">
              <w:rPr>
                <w:bCs w:val="0"/>
                <w:color w:val="000000"/>
                <w:sz w:val="24"/>
                <w:szCs w:val="24"/>
                <w:u w:val="single"/>
                <w:lang w:val="es-EC"/>
              </w:rPr>
              <w:t>Obligaciones Banco Guayaquil</w:t>
            </w:r>
          </w:p>
        </w:tc>
      </w:tr>
      <w:tr w:rsidR="000537B9" w:rsidRPr="005843E5" w:rsidTr="000537B9">
        <w:trPr>
          <w:jc w:val="center"/>
        </w:trPr>
        <w:tc>
          <w:tcPr>
            <w:cnfStyle w:val="001000000000"/>
            <w:tcW w:w="4077" w:type="dxa"/>
            <w:tcBorders>
              <w:top w:val="nil"/>
              <w:left w:val="single" w:sz="4" w:space="0" w:color="000000" w:themeColor="text1"/>
              <w:bottom w:val="nil"/>
            </w:tcBorders>
          </w:tcPr>
          <w:p w:rsidR="000537B9" w:rsidRPr="005843E5" w:rsidRDefault="000537B9" w:rsidP="000537B9">
            <w:pPr>
              <w:autoSpaceDE w:val="0"/>
              <w:autoSpaceDN w:val="0"/>
              <w:adjustRightInd w:val="0"/>
              <w:rPr>
                <w:b w:val="0"/>
                <w:bCs w:val="0"/>
                <w:color w:val="000000"/>
                <w:sz w:val="24"/>
                <w:szCs w:val="24"/>
                <w:lang w:val="es-EC"/>
              </w:rPr>
            </w:pPr>
            <w:r w:rsidRPr="005843E5">
              <w:rPr>
                <w:b w:val="0"/>
                <w:bCs w:val="0"/>
                <w:color w:val="000000"/>
                <w:sz w:val="24"/>
                <w:szCs w:val="24"/>
                <w:lang w:val="es-EC"/>
              </w:rPr>
              <w:t>Tarjeta de Crédito Visa Privilegio</w:t>
            </w:r>
          </w:p>
        </w:tc>
        <w:tc>
          <w:tcPr>
            <w:tcW w:w="1843" w:type="dxa"/>
            <w:tcBorders>
              <w:top w:val="nil"/>
              <w:bottom w:val="nil"/>
            </w:tcBorders>
          </w:tcPr>
          <w:p w:rsidR="000537B9" w:rsidRPr="005843E5" w:rsidRDefault="000537B9" w:rsidP="000537B9">
            <w:pPr>
              <w:autoSpaceDE w:val="0"/>
              <w:autoSpaceDN w:val="0"/>
              <w:adjustRightInd w:val="0"/>
              <w:jc w:val="right"/>
              <w:cnfStyle w:val="000000000000"/>
              <w:rPr>
                <w:color w:val="000000"/>
                <w:sz w:val="24"/>
                <w:szCs w:val="24"/>
                <w:lang w:val="es-EC"/>
              </w:rPr>
            </w:pPr>
            <w:r w:rsidRPr="005843E5">
              <w:rPr>
                <w:color w:val="000000"/>
                <w:sz w:val="24"/>
                <w:szCs w:val="24"/>
                <w:lang w:val="es-EC"/>
              </w:rPr>
              <w:t xml:space="preserve"> $   5.397,00 </w:t>
            </w:r>
          </w:p>
        </w:tc>
        <w:tc>
          <w:tcPr>
            <w:tcW w:w="1843" w:type="dxa"/>
            <w:tcBorders>
              <w:top w:val="nil"/>
              <w:bottom w:val="nil"/>
              <w:right w:val="single" w:sz="4" w:space="0" w:color="000000" w:themeColor="text1"/>
            </w:tcBorders>
          </w:tcPr>
          <w:p w:rsidR="000537B9" w:rsidRPr="005843E5" w:rsidRDefault="000537B9" w:rsidP="000537B9">
            <w:pPr>
              <w:autoSpaceDE w:val="0"/>
              <w:autoSpaceDN w:val="0"/>
              <w:adjustRightInd w:val="0"/>
              <w:jc w:val="right"/>
              <w:cnfStyle w:val="000000000000"/>
              <w:rPr>
                <w:color w:val="000000"/>
                <w:sz w:val="24"/>
                <w:szCs w:val="24"/>
                <w:lang w:val="es-EC"/>
              </w:rPr>
            </w:pPr>
            <w:r w:rsidRPr="005843E5">
              <w:rPr>
                <w:color w:val="000000"/>
                <w:sz w:val="24"/>
                <w:szCs w:val="24"/>
                <w:lang w:val="es-EC"/>
              </w:rPr>
              <w:t xml:space="preserve"> $    9.030,00 </w:t>
            </w:r>
          </w:p>
        </w:tc>
      </w:tr>
      <w:tr w:rsidR="000537B9" w:rsidRPr="005843E5" w:rsidTr="000537B9">
        <w:trPr>
          <w:cnfStyle w:val="000000100000"/>
          <w:jc w:val="center"/>
        </w:trPr>
        <w:tc>
          <w:tcPr>
            <w:cnfStyle w:val="001000000000"/>
            <w:tcW w:w="4077" w:type="dxa"/>
            <w:tcBorders>
              <w:top w:val="nil"/>
              <w:left w:val="single" w:sz="4" w:space="0" w:color="000000" w:themeColor="text1"/>
              <w:bottom w:val="nil"/>
            </w:tcBorders>
          </w:tcPr>
          <w:p w:rsidR="000537B9" w:rsidRPr="005843E5" w:rsidRDefault="000537B9" w:rsidP="000537B9">
            <w:pPr>
              <w:autoSpaceDE w:val="0"/>
              <w:autoSpaceDN w:val="0"/>
              <w:adjustRightInd w:val="0"/>
              <w:rPr>
                <w:b w:val="0"/>
                <w:bCs w:val="0"/>
                <w:color w:val="000000"/>
                <w:sz w:val="24"/>
                <w:szCs w:val="24"/>
                <w:lang w:val="es-EC"/>
              </w:rPr>
            </w:pPr>
            <w:r w:rsidRPr="005843E5">
              <w:rPr>
                <w:b w:val="0"/>
                <w:bCs w:val="0"/>
                <w:color w:val="000000"/>
                <w:sz w:val="24"/>
                <w:szCs w:val="24"/>
                <w:lang w:val="es-EC"/>
              </w:rPr>
              <w:t>Tarjeta de Crédito American Express</w:t>
            </w:r>
          </w:p>
        </w:tc>
        <w:tc>
          <w:tcPr>
            <w:tcW w:w="1843" w:type="dxa"/>
            <w:tcBorders>
              <w:top w:val="nil"/>
              <w:bottom w:val="nil"/>
            </w:tcBorders>
          </w:tcPr>
          <w:p w:rsidR="000537B9" w:rsidRPr="005843E5" w:rsidRDefault="000537B9" w:rsidP="000537B9">
            <w:pPr>
              <w:autoSpaceDE w:val="0"/>
              <w:autoSpaceDN w:val="0"/>
              <w:adjustRightInd w:val="0"/>
              <w:jc w:val="right"/>
              <w:cnfStyle w:val="000000100000"/>
              <w:rPr>
                <w:color w:val="000000"/>
                <w:sz w:val="24"/>
                <w:szCs w:val="24"/>
                <w:lang w:val="es-EC"/>
              </w:rPr>
            </w:pPr>
            <w:r w:rsidRPr="005843E5">
              <w:rPr>
                <w:color w:val="000000"/>
                <w:sz w:val="24"/>
                <w:szCs w:val="24"/>
                <w:lang w:val="es-EC"/>
              </w:rPr>
              <w:t xml:space="preserve"> $   1.740,00 </w:t>
            </w:r>
          </w:p>
        </w:tc>
        <w:tc>
          <w:tcPr>
            <w:tcW w:w="1843" w:type="dxa"/>
            <w:tcBorders>
              <w:top w:val="nil"/>
              <w:bottom w:val="nil"/>
              <w:right w:val="single" w:sz="4" w:space="0" w:color="000000" w:themeColor="text1"/>
            </w:tcBorders>
          </w:tcPr>
          <w:p w:rsidR="000537B9" w:rsidRPr="005843E5" w:rsidRDefault="000537B9" w:rsidP="000537B9">
            <w:pPr>
              <w:autoSpaceDE w:val="0"/>
              <w:autoSpaceDN w:val="0"/>
              <w:adjustRightInd w:val="0"/>
              <w:jc w:val="right"/>
              <w:cnfStyle w:val="000000100000"/>
              <w:rPr>
                <w:color w:val="000000"/>
                <w:sz w:val="24"/>
                <w:szCs w:val="24"/>
                <w:lang w:val="es-EC"/>
              </w:rPr>
            </w:pPr>
            <w:r w:rsidRPr="005843E5">
              <w:rPr>
                <w:color w:val="000000"/>
                <w:sz w:val="24"/>
                <w:szCs w:val="24"/>
                <w:lang w:val="es-EC"/>
              </w:rPr>
              <w:t xml:space="preserve"> $    3.485,00 </w:t>
            </w:r>
          </w:p>
        </w:tc>
      </w:tr>
      <w:tr w:rsidR="000537B9" w:rsidRPr="005843E5" w:rsidTr="000537B9">
        <w:trPr>
          <w:jc w:val="center"/>
        </w:trPr>
        <w:tc>
          <w:tcPr>
            <w:cnfStyle w:val="001000000000"/>
            <w:tcW w:w="4077" w:type="dxa"/>
            <w:tcBorders>
              <w:top w:val="nil"/>
              <w:left w:val="single" w:sz="4" w:space="0" w:color="000000" w:themeColor="text1"/>
              <w:bottom w:val="nil"/>
            </w:tcBorders>
          </w:tcPr>
          <w:p w:rsidR="000537B9" w:rsidRPr="005843E5" w:rsidRDefault="000537B9" w:rsidP="000537B9">
            <w:pPr>
              <w:autoSpaceDE w:val="0"/>
              <w:autoSpaceDN w:val="0"/>
              <w:adjustRightInd w:val="0"/>
              <w:jc w:val="right"/>
              <w:rPr>
                <w:b w:val="0"/>
                <w:bCs w:val="0"/>
                <w:color w:val="000000"/>
                <w:sz w:val="24"/>
                <w:szCs w:val="24"/>
                <w:lang w:val="es-EC"/>
              </w:rPr>
            </w:pPr>
          </w:p>
        </w:tc>
        <w:tc>
          <w:tcPr>
            <w:tcW w:w="1843" w:type="dxa"/>
            <w:tcBorders>
              <w:top w:val="nil"/>
              <w:bottom w:val="nil"/>
            </w:tcBorders>
          </w:tcPr>
          <w:p w:rsidR="000537B9" w:rsidRPr="005843E5" w:rsidRDefault="000537B9" w:rsidP="000537B9">
            <w:pPr>
              <w:autoSpaceDE w:val="0"/>
              <w:autoSpaceDN w:val="0"/>
              <w:adjustRightInd w:val="0"/>
              <w:jc w:val="right"/>
              <w:cnfStyle w:val="000000000000"/>
              <w:rPr>
                <w:color w:val="000000"/>
                <w:sz w:val="24"/>
                <w:szCs w:val="24"/>
                <w:lang w:val="es-EC"/>
              </w:rPr>
            </w:pPr>
          </w:p>
        </w:tc>
        <w:tc>
          <w:tcPr>
            <w:tcW w:w="1843" w:type="dxa"/>
            <w:tcBorders>
              <w:top w:val="nil"/>
              <w:bottom w:val="nil"/>
              <w:right w:val="single" w:sz="4" w:space="0" w:color="000000" w:themeColor="text1"/>
            </w:tcBorders>
          </w:tcPr>
          <w:p w:rsidR="000537B9" w:rsidRPr="005843E5" w:rsidRDefault="000537B9" w:rsidP="000537B9">
            <w:pPr>
              <w:autoSpaceDE w:val="0"/>
              <w:autoSpaceDN w:val="0"/>
              <w:adjustRightInd w:val="0"/>
              <w:jc w:val="right"/>
              <w:cnfStyle w:val="000000000000"/>
              <w:rPr>
                <w:color w:val="000000"/>
                <w:sz w:val="24"/>
                <w:szCs w:val="24"/>
                <w:lang w:val="es-EC"/>
              </w:rPr>
            </w:pPr>
          </w:p>
        </w:tc>
      </w:tr>
      <w:tr w:rsidR="000537B9" w:rsidRPr="005843E5" w:rsidTr="000537B9">
        <w:trPr>
          <w:cnfStyle w:val="000000100000"/>
          <w:jc w:val="center"/>
        </w:trPr>
        <w:tc>
          <w:tcPr>
            <w:cnfStyle w:val="001000000000"/>
            <w:tcW w:w="7763" w:type="dxa"/>
            <w:gridSpan w:val="3"/>
            <w:tcBorders>
              <w:top w:val="nil"/>
              <w:left w:val="single" w:sz="4" w:space="0" w:color="000000" w:themeColor="text1"/>
              <w:bottom w:val="nil"/>
              <w:right w:val="single" w:sz="4" w:space="0" w:color="000000" w:themeColor="text1"/>
            </w:tcBorders>
          </w:tcPr>
          <w:p w:rsidR="000537B9" w:rsidRPr="004E7013" w:rsidRDefault="000537B9" w:rsidP="000537B9">
            <w:pPr>
              <w:autoSpaceDE w:val="0"/>
              <w:autoSpaceDN w:val="0"/>
              <w:adjustRightInd w:val="0"/>
              <w:jc w:val="center"/>
              <w:rPr>
                <w:bCs w:val="0"/>
                <w:color w:val="000000"/>
                <w:sz w:val="24"/>
                <w:szCs w:val="24"/>
                <w:u w:val="single"/>
                <w:lang w:val="es-EC"/>
              </w:rPr>
            </w:pPr>
            <w:r w:rsidRPr="004E7013">
              <w:rPr>
                <w:bCs w:val="0"/>
                <w:color w:val="000000"/>
                <w:sz w:val="24"/>
                <w:szCs w:val="24"/>
                <w:u w:val="single"/>
                <w:lang w:val="es-EC"/>
              </w:rPr>
              <w:t>Obligaciones Produbanco</w:t>
            </w:r>
          </w:p>
        </w:tc>
      </w:tr>
      <w:tr w:rsidR="000537B9" w:rsidRPr="005843E5" w:rsidTr="000537B9">
        <w:trPr>
          <w:jc w:val="center"/>
        </w:trPr>
        <w:tc>
          <w:tcPr>
            <w:cnfStyle w:val="001000000000"/>
            <w:tcW w:w="4077" w:type="dxa"/>
            <w:tcBorders>
              <w:top w:val="nil"/>
              <w:left w:val="single" w:sz="4" w:space="0" w:color="000000" w:themeColor="text1"/>
              <w:bottom w:val="nil"/>
            </w:tcBorders>
          </w:tcPr>
          <w:p w:rsidR="000537B9" w:rsidRPr="005843E5" w:rsidRDefault="000537B9" w:rsidP="000537B9">
            <w:pPr>
              <w:autoSpaceDE w:val="0"/>
              <w:autoSpaceDN w:val="0"/>
              <w:adjustRightInd w:val="0"/>
              <w:rPr>
                <w:b w:val="0"/>
                <w:bCs w:val="0"/>
                <w:color w:val="000000"/>
                <w:sz w:val="24"/>
                <w:szCs w:val="24"/>
                <w:lang w:val="es-EC"/>
              </w:rPr>
            </w:pPr>
            <w:r w:rsidRPr="005843E5">
              <w:rPr>
                <w:b w:val="0"/>
                <w:bCs w:val="0"/>
                <w:color w:val="000000"/>
                <w:sz w:val="24"/>
                <w:szCs w:val="24"/>
                <w:lang w:val="es-EC"/>
              </w:rPr>
              <w:t>Tarjeta Mastercard Produbanco</w:t>
            </w:r>
          </w:p>
        </w:tc>
        <w:tc>
          <w:tcPr>
            <w:tcW w:w="1843" w:type="dxa"/>
            <w:tcBorders>
              <w:top w:val="nil"/>
              <w:bottom w:val="nil"/>
            </w:tcBorders>
          </w:tcPr>
          <w:p w:rsidR="000537B9" w:rsidRPr="005843E5" w:rsidRDefault="000537B9" w:rsidP="000537B9">
            <w:pPr>
              <w:autoSpaceDE w:val="0"/>
              <w:autoSpaceDN w:val="0"/>
              <w:adjustRightInd w:val="0"/>
              <w:jc w:val="right"/>
              <w:cnfStyle w:val="000000000000"/>
              <w:rPr>
                <w:color w:val="000000"/>
                <w:sz w:val="24"/>
                <w:szCs w:val="24"/>
                <w:lang w:val="es-EC"/>
              </w:rPr>
            </w:pPr>
            <w:r w:rsidRPr="005843E5">
              <w:rPr>
                <w:color w:val="000000"/>
                <w:sz w:val="24"/>
                <w:szCs w:val="24"/>
                <w:lang w:val="es-EC"/>
              </w:rPr>
              <w:t xml:space="preserve"> $ 10.210,00 </w:t>
            </w:r>
          </w:p>
        </w:tc>
        <w:tc>
          <w:tcPr>
            <w:tcW w:w="1843" w:type="dxa"/>
            <w:tcBorders>
              <w:top w:val="nil"/>
              <w:bottom w:val="nil"/>
              <w:right w:val="single" w:sz="4" w:space="0" w:color="000000" w:themeColor="text1"/>
            </w:tcBorders>
          </w:tcPr>
          <w:p w:rsidR="000537B9" w:rsidRPr="005843E5" w:rsidRDefault="000537B9" w:rsidP="000537B9">
            <w:pPr>
              <w:autoSpaceDE w:val="0"/>
              <w:autoSpaceDN w:val="0"/>
              <w:adjustRightInd w:val="0"/>
              <w:jc w:val="right"/>
              <w:cnfStyle w:val="000000000000"/>
              <w:rPr>
                <w:color w:val="000000"/>
                <w:sz w:val="24"/>
                <w:szCs w:val="24"/>
                <w:lang w:val="es-EC"/>
              </w:rPr>
            </w:pPr>
            <w:r w:rsidRPr="005843E5">
              <w:rPr>
                <w:color w:val="000000"/>
                <w:sz w:val="24"/>
                <w:szCs w:val="24"/>
                <w:lang w:val="es-EC"/>
              </w:rPr>
              <w:t xml:space="preserve"> $    7.425,00 </w:t>
            </w:r>
          </w:p>
        </w:tc>
      </w:tr>
      <w:tr w:rsidR="000537B9" w:rsidRPr="005843E5" w:rsidTr="000537B9">
        <w:trPr>
          <w:cnfStyle w:val="000000100000"/>
          <w:jc w:val="center"/>
        </w:trPr>
        <w:tc>
          <w:tcPr>
            <w:cnfStyle w:val="001000000000"/>
            <w:tcW w:w="4077" w:type="dxa"/>
            <w:tcBorders>
              <w:top w:val="nil"/>
              <w:left w:val="single" w:sz="4" w:space="0" w:color="000000" w:themeColor="text1"/>
            </w:tcBorders>
          </w:tcPr>
          <w:p w:rsidR="000537B9" w:rsidRPr="005843E5" w:rsidRDefault="000537B9" w:rsidP="000537B9">
            <w:pPr>
              <w:autoSpaceDE w:val="0"/>
              <w:autoSpaceDN w:val="0"/>
              <w:adjustRightInd w:val="0"/>
              <w:jc w:val="right"/>
              <w:rPr>
                <w:b w:val="0"/>
                <w:bCs w:val="0"/>
                <w:color w:val="000000"/>
                <w:sz w:val="24"/>
                <w:szCs w:val="24"/>
                <w:lang w:val="es-EC"/>
              </w:rPr>
            </w:pPr>
          </w:p>
        </w:tc>
        <w:tc>
          <w:tcPr>
            <w:tcW w:w="1843" w:type="dxa"/>
            <w:tcBorders>
              <w:top w:val="nil"/>
            </w:tcBorders>
          </w:tcPr>
          <w:p w:rsidR="000537B9" w:rsidRPr="005843E5" w:rsidRDefault="000537B9" w:rsidP="000537B9">
            <w:pPr>
              <w:autoSpaceDE w:val="0"/>
              <w:autoSpaceDN w:val="0"/>
              <w:adjustRightInd w:val="0"/>
              <w:jc w:val="right"/>
              <w:cnfStyle w:val="000000100000"/>
              <w:rPr>
                <w:color w:val="000000"/>
                <w:sz w:val="24"/>
                <w:szCs w:val="24"/>
                <w:lang w:val="es-EC"/>
              </w:rPr>
            </w:pPr>
          </w:p>
        </w:tc>
        <w:tc>
          <w:tcPr>
            <w:tcW w:w="1843" w:type="dxa"/>
            <w:tcBorders>
              <w:top w:val="nil"/>
              <w:right w:val="single" w:sz="4" w:space="0" w:color="000000" w:themeColor="text1"/>
            </w:tcBorders>
          </w:tcPr>
          <w:p w:rsidR="000537B9" w:rsidRPr="005843E5" w:rsidRDefault="000537B9" w:rsidP="000537B9">
            <w:pPr>
              <w:autoSpaceDE w:val="0"/>
              <w:autoSpaceDN w:val="0"/>
              <w:adjustRightInd w:val="0"/>
              <w:jc w:val="right"/>
              <w:cnfStyle w:val="000000100000"/>
              <w:rPr>
                <w:color w:val="000000"/>
                <w:sz w:val="24"/>
                <w:szCs w:val="24"/>
                <w:lang w:val="es-EC"/>
              </w:rPr>
            </w:pPr>
          </w:p>
        </w:tc>
      </w:tr>
      <w:tr w:rsidR="000537B9" w:rsidRPr="005843E5" w:rsidTr="000537B9">
        <w:trPr>
          <w:jc w:val="center"/>
        </w:trPr>
        <w:tc>
          <w:tcPr>
            <w:cnfStyle w:val="001000000000"/>
            <w:tcW w:w="4077" w:type="dxa"/>
            <w:tcBorders>
              <w:left w:val="single" w:sz="4" w:space="0" w:color="000000" w:themeColor="text1"/>
              <w:bottom w:val="single" w:sz="4" w:space="0" w:color="000000" w:themeColor="text1"/>
            </w:tcBorders>
          </w:tcPr>
          <w:p w:rsidR="000537B9" w:rsidRPr="005843E5" w:rsidRDefault="000537B9" w:rsidP="000537B9">
            <w:pPr>
              <w:autoSpaceDE w:val="0"/>
              <w:autoSpaceDN w:val="0"/>
              <w:adjustRightInd w:val="0"/>
              <w:rPr>
                <w:b w:val="0"/>
                <w:bCs w:val="0"/>
                <w:color w:val="000000"/>
                <w:sz w:val="24"/>
                <w:szCs w:val="24"/>
                <w:lang w:val="es-EC"/>
              </w:rPr>
            </w:pPr>
            <w:r w:rsidRPr="005843E5">
              <w:rPr>
                <w:bCs w:val="0"/>
                <w:color w:val="000000"/>
                <w:sz w:val="24"/>
                <w:szCs w:val="24"/>
                <w:lang w:val="es-EC"/>
              </w:rPr>
              <w:t>TOTAL</w:t>
            </w:r>
          </w:p>
        </w:tc>
        <w:tc>
          <w:tcPr>
            <w:tcW w:w="1843" w:type="dxa"/>
            <w:tcBorders>
              <w:bottom w:val="single" w:sz="4" w:space="0" w:color="000000" w:themeColor="text1"/>
            </w:tcBorders>
          </w:tcPr>
          <w:p w:rsidR="000537B9" w:rsidRPr="005843E5" w:rsidRDefault="000537B9" w:rsidP="000537B9">
            <w:pPr>
              <w:autoSpaceDE w:val="0"/>
              <w:autoSpaceDN w:val="0"/>
              <w:adjustRightInd w:val="0"/>
              <w:jc w:val="right"/>
              <w:cnfStyle w:val="000000000000"/>
              <w:rPr>
                <w:b/>
                <w:color w:val="000000"/>
                <w:sz w:val="24"/>
                <w:szCs w:val="24"/>
                <w:lang w:val="es-EC"/>
              </w:rPr>
            </w:pPr>
            <w:r w:rsidRPr="005843E5">
              <w:rPr>
                <w:b/>
                <w:color w:val="000000"/>
                <w:sz w:val="24"/>
                <w:szCs w:val="24"/>
                <w:lang w:val="es-EC"/>
              </w:rPr>
              <w:t xml:space="preserve"> $ 17.347,00 </w:t>
            </w:r>
          </w:p>
        </w:tc>
        <w:tc>
          <w:tcPr>
            <w:tcW w:w="1843" w:type="dxa"/>
            <w:tcBorders>
              <w:bottom w:val="single" w:sz="4" w:space="0" w:color="000000" w:themeColor="text1"/>
              <w:right w:val="single" w:sz="4" w:space="0" w:color="000000" w:themeColor="text1"/>
            </w:tcBorders>
          </w:tcPr>
          <w:p w:rsidR="000537B9" w:rsidRPr="005843E5" w:rsidRDefault="000537B9" w:rsidP="000537B9">
            <w:pPr>
              <w:autoSpaceDE w:val="0"/>
              <w:autoSpaceDN w:val="0"/>
              <w:adjustRightInd w:val="0"/>
              <w:jc w:val="right"/>
              <w:cnfStyle w:val="000000000000"/>
              <w:rPr>
                <w:b/>
                <w:color w:val="000000"/>
                <w:sz w:val="24"/>
                <w:szCs w:val="24"/>
                <w:lang w:val="es-EC"/>
              </w:rPr>
            </w:pPr>
            <w:r w:rsidRPr="005843E5">
              <w:rPr>
                <w:b/>
                <w:color w:val="000000"/>
                <w:sz w:val="24"/>
                <w:szCs w:val="24"/>
                <w:lang w:val="es-EC"/>
              </w:rPr>
              <w:t xml:space="preserve"> $ 19.940,00 </w:t>
            </w:r>
          </w:p>
        </w:tc>
      </w:tr>
    </w:tbl>
    <w:p w:rsidR="000537B9" w:rsidRDefault="000537B9" w:rsidP="000537B9">
      <w:pPr>
        <w:jc w:val="center"/>
        <w:rPr>
          <w:i/>
          <w:szCs w:val="24"/>
          <w:lang w:val="es-ES"/>
        </w:rPr>
      </w:pPr>
      <w:r>
        <w:rPr>
          <w:i/>
          <w:szCs w:val="24"/>
          <w:lang w:val="es-ES"/>
        </w:rPr>
        <w:t>Fuente: Información de la Empresa</w:t>
      </w:r>
    </w:p>
    <w:p w:rsidR="000537B9" w:rsidRPr="00575F75" w:rsidRDefault="000537B9" w:rsidP="000537B9">
      <w:pPr>
        <w:jc w:val="center"/>
        <w:rPr>
          <w:i/>
          <w:szCs w:val="24"/>
          <w:lang w:val="es-ES"/>
        </w:rPr>
      </w:pPr>
      <w:r w:rsidRPr="00575F75">
        <w:rPr>
          <w:i/>
          <w:szCs w:val="24"/>
          <w:lang w:val="es-ES"/>
        </w:rPr>
        <w:t>Elaborado por: los autores</w:t>
      </w:r>
    </w:p>
    <w:p w:rsidR="000537B9" w:rsidRPr="00322817" w:rsidRDefault="000537B9" w:rsidP="000537B9">
      <w:pPr>
        <w:spacing w:line="480" w:lineRule="auto"/>
        <w:jc w:val="center"/>
        <w:rPr>
          <w:i/>
          <w:szCs w:val="24"/>
          <w:lang w:val="es-ES"/>
        </w:rPr>
      </w:pPr>
    </w:p>
    <w:p w:rsidR="000537B9" w:rsidRDefault="000537B9" w:rsidP="000537B9">
      <w:pPr>
        <w:spacing w:after="240" w:line="480" w:lineRule="auto"/>
        <w:jc w:val="both"/>
        <w:rPr>
          <w:szCs w:val="24"/>
          <w:lang w:val="es-ES"/>
        </w:rPr>
      </w:pPr>
    </w:p>
    <w:p w:rsidR="000537B9" w:rsidRDefault="000537B9" w:rsidP="000537B9">
      <w:pPr>
        <w:spacing w:after="240" w:line="480" w:lineRule="auto"/>
        <w:jc w:val="both"/>
        <w:rPr>
          <w:b/>
          <w:szCs w:val="24"/>
          <w:lang w:val="es-ES"/>
        </w:rPr>
      </w:pPr>
      <w:r>
        <w:rPr>
          <w:b/>
          <w:szCs w:val="24"/>
          <w:lang w:val="es-ES"/>
        </w:rPr>
        <w:t>CUENTAS POR PAGAR</w:t>
      </w:r>
    </w:p>
    <w:p w:rsidR="000537B9" w:rsidRPr="00515477" w:rsidRDefault="000537B9" w:rsidP="000537B9">
      <w:pPr>
        <w:spacing w:after="240" w:line="480" w:lineRule="auto"/>
        <w:jc w:val="both"/>
        <w:rPr>
          <w:szCs w:val="24"/>
          <w:lang w:val="es-ES"/>
        </w:rPr>
      </w:pPr>
      <w:r w:rsidRPr="00515477">
        <w:rPr>
          <w:szCs w:val="24"/>
          <w:lang w:val="es-ES"/>
        </w:rPr>
        <w:t>Este rubro contiene principalmente facturas por compras de mercadería, con plazos de hasta 30 días y no generan intereses.</w:t>
      </w:r>
      <w:r>
        <w:rPr>
          <w:szCs w:val="24"/>
          <w:lang w:val="es-ES"/>
        </w:rPr>
        <w:t xml:space="preserve"> </w:t>
      </w:r>
    </w:p>
    <w:p w:rsidR="000537B9" w:rsidRPr="00575F75" w:rsidRDefault="000537B9" w:rsidP="000537B9">
      <w:pPr>
        <w:pStyle w:val="Epgrafe"/>
        <w:keepNext/>
        <w:spacing w:after="0"/>
        <w:jc w:val="center"/>
        <w:rPr>
          <w:color w:val="auto"/>
          <w:sz w:val="24"/>
          <w:szCs w:val="24"/>
          <w:lang w:val="es-EC"/>
        </w:rPr>
      </w:pPr>
      <w:bookmarkStart w:id="103" w:name="_Toc247169100"/>
      <w:r w:rsidRPr="00575F75">
        <w:rPr>
          <w:color w:val="auto"/>
          <w:sz w:val="24"/>
          <w:szCs w:val="24"/>
          <w:lang w:val="es-EC"/>
        </w:rPr>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9</w:t>
      </w:r>
      <w:r w:rsidR="00326B6E">
        <w:rPr>
          <w:color w:val="auto"/>
          <w:sz w:val="24"/>
          <w:szCs w:val="24"/>
          <w:lang w:val="es-EC"/>
        </w:rPr>
        <w:fldChar w:fldCharType="end"/>
      </w:r>
      <w:r w:rsidRPr="00575F75">
        <w:rPr>
          <w:color w:val="auto"/>
          <w:sz w:val="24"/>
          <w:szCs w:val="24"/>
          <w:lang w:val="es-EC"/>
        </w:rPr>
        <w:t>: Detalle de Cuentas por pagar 2007 - 2008</w:t>
      </w:r>
      <w:bookmarkEnd w:id="103"/>
    </w:p>
    <w:tbl>
      <w:tblPr>
        <w:tblStyle w:val="Listaclara1"/>
        <w:tblW w:w="0" w:type="auto"/>
        <w:jc w:val="center"/>
        <w:tblLook w:val="00E0"/>
      </w:tblPr>
      <w:tblGrid>
        <w:gridCol w:w="2943"/>
        <w:gridCol w:w="2127"/>
        <w:gridCol w:w="2268"/>
      </w:tblGrid>
      <w:tr w:rsidR="000537B9" w:rsidRPr="004E7013" w:rsidTr="000537B9">
        <w:trPr>
          <w:cnfStyle w:val="100000000000"/>
          <w:trHeight w:val="300"/>
          <w:jc w:val="center"/>
        </w:trPr>
        <w:tc>
          <w:tcPr>
            <w:cnfStyle w:val="001000000000"/>
            <w:tcW w:w="2943" w:type="dxa"/>
            <w:shd w:val="clear" w:color="auto" w:fill="B8CCE4" w:themeFill="accent1" w:themeFillTint="66"/>
          </w:tcPr>
          <w:p w:rsidR="000537B9" w:rsidRPr="004E7013" w:rsidRDefault="000537B9" w:rsidP="000537B9">
            <w:pPr>
              <w:rPr>
                <w:bCs w:val="0"/>
                <w:color w:val="000000"/>
                <w:sz w:val="24"/>
                <w:szCs w:val="24"/>
                <w:lang w:val="es-ES"/>
              </w:rPr>
            </w:pPr>
            <w:r w:rsidRPr="004E7013">
              <w:rPr>
                <w:bCs w:val="0"/>
                <w:color w:val="000000"/>
                <w:sz w:val="24"/>
                <w:szCs w:val="24"/>
                <w:lang w:val="es-ES"/>
              </w:rPr>
              <w:t>CUENTAS POR PAGAR</w:t>
            </w:r>
          </w:p>
        </w:tc>
        <w:tc>
          <w:tcPr>
            <w:cnfStyle w:val="000010000000"/>
            <w:tcW w:w="2127" w:type="dxa"/>
            <w:shd w:val="clear" w:color="auto" w:fill="B8CCE4" w:themeFill="accent1" w:themeFillTint="66"/>
          </w:tcPr>
          <w:p w:rsidR="000537B9" w:rsidRPr="004E7013" w:rsidRDefault="000537B9" w:rsidP="000537B9">
            <w:pPr>
              <w:ind w:left="396" w:hanging="396"/>
              <w:jc w:val="right"/>
              <w:rPr>
                <w:color w:val="000000"/>
                <w:sz w:val="24"/>
                <w:szCs w:val="24"/>
              </w:rPr>
            </w:pPr>
            <w:r w:rsidRPr="004E7013">
              <w:rPr>
                <w:color w:val="000000"/>
                <w:sz w:val="24"/>
                <w:szCs w:val="24"/>
              </w:rPr>
              <w:t>2008</w:t>
            </w:r>
          </w:p>
        </w:tc>
        <w:tc>
          <w:tcPr>
            <w:tcW w:w="2268" w:type="dxa"/>
            <w:shd w:val="clear" w:color="auto" w:fill="B8CCE4" w:themeFill="accent1" w:themeFillTint="66"/>
          </w:tcPr>
          <w:p w:rsidR="000537B9" w:rsidRPr="004E7013" w:rsidRDefault="000537B9" w:rsidP="000537B9">
            <w:pPr>
              <w:jc w:val="right"/>
              <w:cnfStyle w:val="100000000000"/>
              <w:rPr>
                <w:color w:val="000000"/>
                <w:sz w:val="24"/>
                <w:szCs w:val="24"/>
              </w:rPr>
            </w:pPr>
            <w:r w:rsidRPr="004E7013">
              <w:rPr>
                <w:color w:val="000000"/>
                <w:sz w:val="24"/>
                <w:szCs w:val="24"/>
              </w:rPr>
              <w:t>2007</w:t>
            </w:r>
          </w:p>
        </w:tc>
      </w:tr>
      <w:tr w:rsidR="000537B9" w:rsidRPr="004E7013" w:rsidTr="000537B9">
        <w:trPr>
          <w:cnfStyle w:val="000000100000"/>
          <w:trHeight w:val="322"/>
          <w:jc w:val="center"/>
        </w:trPr>
        <w:tc>
          <w:tcPr>
            <w:cnfStyle w:val="001000000000"/>
            <w:tcW w:w="2943" w:type="dxa"/>
          </w:tcPr>
          <w:p w:rsidR="000537B9" w:rsidRPr="004E7013" w:rsidRDefault="000537B9" w:rsidP="000537B9">
            <w:pPr>
              <w:rPr>
                <w:b w:val="0"/>
                <w:bCs w:val="0"/>
                <w:color w:val="000000"/>
                <w:sz w:val="24"/>
                <w:szCs w:val="24"/>
              </w:rPr>
            </w:pPr>
            <w:r w:rsidRPr="004E7013">
              <w:rPr>
                <w:b w:val="0"/>
                <w:bCs w:val="0"/>
                <w:color w:val="000000"/>
                <w:sz w:val="24"/>
                <w:szCs w:val="24"/>
              </w:rPr>
              <w:t>Proveedores</w:t>
            </w:r>
          </w:p>
        </w:tc>
        <w:tc>
          <w:tcPr>
            <w:cnfStyle w:val="000010000000"/>
            <w:tcW w:w="2127" w:type="dxa"/>
          </w:tcPr>
          <w:p w:rsidR="000537B9" w:rsidRPr="004E7013" w:rsidRDefault="000537B9" w:rsidP="000537B9">
            <w:pPr>
              <w:jc w:val="right"/>
              <w:rPr>
                <w:color w:val="000000"/>
                <w:sz w:val="24"/>
                <w:szCs w:val="24"/>
              </w:rPr>
            </w:pPr>
            <w:r w:rsidRPr="004E7013">
              <w:rPr>
                <w:color w:val="000000"/>
                <w:sz w:val="24"/>
                <w:szCs w:val="24"/>
              </w:rPr>
              <w:t>$ 137.013,00</w:t>
            </w:r>
          </w:p>
        </w:tc>
        <w:tc>
          <w:tcPr>
            <w:tcW w:w="2268" w:type="dxa"/>
          </w:tcPr>
          <w:p w:rsidR="000537B9" w:rsidRPr="004E7013" w:rsidRDefault="000537B9" w:rsidP="000537B9">
            <w:pPr>
              <w:jc w:val="right"/>
              <w:cnfStyle w:val="000000100000"/>
              <w:rPr>
                <w:color w:val="000000"/>
                <w:sz w:val="24"/>
                <w:szCs w:val="24"/>
              </w:rPr>
            </w:pPr>
            <w:r w:rsidRPr="004E7013">
              <w:rPr>
                <w:color w:val="000000"/>
                <w:sz w:val="24"/>
                <w:szCs w:val="24"/>
              </w:rPr>
              <w:t>$ 291.032,00</w:t>
            </w:r>
          </w:p>
        </w:tc>
      </w:tr>
      <w:tr w:rsidR="000537B9" w:rsidRPr="004E7013" w:rsidTr="000537B9">
        <w:trPr>
          <w:trHeight w:val="300"/>
          <w:jc w:val="center"/>
        </w:trPr>
        <w:tc>
          <w:tcPr>
            <w:cnfStyle w:val="001000000000"/>
            <w:tcW w:w="2943" w:type="dxa"/>
          </w:tcPr>
          <w:p w:rsidR="000537B9" w:rsidRPr="004E7013" w:rsidRDefault="000537B9" w:rsidP="000537B9">
            <w:pPr>
              <w:rPr>
                <w:b w:val="0"/>
                <w:bCs w:val="0"/>
                <w:color w:val="000000"/>
                <w:sz w:val="24"/>
                <w:szCs w:val="24"/>
              </w:rPr>
            </w:pPr>
            <w:r w:rsidRPr="004E7013">
              <w:rPr>
                <w:b w:val="0"/>
                <w:bCs w:val="0"/>
                <w:color w:val="000000"/>
                <w:sz w:val="24"/>
                <w:szCs w:val="24"/>
              </w:rPr>
              <w:t>Impuestos por pagar</w:t>
            </w:r>
          </w:p>
        </w:tc>
        <w:tc>
          <w:tcPr>
            <w:cnfStyle w:val="000010000000"/>
            <w:tcW w:w="2127" w:type="dxa"/>
          </w:tcPr>
          <w:p w:rsidR="000537B9" w:rsidRPr="004E7013" w:rsidRDefault="000537B9" w:rsidP="000537B9">
            <w:pPr>
              <w:jc w:val="right"/>
              <w:rPr>
                <w:color w:val="000000"/>
                <w:sz w:val="24"/>
                <w:szCs w:val="24"/>
              </w:rPr>
            </w:pPr>
            <w:r w:rsidRPr="004E7013">
              <w:rPr>
                <w:color w:val="000000"/>
                <w:sz w:val="24"/>
                <w:szCs w:val="24"/>
              </w:rPr>
              <w:t>$ 32.346,00</w:t>
            </w:r>
          </w:p>
        </w:tc>
        <w:tc>
          <w:tcPr>
            <w:tcW w:w="2268" w:type="dxa"/>
          </w:tcPr>
          <w:p w:rsidR="000537B9" w:rsidRPr="004E7013" w:rsidRDefault="000537B9" w:rsidP="000537B9">
            <w:pPr>
              <w:jc w:val="right"/>
              <w:cnfStyle w:val="000000000000"/>
              <w:rPr>
                <w:color w:val="000000"/>
                <w:sz w:val="24"/>
                <w:szCs w:val="24"/>
              </w:rPr>
            </w:pPr>
            <w:r w:rsidRPr="004E7013">
              <w:rPr>
                <w:color w:val="000000"/>
                <w:sz w:val="24"/>
                <w:szCs w:val="24"/>
              </w:rPr>
              <w:t>$ 6.065,00</w:t>
            </w:r>
          </w:p>
        </w:tc>
      </w:tr>
      <w:tr w:rsidR="000537B9" w:rsidRPr="004E7013" w:rsidTr="000537B9">
        <w:trPr>
          <w:cnfStyle w:val="000000100000"/>
          <w:trHeight w:val="300"/>
          <w:jc w:val="center"/>
        </w:trPr>
        <w:tc>
          <w:tcPr>
            <w:cnfStyle w:val="001000000000"/>
            <w:tcW w:w="2943" w:type="dxa"/>
          </w:tcPr>
          <w:p w:rsidR="000537B9" w:rsidRPr="004E7013" w:rsidRDefault="000537B9" w:rsidP="000537B9">
            <w:pPr>
              <w:rPr>
                <w:b w:val="0"/>
                <w:bCs w:val="0"/>
                <w:color w:val="000000"/>
                <w:sz w:val="24"/>
                <w:szCs w:val="24"/>
              </w:rPr>
            </w:pPr>
            <w:r w:rsidRPr="004E7013">
              <w:rPr>
                <w:b w:val="0"/>
                <w:bCs w:val="0"/>
                <w:color w:val="000000"/>
                <w:sz w:val="24"/>
                <w:szCs w:val="24"/>
              </w:rPr>
              <w:t>Otras cuentas por pagar</w:t>
            </w:r>
          </w:p>
        </w:tc>
        <w:tc>
          <w:tcPr>
            <w:cnfStyle w:val="000010000000"/>
            <w:tcW w:w="2127" w:type="dxa"/>
          </w:tcPr>
          <w:p w:rsidR="000537B9" w:rsidRPr="004E7013" w:rsidRDefault="000537B9" w:rsidP="000537B9">
            <w:pPr>
              <w:jc w:val="right"/>
              <w:rPr>
                <w:color w:val="000000"/>
                <w:sz w:val="24"/>
                <w:szCs w:val="24"/>
              </w:rPr>
            </w:pPr>
            <w:r w:rsidRPr="004E7013">
              <w:rPr>
                <w:color w:val="000000"/>
                <w:sz w:val="24"/>
                <w:szCs w:val="24"/>
              </w:rPr>
              <w:t>$ 9.711,00</w:t>
            </w:r>
          </w:p>
        </w:tc>
        <w:tc>
          <w:tcPr>
            <w:tcW w:w="2268" w:type="dxa"/>
          </w:tcPr>
          <w:p w:rsidR="000537B9" w:rsidRPr="004E7013" w:rsidRDefault="000537B9" w:rsidP="000537B9">
            <w:pPr>
              <w:jc w:val="right"/>
              <w:cnfStyle w:val="000000100000"/>
              <w:rPr>
                <w:color w:val="000000"/>
                <w:sz w:val="24"/>
                <w:szCs w:val="24"/>
              </w:rPr>
            </w:pPr>
            <w:r w:rsidRPr="004E7013">
              <w:rPr>
                <w:color w:val="000000"/>
                <w:sz w:val="24"/>
                <w:szCs w:val="24"/>
              </w:rPr>
              <w:t>$ 0,00</w:t>
            </w:r>
          </w:p>
        </w:tc>
      </w:tr>
      <w:tr w:rsidR="000537B9" w:rsidRPr="004E7013" w:rsidTr="000537B9">
        <w:trPr>
          <w:cnfStyle w:val="010000000000"/>
          <w:trHeight w:val="322"/>
          <w:jc w:val="center"/>
        </w:trPr>
        <w:tc>
          <w:tcPr>
            <w:cnfStyle w:val="001000000000"/>
            <w:tcW w:w="2943" w:type="dxa"/>
          </w:tcPr>
          <w:p w:rsidR="000537B9" w:rsidRPr="004E7013" w:rsidRDefault="000537B9" w:rsidP="000537B9">
            <w:pPr>
              <w:rPr>
                <w:bCs w:val="0"/>
                <w:color w:val="000000"/>
                <w:sz w:val="24"/>
                <w:szCs w:val="24"/>
              </w:rPr>
            </w:pPr>
            <w:r w:rsidRPr="004E7013">
              <w:rPr>
                <w:bCs w:val="0"/>
                <w:color w:val="000000"/>
                <w:sz w:val="24"/>
                <w:szCs w:val="24"/>
              </w:rPr>
              <w:t>TOTAL</w:t>
            </w:r>
          </w:p>
        </w:tc>
        <w:tc>
          <w:tcPr>
            <w:cnfStyle w:val="000010000000"/>
            <w:tcW w:w="2127" w:type="dxa"/>
          </w:tcPr>
          <w:p w:rsidR="000537B9" w:rsidRPr="004E7013" w:rsidRDefault="000537B9" w:rsidP="000537B9">
            <w:pPr>
              <w:jc w:val="right"/>
              <w:rPr>
                <w:bCs w:val="0"/>
                <w:color w:val="000000"/>
                <w:sz w:val="24"/>
                <w:szCs w:val="24"/>
              </w:rPr>
            </w:pPr>
            <w:r w:rsidRPr="004E7013">
              <w:rPr>
                <w:bCs w:val="0"/>
                <w:color w:val="000000"/>
                <w:sz w:val="24"/>
                <w:szCs w:val="24"/>
              </w:rPr>
              <w:t>$ 179.070,00</w:t>
            </w:r>
          </w:p>
        </w:tc>
        <w:tc>
          <w:tcPr>
            <w:tcW w:w="2268" w:type="dxa"/>
          </w:tcPr>
          <w:p w:rsidR="000537B9" w:rsidRPr="004E7013" w:rsidRDefault="000537B9" w:rsidP="000537B9">
            <w:pPr>
              <w:jc w:val="right"/>
              <w:cnfStyle w:val="010000000000"/>
              <w:rPr>
                <w:bCs w:val="0"/>
                <w:color w:val="000000"/>
                <w:sz w:val="24"/>
                <w:szCs w:val="24"/>
              </w:rPr>
            </w:pPr>
            <w:r w:rsidRPr="004E7013">
              <w:rPr>
                <w:bCs w:val="0"/>
                <w:color w:val="000000"/>
                <w:sz w:val="24"/>
                <w:szCs w:val="24"/>
              </w:rPr>
              <w:t>$ 297.097,00</w:t>
            </w:r>
          </w:p>
        </w:tc>
      </w:tr>
    </w:tbl>
    <w:p w:rsidR="000537B9" w:rsidRPr="00575F75" w:rsidRDefault="000537B9" w:rsidP="000537B9">
      <w:pPr>
        <w:jc w:val="center"/>
        <w:rPr>
          <w:i/>
          <w:szCs w:val="24"/>
          <w:lang w:val="es-ES"/>
        </w:rPr>
      </w:pPr>
      <w:r w:rsidRPr="00575F75">
        <w:rPr>
          <w:i/>
          <w:szCs w:val="24"/>
          <w:lang w:val="es-ES"/>
        </w:rPr>
        <w:t>Fuente: Información de la Empresa</w:t>
      </w:r>
    </w:p>
    <w:p w:rsidR="000537B9" w:rsidRDefault="000537B9" w:rsidP="000537B9">
      <w:pPr>
        <w:jc w:val="center"/>
        <w:rPr>
          <w:i/>
          <w:szCs w:val="24"/>
          <w:lang w:val="es-ES"/>
        </w:rPr>
      </w:pPr>
      <w:r w:rsidRPr="00575F75">
        <w:rPr>
          <w:i/>
          <w:szCs w:val="24"/>
          <w:lang w:val="es-ES"/>
        </w:rPr>
        <w:t>Elaborado por: los autores</w:t>
      </w:r>
    </w:p>
    <w:p w:rsidR="000537B9" w:rsidRPr="00575F75" w:rsidRDefault="000537B9" w:rsidP="000537B9">
      <w:pPr>
        <w:jc w:val="center"/>
        <w:rPr>
          <w:i/>
          <w:szCs w:val="24"/>
          <w:lang w:val="es-ES"/>
        </w:rPr>
      </w:pPr>
    </w:p>
    <w:p w:rsidR="000537B9" w:rsidRDefault="000537B9" w:rsidP="000537B9">
      <w:pPr>
        <w:spacing w:after="240" w:line="480" w:lineRule="auto"/>
        <w:jc w:val="both"/>
        <w:rPr>
          <w:szCs w:val="24"/>
          <w:lang w:val="es-ES"/>
        </w:rPr>
      </w:pPr>
      <w:r>
        <w:rPr>
          <w:szCs w:val="24"/>
          <w:lang w:val="es-ES"/>
        </w:rPr>
        <w:t>Las cuentas por pagar se disminuyeron en un 39,73% con respecto al 2007.</w:t>
      </w:r>
    </w:p>
    <w:p w:rsidR="000537B9" w:rsidRDefault="000537B9" w:rsidP="000537B9">
      <w:pPr>
        <w:spacing w:after="240" w:line="480" w:lineRule="auto"/>
        <w:jc w:val="both"/>
        <w:rPr>
          <w:szCs w:val="24"/>
          <w:lang w:val="es-ES"/>
        </w:rPr>
      </w:pPr>
    </w:p>
    <w:p w:rsidR="000537B9" w:rsidRDefault="000537B9" w:rsidP="000537B9">
      <w:pPr>
        <w:spacing w:after="240" w:line="480" w:lineRule="auto"/>
        <w:jc w:val="both"/>
        <w:rPr>
          <w:b/>
          <w:szCs w:val="24"/>
          <w:lang w:val="es-ES"/>
        </w:rPr>
      </w:pPr>
      <w:r w:rsidRPr="00AA549C">
        <w:rPr>
          <w:b/>
          <w:szCs w:val="24"/>
          <w:lang w:val="es-ES"/>
        </w:rPr>
        <w:t>GASTOS ACUMULADOS POR PAGAR</w:t>
      </w:r>
    </w:p>
    <w:p w:rsidR="000537B9" w:rsidRDefault="000537B9" w:rsidP="000537B9">
      <w:pPr>
        <w:spacing w:after="240" w:line="480" w:lineRule="auto"/>
        <w:jc w:val="both"/>
        <w:rPr>
          <w:color w:val="000000"/>
          <w:szCs w:val="24"/>
          <w:lang w:val="es-EC"/>
        </w:rPr>
      </w:pPr>
      <w:r w:rsidRPr="003C40C3">
        <w:rPr>
          <w:color w:val="000000"/>
          <w:szCs w:val="24"/>
          <w:lang w:val="es-ES"/>
        </w:rPr>
        <w:t xml:space="preserve">Dichos gastos consisten en los rubros detallados en la </w:t>
      </w:r>
      <w:r w:rsidRPr="003C40C3">
        <w:rPr>
          <w:color w:val="000000"/>
          <w:szCs w:val="24"/>
          <w:lang w:val="es-EC"/>
        </w:rPr>
        <w:t>siguiente tabla, mostrando cambios importantes casi todos sus componentes, dando como resultado un incremento del 162,99% sobre el periodo anterior.</w:t>
      </w:r>
    </w:p>
    <w:p w:rsidR="000537B9" w:rsidRPr="003C40C3" w:rsidRDefault="000537B9" w:rsidP="000537B9">
      <w:pPr>
        <w:spacing w:after="240" w:line="480" w:lineRule="auto"/>
        <w:jc w:val="both"/>
        <w:rPr>
          <w:szCs w:val="24"/>
          <w:lang w:val="es-ES"/>
        </w:rPr>
      </w:pPr>
    </w:p>
    <w:p w:rsidR="000537B9" w:rsidRPr="00575F75" w:rsidRDefault="000537B9" w:rsidP="000537B9">
      <w:pPr>
        <w:pStyle w:val="Epgrafe"/>
        <w:keepNext/>
        <w:spacing w:after="0"/>
        <w:jc w:val="center"/>
        <w:rPr>
          <w:color w:val="auto"/>
          <w:sz w:val="24"/>
          <w:szCs w:val="24"/>
          <w:lang w:val="es-EC"/>
        </w:rPr>
      </w:pPr>
      <w:bookmarkStart w:id="104" w:name="_Toc247169101"/>
      <w:r w:rsidRPr="00575F75">
        <w:rPr>
          <w:color w:val="auto"/>
          <w:sz w:val="24"/>
          <w:szCs w:val="24"/>
          <w:lang w:val="es-EC"/>
        </w:rPr>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10</w:t>
      </w:r>
      <w:r w:rsidR="00326B6E">
        <w:rPr>
          <w:color w:val="auto"/>
          <w:sz w:val="24"/>
          <w:szCs w:val="24"/>
          <w:lang w:val="es-EC"/>
        </w:rPr>
        <w:fldChar w:fldCharType="end"/>
      </w:r>
      <w:r w:rsidRPr="00575F75">
        <w:rPr>
          <w:color w:val="auto"/>
          <w:sz w:val="24"/>
          <w:szCs w:val="24"/>
          <w:lang w:val="es-EC"/>
        </w:rPr>
        <w:t>: Detalle de Gastos acumulados por pagar</w:t>
      </w:r>
      <w:bookmarkEnd w:id="104"/>
    </w:p>
    <w:tbl>
      <w:tblPr>
        <w:tblStyle w:val="Listaclara1"/>
        <w:tblW w:w="0" w:type="auto"/>
        <w:jc w:val="center"/>
        <w:tblLook w:val="00E0"/>
      </w:tblPr>
      <w:tblGrid>
        <w:gridCol w:w="2881"/>
        <w:gridCol w:w="1905"/>
        <w:gridCol w:w="1985"/>
      </w:tblGrid>
      <w:tr w:rsidR="000537B9" w:rsidRPr="002F06B6" w:rsidTr="000537B9">
        <w:trPr>
          <w:cnfStyle w:val="100000000000"/>
          <w:jc w:val="center"/>
        </w:trPr>
        <w:tc>
          <w:tcPr>
            <w:cnfStyle w:val="001000000000"/>
            <w:tcW w:w="2881" w:type="dxa"/>
            <w:shd w:val="clear" w:color="auto" w:fill="B8CCE4" w:themeFill="accent1" w:themeFillTint="66"/>
          </w:tcPr>
          <w:p w:rsidR="000537B9" w:rsidRPr="002F06B6" w:rsidRDefault="000537B9" w:rsidP="000537B9">
            <w:pPr>
              <w:jc w:val="center"/>
              <w:rPr>
                <w:bCs w:val="0"/>
                <w:color w:val="auto"/>
                <w:sz w:val="24"/>
                <w:szCs w:val="22"/>
                <w:lang w:val="es-EC"/>
              </w:rPr>
            </w:pPr>
            <w:r w:rsidRPr="002F06B6">
              <w:rPr>
                <w:bCs w:val="0"/>
                <w:color w:val="auto"/>
                <w:sz w:val="24"/>
                <w:szCs w:val="22"/>
                <w:lang w:val="es-EC"/>
              </w:rPr>
              <w:t>GASTOS X PAGAR</w:t>
            </w:r>
          </w:p>
        </w:tc>
        <w:tc>
          <w:tcPr>
            <w:cnfStyle w:val="000010000000"/>
            <w:tcW w:w="1905" w:type="dxa"/>
            <w:shd w:val="clear" w:color="auto" w:fill="B8CCE4" w:themeFill="accent1" w:themeFillTint="66"/>
          </w:tcPr>
          <w:p w:rsidR="000537B9" w:rsidRPr="002F06B6" w:rsidRDefault="000537B9" w:rsidP="000537B9">
            <w:pPr>
              <w:jc w:val="center"/>
              <w:rPr>
                <w:color w:val="auto"/>
                <w:sz w:val="24"/>
                <w:szCs w:val="22"/>
              </w:rPr>
            </w:pPr>
            <w:r w:rsidRPr="002F06B6">
              <w:rPr>
                <w:color w:val="auto"/>
                <w:sz w:val="24"/>
                <w:szCs w:val="22"/>
              </w:rPr>
              <w:t>2008</w:t>
            </w:r>
          </w:p>
        </w:tc>
        <w:tc>
          <w:tcPr>
            <w:tcW w:w="1985" w:type="dxa"/>
            <w:shd w:val="clear" w:color="auto" w:fill="B8CCE4" w:themeFill="accent1" w:themeFillTint="66"/>
          </w:tcPr>
          <w:p w:rsidR="000537B9" w:rsidRPr="002F06B6" w:rsidRDefault="000537B9" w:rsidP="000537B9">
            <w:pPr>
              <w:jc w:val="center"/>
              <w:cnfStyle w:val="100000000000"/>
              <w:rPr>
                <w:color w:val="auto"/>
                <w:sz w:val="24"/>
                <w:szCs w:val="22"/>
              </w:rPr>
            </w:pPr>
            <w:r w:rsidRPr="002F06B6">
              <w:rPr>
                <w:color w:val="auto"/>
                <w:sz w:val="24"/>
                <w:szCs w:val="22"/>
              </w:rPr>
              <w:t>2007</w:t>
            </w:r>
          </w:p>
        </w:tc>
      </w:tr>
      <w:tr w:rsidR="000537B9" w:rsidRPr="002F06B6" w:rsidTr="000537B9">
        <w:trPr>
          <w:cnfStyle w:val="000000100000"/>
          <w:jc w:val="center"/>
        </w:trPr>
        <w:tc>
          <w:tcPr>
            <w:cnfStyle w:val="001000000000"/>
            <w:tcW w:w="2881" w:type="dxa"/>
          </w:tcPr>
          <w:p w:rsidR="000537B9" w:rsidRPr="002F06B6" w:rsidRDefault="000537B9" w:rsidP="000537B9">
            <w:pPr>
              <w:rPr>
                <w:b w:val="0"/>
                <w:bCs w:val="0"/>
                <w:color w:val="000000"/>
                <w:sz w:val="24"/>
                <w:szCs w:val="22"/>
              </w:rPr>
            </w:pPr>
            <w:r w:rsidRPr="002F06B6">
              <w:rPr>
                <w:b w:val="0"/>
                <w:bCs w:val="0"/>
                <w:color w:val="000000"/>
                <w:sz w:val="24"/>
                <w:szCs w:val="22"/>
              </w:rPr>
              <w:t>Sueldos por pagar</w:t>
            </w:r>
          </w:p>
        </w:tc>
        <w:tc>
          <w:tcPr>
            <w:cnfStyle w:val="000010000000"/>
            <w:tcW w:w="1905" w:type="dxa"/>
          </w:tcPr>
          <w:p w:rsidR="000537B9" w:rsidRPr="002F06B6" w:rsidRDefault="000537B9" w:rsidP="000537B9">
            <w:pPr>
              <w:jc w:val="right"/>
              <w:rPr>
                <w:color w:val="000000"/>
                <w:sz w:val="24"/>
                <w:szCs w:val="22"/>
              </w:rPr>
            </w:pPr>
            <w:r w:rsidRPr="002F06B6">
              <w:rPr>
                <w:color w:val="000000"/>
                <w:sz w:val="24"/>
                <w:szCs w:val="22"/>
              </w:rPr>
              <w:t>$ 1.787,00</w:t>
            </w:r>
          </w:p>
        </w:tc>
        <w:tc>
          <w:tcPr>
            <w:tcW w:w="1985" w:type="dxa"/>
          </w:tcPr>
          <w:p w:rsidR="000537B9" w:rsidRPr="002F06B6" w:rsidRDefault="000537B9" w:rsidP="000537B9">
            <w:pPr>
              <w:jc w:val="right"/>
              <w:cnfStyle w:val="000000100000"/>
              <w:rPr>
                <w:color w:val="000000"/>
                <w:sz w:val="24"/>
                <w:szCs w:val="22"/>
              </w:rPr>
            </w:pPr>
            <w:r w:rsidRPr="002F06B6">
              <w:rPr>
                <w:color w:val="000000"/>
                <w:sz w:val="24"/>
                <w:szCs w:val="22"/>
              </w:rPr>
              <w:t>$ 0,00</w:t>
            </w:r>
          </w:p>
        </w:tc>
      </w:tr>
      <w:tr w:rsidR="000537B9" w:rsidRPr="002F06B6" w:rsidTr="000537B9">
        <w:trPr>
          <w:jc w:val="center"/>
        </w:trPr>
        <w:tc>
          <w:tcPr>
            <w:cnfStyle w:val="001000000000"/>
            <w:tcW w:w="2881" w:type="dxa"/>
          </w:tcPr>
          <w:p w:rsidR="000537B9" w:rsidRPr="002F06B6" w:rsidRDefault="000537B9" w:rsidP="000537B9">
            <w:pPr>
              <w:rPr>
                <w:b w:val="0"/>
                <w:bCs w:val="0"/>
                <w:color w:val="000000"/>
                <w:sz w:val="24"/>
                <w:szCs w:val="22"/>
              </w:rPr>
            </w:pPr>
            <w:r w:rsidRPr="002F06B6">
              <w:rPr>
                <w:b w:val="0"/>
                <w:bCs w:val="0"/>
                <w:color w:val="000000"/>
                <w:sz w:val="24"/>
                <w:szCs w:val="22"/>
              </w:rPr>
              <w:t>Beneficios sociales</w:t>
            </w:r>
          </w:p>
        </w:tc>
        <w:tc>
          <w:tcPr>
            <w:cnfStyle w:val="000010000000"/>
            <w:tcW w:w="1905" w:type="dxa"/>
          </w:tcPr>
          <w:p w:rsidR="000537B9" w:rsidRPr="002F06B6" w:rsidRDefault="000537B9" w:rsidP="000537B9">
            <w:pPr>
              <w:jc w:val="right"/>
              <w:rPr>
                <w:color w:val="000000"/>
                <w:sz w:val="24"/>
                <w:szCs w:val="22"/>
              </w:rPr>
            </w:pPr>
            <w:r w:rsidRPr="002F06B6">
              <w:rPr>
                <w:color w:val="000000"/>
                <w:sz w:val="24"/>
                <w:szCs w:val="22"/>
              </w:rPr>
              <w:t>$ 27.027,00</w:t>
            </w:r>
          </w:p>
        </w:tc>
        <w:tc>
          <w:tcPr>
            <w:tcW w:w="1985" w:type="dxa"/>
          </w:tcPr>
          <w:p w:rsidR="000537B9" w:rsidRPr="002F06B6" w:rsidRDefault="000537B9" w:rsidP="000537B9">
            <w:pPr>
              <w:jc w:val="right"/>
              <w:cnfStyle w:val="000000000000"/>
              <w:rPr>
                <w:color w:val="000000"/>
                <w:sz w:val="24"/>
                <w:szCs w:val="22"/>
              </w:rPr>
            </w:pPr>
            <w:r w:rsidRPr="002F06B6">
              <w:rPr>
                <w:color w:val="000000"/>
                <w:sz w:val="24"/>
                <w:szCs w:val="22"/>
              </w:rPr>
              <w:t>$ 9.316,00</w:t>
            </w:r>
          </w:p>
        </w:tc>
      </w:tr>
      <w:tr w:rsidR="000537B9" w:rsidRPr="002F06B6" w:rsidTr="000537B9">
        <w:trPr>
          <w:cnfStyle w:val="000000100000"/>
          <w:jc w:val="center"/>
        </w:trPr>
        <w:tc>
          <w:tcPr>
            <w:cnfStyle w:val="001000000000"/>
            <w:tcW w:w="2881" w:type="dxa"/>
          </w:tcPr>
          <w:p w:rsidR="000537B9" w:rsidRPr="002F06B6" w:rsidRDefault="000537B9" w:rsidP="000537B9">
            <w:pPr>
              <w:rPr>
                <w:b w:val="0"/>
                <w:bCs w:val="0"/>
                <w:color w:val="000000"/>
                <w:sz w:val="24"/>
                <w:szCs w:val="22"/>
              </w:rPr>
            </w:pPr>
            <w:r w:rsidRPr="002F06B6">
              <w:rPr>
                <w:b w:val="0"/>
                <w:bCs w:val="0"/>
                <w:color w:val="000000"/>
                <w:sz w:val="24"/>
                <w:szCs w:val="22"/>
              </w:rPr>
              <w:t>Participación trabajadores</w:t>
            </w:r>
          </w:p>
        </w:tc>
        <w:tc>
          <w:tcPr>
            <w:cnfStyle w:val="000010000000"/>
            <w:tcW w:w="1905" w:type="dxa"/>
          </w:tcPr>
          <w:p w:rsidR="000537B9" w:rsidRPr="002F06B6" w:rsidRDefault="000537B9" w:rsidP="000537B9">
            <w:pPr>
              <w:jc w:val="right"/>
              <w:rPr>
                <w:color w:val="000000"/>
                <w:sz w:val="24"/>
                <w:szCs w:val="22"/>
              </w:rPr>
            </w:pPr>
            <w:r w:rsidRPr="002F06B6">
              <w:rPr>
                <w:color w:val="000000"/>
                <w:sz w:val="24"/>
                <w:szCs w:val="22"/>
              </w:rPr>
              <w:t>$ 16.491,00</w:t>
            </w:r>
          </w:p>
        </w:tc>
        <w:tc>
          <w:tcPr>
            <w:tcW w:w="1985" w:type="dxa"/>
          </w:tcPr>
          <w:p w:rsidR="000537B9" w:rsidRPr="002F06B6" w:rsidRDefault="000537B9" w:rsidP="000537B9">
            <w:pPr>
              <w:jc w:val="right"/>
              <w:cnfStyle w:val="000000100000"/>
              <w:rPr>
                <w:color w:val="000000"/>
                <w:sz w:val="24"/>
                <w:szCs w:val="22"/>
              </w:rPr>
            </w:pPr>
            <w:r w:rsidRPr="002F06B6">
              <w:rPr>
                <w:color w:val="000000"/>
                <w:sz w:val="24"/>
                <w:szCs w:val="22"/>
              </w:rPr>
              <w:t>$ 6.054,00</w:t>
            </w:r>
          </w:p>
        </w:tc>
      </w:tr>
      <w:tr w:rsidR="000537B9" w:rsidRPr="002F06B6" w:rsidTr="000537B9">
        <w:trPr>
          <w:jc w:val="center"/>
        </w:trPr>
        <w:tc>
          <w:tcPr>
            <w:cnfStyle w:val="001000000000"/>
            <w:tcW w:w="2881" w:type="dxa"/>
          </w:tcPr>
          <w:p w:rsidR="000537B9" w:rsidRPr="002F06B6" w:rsidRDefault="000537B9" w:rsidP="000537B9">
            <w:pPr>
              <w:rPr>
                <w:b w:val="0"/>
                <w:bCs w:val="0"/>
                <w:color w:val="000000"/>
                <w:sz w:val="24"/>
                <w:szCs w:val="22"/>
              </w:rPr>
            </w:pPr>
            <w:r w:rsidRPr="002F06B6">
              <w:rPr>
                <w:b w:val="0"/>
                <w:bCs w:val="0"/>
                <w:color w:val="000000"/>
                <w:sz w:val="24"/>
                <w:szCs w:val="22"/>
              </w:rPr>
              <w:t>Jubilación patronal</w:t>
            </w:r>
          </w:p>
        </w:tc>
        <w:tc>
          <w:tcPr>
            <w:cnfStyle w:val="000010000000"/>
            <w:tcW w:w="1905" w:type="dxa"/>
          </w:tcPr>
          <w:p w:rsidR="000537B9" w:rsidRPr="002F06B6" w:rsidRDefault="000537B9" w:rsidP="000537B9">
            <w:pPr>
              <w:jc w:val="right"/>
              <w:rPr>
                <w:color w:val="000000"/>
                <w:sz w:val="24"/>
                <w:szCs w:val="22"/>
              </w:rPr>
            </w:pPr>
            <w:r w:rsidRPr="002F06B6">
              <w:rPr>
                <w:color w:val="000000"/>
                <w:sz w:val="24"/>
                <w:szCs w:val="22"/>
              </w:rPr>
              <w:t>$ 6.240,00</w:t>
            </w:r>
          </w:p>
        </w:tc>
        <w:tc>
          <w:tcPr>
            <w:tcW w:w="1985" w:type="dxa"/>
          </w:tcPr>
          <w:p w:rsidR="000537B9" w:rsidRPr="002F06B6" w:rsidRDefault="000537B9" w:rsidP="000537B9">
            <w:pPr>
              <w:jc w:val="right"/>
              <w:cnfStyle w:val="000000000000"/>
              <w:rPr>
                <w:color w:val="000000"/>
                <w:sz w:val="24"/>
                <w:szCs w:val="22"/>
              </w:rPr>
            </w:pPr>
            <w:r w:rsidRPr="002F06B6">
              <w:rPr>
                <w:color w:val="000000"/>
                <w:sz w:val="24"/>
                <w:szCs w:val="22"/>
              </w:rPr>
              <w:t>$ 0,00</w:t>
            </w:r>
          </w:p>
        </w:tc>
      </w:tr>
      <w:tr w:rsidR="000537B9" w:rsidRPr="002F06B6" w:rsidTr="000537B9">
        <w:trPr>
          <w:cnfStyle w:val="000000100000"/>
          <w:jc w:val="center"/>
        </w:trPr>
        <w:tc>
          <w:tcPr>
            <w:cnfStyle w:val="001000000000"/>
            <w:tcW w:w="2881" w:type="dxa"/>
          </w:tcPr>
          <w:p w:rsidR="000537B9" w:rsidRPr="002F06B6" w:rsidRDefault="000537B9" w:rsidP="000537B9">
            <w:pPr>
              <w:rPr>
                <w:b w:val="0"/>
                <w:bCs w:val="0"/>
                <w:color w:val="000000"/>
                <w:sz w:val="24"/>
                <w:szCs w:val="22"/>
              </w:rPr>
            </w:pPr>
            <w:r w:rsidRPr="002F06B6">
              <w:rPr>
                <w:b w:val="0"/>
                <w:bCs w:val="0"/>
                <w:color w:val="000000"/>
                <w:sz w:val="24"/>
                <w:szCs w:val="22"/>
              </w:rPr>
              <w:t>Desahucio</w:t>
            </w:r>
          </w:p>
        </w:tc>
        <w:tc>
          <w:tcPr>
            <w:cnfStyle w:val="000010000000"/>
            <w:tcW w:w="1905" w:type="dxa"/>
          </w:tcPr>
          <w:p w:rsidR="000537B9" w:rsidRPr="002F06B6" w:rsidRDefault="000537B9" w:rsidP="000537B9">
            <w:pPr>
              <w:jc w:val="right"/>
              <w:rPr>
                <w:color w:val="000000"/>
                <w:sz w:val="24"/>
                <w:szCs w:val="22"/>
              </w:rPr>
            </w:pPr>
            <w:r w:rsidRPr="002F06B6">
              <w:rPr>
                <w:color w:val="000000"/>
                <w:sz w:val="24"/>
                <w:szCs w:val="22"/>
              </w:rPr>
              <w:t>$ 2.486,00</w:t>
            </w:r>
          </w:p>
        </w:tc>
        <w:tc>
          <w:tcPr>
            <w:tcW w:w="1985" w:type="dxa"/>
          </w:tcPr>
          <w:p w:rsidR="000537B9" w:rsidRPr="002F06B6" w:rsidRDefault="000537B9" w:rsidP="000537B9">
            <w:pPr>
              <w:jc w:val="right"/>
              <w:cnfStyle w:val="000000100000"/>
              <w:rPr>
                <w:color w:val="000000"/>
                <w:sz w:val="24"/>
                <w:szCs w:val="22"/>
              </w:rPr>
            </w:pPr>
            <w:r w:rsidRPr="002F06B6">
              <w:rPr>
                <w:color w:val="000000"/>
                <w:sz w:val="24"/>
                <w:szCs w:val="22"/>
              </w:rPr>
              <w:t>$ 0,00</w:t>
            </w:r>
          </w:p>
        </w:tc>
      </w:tr>
      <w:tr w:rsidR="000537B9" w:rsidRPr="002F06B6" w:rsidTr="000537B9">
        <w:trPr>
          <w:jc w:val="center"/>
        </w:trPr>
        <w:tc>
          <w:tcPr>
            <w:cnfStyle w:val="001000000000"/>
            <w:tcW w:w="2881" w:type="dxa"/>
          </w:tcPr>
          <w:p w:rsidR="000537B9" w:rsidRPr="002F06B6" w:rsidRDefault="000537B9" w:rsidP="000537B9">
            <w:pPr>
              <w:rPr>
                <w:b w:val="0"/>
                <w:bCs w:val="0"/>
                <w:color w:val="000000"/>
                <w:sz w:val="24"/>
                <w:szCs w:val="22"/>
              </w:rPr>
            </w:pPr>
            <w:r>
              <w:rPr>
                <w:b w:val="0"/>
                <w:bCs w:val="0"/>
                <w:color w:val="000000"/>
                <w:sz w:val="24"/>
                <w:szCs w:val="22"/>
              </w:rPr>
              <w:t>I</w:t>
            </w:r>
            <w:r w:rsidRPr="002F06B6">
              <w:rPr>
                <w:b w:val="0"/>
                <w:bCs w:val="0"/>
                <w:color w:val="000000"/>
                <w:sz w:val="24"/>
                <w:szCs w:val="22"/>
              </w:rPr>
              <w:t>ntereses por pagar</w:t>
            </w:r>
          </w:p>
        </w:tc>
        <w:tc>
          <w:tcPr>
            <w:cnfStyle w:val="000010000000"/>
            <w:tcW w:w="1905" w:type="dxa"/>
          </w:tcPr>
          <w:p w:rsidR="000537B9" w:rsidRPr="002F06B6" w:rsidRDefault="000537B9" w:rsidP="000537B9">
            <w:pPr>
              <w:jc w:val="right"/>
              <w:rPr>
                <w:color w:val="000000"/>
                <w:sz w:val="24"/>
                <w:szCs w:val="22"/>
              </w:rPr>
            </w:pPr>
            <w:r w:rsidRPr="002F06B6">
              <w:rPr>
                <w:color w:val="000000"/>
                <w:sz w:val="24"/>
                <w:szCs w:val="22"/>
              </w:rPr>
              <w:t>$ 5.711,00</w:t>
            </w:r>
          </w:p>
        </w:tc>
        <w:tc>
          <w:tcPr>
            <w:tcW w:w="1985" w:type="dxa"/>
          </w:tcPr>
          <w:p w:rsidR="000537B9" w:rsidRPr="002F06B6" w:rsidRDefault="000537B9" w:rsidP="000537B9">
            <w:pPr>
              <w:jc w:val="right"/>
              <w:cnfStyle w:val="000000000000"/>
              <w:rPr>
                <w:color w:val="000000"/>
                <w:sz w:val="24"/>
                <w:szCs w:val="22"/>
              </w:rPr>
            </w:pPr>
            <w:r w:rsidRPr="002F06B6">
              <w:rPr>
                <w:color w:val="000000"/>
                <w:sz w:val="24"/>
                <w:szCs w:val="22"/>
              </w:rPr>
              <w:t>$ 3.388,00</w:t>
            </w:r>
          </w:p>
        </w:tc>
      </w:tr>
      <w:tr w:rsidR="000537B9" w:rsidRPr="002F06B6" w:rsidTr="000537B9">
        <w:trPr>
          <w:cnfStyle w:val="000000100000"/>
          <w:jc w:val="center"/>
        </w:trPr>
        <w:tc>
          <w:tcPr>
            <w:cnfStyle w:val="001000000000"/>
            <w:tcW w:w="2881" w:type="dxa"/>
          </w:tcPr>
          <w:p w:rsidR="000537B9" w:rsidRPr="002F06B6" w:rsidRDefault="000537B9" w:rsidP="000537B9">
            <w:pPr>
              <w:rPr>
                <w:b w:val="0"/>
                <w:bCs w:val="0"/>
                <w:color w:val="000000"/>
                <w:sz w:val="24"/>
                <w:szCs w:val="22"/>
              </w:rPr>
            </w:pPr>
            <w:r w:rsidRPr="002F06B6">
              <w:rPr>
                <w:b w:val="0"/>
                <w:bCs w:val="0"/>
                <w:color w:val="000000"/>
                <w:sz w:val="24"/>
                <w:szCs w:val="22"/>
              </w:rPr>
              <w:t>Otros gastos por pagar</w:t>
            </w:r>
          </w:p>
        </w:tc>
        <w:tc>
          <w:tcPr>
            <w:cnfStyle w:val="000010000000"/>
            <w:tcW w:w="1905" w:type="dxa"/>
          </w:tcPr>
          <w:p w:rsidR="000537B9" w:rsidRPr="002F06B6" w:rsidRDefault="000537B9" w:rsidP="000537B9">
            <w:pPr>
              <w:jc w:val="right"/>
              <w:rPr>
                <w:color w:val="000000"/>
                <w:sz w:val="24"/>
                <w:szCs w:val="22"/>
              </w:rPr>
            </w:pPr>
            <w:r w:rsidRPr="002F06B6">
              <w:rPr>
                <w:color w:val="000000"/>
                <w:sz w:val="24"/>
                <w:szCs w:val="22"/>
              </w:rPr>
              <w:t>$ 1.935,00</w:t>
            </w:r>
          </w:p>
        </w:tc>
        <w:tc>
          <w:tcPr>
            <w:tcW w:w="1985" w:type="dxa"/>
          </w:tcPr>
          <w:p w:rsidR="000537B9" w:rsidRPr="002F06B6" w:rsidRDefault="000537B9" w:rsidP="000537B9">
            <w:pPr>
              <w:jc w:val="right"/>
              <w:cnfStyle w:val="000000100000"/>
              <w:rPr>
                <w:color w:val="000000"/>
                <w:sz w:val="24"/>
                <w:szCs w:val="22"/>
              </w:rPr>
            </w:pPr>
            <w:r w:rsidRPr="002F06B6">
              <w:rPr>
                <w:color w:val="000000"/>
                <w:sz w:val="24"/>
                <w:szCs w:val="22"/>
              </w:rPr>
              <w:t>$ 4.694,00</w:t>
            </w:r>
          </w:p>
        </w:tc>
      </w:tr>
      <w:tr w:rsidR="000537B9" w:rsidRPr="002F06B6" w:rsidTr="000537B9">
        <w:trPr>
          <w:cnfStyle w:val="010000000000"/>
          <w:jc w:val="center"/>
        </w:trPr>
        <w:tc>
          <w:tcPr>
            <w:cnfStyle w:val="001000000000"/>
            <w:tcW w:w="2881" w:type="dxa"/>
          </w:tcPr>
          <w:p w:rsidR="000537B9" w:rsidRPr="002F06B6" w:rsidRDefault="000537B9" w:rsidP="000537B9">
            <w:pPr>
              <w:rPr>
                <w:b w:val="0"/>
                <w:bCs w:val="0"/>
                <w:color w:val="000000"/>
                <w:sz w:val="24"/>
                <w:szCs w:val="22"/>
              </w:rPr>
            </w:pPr>
            <w:r w:rsidRPr="002F06B6">
              <w:rPr>
                <w:bCs w:val="0"/>
                <w:color w:val="000000"/>
                <w:sz w:val="24"/>
                <w:szCs w:val="22"/>
              </w:rPr>
              <w:t>TOTAL</w:t>
            </w:r>
          </w:p>
        </w:tc>
        <w:tc>
          <w:tcPr>
            <w:cnfStyle w:val="000010000000"/>
            <w:tcW w:w="1905" w:type="dxa"/>
          </w:tcPr>
          <w:p w:rsidR="000537B9" w:rsidRPr="002F06B6" w:rsidRDefault="000537B9" w:rsidP="000537B9">
            <w:pPr>
              <w:jc w:val="right"/>
              <w:rPr>
                <w:b w:val="0"/>
                <w:bCs w:val="0"/>
                <w:color w:val="000000"/>
                <w:sz w:val="24"/>
                <w:szCs w:val="22"/>
              </w:rPr>
            </w:pPr>
            <w:r w:rsidRPr="002F06B6">
              <w:rPr>
                <w:bCs w:val="0"/>
                <w:color w:val="000000"/>
                <w:sz w:val="24"/>
                <w:szCs w:val="22"/>
              </w:rPr>
              <w:t>$ 61.677,00</w:t>
            </w:r>
          </w:p>
        </w:tc>
        <w:tc>
          <w:tcPr>
            <w:tcW w:w="1985" w:type="dxa"/>
          </w:tcPr>
          <w:p w:rsidR="000537B9" w:rsidRPr="002F06B6" w:rsidRDefault="000537B9" w:rsidP="000537B9">
            <w:pPr>
              <w:jc w:val="right"/>
              <w:cnfStyle w:val="010000000000"/>
              <w:rPr>
                <w:b w:val="0"/>
                <w:bCs w:val="0"/>
                <w:color w:val="000000"/>
                <w:sz w:val="24"/>
                <w:szCs w:val="22"/>
              </w:rPr>
            </w:pPr>
            <w:r w:rsidRPr="002F06B6">
              <w:rPr>
                <w:bCs w:val="0"/>
                <w:color w:val="000000"/>
                <w:sz w:val="24"/>
                <w:szCs w:val="22"/>
              </w:rPr>
              <w:t>$ 23.452,00</w:t>
            </w:r>
          </w:p>
        </w:tc>
      </w:tr>
    </w:tbl>
    <w:p w:rsidR="000537B9" w:rsidRPr="00575F75" w:rsidRDefault="000537B9" w:rsidP="000537B9">
      <w:pPr>
        <w:jc w:val="center"/>
        <w:rPr>
          <w:i/>
          <w:szCs w:val="24"/>
          <w:lang w:val="es-ES"/>
        </w:rPr>
      </w:pPr>
      <w:r w:rsidRPr="00575F75">
        <w:rPr>
          <w:i/>
          <w:szCs w:val="24"/>
          <w:lang w:val="es-ES"/>
        </w:rPr>
        <w:t>Fuente: Información de la Empresa</w:t>
      </w:r>
    </w:p>
    <w:p w:rsidR="000537B9" w:rsidRPr="00575F75" w:rsidRDefault="000537B9" w:rsidP="000537B9">
      <w:pPr>
        <w:jc w:val="center"/>
        <w:rPr>
          <w:i/>
          <w:szCs w:val="24"/>
          <w:lang w:val="es-ES"/>
        </w:rPr>
      </w:pPr>
      <w:r w:rsidRPr="00575F75">
        <w:rPr>
          <w:i/>
          <w:szCs w:val="24"/>
          <w:lang w:val="es-ES"/>
        </w:rPr>
        <w:t>Elaborado por: los autores</w:t>
      </w:r>
    </w:p>
    <w:p w:rsidR="000537B9" w:rsidRDefault="000537B9" w:rsidP="000537B9">
      <w:pPr>
        <w:spacing w:after="240" w:line="480" w:lineRule="auto"/>
        <w:jc w:val="both"/>
        <w:rPr>
          <w:b/>
          <w:szCs w:val="24"/>
          <w:lang w:val="es-ES"/>
        </w:rPr>
      </w:pPr>
    </w:p>
    <w:p w:rsidR="000537B9" w:rsidRDefault="000537B9" w:rsidP="000537B9">
      <w:pPr>
        <w:spacing w:after="240" w:line="480" w:lineRule="auto"/>
        <w:jc w:val="both"/>
        <w:rPr>
          <w:b/>
          <w:szCs w:val="24"/>
          <w:lang w:val="es-ES"/>
        </w:rPr>
      </w:pPr>
      <w:r>
        <w:rPr>
          <w:b/>
          <w:szCs w:val="24"/>
          <w:lang w:val="es-ES"/>
        </w:rPr>
        <w:t>PASIVOS A LARGO PLAZO</w:t>
      </w:r>
    </w:p>
    <w:p w:rsidR="000537B9" w:rsidRPr="00575F75" w:rsidRDefault="000537B9" w:rsidP="000537B9">
      <w:pPr>
        <w:pStyle w:val="Epgrafe"/>
        <w:keepNext/>
        <w:spacing w:after="0"/>
        <w:jc w:val="center"/>
        <w:rPr>
          <w:color w:val="000000"/>
          <w:sz w:val="24"/>
          <w:szCs w:val="24"/>
          <w:lang w:val="es-EC"/>
        </w:rPr>
      </w:pPr>
      <w:bookmarkStart w:id="105" w:name="_Toc247169102"/>
      <w:r w:rsidRPr="00575F75">
        <w:rPr>
          <w:color w:val="000000"/>
          <w:sz w:val="24"/>
          <w:szCs w:val="24"/>
          <w:lang w:val="es-EC"/>
        </w:rPr>
        <w:t xml:space="preserve">Tabla </w:t>
      </w:r>
      <w:r w:rsidR="00326B6E">
        <w:rPr>
          <w:color w:val="000000"/>
          <w:sz w:val="24"/>
          <w:szCs w:val="24"/>
          <w:lang w:val="es-EC"/>
        </w:rPr>
        <w:fldChar w:fldCharType="begin"/>
      </w:r>
      <w:r>
        <w:rPr>
          <w:color w:val="000000"/>
          <w:sz w:val="24"/>
          <w:szCs w:val="24"/>
          <w:lang w:val="es-EC"/>
        </w:rPr>
        <w:instrText xml:space="preserve"> SEQ Tabla \* ARABIC </w:instrText>
      </w:r>
      <w:r w:rsidR="00326B6E">
        <w:rPr>
          <w:color w:val="000000"/>
          <w:sz w:val="24"/>
          <w:szCs w:val="24"/>
          <w:lang w:val="es-EC"/>
        </w:rPr>
        <w:fldChar w:fldCharType="separate"/>
      </w:r>
      <w:r w:rsidR="005B5EFE">
        <w:rPr>
          <w:noProof/>
          <w:color w:val="000000"/>
          <w:sz w:val="24"/>
          <w:szCs w:val="24"/>
          <w:lang w:val="es-EC"/>
        </w:rPr>
        <w:t>11</w:t>
      </w:r>
      <w:r w:rsidR="00326B6E">
        <w:rPr>
          <w:color w:val="000000"/>
          <w:sz w:val="24"/>
          <w:szCs w:val="24"/>
          <w:lang w:val="es-EC"/>
        </w:rPr>
        <w:fldChar w:fldCharType="end"/>
      </w:r>
      <w:r w:rsidRPr="00575F75">
        <w:rPr>
          <w:color w:val="000000"/>
          <w:sz w:val="24"/>
          <w:szCs w:val="24"/>
          <w:lang w:val="es-EC"/>
        </w:rPr>
        <w:t>: Detalle de Obligaciones Financieras</w:t>
      </w:r>
      <w:bookmarkEnd w:id="105"/>
    </w:p>
    <w:tbl>
      <w:tblPr>
        <w:tblStyle w:val="Sombreadoclaro-nfasis11"/>
        <w:tblW w:w="0" w:type="auto"/>
        <w:jc w:val="center"/>
        <w:tblLook w:val="04E0"/>
      </w:tblPr>
      <w:tblGrid>
        <w:gridCol w:w="5070"/>
        <w:gridCol w:w="1296"/>
        <w:gridCol w:w="1276"/>
      </w:tblGrid>
      <w:tr w:rsidR="000537B9" w:rsidRPr="00AF440C" w:rsidTr="000537B9">
        <w:trPr>
          <w:cnfStyle w:val="100000000000"/>
          <w:trHeight w:val="241"/>
          <w:jc w:val="center"/>
        </w:trPr>
        <w:tc>
          <w:tcPr>
            <w:cnfStyle w:val="001000000000"/>
            <w:tcW w:w="5070" w:type="dxa"/>
            <w:tcBorders>
              <w:top w:val="single" w:sz="4" w:space="0" w:color="000000" w:themeColor="text1"/>
              <w:left w:val="single" w:sz="4" w:space="0" w:color="000000" w:themeColor="text1"/>
              <w:bottom w:val="single" w:sz="4" w:space="0" w:color="000000" w:themeColor="text1"/>
            </w:tcBorders>
          </w:tcPr>
          <w:p w:rsidR="000537B9" w:rsidRPr="00AF440C" w:rsidRDefault="000537B9" w:rsidP="000537B9">
            <w:pPr>
              <w:jc w:val="center"/>
              <w:rPr>
                <w:bCs w:val="0"/>
                <w:color w:val="000000"/>
                <w:sz w:val="24"/>
                <w:szCs w:val="24"/>
                <w:lang w:val="es-ES"/>
              </w:rPr>
            </w:pPr>
            <w:r w:rsidRPr="00AF440C">
              <w:rPr>
                <w:bCs w:val="0"/>
                <w:color w:val="000000"/>
                <w:sz w:val="24"/>
                <w:szCs w:val="24"/>
                <w:lang w:val="es-ES"/>
              </w:rPr>
              <w:t>OBLIGACIONES FINANCIERAS</w:t>
            </w:r>
          </w:p>
        </w:tc>
        <w:tc>
          <w:tcPr>
            <w:tcW w:w="1275" w:type="dxa"/>
            <w:tcBorders>
              <w:top w:val="single" w:sz="4" w:space="0" w:color="000000" w:themeColor="text1"/>
              <w:bottom w:val="single" w:sz="4" w:space="0" w:color="000000" w:themeColor="text1"/>
            </w:tcBorders>
          </w:tcPr>
          <w:p w:rsidR="000537B9" w:rsidRPr="00AF440C" w:rsidRDefault="000537B9" w:rsidP="000537B9">
            <w:pPr>
              <w:jc w:val="center"/>
              <w:cnfStyle w:val="100000000000"/>
              <w:rPr>
                <w:bCs w:val="0"/>
                <w:color w:val="000000"/>
                <w:sz w:val="24"/>
                <w:szCs w:val="24"/>
                <w:lang w:val="es-ES"/>
              </w:rPr>
            </w:pPr>
            <w:r w:rsidRPr="00AF440C">
              <w:rPr>
                <w:bCs w:val="0"/>
                <w:color w:val="000000"/>
                <w:sz w:val="24"/>
                <w:szCs w:val="24"/>
                <w:lang w:val="es-ES"/>
              </w:rPr>
              <w:t>2008</w:t>
            </w:r>
          </w:p>
        </w:tc>
        <w:tc>
          <w:tcPr>
            <w:tcW w:w="1276" w:type="dxa"/>
            <w:tcBorders>
              <w:top w:val="single" w:sz="4" w:space="0" w:color="000000" w:themeColor="text1"/>
              <w:bottom w:val="single" w:sz="4" w:space="0" w:color="000000" w:themeColor="text1"/>
              <w:right w:val="single" w:sz="4" w:space="0" w:color="000000" w:themeColor="text1"/>
            </w:tcBorders>
          </w:tcPr>
          <w:p w:rsidR="000537B9" w:rsidRPr="00AF440C" w:rsidRDefault="000537B9" w:rsidP="000537B9">
            <w:pPr>
              <w:jc w:val="center"/>
              <w:cnfStyle w:val="100000000000"/>
              <w:rPr>
                <w:bCs w:val="0"/>
                <w:color w:val="000000"/>
                <w:sz w:val="24"/>
                <w:szCs w:val="24"/>
                <w:lang w:val="es-ES"/>
              </w:rPr>
            </w:pPr>
            <w:r w:rsidRPr="00AF440C">
              <w:rPr>
                <w:bCs w:val="0"/>
                <w:color w:val="000000"/>
                <w:sz w:val="24"/>
                <w:szCs w:val="24"/>
                <w:lang w:val="es-ES"/>
              </w:rPr>
              <w:t>2007</w:t>
            </w:r>
          </w:p>
        </w:tc>
      </w:tr>
      <w:tr w:rsidR="000537B9" w:rsidRPr="00AF440C" w:rsidTr="000537B9">
        <w:trPr>
          <w:cnfStyle w:val="000000100000"/>
          <w:trHeight w:val="982"/>
          <w:jc w:val="center"/>
        </w:trPr>
        <w:tc>
          <w:tcPr>
            <w:cnfStyle w:val="001000000000"/>
            <w:tcW w:w="5070" w:type="dxa"/>
            <w:tcBorders>
              <w:top w:val="single" w:sz="4" w:space="0" w:color="000000" w:themeColor="text1"/>
              <w:left w:val="single" w:sz="4" w:space="0" w:color="000000" w:themeColor="text1"/>
            </w:tcBorders>
          </w:tcPr>
          <w:p w:rsidR="000537B9" w:rsidRPr="00AF440C" w:rsidRDefault="000537B9" w:rsidP="000537B9">
            <w:pPr>
              <w:jc w:val="both"/>
              <w:rPr>
                <w:b w:val="0"/>
                <w:bCs w:val="0"/>
                <w:color w:val="000000"/>
                <w:sz w:val="24"/>
                <w:szCs w:val="24"/>
                <w:u w:val="single"/>
                <w:lang w:val="es-ES"/>
              </w:rPr>
            </w:pPr>
            <w:r w:rsidRPr="00AF440C">
              <w:rPr>
                <w:b w:val="0"/>
                <w:bCs w:val="0"/>
                <w:color w:val="000000"/>
                <w:sz w:val="24"/>
                <w:szCs w:val="24"/>
                <w:u w:val="single"/>
                <w:lang w:val="es-ES"/>
              </w:rPr>
              <w:t>Banco Guayaquil S.A.</w:t>
            </w:r>
          </w:p>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Operaciones con dividendos mensuales y vencimientos hasta Agosto 15 del 2010 e interés anual del 11,83%</w:t>
            </w:r>
          </w:p>
        </w:tc>
        <w:tc>
          <w:tcPr>
            <w:tcW w:w="1275" w:type="dxa"/>
            <w:tcBorders>
              <w:top w:val="single" w:sz="4" w:space="0" w:color="000000" w:themeColor="text1"/>
            </w:tcBorders>
          </w:tcPr>
          <w:p w:rsidR="000537B9" w:rsidRPr="00AF440C" w:rsidRDefault="000537B9" w:rsidP="000537B9">
            <w:pPr>
              <w:spacing w:line="480" w:lineRule="auto"/>
              <w:jc w:val="right"/>
              <w:cnfStyle w:val="000000100000"/>
              <w:rPr>
                <w:color w:val="000000"/>
                <w:sz w:val="24"/>
                <w:szCs w:val="24"/>
                <w:lang w:val="es-ES"/>
              </w:rPr>
            </w:pPr>
            <w:r w:rsidRPr="00AF440C">
              <w:rPr>
                <w:color w:val="000000"/>
                <w:sz w:val="24"/>
                <w:szCs w:val="24"/>
                <w:lang w:val="es-ES"/>
              </w:rPr>
              <w:t>$17.032</w:t>
            </w:r>
          </w:p>
        </w:tc>
        <w:tc>
          <w:tcPr>
            <w:tcW w:w="1276" w:type="dxa"/>
            <w:tcBorders>
              <w:top w:val="single" w:sz="4" w:space="0" w:color="000000" w:themeColor="text1"/>
              <w:right w:val="single" w:sz="4" w:space="0" w:color="000000" w:themeColor="text1"/>
            </w:tcBorders>
          </w:tcPr>
          <w:p w:rsidR="000537B9" w:rsidRPr="00AF440C" w:rsidRDefault="000537B9" w:rsidP="000537B9">
            <w:pPr>
              <w:spacing w:line="480" w:lineRule="auto"/>
              <w:jc w:val="right"/>
              <w:cnfStyle w:val="000000100000"/>
              <w:rPr>
                <w:color w:val="000000"/>
                <w:sz w:val="24"/>
                <w:szCs w:val="24"/>
                <w:lang w:val="es-ES"/>
              </w:rPr>
            </w:pPr>
            <w:r w:rsidRPr="00AF440C">
              <w:rPr>
                <w:color w:val="000000"/>
                <w:sz w:val="24"/>
                <w:szCs w:val="24"/>
                <w:lang w:val="es-ES"/>
              </w:rPr>
              <w:t>$9.801</w:t>
            </w:r>
          </w:p>
        </w:tc>
      </w:tr>
      <w:tr w:rsidR="000537B9" w:rsidRPr="00AF440C" w:rsidTr="000537B9">
        <w:trPr>
          <w:trHeight w:val="1000"/>
          <w:jc w:val="center"/>
        </w:trPr>
        <w:tc>
          <w:tcPr>
            <w:cnfStyle w:val="001000000000"/>
            <w:tcW w:w="5070" w:type="dxa"/>
            <w:tcBorders>
              <w:left w:val="single" w:sz="4" w:space="0" w:color="000000" w:themeColor="text1"/>
            </w:tcBorders>
          </w:tcPr>
          <w:p w:rsidR="000537B9" w:rsidRPr="00AF440C" w:rsidRDefault="000537B9" w:rsidP="000537B9">
            <w:pPr>
              <w:jc w:val="both"/>
              <w:rPr>
                <w:b w:val="0"/>
                <w:bCs w:val="0"/>
                <w:color w:val="000000"/>
                <w:sz w:val="24"/>
                <w:szCs w:val="24"/>
                <w:u w:val="single"/>
                <w:lang w:val="es-ES"/>
              </w:rPr>
            </w:pPr>
            <w:r w:rsidRPr="00AF440C">
              <w:rPr>
                <w:b w:val="0"/>
                <w:bCs w:val="0"/>
                <w:color w:val="000000"/>
                <w:sz w:val="24"/>
                <w:szCs w:val="24"/>
                <w:u w:val="single"/>
                <w:lang w:val="es-ES"/>
              </w:rPr>
              <w:t>Banco Pinchincha C.A.</w:t>
            </w:r>
          </w:p>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Operaciones con dividendos mensuales y vencimientos hasta Agosto 26 del 2010 e interés anual 11,83%</w:t>
            </w:r>
          </w:p>
        </w:tc>
        <w:tc>
          <w:tcPr>
            <w:tcW w:w="1275" w:type="dxa"/>
          </w:tcPr>
          <w:p w:rsidR="000537B9" w:rsidRPr="00AF440C" w:rsidRDefault="000537B9" w:rsidP="000537B9">
            <w:pPr>
              <w:spacing w:line="480" w:lineRule="auto"/>
              <w:jc w:val="right"/>
              <w:cnfStyle w:val="000000000000"/>
              <w:rPr>
                <w:color w:val="000000"/>
                <w:sz w:val="24"/>
                <w:szCs w:val="24"/>
                <w:lang w:val="es-ES"/>
              </w:rPr>
            </w:pPr>
            <w:r w:rsidRPr="00AF440C">
              <w:rPr>
                <w:color w:val="000000"/>
                <w:sz w:val="24"/>
                <w:szCs w:val="24"/>
                <w:lang w:val="es-ES"/>
              </w:rPr>
              <w:t>$35.489</w:t>
            </w:r>
          </w:p>
        </w:tc>
        <w:tc>
          <w:tcPr>
            <w:tcW w:w="1276" w:type="dxa"/>
            <w:tcBorders>
              <w:right w:val="single" w:sz="4" w:space="0" w:color="000000" w:themeColor="text1"/>
            </w:tcBorders>
          </w:tcPr>
          <w:p w:rsidR="000537B9" w:rsidRPr="00AF440C" w:rsidRDefault="000537B9" w:rsidP="000537B9">
            <w:pPr>
              <w:spacing w:line="480" w:lineRule="auto"/>
              <w:jc w:val="right"/>
              <w:cnfStyle w:val="000000000000"/>
              <w:rPr>
                <w:color w:val="000000"/>
                <w:sz w:val="24"/>
                <w:szCs w:val="24"/>
                <w:lang w:val="es-ES"/>
              </w:rPr>
            </w:pPr>
            <w:r w:rsidRPr="00AF440C">
              <w:rPr>
                <w:color w:val="000000"/>
                <w:sz w:val="24"/>
                <w:szCs w:val="24"/>
                <w:lang w:val="es-ES"/>
              </w:rPr>
              <w:t>$30.000</w:t>
            </w:r>
          </w:p>
        </w:tc>
      </w:tr>
      <w:tr w:rsidR="000537B9" w:rsidRPr="00AF440C" w:rsidTr="000537B9">
        <w:trPr>
          <w:cnfStyle w:val="000000100000"/>
          <w:trHeight w:val="1000"/>
          <w:jc w:val="center"/>
        </w:trPr>
        <w:tc>
          <w:tcPr>
            <w:cnfStyle w:val="001000000000"/>
            <w:tcW w:w="5070" w:type="dxa"/>
            <w:tcBorders>
              <w:left w:val="single" w:sz="4" w:space="0" w:color="000000" w:themeColor="text1"/>
            </w:tcBorders>
          </w:tcPr>
          <w:p w:rsidR="000537B9" w:rsidRPr="00AF440C" w:rsidRDefault="000537B9" w:rsidP="000537B9">
            <w:pPr>
              <w:jc w:val="both"/>
              <w:rPr>
                <w:b w:val="0"/>
                <w:bCs w:val="0"/>
                <w:color w:val="000000"/>
                <w:sz w:val="24"/>
                <w:szCs w:val="24"/>
                <w:u w:val="single"/>
                <w:lang w:val="es-ES"/>
              </w:rPr>
            </w:pPr>
            <w:r w:rsidRPr="00AF440C">
              <w:rPr>
                <w:b w:val="0"/>
                <w:bCs w:val="0"/>
                <w:color w:val="000000"/>
                <w:sz w:val="24"/>
                <w:szCs w:val="24"/>
                <w:u w:val="single"/>
                <w:lang w:val="es-ES"/>
              </w:rPr>
              <w:t>Banco Produbanco S.A.</w:t>
            </w:r>
          </w:p>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 xml:space="preserve">Operaciones con dividendos trimestrales, con vencimientos hasta junio 6 del </w:t>
            </w:r>
            <w:smartTag w:uri="urn:schemas-microsoft-com:office:smarttags" w:element="metricconverter">
              <w:smartTagPr>
                <w:attr w:name="ProductID" w:val="2010, a"/>
              </w:smartTagPr>
              <w:r w:rsidRPr="00AF440C">
                <w:rPr>
                  <w:b w:val="0"/>
                  <w:bCs w:val="0"/>
                  <w:color w:val="000000"/>
                  <w:sz w:val="24"/>
                  <w:szCs w:val="24"/>
                  <w:lang w:val="es-ES"/>
                </w:rPr>
                <w:t>2010, a</w:t>
              </w:r>
            </w:smartTag>
            <w:r w:rsidRPr="00AF440C">
              <w:rPr>
                <w:b w:val="0"/>
                <w:bCs w:val="0"/>
                <w:color w:val="000000"/>
                <w:sz w:val="24"/>
                <w:szCs w:val="24"/>
                <w:lang w:val="es-ES"/>
              </w:rPr>
              <w:t xml:space="preserve"> una tasa de interés variable del 14%</w:t>
            </w:r>
          </w:p>
        </w:tc>
        <w:tc>
          <w:tcPr>
            <w:tcW w:w="1275" w:type="dxa"/>
          </w:tcPr>
          <w:p w:rsidR="000537B9" w:rsidRPr="00AF440C" w:rsidRDefault="000537B9" w:rsidP="000537B9">
            <w:pPr>
              <w:jc w:val="right"/>
              <w:cnfStyle w:val="000000100000"/>
              <w:rPr>
                <w:color w:val="000000"/>
                <w:sz w:val="24"/>
                <w:szCs w:val="24"/>
                <w:lang w:val="es-ES"/>
              </w:rPr>
            </w:pPr>
            <w:r w:rsidRPr="00AF440C">
              <w:rPr>
                <w:color w:val="000000"/>
                <w:sz w:val="24"/>
                <w:szCs w:val="24"/>
                <w:lang w:val="es-ES"/>
              </w:rPr>
              <w:t>$0</w:t>
            </w:r>
          </w:p>
        </w:tc>
        <w:tc>
          <w:tcPr>
            <w:tcW w:w="1276" w:type="dxa"/>
            <w:tcBorders>
              <w:right w:val="single" w:sz="4" w:space="0" w:color="000000" w:themeColor="text1"/>
            </w:tcBorders>
          </w:tcPr>
          <w:p w:rsidR="000537B9" w:rsidRPr="00AF440C" w:rsidRDefault="000537B9" w:rsidP="000537B9">
            <w:pPr>
              <w:jc w:val="right"/>
              <w:cnfStyle w:val="000000100000"/>
              <w:rPr>
                <w:color w:val="000000"/>
                <w:sz w:val="24"/>
                <w:szCs w:val="24"/>
                <w:lang w:val="es-ES"/>
              </w:rPr>
            </w:pPr>
            <w:r w:rsidRPr="00AF440C">
              <w:rPr>
                <w:color w:val="000000"/>
                <w:sz w:val="24"/>
                <w:szCs w:val="24"/>
                <w:lang w:val="es-ES"/>
              </w:rPr>
              <w:t>$418.245</w:t>
            </w:r>
          </w:p>
        </w:tc>
      </w:tr>
      <w:tr w:rsidR="000537B9" w:rsidRPr="00AF440C" w:rsidTr="000537B9">
        <w:trPr>
          <w:trHeight w:val="982"/>
          <w:jc w:val="center"/>
        </w:trPr>
        <w:tc>
          <w:tcPr>
            <w:cnfStyle w:val="001000000000"/>
            <w:tcW w:w="5070" w:type="dxa"/>
            <w:tcBorders>
              <w:left w:val="single" w:sz="4" w:space="0" w:color="000000" w:themeColor="text1"/>
            </w:tcBorders>
          </w:tcPr>
          <w:p w:rsidR="000537B9" w:rsidRPr="00AF440C" w:rsidRDefault="000537B9" w:rsidP="000537B9">
            <w:pPr>
              <w:jc w:val="both"/>
              <w:rPr>
                <w:b w:val="0"/>
                <w:bCs w:val="0"/>
                <w:color w:val="000000"/>
                <w:sz w:val="24"/>
                <w:szCs w:val="24"/>
                <w:u w:val="single"/>
                <w:lang w:val="es-ES"/>
              </w:rPr>
            </w:pPr>
            <w:r w:rsidRPr="00AF440C">
              <w:rPr>
                <w:b w:val="0"/>
                <w:bCs w:val="0"/>
                <w:color w:val="000000"/>
                <w:sz w:val="24"/>
                <w:szCs w:val="24"/>
                <w:u w:val="single"/>
                <w:lang w:val="es-ES"/>
              </w:rPr>
              <w:t>Casa de Valores Banrio S.A.</w:t>
            </w:r>
          </w:p>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 xml:space="preserve">Operaciones con dividendos trimestrales, con vencimientos hasta junio 3 del </w:t>
            </w:r>
            <w:smartTag w:uri="urn:schemas-microsoft-com:office:smarttags" w:element="metricconverter">
              <w:smartTagPr>
                <w:attr w:name="ProductID" w:val="2010, a"/>
              </w:smartTagPr>
              <w:r w:rsidRPr="00AF440C">
                <w:rPr>
                  <w:b w:val="0"/>
                  <w:bCs w:val="0"/>
                  <w:color w:val="000000"/>
                  <w:sz w:val="24"/>
                  <w:szCs w:val="24"/>
                  <w:lang w:val="es-ES"/>
                </w:rPr>
                <w:t>2010, a</w:t>
              </w:r>
            </w:smartTag>
            <w:r w:rsidRPr="00AF440C">
              <w:rPr>
                <w:b w:val="0"/>
                <w:bCs w:val="0"/>
                <w:color w:val="000000"/>
                <w:sz w:val="24"/>
                <w:szCs w:val="24"/>
                <w:lang w:val="es-ES"/>
              </w:rPr>
              <w:t xml:space="preserve"> una tasa de interés variable del 15%</w:t>
            </w:r>
          </w:p>
        </w:tc>
        <w:tc>
          <w:tcPr>
            <w:tcW w:w="1275" w:type="dxa"/>
          </w:tcPr>
          <w:p w:rsidR="000537B9" w:rsidRPr="00AF440C" w:rsidRDefault="000537B9" w:rsidP="000537B9">
            <w:pPr>
              <w:jc w:val="right"/>
              <w:cnfStyle w:val="000000000000"/>
              <w:rPr>
                <w:color w:val="000000"/>
                <w:sz w:val="24"/>
                <w:szCs w:val="24"/>
                <w:lang w:val="es-ES"/>
              </w:rPr>
            </w:pPr>
            <w:r w:rsidRPr="00AF440C">
              <w:rPr>
                <w:color w:val="000000"/>
                <w:sz w:val="24"/>
                <w:szCs w:val="24"/>
                <w:lang w:val="es-ES"/>
              </w:rPr>
              <w:t>$155,036</w:t>
            </w:r>
          </w:p>
        </w:tc>
        <w:tc>
          <w:tcPr>
            <w:tcW w:w="1276" w:type="dxa"/>
            <w:tcBorders>
              <w:right w:val="single" w:sz="4" w:space="0" w:color="000000" w:themeColor="text1"/>
            </w:tcBorders>
          </w:tcPr>
          <w:p w:rsidR="000537B9" w:rsidRPr="00AF440C" w:rsidRDefault="000537B9" w:rsidP="000537B9">
            <w:pPr>
              <w:jc w:val="right"/>
              <w:cnfStyle w:val="000000000000"/>
              <w:rPr>
                <w:color w:val="000000"/>
                <w:sz w:val="24"/>
                <w:szCs w:val="24"/>
                <w:lang w:val="es-ES"/>
              </w:rPr>
            </w:pPr>
            <w:r w:rsidRPr="00AF440C">
              <w:rPr>
                <w:color w:val="000000"/>
                <w:sz w:val="24"/>
                <w:szCs w:val="24"/>
                <w:lang w:val="es-ES"/>
              </w:rPr>
              <w:t>$0</w:t>
            </w:r>
          </w:p>
        </w:tc>
      </w:tr>
      <w:tr w:rsidR="000537B9" w:rsidRPr="00AF440C" w:rsidTr="000537B9">
        <w:trPr>
          <w:cnfStyle w:val="000000100000"/>
          <w:trHeight w:val="1000"/>
          <w:jc w:val="center"/>
        </w:trPr>
        <w:tc>
          <w:tcPr>
            <w:cnfStyle w:val="001000000000"/>
            <w:tcW w:w="5070" w:type="dxa"/>
            <w:tcBorders>
              <w:left w:val="single" w:sz="4" w:space="0" w:color="000000" w:themeColor="text1"/>
            </w:tcBorders>
          </w:tcPr>
          <w:p w:rsidR="000537B9" w:rsidRPr="00AF440C" w:rsidRDefault="000537B9" w:rsidP="000537B9">
            <w:pPr>
              <w:jc w:val="both"/>
              <w:rPr>
                <w:b w:val="0"/>
                <w:bCs w:val="0"/>
                <w:color w:val="000000"/>
                <w:sz w:val="24"/>
                <w:szCs w:val="24"/>
                <w:u w:val="single"/>
                <w:lang w:val="es-ES"/>
              </w:rPr>
            </w:pPr>
            <w:r w:rsidRPr="00AF440C">
              <w:rPr>
                <w:b w:val="0"/>
                <w:bCs w:val="0"/>
                <w:color w:val="000000"/>
                <w:sz w:val="24"/>
                <w:szCs w:val="24"/>
                <w:u w:val="single"/>
                <w:lang w:val="es-ES"/>
              </w:rPr>
              <w:t>Banco Procredit S.A.</w:t>
            </w:r>
          </w:p>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 xml:space="preserve">Operaciones con dividendos mensuales y vencimientos hasta junio 3 del </w:t>
            </w:r>
            <w:smartTag w:uri="urn:schemas-microsoft-com:office:smarttags" w:element="metricconverter">
              <w:smartTagPr>
                <w:attr w:name="ProductID" w:val="2014, a"/>
              </w:smartTagPr>
              <w:r w:rsidRPr="00AF440C">
                <w:rPr>
                  <w:b w:val="0"/>
                  <w:bCs w:val="0"/>
                  <w:color w:val="000000"/>
                  <w:sz w:val="24"/>
                  <w:szCs w:val="24"/>
                  <w:lang w:val="es-ES"/>
                </w:rPr>
                <w:t>2014, a</w:t>
              </w:r>
            </w:smartTag>
            <w:r w:rsidRPr="00AF440C">
              <w:rPr>
                <w:b w:val="0"/>
                <w:bCs w:val="0"/>
                <w:color w:val="000000"/>
                <w:sz w:val="24"/>
                <w:szCs w:val="24"/>
                <w:lang w:val="es-ES"/>
              </w:rPr>
              <w:t xml:space="preserve"> una tasa de interés variable del 12,72%</w:t>
            </w:r>
          </w:p>
        </w:tc>
        <w:tc>
          <w:tcPr>
            <w:tcW w:w="1275" w:type="dxa"/>
          </w:tcPr>
          <w:p w:rsidR="000537B9" w:rsidRPr="00AF440C" w:rsidRDefault="000537B9" w:rsidP="000537B9">
            <w:pPr>
              <w:jc w:val="right"/>
              <w:cnfStyle w:val="000000100000"/>
              <w:rPr>
                <w:color w:val="000000"/>
                <w:sz w:val="24"/>
                <w:szCs w:val="24"/>
                <w:lang w:val="es-ES"/>
              </w:rPr>
            </w:pPr>
            <w:r w:rsidRPr="00AF440C">
              <w:rPr>
                <w:color w:val="000000"/>
                <w:sz w:val="24"/>
                <w:szCs w:val="24"/>
                <w:lang w:val="es-ES"/>
              </w:rPr>
              <w:t>$618.838</w:t>
            </w:r>
          </w:p>
        </w:tc>
        <w:tc>
          <w:tcPr>
            <w:tcW w:w="1276" w:type="dxa"/>
            <w:tcBorders>
              <w:right w:val="single" w:sz="4" w:space="0" w:color="000000" w:themeColor="text1"/>
            </w:tcBorders>
          </w:tcPr>
          <w:p w:rsidR="000537B9" w:rsidRPr="00AF440C" w:rsidRDefault="000537B9" w:rsidP="000537B9">
            <w:pPr>
              <w:jc w:val="right"/>
              <w:cnfStyle w:val="000000100000"/>
              <w:rPr>
                <w:color w:val="000000"/>
                <w:sz w:val="24"/>
                <w:szCs w:val="24"/>
                <w:lang w:val="es-ES"/>
              </w:rPr>
            </w:pPr>
            <w:r w:rsidRPr="00AF440C">
              <w:rPr>
                <w:color w:val="000000"/>
                <w:sz w:val="24"/>
                <w:szCs w:val="24"/>
                <w:lang w:val="es-ES"/>
              </w:rPr>
              <w:t>$0</w:t>
            </w:r>
          </w:p>
        </w:tc>
      </w:tr>
      <w:tr w:rsidR="000537B9" w:rsidRPr="00AF440C" w:rsidTr="000537B9">
        <w:trPr>
          <w:trHeight w:val="241"/>
          <w:jc w:val="center"/>
        </w:trPr>
        <w:tc>
          <w:tcPr>
            <w:cnfStyle w:val="001000000000"/>
            <w:tcW w:w="5070" w:type="dxa"/>
            <w:tcBorders>
              <w:left w:val="single" w:sz="4" w:space="0" w:color="000000" w:themeColor="text1"/>
            </w:tcBorders>
          </w:tcPr>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Total obligaciones bancarias</w:t>
            </w:r>
          </w:p>
        </w:tc>
        <w:tc>
          <w:tcPr>
            <w:tcW w:w="1275" w:type="dxa"/>
          </w:tcPr>
          <w:p w:rsidR="000537B9" w:rsidRPr="00AF440C" w:rsidRDefault="000537B9" w:rsidP="000537B9">
            <w:pPr>
              <w:jc w:val="right"/>
              <w:cnfStyle w:val="000000000000"/>
              <w:rPr>
                <w:color w:val="000000"/>
                <w:sz w:val="24"/>
                <w:szCs w:val="24"/>
                <w:lang w:val="es-ES"/>
              </w:rPr>
            </w:pPr>
            <w:r w:rsidRPr="00AF440C">
              <w:rPr>
                <w:color w:val="000000"/>
                <w:sz w:val="24"/>
                <w:szCs w:val="24"/>
                <w:lang w:val="es-ES"/>
              </w:rPr>
              <w:t>$826.395</w:t>
            </w:r>
          </w:p>
        </w:tc>
        <w:tc>
          <w:tcPr>
            <w:tcW w:w="1276" w:type="dxa"/>
            <w:tcBorders>
              <w:right w:val="single" w:sz="4" w:space="0" w:color="000000" w:themeColor="text1"/>
            </w:tcBorders>
          </w:tcPr>
          <w:p w:rsidR="000537B9" w:rsidRPr="00AF440C" w:rsidRDefault="000537B9" w:rsidP="000537B9">
            <w:pPr>
              <w:jc w:val="right"/>
              <w:cnfStyle w:val="000000000000"/>
              <w:rPr>
                <w:color w:val="000000"/>
                <w:sz w:val="24"/>
                <w:szCs w:val="24"/>
                <w:lang w:val="es-ES"/>
              </w:rPr>
            </w:pPr>
            <w:r w:rsidRPr="00AF440C">
              <w:rPr>
                <w:color w:val="000000"/>
                <w:sz w:val="24"/>
                <w:szCs w:val="24"/>
                <w:lang w:val="es-ES"/>
              </w:rPr>
              <w:t>$458.044</w:t>
            </w:r>
          </w:p>
        </w:tc>
      </w:tr>
      <w:tr w:rsidR="000537B9" w:rsidRPr="00AF440C" w:rsidTr="000537B9">
        <w:trPr>
          <w:cnfStyle w:val="000000100000"/>
          <w:trHeight w:val="260"/>
          <w:jc w:val="center"/>
        </w:trPr>
        <w:tc>
          <w:tcPr>
            <w:cnfStyle w:val="001000000000"/>
            <w:tcW w:w="5070" w:type="dxa"/>
            <w:tcBorders>
              <w:left w:val="single" w:sz="4" w:space="0" w:color="000000" w:themeColor="text1"/>
            </w:tcBorders>
          </w:tcPr>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Socio (Mayorista)</w:t>
            </w:r>
          </w:p>
        </w:tc>
        <w:tc>
          <w:tcPr>
            <w:tcW w:w="1275" w:type="dxa"/>
          </w:tcPr>
          <w:p w:rsidR="000537B9" w:rsidRPr="00AF440C" w:rsidRDefault="000537B9" w:rsidP="000537B9">
            <w:pPr>
              <w:jc w:val="right"/>
              <w:cnfStyle w:val="000000100000"/>
              <w:rPr>
                <w:color w:val="000000"/>
                <w:sz w:val="24"/>
                <w:szCs w:val="24"/>
                <w:lang w:val="es-ES"/>
              </w:rPr>
            </w:pPr>
            <w:r w:rsidRPr="00AF440C">
              <w:rPr>
                <w:color w:val="000000"/>
                <w:sz w:val="24"/>
                <w:szCs w:val="24"/>
                <w:lang w:val="es-ES"/>
              </w:rPr>
              <w:t>$195.005</w:t>
            </w:r>
          </w:p>
        </w:tc>
        <w:tc>
          <w:tcPr>
            <w:tcW w:w="1276" w:type="dxa"/>
            <w:tcBorders>
              <w:right w:val="single" w:sz="4" w:space="0" w:color="000000" w:themeColor="text1"/>
            </w:tcBorders>
          </w:tcPr>
          <w:p w:rsidR="000537B9" w:rsidRPr="00AF440C" w:rsidRDefault="000537B9" w:rsidP="000537B9">
            <w:pPr>
              <w:jc w:val="right"/>
              <w:cnfStyle w:val="000000100000"/>
              <w:rPr>
                <w:color w:val="000000"/>
                <w:sz w:val="24"/>
                <w:szCs w:val="24"/>
                <w:lang w:val="es-ES"/>
              </w:rPr>
            </w:pPr>
            <w:r w:rsidRPr="00AF440C">
              <w:rPr>
                <w:color w:val="000000"/>
                <w:sz w:val="24"/>
                <w:szCs w:val="24"/>
                <w:lang w:val="es-ES"/>
              </w:rPr>
              <w:t>$269.247</w:t>
            </w:r>
          </w:p>
        </w:tc>
      </w:tr>
      <w:tr w:rsidR="000537B9" w:rsidRPr="00AF440C" w:rsidTr="000537B9">
        <w:trPr>
          <w:trHeight w:val="260"/>
          <w:jc w:val="center"/>
        </w:trPr>
        <w:tc>
          <w:tcPr>
            <w:cnfStyle w:val="001000000000"/>
            <w:tcW w:w="5070" w:type="dxa"/>
            <w:tcBorders>
              <w:left w:val="single" w:sz="4" w:space="0" w:color="000000" w:themeColor="text1"/>
            </w:tcBorders>
          </w:tcPr>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Subtotal</w:t>
            </w:r>
          </w:p>
        </w:tc>
        <w:tc>
          <w:tcPr>
            <w:tcW w:w="1275" w:type="dxa"/>
          </w:tcPr>
          <w:p w:rsidR="000537B9" w:rsidRPr="00AF440C" w:rsidRDefault="000537B9" w:rsidP="000537B9">
            <w:pPr>
              <w:jc w:val="right"/>
              <w:cnfStyle w:val="000000000000"/>
              <w:rPr>
                <w:color w:val="000000"/>
                <w:sz w:val="24"/>
                <w:szCs w:val="24"/>
                <w:lang w:val="es-ES"/>
              </w:rPr>
            </w:pPr>
            <w:r w:rsidRPr="00AF440C">
              <w:rPr>
                <w:color w:val="000000"/>
                <w:sz w:val="24"/>
                <w:szCs w:val="24"/>
                <w:lang w:val="es-ES"/>
              </w:rPr>
              <w:t>$1.021.400</w:t>
            </w:r>
          </w:p>
        </w:tc>
        <w:tc>
          <w:tcPr>
            <w:tcW w:w="1276" w:type="dxa"/>
            <w:tcBorders>
              <w:right w:val="single" w:sz="4" w:space="0" w:color="000000" w:themeColor="text1"/>
            </w:tcBorders>
          </w:tcPr>
          <w:p w:rsidR="000537B9" w:rsidRPr="00AF440C" w:rsidRDefault="000537B9" w:rsidP="000537B9">
            <w:pPr>
              <w:jc w:val="right"/>
              <w:cnfStyle w:val="000000000000"/>
              <w:rPr>
                <w:color w:val="000000"/>
                <w:sz w:val="24"/>
                <w:szCs w:val="24"/>
                <w:lang w:val="es-ES"/>
              </w:rPr>
            </w:pPr>
            <w:r w:rsidRPr="00AF440C">
              <w:rPr>
                <w:color w:val="000000"/>
                <w:sz w:val="24"/>
                <w:szCs w:val="24"/>
                <w:lang w:val="es-ES"/>
              </w:rPr>
              <w:t>$727.291</w:t>
            </w:r>
          </w:p>
        </w:tc>
      </w:tr>
      <w:tr w:rsidR="000537B9" w:rsidRPr="00AF440C" w:rsidTr="000537B9">
        <w:trPr>
          <w:cnfStyle w:val="000000100000"/>
          <w:trHeight w:val="260"/>
          <w:jc w:val="center"/>
        </w:trPr>
        <w:tc>
          <w:tcPr>
            <w:cnfStyle w:val="001000000000"/>
            <w:tcW w:w="5070" w:type="dxa"/>
            <w:tcBorders>
              <w:left w:val="single" w:sz="4" w:space="0" w:color="000000" w:themeColor="text1"/>
              <w:bottom w:val="single" w:sz="4" w:space="0" w:color="000000" w:themeColor="text1"/>
            </w:tcBorders>
          </w:tcPr>
          <w:p w:rsidR="000537B9" w:rsidRPr="00AF440C" w:rsidRDefault="000537B9" w:rsidP="000537B9">
            <w:pPr>
              <w:jc w:val="both"/>
              <w:rPr>
                <w:b w:val="0"/>
                <w:bCs w:val="0"/>
                <w:color w:val="000000"/>
                <w:sz w:val="24"/>
                <w:szCs w:val="24"/>
                <w:lang w:val="es-ES"/>
              </w:rPr>
            </w:pPr>
            <w:r w:rsidRPr="00AF440C">
              <w:rPr>
                <w:b w:val="0"/>
                <w:bCs w:val="0"/>
                <w:color w:val="000000"/>
                <w:sz w:val="24"/>
                <w:szCs w:val="24"/>
                <w:lang w:val="es-ES"/>
              </w:rPr>
              <w:t>(-) Porción corriente de obligaciones a L/P</w:t>
            </w:r>
          </w:p>
        </w:tc>
        <w:tc>
          <w:tcPr>
            <w:tcW w:w="1275" w:type="dxa"/>
            <w:tcBorders>
              <w:bottom w:val="single" w:sz="4" w:space="0" w:color="000000" w:themeColor="text1"/>
            </w:tcBorders>
          </w:tcPr>
          <w:p w:rsidR="000537B9" w:rsidRPr="00AF440C" w:rsidRDefault="000537B9" w:rsidP="000537B9">
            <w:pPr>
              <w:jc w:val="right"/>
              <w:cnfStyle w:val="000000100000"/>
              <w:rPr>
                <w:color w:val="000000"/>
                <w:sz w:val="24"/>
                <w:szCs w:val="24"/>
                <w:lang w:val="es-ES"/>
              </w:rPr>
            </w:pPr>
            <w:r w:rsidRPr="00AF440C">
              <w:rPr>
                <w:color w:val="000000"/>
                <w:sz w:val="24"/>
                <w:szCs w:val="24"/>
                <w:lang w:val="es-ES"/>
              </w:rPr>
              <w:t>$(281.629)</w:t>
            </w:r>
          </w:p>
        </w:tc>
        <w:tc>
          <w:tcPr>
            <w:tcW w:w="1276" w:type="dxa"/>
            <w:tcBorders>
              <w:bottom w:val="single" w:sz="4" w:space="0" w:color="000000" w:themeColor="text1"/>
              <w:right w:val="single" w:sz="4" w:space="0" w:color="000000" w:themeColor="text1"/>
            </w:tcBorders>
          </w:tcPr>
          <w:p w:rsidR="000537B9" w:rsidRPr="00AF440C" w:rsidRDefault="000537B9" w:rsidP="000537B9">
            <w:pPr>
              <w:jc w:val="right"/>
              <w:cnfStyle w:val="000000100000"/>
              <w:rPr>
                <w:color w:val="000000"/>
                <w:sz w:val="24"/>
                <w:szCs w:val="24"/>
                <w:lang w:val="es-ES"/>
              </w:rPr>
            </w:pPr>
            <w:r w:rsidRPr="00AF440C">
              <w:rPr>
                <w:color w:val="000000"/>
                <w:sz w:val="24"/>
                <w:szCs w:val="24"/>
                <w:lang w:val="es-ES"/>
              </w:rPr>
              <w:t>$(287.166)</w:t>
            </w:r>
          </w:p>
        </w:tc>
      </w:tr>
      <w:tr w:rsidR="000537B9" w:rsidRPr="00AF440C" w:rsidTr="000537B9">
        <w:trPr>
          <w:cnfStyle w:val="010000000000"/>
          <w:trHeight w:val="260"/>
          <w:jc w:val="center"/>
        </w:trPr>
        <w:tc>
          <w:tcPr>
            <w:cnfStyle w:val="001000000000"/>
            <w:tcW w:w="5070" w:type="dxa"/>
            <w:tcBorders>
              <w:top w:val="single" w:sz="4" w:space="0" w:color="000000" w:themeColor="text1"/>
              <w:left w:val="single" w:sz="4" w:space="0" w:color="000000" w:themeColor="text1"/>
              <w:bottom w:val="single" w:sz="4" w:space="0" w:color="000000" w:themeColor="text1"/>
            </w:tcBorders>
          </w:tcPr>
          <w:p w:rsidR="000537B9" w:rsidRPr="00AF440C" w:rsidRDefault="000537B9" w:rsidP="000537B9">
            <w:pPr>
              <w:jc w:val="both"/>
              <w:rPr>
                <w:bCs w:val="0"/>
                <w:color w:val="000000"/>
                <w:sz w:val="24"/>
                <w:szCs w:val="24"/>
                <w:lang w:val="es-ES"/>
              </w:rPr>
            </w:pPr>
            <w:r w:rsidRPr="00AF440C">
              <w:rPr>
                <w:bCs w:val="0"/>
                <w:color w:val="000000"/>
                <w:sz w:val="24"/>
                <w:szCs w:val="24"/>
                <w:lang w:val="es-ES"/>
              </w:rPr>
              <w:t>Total</w:t>
            </w:r>
          </w:p>
        </w:tc>
        <w:tc>
          <w:tcPr>
            <w:tcW w:w="1275" w:type="dxa"/>
            <w:tcBorders>
              <w:top w:val="single" w:sz="4" w:space="0" w:color="000000" w:themeColor="text1"/>
              <w:bottom w:val="single" w:sz="4" w:space="0" w:color="000000" w:themeColor="text1"/>
            </w:tcBorders>
          </w:tcPr>
          <w:p w:rsidR="000537B9" w:rsidRPr="00AF440C" w:rsidRDefault="000537B9" w:rsidP="000537B9">
            <w:pPr>
              <w:jc w:val="right"/>
              <w:cnfStyle w:val="010000000000"/>
              <w:rPr>
                <w:bCs w:val="0"/>
                <w:color w:val="000000"/>
                <w:sz w:val="24"/>
                <w:szCs w:val="24"/>
                <w:lang w:val="es-ES"/>
              </w:rPr>
            </w:pPr>
            <w:r w:rsidRPr="00AF440C">
              <w:rPr>
                <w:bCs w:val="0"/>
                <w:color w:val="000000"/>
                <w:sz w:val="24"/>
                <w:szCs w:val="24"/>
                <w:lang w:val="es-ES"/>
              </w:rPr>
              <w:t>$739.771</w:t>
            </w:r>
          </w:p>
        </w:tc>
        <w:tc>
          <w:tcPr>
            <w:tcW w:w="1276" w:type="dxa"/>
            <w:tcBorders>
              <w:top w:val="single" w:sz="4" w:space="0" w:color="000000" w:themeColor="text1"/>
              <w:bottom w:val="single" w:sz="4" w:space="0" w:color="000000" w:themeColor="text1"/>
              <w:right w:val="single" w:sz="4" w:space="0" w:color="000000" w:themeColor="text1"/>
            </w:tcBorders>
          </w:tcPr>
          <w:p w:rsidR="000537B9" w:rsidRPr="00AF440C" w:rsidRDefault="000537B9" w:rsidP="000537B9">
            <w:pPr>
              <w:jc w:val="right"/>
              <w:cnfStyle w:val="010000000000"/>
              <w:rPr>
                <w:bCs w:val="0"/>
                <w:color w:val="000000"/>
                <w:sz w:val="24"/>
                <w:szCs w:val="24"/>
                <w:lang w:val="es-ES"/>
              </w:rPr>
            </w:pPr>
            <w:r w:rsidRPr="00AF440C">
              <w:rPr>
                <w:bCs w:val="0"/>
                <w:color w:val="000000"/>
                <w:sz w:val="24"/>
                <w:szCs w:val="24"/>
                <w:lang w:val="es-ES"/>
              </w:rPr>
              <w:t>$440.1</w:t>
            </w:r>
          </w:p>
        </w:tc>
      </w:tr>
    </w:tbl>
    <w:p w:rsidR="000537B9" w:rsidRPr="00575F75" w:rsidRDefault="000537B9" w:rsidP="000537B9">
      <w:pPr>
        <w:jc w:val="center"/>
        <w:rPr>
          <w:i/>
          <w:szCs w:val="24"/>
          <w:lang w:val="es-ES"/>
        </w:rPr>
      </w:pPr>
      <w:r w:rsidRPr="00575F75">
        <w:rPr>
          <w:i/>
          <w:szCs w:val="24"/>
          <w:lang w:val="es-ES"/>
        </w:rPr>
        <w:t>Fuente: Información de la Empresa</w:t>
      </w:r>
    </w:p>
    <w:p w:rsidR="000537B9" w:rsidRPr="00575F75" w:rsidRDefault="000537B9" w:rsidP="000537B9">
      <w:pPr>
        <w:jc w:val="center"/>
        <w:rPr>
          <w:i/>
          <w:szCs w:val="24"/>
          <w:lang w:val="es-ES"/>
        </w:rPr>
      </w:pPr>
      <w:r w:rsidRPr="00575F75">
        <w:rPr>
          <w:i/>
          <w:szCs w:val="24"/>
          <w:lang w:val="es-ES"/>
        </w:rPr>
        <w:t>Elaborado por: los autores</w:t>
      </w:r>
    </w:p>
    <w:p w:rsidR="000537B9" w:rsidRDefault="000537B9" w:rsidP="000537B9">
      <w:pPr>
        <w:spacing w:after="240" w:line="480" w:lineRule="auto"/>
        <w:jc w:val="both"/>
        <w:rPr>
          <w:szCs w:val="24"/>
          <w:lang w:val="es-ES"/>
        </w:rPr>
      </w:pPr>
    </w:p>
    <w:p w:rsidR="000537B9" w:rsidRDefault="000537B9" w:rsidP="000537B9">
      <w:pPr>
        <w:spacing w:after="240" w:line="480" w:lineRule="auto"/>
        <w:jc w:val="both"/>
        <w:rPr>
          <w:szCs w:val="24"/>
          <w:lang w:val="es-ES"/>
        </w:rPr>
      </w:pPr>
      <w:r>
        <w:rPr>
          <w:szCs w:val="24"/>
          <w:lang w:val="es-ES"/>
        </w:rPr>
        <w:t>La obligación con Casa de Valores Banrio S.A. corresponde a operación por pagaré negociado en rueda especial de la Bolsa de Valores de Guayaquil y se encuentra garantizada mediante la constitución del “Fideicomiso Mercantil en Garantía Chérrez” cuyo patrimonio está constituido por el aporte de bienes transferidos (Inventarios de mercadería) por Distribuidora Chérrez C. Ltda., que al 31 de diciembre del 2008 ascienden a USD$ 250.266,27.</w:t>
      </w:r>
    </w:p>
    <w:p w:rsidR="000537B9" w:rsidRDefault="000537B9" w:rsidP="000537B9">
      <w:pPr>
        <w:spacing w:after="240" w:line="480" w:lineRule="auto"/>
        <w:jc w:val="both"/>
        <w:rPr>
          <w:szCs w:val="24"/>
          <w:lang w:val="es-ES"/>
        </w:rPr>
      </w:pPr>
      <w:r>
        <w:rPr>
          <w:szCs w:val="24"/>
          <w:lang w:val="es-ES"/>
        </w:rPr>
        <w:t xml:space="preserve">La obligación con Banco Procredit S.A. está  garantizada por hipoteca abierta de esta entidad respaldada por bienes inmuebles a nombre del socio principal de </w:t>
      </w:r>
      <w:smartTag w:uri="urn:schemas-microsoft-com:office:smarttags" w:element="PersonName">
        <w:smartTagPr>
          <w:attr w:name="ProductID" w:val="la Compa￱￭a."/>
        </w:smartTagPr>
        <w:r>
          <w:rPr>
            <w:szCs w:val="24"/>
            <w:lang w:val="es-ES"/>
          </w:rPr>
          <w:t>la Compañía.</w:t>
        </w:r>
      </w:smartTag>
    </w:p>
    <w:p w:rsidR="000537B9" w:rsidRPr="00575F75" w:rsidRDefault="000537B9" w:rsidP="000537B9">
      <w:pPr>
        <w:pStyle w:val="Epgrafe"/>
        <w:keepNext/>
        <w:spacing w:after="0"/>
        <w:jc w:val="center"/>
        <w:rPr>
          <w:color w:val="000000"/>
          <w:sz w:val="24"/>
          <w:szCs w:val="24"/>
          <w:lang w:val="es-EC"/>
        </w:rPr>
      </w:pPr>
      <w:bookmarkStart w:id="106" w:name="_Toc247169018"/>
      <w:r w:rsidRPr="00575F75">
        <w:rPr>
          <w:color w:val="000000"/>
          <w:sz w:val="24"/>
          <w:szCs w:val="24"/>
          <w:lang w:val="es-EC"/>
        </w:rPr>
        <w:t xml:space="preserve">Gráfico </w:t>
      </w:r>
      <w:r w:rsidR="00326B6E" w:rsidRPr="00575F75">
        <w:rPr>
          <w:color w:val="000000"/>
          <w:sz w:val="24"/>
          <w:szCs w:val="24"/>
          <w:lang w:val="es-EC"/>
        </w:rPr>
        <w:fldChar w:fldCharType="begin"/>
      </w:r>
      <w:r w:rsidRPr="00575F75">
        <w:rPr>
          <w:color w:val="000000"/>
          <w:sz w:val="24"/>
          <w:szCs w:val="24"/>
          <w:lang w:val="es-EC"/>
        </w:rPr>
        <w:instrText xml:space="preserve"> SEQ Gráfico \* ARABIC </w:instrText>
      </w:r>
      <w:r w:rsidR="00326B6E" w:rsidRPr="00575F75">
        <w:rPr>
          <w:color w:val="000000"/>
          <w:sz w:val="24"/>
          <w:szCs w:val="24"/>
          <w:lang w:val="es-EC"/>
        </w:rPr>
        <w:fldChar w:fldCharType="separate"/>
      </w:r>
      <w:r w:rsidR="005B5EFE">
        <w:rPr>
          <w:noProof/>
          <w:color w:val="000000"/>
          <w:sz w:val="24"/>
          <w:szCs w:val="24"/>
          <w:lang w:val="es-EC"/>
        </w:rPr>
        <w:t>25</w:t>
      </w:r>
      <w:r w:rsidR="00326B6E" w:rsidRPr="00575F75">
        <w:rPr>
          <w:color w:val="000000"/>
          <w:sz w:val="24"/>
          <w:szCs w:val="24"/>
          <w:lang w:val="es-EC"/>
        </w:rPr>
        <w:fldChar w:fldCharType="end"/>
      </w:r>
      <w:r w:rsidRPr="00575F75">
        <w:rPr>
          <w:color w:val="000000"/>
          <w:sz w:val="24"/>
          <w:szCs w:val="24"/>
          <w:lang w:val="es-EC"/>
        </w:rPr>
        <w:t>: Vencimiento de Obligaciones a  Largo Plazo</w:t>
      </w:r>
      <w:bookmarkEnd w:id="106"/>
    </w:p>
    <w:p w:rsidR="000537B9" w:rsidRDefault="000537B9" w:rsidP="000537B9">
      <w:pPr>
        <w:jc w:val="both"/>
        <w:rPr>
          <w:szCs w:val="24"/>
          <w:lang w:val="es-ES"/>
        </w:rPr>
      </w:pPr>
      <w:r>
        <w:rPr>
          <w:noProof/>
          <w:szCs w:val="24"/>
          <w:lang w:val="es-ES" w:eastAsia="es-ES"/>
        </w:rPr>
        <w:drawing>
          <wp:inline distT="0" distB="0" distL="0" distR="0">
            <wp:extent cx="5401056" cy="2687193"/>
            <wp:effectExtent l="12192" t="6096" r="6477" b="2286"/>
            <wp:docPr id="4" name="Imagen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537B9" w:rsidRPr="00575F75" w:rsidRDefault="000537B9" w:rsidP="000537B9">
      <w:pPr>
        <w:jc w:val="center"/>
        <w:rPr>
          <w:i/>
          <w:szCs w:val="24"/>
          <w:lang w:val="es-ES"/>
        </w:rPr>
      </w:pPr>
      <w:r w:rsidRPr="00575F75">
        <w:rPr>
          <w:i/>
          <w:szCs w:val="24"/>
          <w:lang w:val="es-ES"/>
        </w:rPr>
        <w:t>Fuente: Información de la Empresa</w:t>
      </w:r>
    </w:p>
    <w:p w:rsidR="000537B9" w:rsidRPr="00575F75" w:rsidRDefault="000537B9" w:rsidP="000537B9">
      <w:pPr>
        <w:jc w:val="center"/>
        <w:rPr>
          <w:i/>
          <w:szCs w:val="24"/>
          <w:lang w:val="es-ES"/>
        </w:rPr>
      </w:pPr>
      <w:r w:rsidRPr="00575F75">
        <w:rPr>
          <w:i/>
          <w:szCs w:val="24"/>
          <w:lang w:val="es-ES"/>
        </w:rPr>
        <w:t>Elaborado por: los autores</w:t>
      </w:r>
    </w:p>
    <w:p w:rsidR="000537B9" w:rsidRPr="00F35163" w:rsidRDefault="000537B9" w:rsidP="000537B9">
      <w:pPr>
        <w:jc w:val="center"/>
        <w:rPr>
          <w:i/>
          <w:szCs w:val="24"/>
          <w:lang w:val="es-ES"/>
        </w:rPr>
      </w:pPr>
    </w:p>
    <w:p w:rsidR="000537B9" w:rsidRPr="004C729C" w:rsidRDefault="000537B9" w:rsidP="000537B9">
      <w:pPr>
        <w:spacing w:after="240" w:line="480" w:lineRule="auto"/>
        <w:jc w:val="both"/>
        <w:rPr>
          <w:b/>
          <w:szCs w:val="24"/>
          <w:lang w:val="es-ES"/>
        </w:rPr>
      </w:pPr>
    </w:p>
    <w:p w:rsidR="000537B9" w:rsidRDefault="000537B9" w:rsidP="000537B9">
      <w:pPr>
        <w:spacing w:after="240" w:line="480" w:lineRule="auto"/>
        <w:jc w:val="both"/>
        <w:rPr>
          <w:b/>
          <w:szCs w:val="24"/>
          <w:lang w:val="es-ES"/>
        </w:rPr>
      </w:pPr>
      <w:r>
        <w:rPr>
          <w:b/>
          <w:szCs w:val="24"/>
          <w:lang w:val="es-ES"/>
        </w:rPr>
        <w:t>CAPITAL SOCIAL</w:t>
      </w:r>
    </w:p>
    <w:p w:rsidR="000537B9" w:rsidRDefault="000537B9" w:rsidP="000537B9">
      <w:pPr>
        <w:spacing w:after="240" w:line="480" w:lineRule="auto"/>
        <w:jc w:val="both"/>
        <w:rPr>
          <w:szCs w:val="24"/>
          <w:lang w:val="es-ES"/>
        </w:rPr>
      </w:pPr>
      <w:r>
        <w:rPr>
          <w:szCs w:val="24"/>
          <w:lang w:val="es-ES"/>
        </w:rPr>
        <w:t xml:space="preserve">Al 31 de diciembre del 2008 y 2007, el capital de </w:t>
      </w:r>
      <w:smartTag w:uri="urn:schemas-microsoft-com:office:smarttags" w:element="PersonName">
        <w:smartTagPr>
          <w:attr w:name="ProductID" w:val="La Compa￱￭a"/>
        </w:smartTagPr>
        <w:r>
          <w:rPr>
            <w:szCs w:val="24"/>
            <w:lang w:val="es-ES"/>
          </w:rPr>
          <w:t>la Compañía</w:t>
        </w:r>
      </w:smartTag>
      <w:r>
        <w:rPr>
          <w:szCs w:val="24"/>
          <w:lang w:val="es-ES"/>
        </w:rPr>
        <w:t xml:space="preserve"> está representada por 250000 participaciones comunes con valor nominal de USD 0,04 cada una, que totaliza el capital autorizado, suscrito y pagado de </w:t>
      </w:r>
      <w:smartTag w:uri="urn:schemas-microsoft-com:office:smarttags" w:element="PersonName">
        <w:smartTagPr>
          <w:attr w:name="ProductID" w:val="La Compa￱￭a"/>
        </w:smartTagPr>
        <w:r>
          <w:rPr>
            <w:szCs w:val="24"/>
            <w:lang w:val="es-ES"/>
          </w:rPr>
          <w:t>la Compañía</w:t>
        </w:r>
      </w:smartTag>
      <w:r>
        <w:rPr>
          <w:szCs w:val="24"/>
          <w:lang w:val="es-ES"/>
        </w:rPr>
        <w:t>, cuyos socios son los siguientes:</w:t>
      </w:r>
    </w:p>
    <w:p w:rsidR="000537B9" w:rsidRPr="00575F75" w:rsidRDefault="000537B9" w:rsidP="000537B9">
      <w:pPr>
        <w:pStyle w:val="Epgrafe"/>
        <w:keepNext/>
        <w:spacing w:after="0"/>
        <w:jc w:val="center"/>
        <w:rPr>
          <w:color w:val="000000"/>
          <w:sz w:val="24"/>
          <w:szCs w:val="24"/>
          <w:lang w:val="es-EC"/>
        </w:rPr>
      </w:pPr>
      <w:bookmarkStart w:id="107" w:name="_Toc247169103"/>
      <w:r w:rsidRPr="00575F75">
        <w:rPr>
          <w:color w:val="000000"/>
          <w:sz w:val="24"/>
          <w:szCs w:val="24"/>
          <w:lang w:val="es-EC"/>
        </w:rPr>
        <w:lastRenderedPageBreak/>
        <w:t xml:space="preserve">Tabla </w:t>
      </w:r>
      <w:r w:rsidR="00326B6E">
        <w:rPr>
          <w:color w:val="000000"/>
          <w:sz w:val="24"/>
          <w:szCs w:val="24"/>
          <w:lang w:val="es-EC"/>
        </w:rPr>
        <w:fldChar w:fldCharType="begin"/>
      </w:r>
      <w:r>
        <w:rPr>
          <w:color w:val="000000"/>
          <w:sz w:val="24"/>
          <w:szCs w:val="24"/>
          <w:lang w:val="es-EC"/>
        </w:rPr>
        <w:instrText xml:space="preserve"> SEQ Tabla \* ARABIC </w:instrText>
      </w:r>
      <w:r w:rsidR="00326B6E">
        <w:rPr>
          <w:color w:val="000000"/>
          <w:sz w:val="24"/>
          <w:szCs w:val="24"/>
          <w:lang w:val="es-EC"/>
        </w:rPr>
        <w:fldChar w:fldCharType="separate"/>
      </w:r>
      <w:r w:rsidR="005B5EFE">
        <w:rPr>
          <w:noProof/>
          <w:color w:val="000000"/>
          <w:sz w:val="24"/>
          <w:szCs w:val="24"/>
          <w:lang w:val="es-EC"/>
        </w:rPr>
        <w:t>12</w:t>
      </w:r>
      <w:r w:rsidR="00326B6E">
        <w:rPr>
          <w:color w:val="000000"/>
          <w:sz w:val="24"/>
          <w:szCs w:val="24"/>
          <w:lang w:val="es-EC"/>
        </w:rPr>
        <w:fldChar w:fldCharType="end"/>
      </w:r>
      <w:r w:rsidRPr="00575F75">
        <w:rPr>
          <w:color w:val="000000"/>
          <w:sz w:val="24"/>
          <w:szCs w:val="24"/>
          <w:lang w:val="es-EC"/>
        </w:rPr>
        <w:t>: Detalle de Participaciones de Capital</w:t>
      </w:r>
      <w:bookmarkEnd w:id="107"/>
    </w:p>
    <w:tbl>
      <w:tblPr>
        <w:tblStyle w:val="Listaclara-nfasis14"/>
        <w:tblW w:w="0" w:type="auto"/>
        <w:jc w:val="center"/>
        <w:tblLook w:val="00E0"/>
      </w:tblPr>
      <w:tblGrid>
        <w:gridCol w:w="2881"/>
        <w:gridCol w:w="1658"/>
        <w:gridCol w:w="1381"/>
      </w:tblGrid>
      <w:tr w:rsidR="000537B9" w:rsidRPr="00487879" w:rsidTr="000537B9">
        <w:trPr>
          <w:cnfStyle w:val="100000000000"/>
          <w:jc w:val="center"/>
        </w:trPr>
        <w:tc>
          <w:tcPr>
            <w:cnfStyle w:val="001000000000"/>
            <w:tcW w:w="2881" w:type="dxa"/>
            <w:shd w:val="clear" w:color="auto" w:fill="B8CCE4" w:themeFill="accent1" w:themeFillTint="66"/>
            <w:vAlign w:val="center"/>
          </w:tcPr>
          <w:p w:rsidR="000537B9" w:rsidRPr="00487879" w:rsidRDefault="000537B9" w:rsidP="000537B9">
            <w:pPr>
              <w:jc w:val="center"/>
              <w:rPr>
                <w:bCs w:val="0"/>
                <w:color w:val="auto"/>
                <w:szCs w:val="24"/>
                <w:lang w:val="es-ES"/>
              </w:rPr>
            </w:pPr>
            <w:r w:rsidRPr="00487879">
              <w:rPr>
                <w:bCs w:val="0"/>
                <w:color w:val="auto"/>
                <w:szCs w:val="24"/>
                <w:lang w:val="es-ES"/>
              </w:rPr>
              <w:t>Accionista</w:t>
            </w:r>
          </w:p>
        </w:tc>
        <w:tc>
          <w:tcPr>
            <w:cnfStyle w:val="000010000000"/>
            <w:tcW w:w="1658" w:type="dxa"/>
            <w:shd w:val="clear" w:color="auto" w:fill="B8CCE4" w:themeFill="accent1" w:themeFillTint="66"/>
            <w:vAlign w:val="center"/>
          </w:tcPr>
          <w:p w:rsidR="000537B9" w:rsidRPr="00487879" w:rsidRDefault="000537B9" w:rsidP="000537B9">
            <w:pPr>
              <w:jc w:val="center"/>
              <w:rPr>
                <w:b w:val="0"/>
                <w:bCs w:val="0"/>
                <w:color w:val="auto"/>
                <w:szCs w:val="24"/>
                <w:lang w:val="es-ES"/>
              </w:rPr>
            </w:pPr>
            <w:r w:rsidRPr="00487879">
              <w:rPr>
                <w:color w:val="auto"/>
                <w:szCs w:val="24"/>
                <w:lang w:val="es-ES"/>
              </w:rPr>
              <w:t>Participaciones</w:t>
            </w:r>
          </w:p>
        </w:tc>
        <w:tc>
          <w:tcPr>
            <w:tcW w:w="1381" w:type="dxa"/>
            <w:shd w:val="clear" w:color="auto" w:fill="B8CCE4" w:themeFill="accent1" w:themeFillTint="66"/>
            <w:vAlign w:val="center"/>
          </w:tcPr>
          <w:p w:rsidR="000537B9" w:rsidRPr="00487879" w:rsidRDefault="000537B9" w:rsidP="000537B9">
            <w:pPr>
              <w:jc w:val="center"/>
              <w:cnfStyle w:val="100000000000"/>
              <w:rPr>
                <w:b w:val="0"/>
                <w:bCs w:val="0"/>
                <w:color w:val="auto"/>
                <w:szCs w:val="24"/>
                <w:lang w:val="es-ES"/>
              </w:rPr>
            </w:pPr>
            <w:r w:rsidRPr="00487879">
              <w:rPr>
                <w:color w:val="auto"/>
                <w:szCs w:val="24"/>
                <w:lang w:val="es-ES"/>
              </w:rPr>
              <w:t>Valor</w:t>
            </w:r>
          </w:p>
          <w:p w:rsidR="000537B9" w:rsidRPr="00487879" w:rsidRDefault="000537B9" w:rsidP="000537B9">
            <w:pPr>
              <w:jc w:val="center"/>
              <w:cnfStyle w:val="100000000000"/>
              <w:rPr>
                <w:b w:val="0"/>
                <w:bCs w:val="0"/>
                <w:color w:val="auto"/>
                <w:szCs w:val="24"/>
                <w:lang w:val="es-ES"/>
              </w:rPr>
            </w:pPr>
            <w:r w:rsidRPr="00487879">
              <w:rPr>
                <w:color w:val="auto"/>
                <w:szCs w:val="24"/>
                <w:lang w:val="es-ES"/>
              </w:rPr>
              <w:t>(USD$)</w:t>
            </w:r>
          </w:p>
        </w:tc>
      </w:tr>
      <w:tr w:rsidR="000537B9" w:rsidTr="000537B9">
        <w:trPr>
          <w:cnfStyle w:val="000000100000"/>
          <w:jc w:val="center"/>
        </w:trPr>
        <w:tc>
          <w:tcPr>
            <w:cnfStyle w:val="001000000000"/>
            <w:tcW w:w="2881" w:type="dxa"/>
          </w:tcPr>
          <w:p w:rsidR="000537B9" w:rsidRPr="00487879" w:rsidRDefault="000537B9" w:rsidP="000537B9">
            <w:pPr>
              <w:jc w:val="both"/>
              <w:rPr>
                <w:b w:val="0"/>
                <w:bCs w:val="0"/>
                <w:szCs w:val="24"/>
                <w:highlight w:val="yellow"/>
                <w:lang w:val="es-ES"/>
              </w:rPr>
            </w:pPr>
            <w:r w:rsidRPr="00487879">
              <w:rPr>
                <w:b w:val="0"/>
                <w:szCs w:val="24"/>
                <w:lang w:val="es-ES"/>
              </w:rPr>
              <w:t xml:space="preserve">Eduardo Chávez </w:t>
            </w:r>
          </w:p>
        </w:tc>
        <w:tc>
          <w:tcPr>
            <w:cnfStyle w:val="000010000000"/>
            <w:tcW w:w="1658" w:type="dxa"/>
          </w:tcPr>
          <w:p w:rsidR="000537B9" w:rsidRPr="00487879" w:rsidRDefault="000537B9" w:rsidP="000537B9">
            <w:pPr>
              <w:jc w:val="right"/>
              <w:rPr>
                <w:szCs w:val="24"/>
                <w:lang w:val="es-ES"/>
              </w:rPr>
            </w:pPr>
            <w:r w:rsidRPr="00487879">
              <w:rPr>
                <w:szCs w:val="24"/>
                <w:lang w:val="es-ES"/>
              </w:rPr>
              <w:t>249750</w:t>
            </w:r>
          </w:p>
        </w:tc>
        <w:tc>
          <w:tcPr>
            <w:tcW w:w="1381" w:type="dxa"/>
          </w:tcPr>
          <w:p w:rsidR="000537B9" w:rsidRPr="00487879" w:rsidRDefault="000537B9" w:rsidP="000537B9">
            <w:pPr>
              <w:jc w:val="right"/>
              <w:cnfStyle w:val="000000100000"/>
              <w:rPr>
                <w:szCs w:val="24"/>
                <w:lang w:val="es-ES"/>
              </w:rPr>
            </w:pPr>
            <w:r w:rsidRPr="00487879">
              <w:rPr>
                <w:szCs w:val="24"/>
                <w:lang w:val="es-ES"/>
              </w:rPr>
              <w:t>9.990</w:t>
            </w:r>
          </w:p>
        </w:tc>
      </w:tr>
      <w:tr w:rsidR="000537B9" w:rsidTr="000537B9">
        <w:trPr>
          <w:jc w:val="center"/>
        </w:trPr>
        <w:tc>
          <w:tcPr>
            <w:cnfStyle w:val="001000000000"/>
            <w:tcW w:w="2881" w:type="dxa"/>
          </w:tcPr>
          <w:p w:rsidR="000537B9" w:rsidRPr="00487879" w:rsidRDefault="000537B9" w:rsidP="000537B9">
            <w:pPr>
              <w:jc w:val="both"/>
              <w:rPr>
                <w:b w:val="0"/>
                <w:bCs w:val="0"/>
                <w:szCs w:val="24"/>
                <w:highlight w:val="yellow"/>
                <w:lang w:val="es-ES"/>
              </w:rPr>
            </w:pPr>
            <w:r w:rsidRPr="00487879">
              <w:rPr>
                <w:b w:val="0"/>
                <w:szCs w:val="24"/>
                <w:lang w:val="es-ES"/>
              </w:rPr>
              <w:t>Junior Chávez Flores</w:t>
            </w:r>
          </w:p>
        </w:tc>
        <w:tc>
          <w:tcPr>
            <w:cnfStyle w:val="000010000000"/>
            <w:tcW w:w="1658" w:type="dxa"/>
          </w:tcPr>
          <w:p w:rsidR="000537B9" w:rsidRPr="00487879" w:rsidRDefault="000537B9" w:rsidP="000537B9">
            <w:pPr>
              <w:jc w:val="right"/>
              <w:rPr>
                <w:szCs w:val="24"/>
                <w:lang w:val="es-ES"/>
              </w:rPr>
            </w:pPr>
            <w:r w:rsidRPr="00487879">
              <w:rPr>
                <w:szCs w:val="24"/>
                <w:lang w:val="es-ES"/>
              </w:rPr>
              <w:t>125</w:t>
            </w:r>
          </w:p>
        </w:tc>
        <w:tc>
          <w:tcPr>
            <w:tcW w:w="1381" w:type="dxa"/>
          </w:tcPr>
          <w:p w:rsidR="000537B9" w:rsidRPr="00487879" w:rsidRDefault="000537B9" w:rsidP="000537B9">
            <w:pPr>
              <w:jc w:val="right"/>
              <w:cnfStyle w:val="000000000000"/>
              <w:rPr>
                <w:szCs w:val="24"/>
                <w:lang w:val="es-ES"/>
              </w:rPr>
            </w:pPr>
            <w:r w:rsidRPr="00487879">
              <w:rPr>
                <w:szCs w:val="24"/>
                <w:lang w:val="es-ES"/>
              </w:rPr>
              <w:t>5</w:t>
            </w:r>
          </w:p>
        </w:tc>
      </w:tr>
      <w:tr w:rsidR="000537B9" w:rsidTr="000537B9">
        <w:trPr>
          <w:cnfStyle w:val="000000100000"/>
          <w:jc w:val="center"/>
        </w:trPr>
        <w:tc>
          <w:tcPr>
            <w:cnfStyle w:val="001000000000"/>
            <w:tcW w:w="2881" w:type="dxa"/>
          </w:tcPr>
          <w:p w:rsidR="000537B9" w:rsidRPr="00487879" w:rsidRDefault="000537B9" w:rsidP="000537B9">
            <w:pPr>
              <w:jc w:val="both"/>
              <w:rPr>
                <w:b w:val="0"/>
                <w:bCs w:val="0"/>
                <w:szCs w:val="24"/>
                <w:lang w:val="es-ES"/>
              </w:rPr>
            </w:pPr>
            <w:r w:rsidRPr="00487879">
              <w:rPr>
                <w:b w:val="0"/>
                <w:szCs w:val="24"/>
                <w:lang w:val="es-ES"/>
              </w:rPr>
              <w:t>Juan Chávez Flores</w:t>
            </w:r>
          </w:p>
        </w:tc>
        <w:tc>
          <w:tcPr>
            <w:cnfStyle w:val="000010000000"/>
            <w:tcW w:w="1658" w:type="dxa"/>
          </w:tcPr>
          <w:p w:rsidR="000537B9" w:rsidRPr="00487879" w:rsidRDefault="000537B9" w:rsidP="000537B9">
            <w:pPr>
              <w:jc w:val="right"/>
              <w:rPr>
                <w:szCs w:val="24"/>
                <w:lang w:val="es-ES"/>
              </w:rPr>
            </w:pPr>
            <w:r w:rsidRPr="00487879">
              <w:rPr>
                <w:szCs w:val="24"/>
                <w:lang w:val="es-ES"/>
              </w:rPr>
              <w:t>125</w:t>
            </w:r>
          </w:p>
        </w:tc>
        <w:tc>
          <w:tcPr>
            <w:tcW w:w="1381" w:type="dxa"/>
          </w:tcPr>
          <w:p w:rsidR="000537B9" w:rsidRPr="00487879" w:rsidRDefault="000537B9" w:rsidP="000537B9">
            <w:pPr>
              <w:jc w:val="right"/>
              <w:cnfStyle w:val="000000100000"/>
              <w:rPr>
                <w:szCs w:val="24"/>
                <w:lang w:val="es-ES"/>
              </w:rPr>
            </w:pPr>
            <w:r w:rsidRPr="00487879">
              <w:rPr>
                <w:szCs w:val="24"/>
                <w:lang w:val="es-ES"/>
              </w:rPr>
              <w:t>5</w:t>
            </w:r>
          </w:p>
        </w:tc>
      </w:tr>
      <w:tr w:rsidR="000537B9" w:rsidTr="000537B9">
        <w:trPr>
          <w:cnfStyle w:val="010000000000"/>
          <w:jc w:val="center"/>
        </w:trPr>
        <w:tc>
          <w:tcPr>
            <w:cnfStyle w:val="001000000000"/>
            <w:tcW w:w="2881" w:type="dxa"/>
          </w:tcPr>
          <w:p w:rsidR="000537B9" w:rsidRPr="00487879" w:rsidRDefault="000537B9" w:rsidP="000537B9">
            <w:pPr>
              <w:jc w:val="both"/>
              <w:rPr>
                <w:b w:val="0"/>
                <w:bCs w:val="0"/>
                <w:szCs w:val="24"/>
                <w:lang w:val="es-ES"/>
              </w:rPr>
            </w:pPr>
            <w:r w:rsidRPr="00487879">
              <w:rPr>
                <w:b w:val="0"/>
                <w:szCs w:val="24"/>
                <w:lang w:val="es-ES"/>
              </w:rPr>
              <w:t>Total</w:t>
            </w:r>
          </w:p>
        </w:tc>
        <w:tc>
          <w:tcPr>
            <w:cnfStyle w:val="000010000000"/>
            <w:tcW w:w="1658" w:type="dxa"/>
          </w:tcPr>
          <w:p w:rsidR="000537B9" w:rsidRPr="00487879" w:rsidRDefault="000537B9" w:rsidP="000537B9">
            <w:pPr>
              <w:jc w:val="right"/>
              <w:rPr>
                <w:b w:val="0"/>
                <w:bCs w:val="0"/>
                <w:szCs w:val="24"/>
                <w:lang w:val="es-ES"/>
              </w:rPr>
            </w:pPr>
            <w:r w:rsidRPr="00487879">
              <w:rPr>
                <w:b w:val="0"/>
                <w:szCs w:val="24"/>
                <w:lang w:val="es-ES"/>
              </w:rPr>
              <w:t>250000</w:t>
            </w:r>
          </w:p>
        </w:tc>
        <w:tc>
          <w:tcPr>
            <w:tcW w:w="1381" w:type="dxa"/>
          </w:tcPr>
          <w:p w:rsidR="000537B9" w:rsidRPr="00487879" w:rsidRDefault="000537B9" w:rsidP="000537B9">
            <w:pPr>
              <w:jc w:val="right"/>
              <w:cnfStyle w:val="010000000000"/>
              <w:rPr>
                <w:b w:val="0"/>
                <w:bCs w:val="0"/>
                <w:szCs w:val="24"/>
                <w:lang w:val="es-ES"/>
              </w:rPr>
            </w:pPr>
            <w:r w:rsidRPr="00487879">
              <w:rPr>
                <w:b w:val="0"/>
                <w:szCs w:val="24"/>
                <w:lang w:val="es-ES"/>
              </w:rPr>
              <w:t>10000</w:t>
            </w:r>
          </w:p>
        </w:tc>
      </w:tr>
    </w:tbl>
    <w:p w:rsidR="000537B9" w:rsidRPr="00575F75" w:rsidRDefault="000537B9" w:rsidP="000537B9">
      <w:pPr>
        <w:jc w:val="center"/>
        <w:rPr>
          <w:i/>
          <w:szCs w:val="24"/>
          <w:lang w:val="es-ES"/>
        </w:rPr>
      </w:pPr>
      <w:r w:rsidRPr="00575F75">
        <w:rPr>
          <w:i/>
          <w:szCs w:val="24"/>
          <w:lang w:val="es-ES"/>
        </w:rPr>
        <w:t>Fuente: Información de la Empresa</w:t>
      </w:r>
    </w:p>
    <w:p w:rsidR="000537B9" w:rsidRPr="00575F75" w:rsidRDefault="000537B9" w:rsidP="000537B9">
      <w:pPr>
        <w:jc w:val="center"/>
        <w:rPr>
          <w:i/>
          <w:szCs w:val="24"/>
          <w:lang w:val="es-ES"/>
        </w:rPr>
      </w:pPr>
      <w:r w:rsidRPr="00575F75">
        <w:rPr>
          <w:i/>
          <w:szCs w:val="24"/>
          <w:lang w:val="es-ES"/>
        </w:rPr>
        <w:t>Elaborado por: los autores</w:t>
      </w:r>
    </w:p>
    <w:p w:rsidR="000537B9" w:rsidRPr="00A67D04" w:rsidRDefault="000537B9" w:rsidP="000537B9">
      <w:pPr>
        <w:spacing w:line="480" w:lineRule="auto"/>
        <w:jc w:val="center"/>
        <w:rPr>
          <w:i/>
          <w:szCs w:val="24"/>
          <w:lang w:val="es-ES"/>
        </w:rPr>
      </w:pPr>
    </w:p>
    <w:p w:rsidR="000537B9" w:rsidRDefault="000537B9" w:rsidP="000537B9">
      <w:pPr>
        <w:spacing w:after="240" w:line="480" w:lineRule="auto"/>
        <w:jc w:val="both"/>
        <w:rPr>
          <w:b/>
          <w:szCs w:val="24"/>
          <w:lang w:val="es-ES"/>
        </w:rPr>
      </w:pPr>
    </w:p>
    <w:p w:rsidR="000537B9" w:rsidRDefault="000537B9" w:rsidP="000537B9">
      <w:pPr>
        <w:spacing w:after="240" w:line="480" w:lineRule="auto"/>
        <w:jc w:val="both"/>
        <w:rPr>
          <w:b/>
          <w:szCs w:val="24"/>
          <w:lang w:val="es-ES"/>
        </w:rPr>
      </w:pPr>
      <w:r>
        <w:rPr>
          <w:b/>
          <w:szCs w:val="24"/>
          <w:lang w:val="es-ES"/>
        </w:rPr>
        <w:t>IMPUESTO A LA RENTA</w:t>
      </w:r>
    </w:p>
    <w:p w:rsidR="000537B9" w:rsidRDefault="000537B9" w:rsidP="000537B9">
      <w:pPr>
        <w:spacing w:after="240" w:line="480" w:lineRule="auto"/>
        <w:jc w:val="both"/>
        <w:rPr>
          <w:szCs w:val="24"/>
          <w:lang w:val="es-ES"/>
        </w:rPr>
      </w:pPr>
      <w:r>
        <w:rPr>
          <w:szCs w:val="24"/>
          <w:lang w:val="es-ES"/>
        </w:rPr>
        <w:t>Conforme a las disposiciones legales y reglamentarias, la depuración de la base imponible por el período  fiscal 2008 y 2007, fue determinada como muestra la siguiente tabla.</w:t>
      </w:r>
    </w:p>
    <w:p w:rsidR="000537B9" w:rsidRPr="00F54986" w:rsidRDefault="000537B9" w:rsidP="000537B9">
      <w:pPr>
        <w:pStyle w:val="Epgrafe"/>
        <w:keepNext/>
        <w:spacing w:after="0"/>
        <w:jc w:val="center"/>
        <w:rPr>
          <w:color w:val="000000"/>
          <w:sz w:val="24"/>
          <w:szCs w:val="24"/>
          <w:lang w:val="es-EC"/>
        </w:rPr>
      </w:pPr>
      <w:bookmarkStart w:id="108" w:name="_Toc247169104"/>
      <w:r w:rsidRPr="00F54986">
        <w:rPr>
          <w:color w:val="000000"/>
          <w:sz w:val="24"/>
          <w:szCs w:val="24"/>
          <w:lang w:val="es-EC"/>
        </w:rPr>
        <w:t xml:space="preserve">Tabla </w:t>
      </w:r>
      <w:r w:rsidR="00326B6E">
        <w:rPr>
          <w:color w:val="000000"/>
          <w:sz w:val="24"/>
          <w:szCs w:val="24"/>
          <w:lang w:val="es-EC"/>
        </w:rPr>
        <w:fldChar w:fldCharType="begin"/>
      </w:r>
      <w:r>
        <w:rPr>
          <w:color w:val="000000"/>
          <w:sz w:val="24"/>
          <w:szCs w:val="24"/>
          <w:lang w:val="es-EC"/>
        </w:rPr>
        <w:instrText xml:space="preserve"> SEQ Tabla \* ARABIC </w:instrText>
      </w:r>
      <w:r w:rsidR="00326B6E">
        <w:rPr>
          <w:color w:val="000000"/>
          <w:sz w:val="24"/>
          <w:szCs w:val="24"/>
          <w:lang w:val="es-EC"/>
        </w:rPr>
        <w:fldChar w:fldCharType="separate"/>
      </w:r>
      <w:r w:rsidR="005B5EFE">
        <w:rPr>
          <w:noProof/>
          <w:color w:val="000000"/>
          <w:sz w:val="24"/>
          <w:szCs w:val="24"/>
          <w:lang w:val="es-EC"/>
        </w:rPr>
        <w:t>13</w:t>
      </w:r>
      <w:r w:rsidR="00326B6E">
        <w:rPr>
          <w:color w:val="000000"/>
          <w:sz w:val="24"/>
          <w:szCs w:val="24"/>
          <w:lang w:val="es-EC"/>
        </w:rPr>
        <w:fldChar w:fldCharType="end"/>
      </w:r>
      <w:r w:rsidRPr="00F54986">
        <w:rPr>
          <w:color w:val="000000"/>
          <w:sz w:val="24"/>
          <w:szCs w:val="24"/>
          <w:lang w:val="es-EC"/>
        </w:rPr>
        <w:t>: Impuesto a la Renta</w:t>
      </w:r>
      <w:bookmarkEnd w:id="108"/>
    </w:p>
    <w:tbl>
      <w:tblPr>
        <w:tblStyle w:val="Listaclara-nfasis14"/>
        <w:tblW w:w="0" w:type="auto"/>
        <w:jc w:val="center"/>
        <w:tblLook w:val="00E0"/>
      </w:tblPr>
      <w:tblGrid>
        <w:gridCol w:w="3794"/>
        <w:gridCol w:w="528"/>
        <w:gridCol w:w="1173"/>
        <w:gridCol w:w="1134"/>
      </w:tblGrid>
      <w:tr w:rsidR="000537B9" w:rsidTr="000537B9">
        <w:trPr>
          <w:cnfStyle w:val="100000000000"/>
          <w:jc w:val="center"/>
        </w:trPr>
        <w:tc>
          <w:tcPr>
            <w:cnfStyle w:val="001000000000"/>
            <w:tcW w:w="4322" w:type="dxa"/>
            <w:gridSpan w:val="2"/>
            <w:shd w:val="clear" w:color="auto" w:fill="B8CCE4" w:themeFill="accent1" w:themeFillTint="66"/>
          </w:tcPr>
          <w:p w:rsidR="000537B9" w:rsidRPr="003425F8" w:rsidRDefault="000537B9" w:rsidP="000537B9">
            <w:pPr>
              <w:jc w:val="both"/>
              <w:rPr>
                <w:b w:val="0"/>
                <w:bCs w:val="0"/>
                <w:color w:val="000000"/>
                <w:szCs w:val="24"/>
                <w:lang w:val="es-ES"/>
              </w:rPr>
            </w:pPr>
          </w:p>
        </w:tc>
        <w:tc>
          <w:tcPr>
            <w:cnfStyle w:val="000010000000"/>
            <w:tcW w:w="1173" w:type="dxa"/>
            <w:shd w:val="clear" w:color="auto" w:fill="B8CCE4" w:themeFill="accent1" w:themeFillTint="66"/>
          </w:tcPr>
          <w:p w:rsidR="000537B9" w:rsidRPr="003425F8" w:rsidRDefault="000537B9" w:rsidP="000537B9">
            <w:pPr>
              <w:jc w:val="center"/>
              <w:rPr>
                <w:b w:val="0"/>
                <w:bCs w:val="0"/>
                <w:color w:val="000000"/>
                <w:szCs w:val="24"/>
                <w:lang w:val="es-ES"/>
              </w:rPr>
            </w:pPr>
            <w:r w:rsidRPr="003425F8">
              <w:rPr>
                <w:color w:val="000000"/>
                <w:szCs w:val="24"/>
                <w:lang w:val="es-ES"/>
              </w:rPr>
              <w:t>2008</w:t>
            </w:r>
          </w:p>
        </w:tc>
        <w:tc>
          <w:tcPr>
            <w:tcW w:w="1134" w:type="dxa"/>
            <w:shd w:val="clear" w:color="auto" w:fill="B8CCE4" w:themeFill="accent1" w:themeFillTint="66"/>
          </w:tcPr>
          <w:p w:rsidR="000537B9" w:rsidRPr="003425F8" w:rsidRDefault="000537B9" w:rsidP="000537B9">
            <w:pPr>
              <w:jc w:val="center"/>
              <w:cnfStyle w:val="100000000000"/>
              <w:rPr>
                <w:b w:val="0"/>
                <w:bCs w:val="0"/>
                <w:color w:val="000000"/>
                <w:szCs w:val="24"/>
                <w:lang w:val="es-ES"/>
              </w:rPr>
            </w:pPr>
            <w:r w:rsidRPr="003425F8">
              <w:rPr>
                <w:color w:val="000000"/>
                <w:szCs w:val="24"/>
                <w:lang w:val="es-ES"/>
              </w:rPr>
              <w:t>2007</w:t>
            </w:r>
          </w:p>
        </w:tc>
      </w:tr>
      <w:tr w:rsidR="000537B9" w:rsidTr="000537B9">
        <w:trPr>
          <w:cnfStyle w:val="000000100000"/>
          <w:jc w:val="center"/>
        </w:trPr>
        <w:tc>
          <w:tcPr>
            <w:cnfStyle w:val="001000000000"/>
            <w:tcW w:w="3794" w:type="dxa"/>
          </w:tcPr>
          <w:p w:rsidR="000537B9" w:rsidRPr="00487879" w:rsidRDefault="000537B9" w:rsidP="000537B9">
            <w:pPr>
              <w:jc w:val="both"/>
              <w:rPr>
                <w:b w:val="0"/>
                <w:bCs w:val="0"/>
                <w:color w:val="000000"/>
                <w:szCs w:val="24"/>
                <w:lang w:val="es-ES"/>
              </w:rPr>
            </w:pPr>
            <w:r w:rsidRPr="00487879">
              <w:rPr>
                <w:b w:val="0"/>
                <w:color w:val="000000"/>
                <w:szCs w:val="24"/>
                <w:lang w:val="es-ES"/>
              </w:rPr>
              <w:t>Utilidad del ejercicio</w:t>
            </w:r>
          </w:p>
        </w:tc>
        <w:tc>
          <w:tcPr>
            <w:cnfStyle w:val="000010000000"/>
            <w:tcW w:w="528" w:type="dxa"/>
          </w:tcPr>
          <w:p w:rsidR="000537B9" w:rsidRPr="003425F8" w:rsidRDefault="000537B9" w:rsidP="000537B9">
            <w:pPr>
              <w:jc w:val="both"/>
              <w:rPr>
                <w:color w:val="000000"/>
                <w:szCs w:val="24"/>
                <w:lang w:val="es-ES"/>
              </w:rPr>
            </w:pPr>
            <w:r w:rsidRPr="003425F8">
              <w:rPr>
                <w:color w:val="000000"/>
                <w:szCs w:val="24"/>
                <w:lang w:val="es-ES"/>
              </w:rPr>
              <w:t>(A)</w:t>
            </w:r>
          </w:p>
        </w:tc>
        <w:tc>
          <w:tcPr>
            <w:tcW w:w="1173" w:type="dxa"/>
          </w:tcPr>
          <w:p w:rsidR="000537B9" w:rsidRPr="003425F8" w:rsidRDefault="000537B9" w:rsidP="000537B9">
            <w:pPr>
              <w:jc w:val="right"/>
              <w:cnfStyle w:val="000000100000"/>
              <w:rPr>
                <w:color w:val="000000"/>
                <w:szCs w:val="24"/>
                <w:lang w:val="es-ES"/>
              </w:rPr>
            </w:pPr>
            <w:r w:rsidRPr="003425F8">
              <w:rPr>
                <w:color w:val="000000"/>
                <w:szCs w:val="24"/>
                <w:lang w:val="es-ES"/>
              </w:rPr>
              <w:t>69.583</w:t>
            </w:r>
          </w:p>
        </w:tc>
        <w:tc>
          <w:tcPr>
            <w:cnfStyle w:val="000010000000"/>
            <w:tcW w:w="1134" w:type="dxa"/>
          </w:tcPr>
          <w:p w:rsidR="000537B9" w:rsidRPr="003425F8" w:rsidRDefault="000537B9" w:rsidP="000537B9">
            <w:pPr>
              <w:jc w:val="right"/>
              <w:rPr>
                <w:color w:val="000000"/>
                <w:szCs w:val="24"/>
                <w:lang w:val="es-ES"/>
              </w:rPr>
            </w:pPr>
            <w:r w:rsidRPr="003425F8">
              <w:rPr>
                <w:color w:val="000000"/>
                <w:szCs w:val="24"/>
                <w:lang w:val="es-ES"/>
              </w:rPr>
              <w:t>20.527</w:t>
            </w:r>
          </w:p>
        </w:tc>
      </w:tr>
      <w:tr w:rsidR="000537B9" w:rsidRPr="00A51B4A" w:rsidTr="000537B9">
        <w:trPr>
          <w:jc w:val="center"/>
        </w:trPr>
        <w:tc>
          <w:tcPr>
            <w:cnfStyle w:val="001000000000"/>
            <w:tcW w:w="3794" w:type="dxa"/>
          </w:tcPr>
          <w:p w:rsidR="000537B9" w:rsidRPr="00487879" w:rsidRDefault="000537B9" w:rsidP="000537B9">
            <w:pPr>
              <w:jc w:val="both"/>
              <w:rPr>
                <w:b w:val="0"/>
                <w:bCs w:val="0"/>
                <w:color w:val="000000"/>
                <w:szCs w:val="24"/>
                <w:lang w:val="es-ES"/>
              </w:rPr>
            </w:pPr>
            <w:r w:rsidRPr="00487879">
              <w:rPr>
                <w:b w:val="0"/>
                <w:color w:val="000000"/>
                <w:szCs w:val="24"/>
                <w:lang w:val="es-ES"/>
              </w:rPr>
              <w:t>(-) 15% de Participación trabajadores</w:t>
            </w:r>
          </w:p>
        </w:tc>
        <w:tc>
          <w:tcPr>
            <w:cnfStyle w:val="000010000000"/>
            <w:tcW w:w="528" w:type="dxa"/>
          </w:tcPr>
          <w:p w:rsidR="000537B9" w:rsidRPr="003425F8" w:rsidRDefault="000537B9" w:rsidP="000537B9">
            <w:pPr>
              <w:jc w:val="both"/>
              <w:rPr>
                <w:color w:val="000000"/>
                <w:szCs w:val="24"/>
                <w:lang w:val="es-ES"/>
              </w:rPr>
            </w:pPr>
            <w:r w:rsidRPr="003425F8">
              <w:rPr>
                <w:color w:val="000000"/>
                <w:szCs w:val="24"/>
                <w:lang w:val="es-ES"/>
              </w:rPr>
              <w:t>(B)</w:t>
            </w:r>
          </w:p>
        </w:tc>
        <w:tc>
          <w:tcPr>
            <w:tcW w:w="1173" w:type="dxa"/>
          </w:tcPr>
          <w:p w:rsidR="000537B9" w:rsidRPr="003425F8" w:rsidRDefault="000537B9" w:rsidP="000537B9">
            <w:pPr>
              <w:jc w:val="right"/>
              <w:cnfStyle w:val="000000000000"/>
              <w:rPr>
                <w:color w:val="000000"/>
                <w:szCs w:val="24"/>
                <w:lang w:val="es-ES"/>
              </w:rPr>
            </w:pPr>
            <w:r w:rsidRPr="003425F8">
              <w:rPr>
                <w:color w:val="000000"/>
                <w:szCs w:val="24"/>
                <w:lang w:val="es-ES"/>
              </w:rPr>
              <w:t>(10.438)</w:t>
            </w:r>
          </w:p>
        </w:tc>
        <w:tc>
          <w:tcPr>
            <w:cnfStyle w:val="000010000000"/>
            <w:tcW w:w="1134" w:type="dxa"/>
          </w:tcPr>
          <w:p w:rsidR="000537B9" w:rsidRPr="003425F8" w:rsidRDefault="000537B9" w:rsidP="000537B9">
            <w:pPr>
              <w:jc w:val="right"/>
              <w:rPr>
                <w:color w:val="000000"/>
                <w:szCs w:val="24"/>
                <w:lang w:val="es-ES"/>
              </w:rPr>
            </w:pPr>
            <w:r w:rsidRPr="003425F8">
              <w:rPr>
                <w:color w:val="000000"/>
                <w:szCs w:val="24"/>
                <w:lang w:val="es-ES"/>
              </w:rPr>
              <w:t>(3.079)</w:t>
            </w:r>
          </w:p>
        </w:tc>
      </w:tr>
      <w:tr w:rsidR="000537B9" w:rsidRPr="00A51B4A" w:rsidTr="000537B9">
        <w:trPr>
          <w:cnfStyle w:val="000000100000"/>
          <w:jc w:val="center"/>
        </w:trPr>
        <w:tc>
          <w:tcPr>
            <w:cnfStyle w:val="001000000000"/>
            <w:tcW w:w="3794" w:type="dxa"/>
          </w:tcPr>
          <w:p w:rsidR="000537B9" w:rsidRPr="00487879" w:rsidRDefault="000537B9" w:rsidP="000537B9">
            <w:pPr>
              <w:jc w:val="both"/>
              <w:rPr>
                <w:b w:val="0"/>
                <w:bCs w:val="0"/>
                <w:color w:val="000000"/>
                <w:szCs w:val="24"/>
                <w:lang w:val="es-ES"/>
              </w:rPr>
            </w:pPr>
            <w:r w:rsidRPr="00487879">
              <w:rPr>
                <w:b w:val="0"/>
                <w:color w:val="000000"/>
                <w:szCs w:val="24"/>
                <w:lang w:val="es-ES"/>
              </w:rPr>
              <w:t>(+) Gastos no deducibles</w:t>
            </w:r>
          </w:p>
        </w:tc>
        <w:tc>
          <w:tcPr>
            <w:cnfStyle w:val="000010000000"/>
            <w:tcW w:w="528" w:type="dxa"/>
          </w:tcPr>
          <w:p w:rsidR="000537B9" w:rsidRPr="003425F8" w:rsidRDefault="000537B9" w:rsidP="000537B9">
            <w:pPr>
              <w:jc w:val="both"/>
              <w:rPr>
                <w:color w:val="000000"/>
                <w:szCs w:val="24"/>
                <w:lang w:val="es-ES"/>
              </w:rPr>
            </w:pPr>
          </w:p>
        </w:tc>
        <w:tc>
          <w:tcPr>
            <w:tcW w:w="1173" w:type="dxa"/>
          </w:tcPr>
          <w:p w:rsidR="000537B9" w:rsidRPr="003425F8" w:rsidRDefault="000537B9" w:rsidP="000537B9">
            <w:pPr>
              <w:jc w:val="right"/>
              <w:cnfStyle w:val="000000100000"/>
              <w:rPr>
                <w:color w:val="000000"/>
                <w:szCs w:val="24"/>
                <w:lang w:val="es-ES"/>
              </w:rPr>
            </w:pPr>
            <w:r w:rsidRPr="003425F8">
              <w:rPr>
                <w:color w:val="000000"/>
                <w:szCs w:val="24"/>
                <w:lang w:val="es-ES"/>
              </w:rPr>
              <w:t>0</w:t>
            </w:r>
          </w:p>
        </w:tc>
        <w:tc>
          <w:tcPr>
            <w:cnfStyle w:val="000010000000"/>
            <w:tcW w:w="1134" w:type="dxa"/>
          </w:tcPr>
          <w:p w:rsidR="000537B9" w:rsidRPr="003425F8" w:rsidRDefault="000537B9" w:rsidP="000537B9">
            <w:pPr>
              <w:jc w:val="right"/>
              <w:rPr>
                <w:color w:val="000000"/>
                <w:szCs w:val="24"/>
                <w:lang w:val="es-ES"/>
              </w:rPr>
            </w:pPr>
            <w:r w:rsidRPr="003425F8">
              <w:rPr>
                <w:color w:val="000000"/>
                <w:szCs w:val="24"/>
                <w:lang w:val="es-ES"/>
              </w:rPr>
              <w:t>0</w:t>
            </w:r>
          </w:p>
        </w:tc>
      </w:tr>
      <w:tr w:rsidR="000537B9" w:rsidTr="000537B9">
        <w:trPr>
          <w:jc w:val="center"/>
        </w:trPr>
        <w:tc>
          <w:tcPr>
            <w:cnfStyle w:val="001000000000"/>
            <w:tcW w:w="3794" w:type="dxa"/>
          </w:tcPr>
          <w:p w:rsidR="000537B9" w:rsidRPr="00487879" w:rsidRDefault="000537B9" w:rsidP="000537B9">
            <w:pPr>
              <w:jc w:val="both"/>
              <w:rPr>
                <w:b w:val="0"/>
                <w:bCs w:val="0"/>
                <w:color w:val="000000"/>
                <w:szCs w:val="24"/>
                <w:lang w:val="es-ES"/>
              </w:rPr>
            </w:pPr>
            <w:r w:rsidRPr="00487879">
              <w:rPr>
                <w:b w:val="0"/>
                <w:color w:val="000000"/>
                <w:szCs w:val="24"/>
                <w:lang w:val="es-ES"/>
              </w:rPr>
              <w:t>Base Imponible</w:t>
            </w:r>
          </w:p>
        </w:tc>
        <w:tc>
          <w:tcPr>
            <w:cnfStyle w:val="000010000000"/>
            <w:tcW w:w="528" w:type="dxa"/>
          </w:tcPr>
          <w:p w:rsidR="000537B9" w:rsidRPr="003425F8" w:rsidRDefault="000537B9" w:rsidP="000537B9">
            <w:pPr>
              <w:jc w:val="both"/>
              <w:rPr>
                <w:color w:val="000000"/>
                <w:szCs w:val="24"/>
                <w:lang w:val="es-ES"/>
              </w:rPr>
            </w:pPr>
          </w:p>
        </w:tc>
        <w:tc>
          <w:tcPr>
            <w:tcW w:w="1173" w:type="dxa"/>
          </w:tcPr>
          <w:p w:rsidR="000537B9" w:rsidRPr="003425F8" w:rsidRDefault="000537B9" w:rsidP="000537B9">
            <w:pPr>
              <w:jc w:val="right"/>
              <w:cnfStyle w:val="000000000000"/>
              <w:rPr>
                <w:color w:val="000000"/>
                <w:szCs w:val="24"/>
                <w:lang w:val="es-ES"/>
              </w:rPr>
            </w:pPr>
            <w:r w:rsidRPr="003425F8">
              <w:rPr>
                <w:color w:val="000000"/>
                <w:szCs w:val="24"/>
                <w:lang w:val="es-ES"/>
              </w:rPr>
              <w:t>59.145</w:t>
            </w:r>
          </w:p>
        </w:tc>
        <w:tc>
          <w:tcPr>
            <w:cnfStyle w:val="000010000000"/>
            <w:tcW w:w="1134" w:type="dxa"/>
          </w:tcPr>
          <w:p w:rsidR="000537B9" w:rsidRPr="003425F8" w:rsidRDefault="000537B9" w:rsidP="000537B9">
            <w:pPr>
              <w:jc w:val="right"/>
              <w:rPr>
                <w:color w:val="000000"/>
                <w:szCs w:val="24"/>
                <w:lang w:val="es-ES"/>
              </w:rPr>
            </w:pPr>
            <w:r w:rsidRPr="003425F8">
              <w:rPr>
                <w:color w:val="000000"/>
                <w:szCs w:val="24"/>
                <w:lang w:val="es-ES"/>
              </w:rPr>
              <w:t>17.448</w:t>
            </w:r>
          </w:p>
        </w:tc>
      </w:tr>
      <w:tr w:rsidR="000537B9" w:rsidRPr="00A51B4A" w:rsidTr="000537B9">
        <w:trPr>
          <w:cnfStyle w:val="000000100000"/>
          <w:jc w:val="center"/>
        </w:trPr>
        <w:tc>
          <w:tcPr>
            <w:cnfStyle w:val="001000000000"/>
            <w:tcW w:w="3794" w:type="dxa"/>
          </w:tcPr>
          <w:p w:rsidR="000537B9" w:rsidRPr="00487879" w:rsidRDefault="000537B9" w:rsidP="000537B9">
            <w:pPr>
              <w:jc w:val="both"/>
              <w:rPr>
                <w:b w:val="0"/>
                <w:bCs w:val="0"/>
                <w:color w:val="000000"/>
                <w:szCs w:val="24"/>
                <w:lang w:val="es-ES"/>
              </w:rPr>
            </w:pPr>
            <w:r w:rsidRPr="00487879">
              <w:rPr>
                <w:b w:val="0"/>
                <w:color w:val="000000"/>
                <w:szCs w:val="24"/>
                <w:lang w:val="es-ES"/>
              </w:rPr>
              <w:t>25% Impuesto a la Renta</w:t>
            </w:r>
          </w:p>
        </w:tc>
        <w:tc>
          <w:tcPr>
            <w:cnfStyle w:val="000010000000"/>
            <w:tcW w:w="528" w:type="dxa"/>
          </w:tcPr>
          <w:p w:rsidR="000537B9" w:rsidRPr="003425F8" w:rsidRDefault="000537B9" w:rsidP="000537B9">
            <w:pPr>
              <w:jc w:val="both"/>
              <w:rPr>
                <w:color w:val="000000"/>
                <w:szCs w:val="24"/>
                <w:lang w:val="es-ES"/>
              </w:rPr>
            </w:pPr>
            <w:r w:rsidRPr="003425F8">
              <w:rPr>
                <w:color w:val="000000"/>
                <w:szCs w:val="24"/>
                <w:lang w:val="es-ES"/>
              </w:rPr>
              <w:t>(C)</w:t>
            </w:r>
          </w:p>
        </w:tc>
        <w:tc>
          <w:tcPr>
            <w:tcW w:w="1173" w:type="dxa"/>
          </w:tcPr>
          <w:p w:rsidR="000537B9" w:rsidRPr="003425F8" w:rsidRDefault="000537B9" w:rsidP="000537B9">
            <w:pPr>
              <w:jc w:val="right"/>
              <w:cnfStyle w:val="000000100000"/>
              <w:rPr>
                <w:color w:val="000000"/>
                <w:szCs w:val="24"/>
                <w:lang w:val="es-ES"/>
              </w:rPr>
            </w:pPr>
            <w:r w:rsidRPr="003425F8">
              <w:rPr>
                <w:color w:val="000000"/>
                <w:szCs w:val="24"/>
                <w:lang w:val="es-ES"/>
              </w:rPr>
              <w:t>(14.786)</w:t>
            </w:r>
          </w:p>
        </w:tc>
        <w:tc>
          <w:tcPr>
            <w:cnfStyle w:val="000010000000"/>
            <w:tcW w:w="1134" w:type="dxa"/>
          </w:tcPr>
          <w:p w:rsidR="000537B9" w:rsidRPr="003425F8" w:rsidRDefault="000537B9" w:rsidP="000537B9">
            <w:pPr>
              <w:jc w:val="right"/>
              <w:rPr>
                <w:color w:val="000000"/>
                <w:szCs w:val="24"/>
                <w:lang w:val="es-ES"/>
              </w:rPr>
            </w:pPr>
            <w:r w:rsidRPr="003425F8">
              <w:rPr>
                <w:color w:val="000000"/>
                <w:szCs w:val="24"/>
                <w:lang w:val="es-ES"/>
              </w:rPr>
              <w:t>(4.362)</w:t>
            </w:r>
          </w:p>
        </w:tc>
      </w:tr>
      <w:tr w:rsidR="000537B9" w:rsidTr="000537B9">
        <w:trPr>
          <w:cnfStyle w:val="010000000000"/>
          <w:jc w:val="center"/>
        </w:trPr>
        <w:tc>
          <w:tcPr>
            <w:cnfStyle w:val="001000000000"/>
            <w:tcW w:w="3794" w:type="dxa"/>
          </w:tcPr>
          <w:p w:rsidR="000537B9" w:rsidRPr="00487879" w:rsidRDefault="000537B9" w:rsidP="000537B9">
            <w:pPr>
              <w:jc w:val="both"/>
              <w:rPr>
                <w:b w:val="0"/>
                <w:bCs w:val="0"/>
                <w:color w:val="000000"/>
                <w:szCs w:val="24"/>
                <w:lang w:val="es-ES"/>
              </w:rPr>
            </w:pPr>
            <w:r w:rsidRPr="00487879">
              <w:rPr>
                <w:b w:val="0"/>
                <w:color w:val="000000"/>
                <w:szCs w:val="24"/>
                <w:lang w:val="es-ES"/>
              </w:rPr>
              <w:t>Utilidad neta del ejercicio (A-B-C)</w:t>
            </w:r>
          </w:p>
        </w:tc>
        <w:tc>
          <w:tcPr>
            <w:cnfStyle w:val="000010000000"/>
            <w:tcW w:w="528" w:type="dxa"/>
          </w:tcPr>
          <w:p w:rsidR="000537B9" w:rsidRPr="003425F8" w:rsidRDefault="000537B9" w:rsidP="000537B9">
            <w:pPr>
              <w:jc w:val="both"/>
              <w:rPr>
                <w:b w:val="0"/>
                <w:bCs w:val="0"/>
                <w:color w:val="000000"/>
                <w:szCs w:val="24"/>
                <w:lang w:val="es-ES"/>
              </w:rPr>
            </w:pPr>
          </w:p>
        </w:tc>
        <w:tc>
          <w:tcPr>
            <w:tcW w:w="1173" w:type="dxa"/>
          </w:tcPr>
          <w:p w:rsidR="000537B9" w:rsidRPr="00487879" w:rsidRDefault="000537B9" w:rsidP="000537B9">
            <w:pPr>
              <w:jc w:val="right"/>
              <w:cnfStyle w:val="010000000000"/>
              <w:rPr>
                <w:b w:val="0"/>
                <w:bCs w:val="0"/>
                <w:color w:val="000000"/>
                <w:szCs w:val="24"/>
                <w:lang w:val="es-ES"/>
              </w:rPr>
            </w:pPr>
            <w:r w:rsidRPr="00487879">
              <w:rPr>
                <w:b w:val="0"/>
                <w:color w:val="000000"/>
                <w:szCs w:val="24"/>
                <w:lang w:val="es-ES"/>
              </w:rPr>
              <w:t>44.359</w:t>
            </w:r>
          </w:p>
        </w:tc>
        <w:tc>
          <w:tcPr>
            <w:cnfStyle w:val="000010000000"/>
            <w:tcW w:w="1134" w:type="dxa"/>
          </w:tcPr>
          <w:p w:rsidR="000537B9" w:rsidRPr="00487879" w:rsidRDefault="000537B9" w:rsidP="000537B9">
            <w:pPr>
              <w:jc w:val="right"/>
              <w:rPr>
                <w:b w:val="0"/>
                <w:bCs w:val="0"/>
                <w:color w:val="000000"/>
                <w:szCs w:val="24"/>
                <w:lang w:val="es-ES"/>
              </w:rPr>
            </w:pPr>
            <w:r w:rsidRPr="00487879">
              <w:rPr>
                <w:b w:val="0"/>
                <w:color w:val="000000"/>
                <w:szCs w:val="24"/>
                <w:lang w:val="es-ES"/>
              </w:rPr>
              <w:t>13.086</w:t>
            </w:r>
          </w:p>
        </w:tc>
      </w:tr>
    </w:tbl>
    <w:p w:rsidR="000537B9" w:rsidRPr="00575F75" w:rsidRDefault="000537B9" w:rsidP="000537B9">
      <w:pPr>
        <w:jc w:val="center"/>
        <w:rPr>
          <w:i/>
          <w:szCs w:val="24"/>
          <w:lang w:val="es-ES"/>
        </w:rPr>
      </w:pPr>
      <w:r w:rsidRPr="00575F75">
        <w:rPr>
          <w:i/>
          <w:szCs w:val="24"/>
          <w:lang w:val="es-ES"/>
        </w:rPr>
        <w:t>Fuente: Información de la Empresa</w:t>
      </w:r>
    </w:p>
    <w:p w:rsidR="000537B9" w:rsidRPr="00575F75" w:rsidRDefault="000537B9" w:rsidP="000537B9">
      <w:pPr>
        <w:jc w:val="center"/>
        <w:rPr>
          <w:i/>
          <w:szCs w:val="24"/>
          <w:lang w:val="es-ES"/>
        </w:rPr>
      </w:pPr>
      <w:r w:rsidRPr="00575F75">
        <w:rPr>
          <w:i/>
          <w:szCs w:val="24"/>
          <w:lang w:val="es-ES"/>
        </w:rPr>
        <w:t>Elaborado por: los autores</w:t>
      </w:r>
    </w:p>
    <w:p w:rsidR="000537B9" w:rsidRDefault="000537B9" w:rsidP="000537B9">
      <w:pPr>
        <w:spacing w:after="240" w:line="480" w:lineRule="auto"/>
        <w:jc w:val="both"/>
        <w:rPr>
          <w:szCs w:val="24"/>
          <w:lang w:val="es-ES"/>
        </w:rPr>
      </w:pPr>
    </w:p>
    <w:p w:rsidR="000537B9" w:rsidRPr="00A51B4A" w:rsidRDefault="000537B9" w:rsidP="000537B9">
      <w:pPr>
        <w:spacing w:after="240" w:line="480" w:lineRule="auto"/>
        <w:jc w:val="both"/>
        <w:rPr>
          <w:szCs w:val="24"/>
          <w:lang w:val="es-ES"/>
        </w:rPr>
      </w:pPr>
      <w:r w:rsidRPr="00A51B4A">
        <w:rPr>
          <w:szCs w:val="24"/>
          <w:lang w:val="es-ES"/>
        </w:rPr>
        <w:t xml:space="preserve">Hasta la fecha </w:t>
      </w:r>
      <w:r>
        <w:rPr>
          <w:szCs w:val="24"/>
          <w:lang w:val="es-ES"/>
        </w:rPr>
        <w:t>(28 de Julio), las declaraciones de impuesto a la renta de la Compañía no han sido revisadas por las autoridades fiscales. De acuerdo con disposiciones legales las obligaciones y acciones de cobro de créditos tributarios por incumplimientos de deberes formales prescribe en el plazo de cinco años; y, en siete años, si la declaración presentada resultara incompleta o si no se la hubiere presentado.</w:t>
      </w:r>
    </w:p>
    <w:p w:rsidR="000537B9" w:rsidRPr="006B0CA4" w:rsidRDefault="000537B9" w:rsidP="000537B9">
      <w:pPr>
        <w:spacing w:after="240" w:line="480" w:lineRule="auto"/>
        <w:rPr>
          <w:szCs w:val="24"/>
          <w:lang w:val="es-ES"/>
        </w:rPr>
      </w:pPr>
    </w:p>
    <w:p w:rsidR="000537B9" w:rsidRDefault="000537B9" w:rsidP="000537B9">
      <w:pPr>
        <w:rPr>
          <w:szCs w:val="24"/>
          <w:lang w:val="es-ES_tradnl"/>
        </w:rPr>
      </w:pPr>
    </w:p>
    <w:p w:rsidR="000537B9" w:rsidRDefault="000537B9" w:rsidP="000537B9">
      <w:pPr>
        <w:rPr>
          <w:szCs w:val="24"/>
          <w:lang w:val="es-ES_tradnl"/>
        </w:rPr>
      </w:pPr>
    </w:p>
    <w:p w:rsidR="000537B9" w:rsidRDefault="000537B9" w:rsidP="000537B9">
      <w:pPr>
        <w:rPr>
          <w:szCs w:val="24"/>
          <w:lang w:val="es-ES_tradnl"/>
        </w:rPr>
      </w:pPr>
    </w:p>
    <w:p w:rsidR="000537B9" w:rsidRDefault="000537B9" w:rsidP="000537B9">
      <w:pPr>
        <w:rPr>
          <w:szCs w:val="24"/>
          <w:lang w:val="es-ES_tradnl"/>
        </w:rPr>
      </w:pPr>
    </w:p>
    <w:p w:rsidR="000537B9" w:rsidRDefault="000537B9" w:rsidP="000537B9">
      <w:pPr>
        <w:rPr>
          <w:szCs w:val="24"/>
          <w:lang w:val="es-ES_tradnl"/>
        </w:rPr>
      </w:pPr>
    </w:p>
    <w:p w:rsidR="000537B9" w:rsidRDefault="000537B9" w:rsidP="000537B9">
      <w:pPr>
        <w:rPr>
          <w:szCs w:val="24"/>
          <w:lang w:val="es-ES_tradnl"/>
        </w:rPr>
      </w:pPr>
    </w:p>
    <w:p w:rsidR="000537B9" w:rsidRDefault="000537B9" w:rsidP="000537B9">
      <w:pPr>
        <w:rPr>
          <w:szCs w:val="24"/>
          <w:lang w:val="es-ES_tradnl"/>
        </w:rPr>
      </w:pPr>
    </w:p>
    <w:p w:rsidR="000537B9" w:rsidRDefault="000537B9" w:rsidP="000537B9">
      <w:pPr>
        <w:ind w:left="360"/>
        <w:jc w:val="center"/>
        <w:outlineLvl w:val="0"/>
        <w:rPr>
          <w:b/>
          <w:u w:val="single"/>
          <w:lang w:val="es-ES"/>
        </w:rPr>
      </w:pPr>
      <w:bookmarkStart w:id="109" w:name="_Toc267080467"/>
      <w:r>
        <w:rPr>
          <w:b/>
          <w:u w:val="single"/>
          <w:lang w:val="es-ES"/>
        </w:rPr>
        <w:t>C</w:t>
      </w:r>
      <w:r w:rsidRPr="00937A65">
        <w:rPr>
          <w:b/>
          <w:u w:val="single"/>
          <w:lang w:val="es-ES"/>
        </w:rPr>
        <w:t>APÍTULO III</w:t>
      </w:r>
      <w:bookmarkEnd w:id="109"/>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Pr="00937A65" w:rsidRDefault="000537B9" w:rsidP="000537B9">
      <w:pPr>
        <w:pStyle w:val="TESISCPA"/>
        <w:outlineLvl w:val="0"/>
        <w:rPr>
          <w:rFonts w:eastAsia="Times New Roman"/>
          <w:szCs w:val="24"/>
        </w:rPr>
      </w:pPr>
      <w:bookmarkStart w:id="110" w:name="_Toc267080468"/>
      <w:r w:rsidRPr="00937A65">
        <w:rPr>
          <w:rFonts w:eastAsia="Times New Roman"/>
          <w:szCs w:val="24"/>
        </w:rPr>
        <w:t>PLANIFICACIÓN TRIBUTARIA</w:t>
      </w:r>
      <w:bookmarkEnd w:id="110"/>
    </w:p>
    <w:p w:rsidR="000537B9" w:rsidRPr="0093030C" w:rsidRDefault="000537B9" w:rsidP="000537B9">
      <w:pPr>
        <w:spacing w:after="240" w:line="360" w:lineRule="auto"/>
        <w:jc w:val="both"/>
        <w:rPr>
          <w:szCs w:val="24"/>
          <w:lang w:val="es-ES"/>
        </w:rPr>
      </w:pPr>
      <w:r w:rsidRPr="0093030C">
        <w:rPr>
          <w:szCs w:val="24"/>
          <w:lang w:val="es-ES"/>
        </w:rPr>
        <w:t>En este capítulo se presentará el plan de auditoría y las diferentes pruebas que utilizaremos para nuestro análisis.</w:t>
      </w:r>
    </w:p>
    <w:p w:rsidR="000537B9" w:rsidRDefault="000537B9" w:rsidP="000537B9">
      <w:pPr>
        <w:spacing w:after="240" w:line="360" w:lineRule="auto"/>
        <w:jc w:val="both"/>
        <w:rPr>
          <w:rFonts w:ascii="Arial" w:hAnsi="Arial" w:cs="Arial"/>
          <w:b/>
          <w:szCs w:val="24"/>
          <w:lang w:val="es-ES"/>
        </w:rPr>
      </w:pPr>
    </w:p>
    <w:p w:rsidR="000537B9" w:rsidRDefault="000537B9" w:rsidP="000537B9">
      <w:pPr>
        <w:pStyle w:val="TESISCPA"/>
        <w:numPr>
          <w:ilvl w:val="1"/>
          <w:numId w:val="2"/>
        </w:numPr>
        <w:outlineLvl w:val="1"/>
      </w:pPr>
      <w:r>
        <w:t xml:space="preserve"> </w:t>
      </w:r>
      <w:bookmarkStart w:id="111" w:name="_Toc267080469"/>
      <w:r>
        <w:t>NATURALEZA DE LA AUDITORÍA</w:t>
      </w:r>
      <w:bookmarkEnd w:id="111"/>
    </w:p>
    <w:p w:rsidR="000537B9" w:rsidRDefault="000537B9" w:rsidP="000537B9">
      <w:pPr>
        <w:spacing w:line="480" w:lineRule="auto"/>
        <w:jc w:val="both"/>
        <w:rPr>
          <w:szCs w:val="24"/>
          <w:lang w:val="es-ES"/>
        </w:rPr>
      </w:pPr>
      <w:r>
        <w:rPr>
          <w:szCs w:val="24"/>
          <w:lang w:val="es-ES"/>
        </w:rPr>
        <w:t>La auditorí</w:t>
      </w:r>
      <w:r w:rsidRPr="001C3CC1">
        <w:rPr>
          <w:szCs w:val="24"/>
          <w:lang w:val="es-ES"/>
        </w:rPr>
        <w:t>a tributaria está encaminada a determinar el correcto cumplimiento, tanto de la obligaci</w:t>
      </w:r>
      <w:r>
        <w:rPr>
          <w:szCs w:val="24"/>
          <w:lang w:val="es-ES"/>
        </w:rPr>
        <w:t>ón tributaria principal</w:t>
      </w:r>
      <w:r>
        <w:rPr>
          <w:rStyle w:val="Refdenotaalpie"/>
          <w:szCs w:val="24"/>
          <w:lang w:val="es-ES"/>
        </w:rPr>
        <w:footnoteReference w:id="15"/>
      </w:r>
      <w:r>
        <w:rPr>
          <w:szCs w:val="24"/>
          <w:lang w:val="es-ES"/>
        </w:rPr>
        <w:t xml:space="preserve"> como de las acc</w:t>
      </w:r>
      <w:r w:rsidRPr="001C3CC1">
        <w:rPr>
          <w:szCs w:val="24"/>
          <w:lang w:val="es-ES"/>
        </w:rPr>
        <w:t>esorias</w:t>
      </w:r>
      <w:r>
        <w:rPr>
          <w:rStyle w:val="Refdenotaalpie"/>
          <w:szCs w:val="24"/>
          <w:lang w:val="es-ES"/>
        </w:rPr>
        <w:footnoteReference w:id="16"/>
      </w:r>
      <w:r w:rsidRPr="001C3CC1">
        <w:rPr>
          <w:szCs w:val="24"/>
          <w:lang w:val="es-ES"/>
        </w:rPr>
        <w:t xml:space="preserve"> que afecten a un contribuyente determinado.</w:t>
      </w:r>
      <w:sdt>
        <w:sdtPr>
          <w:rPr>
            <w:szCs w:val="24"/>
            <w:lang w:val="es-ES"/>
          </w:rPr>
          <w:id w:val="6388837"/>
          <w:citation/>
        </w:sdtPr>
        <w:sdtContent>
          <w:r w:rsidR="00326B6E">
            <w:rPr>
              <w:szCs w:val="24"/>
              <w:lang w:val="es-ES"/>
            </w:rPr>
            <w:fldChar w:fldCharType="begin"/>
          </w:r>
          <w:r w:rsidRPr="00E66B7B">
            <w:rPr>
              <w:szCs w:val="24"/>
              <w:lang w:val="es-EC"/>
            </w:rPr>
            <w:instrText xml:space="preserve"> CITATION Cód \l 1033 </w:instrText>
          </w:r>
          <w:r w:rsidR="00326B6E">
            <w:rPr>
              <w:szCs w:val="24"/>
              <w:lang w:val="es-ES"/>
            </w:rPr>
            <w:fldChar w:fldCharType="separate"/>
          </w:r>
          <w:r w:rsidRPr="00E66B7B">
            <w:rPr>
              <w:noProof/>
              <w:szCs w:val="24"/>
              <w:lang w:val="es-EC"/>
            </w:rPr>
            <w:t xml:space="preserve"> </w:t>
          </w:r>
          <w:r w:rsidRPr="00C65CFA">
            <w:rPr>
              <w:noProof/>
              <w:szCs w:val="24"/>
              <w:lang w:val="es-ES"/>
            </w:rPr>
            <w:t>(3)</w:t>
          </w:r>
          <w:r w:rsidR="00326B6E">
            <w:rPr>
              <w:szCs w:val="24"/>
              <w:lang w:val="es-ES"/>
            </w:rPr>
            <w:fldChar w:fldCharType="end"/>
          </w:r>
        </w:sdtContent>
      </w:sdt>
    </w:p>
    <w:p w:rsidR="000537B9" w:rsidRDefault="000537B9" w:rsidP="000537B9">
      <w:pPr>
        <w:spacing w:line="480" w:lineRule="auto"/>
        <w:jc w:val="both"/>
        <w:rPr>
          <w:szCs w:val="24"/>
          <w:lang w:val="es-ES"/>
        </w:rPr>
      </w:pPr>
    </w:p>
    <w:p w:rsidR="000537B9" w:rsidRDefault="000537B9" w:rsidP="000537B9">
      <w:pPr>
        <w:pStyle w:val="TESISCPA"/>
        <w:numPr>
          <w:ilvl w:val="1"/>
          <w:numId w:val="2"/>
        </w:numPr>
        <w:outlineLvl w:val="1"/>
      </w:pPr>
      <w:r>
        <w:t xml:space="preserve"> </w:t>
      </w:r>
      <w:bookmarkStart w:id="112" w:name="_Toc267080470"/>
      <w:r>
        <w:t>ALCANCE</w:t>
      </w:r>
      <w:bookmarkEnd w:id="112"/>
    </w:p>
    <w:p w:rsidR="000537B9" w:rsidRPr="00520DC0" w:rsidRDefault="000537B9" w:rsidP="000537B9">
      <w:pPr>
        <w:autoSpaceDE w:val="0"/>
        <w:autoSpaceDN w:val="0"/>
        <w:adjustRightInd w:val="0"/>
        <w:spacing w:after="240" w:line="480" w:lineRule="auto"/>
        <w:jc w:val="both"/>
        <w:rPr>
          <w:szCs w:val="24"/>
          <w:lang w:val="es-ES"/>
        </w:rPr>
      </w:pPr>
      <w:r w:rsidRPr="00520DC0">
        <w:rPr>
          <w:szCs w:val="24"/>
          <w:lang w:val="es-ES"/>
        </w:rPr>
        <w:t>El análisis comprende todas las cuentas de gastos de la compañía que se reflejan en el Estado de Resultados y a su vez se encuentran relacionados en el Balance General correspondiente al período 2008.</w:t>
      </w:r>
      <w:sdt>
        <w:sdtPr>
          <w:rPr>
            <w:szCs w:val="24"/>
            <w:lang w:val="es-ES"/>
          </w:rPr>
          <w:id w:val="6388838"/>
          <w:citation/>
        </w:sdtPr>
        <w:sdtContent>
          <w:r w:rsidR="00326B6E">
            <w:rPr>
              <w:szCs w:val="24"/>
              <w:lang w:val="es-ES"/>
            </w:rPr>
            <w:fldChar w:fldCharType="begin"/>
          </w:r>
          <w:r w:rsidRPr="00E66B7B">
            <w:rPr>
              <w:szCs w:val="24"/>
              <w:lang w:val="es-EC"/>
            </w:rPr>
            <w:instrText xml:space="preserve"> CITATION Ser09 \l 1033 </w:instrText>
          </w:r>
          <w:r w:rsidR="00326B6E">
            <w:rPr>
              <w:szCs w:val="24"/>
              <w:lang w:val="es-ES"/>
            </w:rPr>
            <w:fldChar w:fldCharType="separate"/>
          </w:r>
          <w:r w:rsidRPr="00E66B7B">
            <w:rPr>
              <w:noProof/>
              <w:szCs w:val="24"/>
              <w:lang w:val="es-EC"/>
            </w:rPr>
            <w:t xml:space="preserve"> </w:t>
          </w:r>
          <w:r w:rsidRPr="002D23B1">
            <w:rPr>
              <w:noProof/>
              <w:szCs w:val="24"/>
              <w:lang w:val="es-EC"/>
            </w:rPr>
            <w:t>(5)</w:t>
          </w:r>
          <w:r w:rsidR="00326B6E">
            <w:rPr>
              <w:szCs w:val="24"/>
              <w:lang w:val="es-ES"/>
            </w:rPr>
            <w:fldChar w:fldCharType="end"/>
          </w:r>
        </w:sdtContent>
      </w:sdt>
    </w:p>
    <w:p w:rsidR="000537B9" w:rsidRPr="00520DC0" w:rsidRDefault="000537B9" w:rsidP="000537B9">
      <w:pPr>
        <w:autoSpaceDE w:val="0"/>
        <w:autoSpaceDN w:val="0"/>
        <w:adjustRightInd w:val="0"/>
        <w:spacing w:after="240" w:line="480" w:lineRule="auto"/>
        <w:jc w:val="both"/>
        <w:rPr>
          <w:szCs w:val="24"/>
          <w:lang w:val="es-ES"/>
        </w:rPr>
      </w:pPr>
      <w:r w:rsidRPr="00520DC0">
        <w:rPr>
          <w:szCs w:val="24"/>
          <w:lang w:val="es-ES"/>
        </w:rPr>
        <w:t>El análisis se lo realizará por medio de la información proporcionada por la empresa:</w:t>
      </w:r>
    </w:p>
    <w:p w:rsidR="000537B9" w:rsidRPr="00937A65" w:rsidRDefault="000537B9" w:rsidP="000537B9">
      <w:pPr>
        <w:pStyle w:val="Prrafodelista"/>
        <w:numPr>
          <w:ilvl w:val="0"/>
          <w:numId w:val="15"/>
        </w:numPr>
        <w:autoSpaceDE w:val="0"/>
        <w:autoSpaceDN w:val="0"/>
        <w:adjustRightInd w:val="0"/>
        <w:spacing w:after="240" w:line="480" w:lineRule="auto"/>
        <w:jc w:val="both"/>
        <w:rPr>
          <w:szCs w:val="24"/>
          <w:lang w:val="es-ES"/>
        </w:rPr>
      </w:pPr>
      <w:r w:rsidRPr="00937A65">
        <w:rPr>
          <w:szCs w:val="24"/>
          <w:lang w:val="es-ES"/>
        </w:rPr>
        <w:t>Formulario 104 “Declaración del Valor Agregado (IVA)”</w:t>
      </w:r>
    </w:p>
    <w:p w:rsidR="000537B9" w:rsidRPr="00937A65" w:rsidRDefault="000537B9" w:rsidP="000537B9">
      <w:pPr>
        <w:pStyle w:val="Prrafodelista"/>
        <w:numPr>
          <w:ilvl w:val="0"/>
          <w:numId w:val="15"/>
        </w:numPr>
        <w:autoSpaceDE w:val="0"/>
        <w:autoSpaceDN w:val="0"/>
        <w:adjustRightInd w:val="0"/>
        <w:spacing w:after="240" w:line="480" w:lineRule="auto"/>
        <w:jc w:val="both"/>
        <w:rPr>
          <w:szCs w:val="24"/>
          <w:lang w:val="es-ES"/>
        </w:rPr>
      </w:pPr>
      <w:r w:rsidRPr="00937A65">
        <w:rPr>
          <w:szCs w:val="24"/>
          <w:lang w:val="es-ES"/>
        </w:rPr>
        <w:lastRenderedPageBreak/>
        <w:t>Formulario 103 “Declaración de Retencione</w:t>
      </w:r>
      <w:r>
        <w:rPr>
          <w:szCs w:val="24"/>
          <w:lang w:val="es-ES"/>
        </w:rPr>
        <w:t>s en la Fuente del Impuesto a la</w:t>
      </w:r>
      <w:r w:rsidRPr="00937A65">
        <w:rPr>
          <w:szCs w:val="24"/>
          <w:lang w:val="es-ES"/>
        </w:rPr>
        <w:t xml:space="preserve"> Renta”.</w:t>
      </w:r>
    </w:p>
    <w:p w:rsidR="000537B9" w:rsidRPr="00937A65" w:rsidRDefault="000537B9" w:rsidP="000537B9">
      <w:pPr>
        <w:pStyle w:val="Prrafodelista"/>
        <w:numPr>
          <w:ilvl w:val="0"/>
          <w:numId w:val="15"/>
        </w:numPr>
        <w:autoSpaceDE w:val="0"/>
        <w:autoSpaceDN w:val="0"/>
        <w:adjustRightInd w:val="0"/>
        <w:spacing w:after="240" w:line="480" w:lineRule="auto"/>
        <w:jc w:val="both"/>
        <w:rPr>
          <w:szCs w:val="24"/>
          <w:lang w:val="es-ES"/>
        </w:rPr>
      </w:pPr>
      <w:r w:rsidRPr="00937A65">
        <w:rPr>
          <w:szCs w:val="24"/>
          <w:lang w:val="es-ES"/>
        </w:rPr>
        <w:t>Formulario 101 “Declaración del Impuesto a la Renta”</w:t>
      </w:r>
    </w:p>
    <w:p w:rsidR="000537B9" w:rsidRDefault="000537B9" w:rsidP="000537B9">
      <w:pPr>
        <w:pStyle w:val="Prrafodelista"/>
        <w:numPr>
          <w:ilvl w:val="0"/>
          <w:numId w:val="15"/>
        </w:numPr>
        <w:autoSpaceDE w:val="0"/>
        <w:autoSpaceDN w:val="0"/>
        <w:adjustRightInd w:val="0"/>
        <w:spacing w:after="240" w:line="480" w:lineRule="auto"/>
        <w:jc w:val="both"/>
        <w:rPr>
          <w:szCs w:val="24"/>
          <w:lang w:val="es-ES"/>
        </w:rPr>
      </w:pPr>
      <w:r w:rsidRPr="00937A65">
        <w:rPr>
          <w:szCs w:val="24"/>
          <w:lang w:val="es-ES"/>
        </w:rPr>
        <w:t>Estados Financieros de la empresa (Balance General y Estado de Resultados).</w:t>
      </w:r>
    </w:p>
    <w:p w:rsidR="000537B9" w:rsidRPr="00937A65" w:rsidRDefault="000537B9" w:rsidP="000537B9">
      <w:pPr>
        <w:pStyle w:val="Prrafodelista"/>
        <w:autoSpaceDE w:val="0"/>
        <w:autoSpaceDN w:val="0"/>
        <w:adjustRightInd w:val="0"/>
        <w:spacing w:after="240" w:line="480" w:lineRule="auto"/>
        <w:jc w:val="both"/>
        <w:rPr>
          <w:szCs w:val="24"/>
          <w:lang w:val="es-ES"/>
        </w:rPr>
      </w:pPr>
    </w:p>
    <w:p w:rsidR="000537B9" w:rsidRPr="00937A65" w:rsidRDefault="000537B9" w:rsidP="000537B9">
      <w:pPr>
        <w:pStyle w:val="TESISCPA"/>
        <w:numPr>
          <w:ilvl w:val="1"/>
          <w:numId w:val="2"/>
        </w:numPr>
        <w:outlineLvl w:val="1"/>
      </w:pPr>
      <w:r>
        <w:t xml:space="preserve"> </w:t>
      </w:r>
      <w:bookmarkStart w:id="113" w:name="_Toc267080471"/>
      <w:r w:rsidRPr="00937A65">
        <w:t>ANTECEDENTES</w:t>
      </w:r>
      <w:bookmarkEnd w:id="113"/>
    </w:p>
    <w:p w:rsidR="000537B9" w:rsidRPr="00A93B0F" w:rsidRDefault="000537B9" w:rsidP="000537B9">
      <w:pPr>
        <w:autoSpaceDE w:val="0"/>
        <w:autoSpaceDN w:val="0"/>
        <w:adjustRightInd w:val="0"/>
        <w:spacing w:after="240" w:line="480" w:lineRule="auto"/>
        <w:jc w:val="both"/>
        <w:rPr>
          <w:szCs w:val="24"/>
          <w:lang w:val="es-ES"/>
        </w:rPr>
      </w:pPr>
      <w:r>
        <w:rPr>
          <w:szCs w:val="24"/>
          <w:lang w:val="es-ES"/>
        </w:rPr>
        <w:t>La auditorí</w:t>
      </w:r>
      <w:r w:rsidRPr="005B745E">
        <w:rPr>
          <w:szCs w:val="24"/>
          <w:lang w:val="es-ES"/>
        </w:rPr>
        <w:t xml:space="preserve">a tributaria por parte de la empresa ha sido iniciada hace un mes, por primera vez, lo cual van a ser complemento para que los directivos conozcan la situación tributaria de la empresa, y de esta manera verificar su cumplimiento tributario y </w:t>
      </w:r>
      <w:r w:rsidRPr="00A93B0F">
        <w:rPr>
          <w:szCs w:val="24"/>
          <w:lang w:val="es-ES"/>
        </w:rPr>
        <w:t>prevenir posibles contingencias.</w:t>
      </w:r>
    </w:p>
    <w:p w:rsidR="000537B9" w:rsidRPr="00A93B0F" w:rsidRDefault="000537B9" w:rsidP="000537B9">
      <w:pPr>
        <w:autoSpaceDE w:val="0"/>
        <w:autoSpaceDN w:val="0"/>
        <w:adjustRightInd w:val="0"/>
        <w:spacing w:after="240" w:line="480" w:lineRule="auto"/>
        <w:jc w:val="both"/>
        <w:rPr>
          <w:szCs w:val="24"/>
          <w:lang w:val="es-ES"/>
        </w:rPr>
      </w:pPr>
    </w:p>
    <w:p w:rsidR="000537B9" w:rsidRPr="00A93B0F" w:rsidRDefault="000537B9" w:rsidP="000537B9">
      <w:pPr>
        <w:pStyle w:val="TESISCPA"/>
        <w:numPr>
          <w:ilvl w:val="1"/>
          <w:numId w:val="2"/>
        </w:numPr>
        <w:outlineLvl w:val="1"/>
      </w:pPr>
      <w:r w:rsidRPr="00A93B0F">
        <w:t xml:space="preserve"> </w:t>
      </w:r>
      <w:bookmarkStart w:id="114" w:name="_Toc267080472"/>
      <w:r>
        <w:t>OBJETIVOS DE LA AUDITORÍ</w:t>
      </w:r>
      <w:r w:rsidRPr="00A93B0F">
        <w:t>A</w:t>
      </w:r>
      <w:bookmarkEnd w:id="114"/>
    </w:p>
    <w:p w:rsidR="000537B9" w:rsidRPr="00A93B0F" w:rsidRDefault="000537B9" w:rsidP="000537B9">
      <w:pPr>
        <w:pStyle w:val="Prrafodelista"/>
        <w:numPr>
          <w:ilvl w:val="0"/>
          <w:numId w:val="16"/>
        </w:numPr>
        <w:autoSpaceDE w:val="0"/>
        <w:autoSpaceDN w:val="0"/>
        <w:adjustRightInd w:val="0"/>
        <w:spacing w:after="240" w:line="480" w:lineRule="auto"/>
        <w:jc w:val="both"/>
        <w:rPr>
          <w:szCs w:val="24"/>
          <w:lang w:val="es-ES"/>
        </w:rPr>
      </w:pPr>
      <w:r w:rsidRPr="00A93B0F">
        <w:rPr>
          <w:szCs w:val="24"/>
          <w:lang w:val="es-ES"/>
        </w:rPr>
        <w:t>Conocer y evaluar el correcto cumplimiento tributario de la empresa.</w:t>
      </w:r>
    </w:p>
    <w:p w:rsidR="000537B9" w:rsidRPr="00A93B0F" w:rsidRDefault="000537B9" w:rsidP="000537B9">
      <w:pPr>
        <w:pStyle w:val="Prrafodelista"/>
        <w:numPr>
          <w:ilvl w:val="0"/>
          <w:numId w:val="16"/>
        </w:numPr>
        <w:spacing w:after="240" w:line="480" w:lineRule="auto"/>
        <w:jc w:val="both"/>
        <w:rPr>
          <w:b/>
          <w:szCs w:val="24"/>
          <w:lang w:val="es-ES"/>
        </w:rPr>
      </w:pPr>
      <w:r w:rsidRPr="00A93B0F">
        <w:rPr>
          <w:szCs w:val="24"/>
          <w:lang w:val="es-ES"/>
        </w:rPr>
        <w:t>Detectar las posibles contingencias tributarias por el no cumplimiento de alguna normativa específica y aplicable al giro del negocio.</w:t>
      </w:r>
    </w:p>
    <w:p w:rsidR="000537B9" w:rsidRPr="00A93B0F" w:rsidRDefault="000537B9" w:rsidP="000537B9">
      <w:pPr>
        <w:pStyle w:val="Prrafodelista"/>
        <w:numPr>
          <w:ilvl w:val="0"/>
          <w:numId w:val="16"/>
        </w:numPr>
        <w:spacing w:after="240" w:line="480" w:lineRule="auto"/>
        <w:jc w:val="both"/>
        <w:rPr>
          <w:b/>
          <w:szCs w:val="24"/>
          <w:lang w:val="es-ES"/>
        </w:rPr>
      </w:pPr>
      <w:r w:rsidRPr="00A93B0F">
        <w:rPr>
          <w:szCs w:val="24"/>
          <w:lang w:val="es-ES"/>
        </w:rPr>
        <w:t>Establecer si las bases imponibles, exenciones e impuestos están debidamente determinados y de existir diferencias, proceder a efectuar el cobro de los tributos con los consecuentes recargos legales.</w:t>
      </w:r>
    </w:p>
    <w:p w:rsidR="000537B9" w:rsidRPr="00A93B0F" w:rsidRDefault="000537B9" w:rsidP="000537B9">
      <w:pPr>
        <w:pStyle w:val="Prrafodelista"/>
        <w:numPr>
          <w:ilvl w:val="0"/>
          <w:numId w:val="16"/>
        </w:numPr>
        <w:spacing w:after="240" w:line="480" w:lineRule="auto"/>
        <w:jc w:val="both"/>
        <w:rPr>
          <w:szCs w:val="24"/>
          <w:lang w:val="es-ES"/>
        </w:rPr>
      </w:pPr>
      <w:r w:rsidRPr="00A93B0F">
        <w:rPr>
          <w:szCs w:val="24"/>
          <w:lang w:val="es-ES"/>
        </w:rPr>
        <w:t>Verificar que las declaraciones de impuestos sean fidedignas de las operaciones registradas en sus libros de contabilidad y de la documentación soportante, y que reflejen todas las transacciones económicas efectuadas.</w:t>
      </w:r>
    </w:p>
    <w:p w:rsidR="000537B9" w:rsidRDefault="000537B9" w:rsidP="000537B9">
      <w:pPr>
        <w:pStyle w:val="Prrafodelista"/>
        <w:numPr>
          <w:ilvl w:val="0"/>
          <w:numId w:val="16"/>
        </w:numPr>
        <w:spacing w:after="240" w:line="480" w:lineRule="auto"/>
        <w:jc w:val="both"/>
        <w:rPr>
          <w:szCs w:val="24"/>
          <w:lang w:val="es-ES"/>
        </w:rPr>
      </w:pPr>
      <w:r w:rsidRPr="00A93B0F">
        <w:rPr>
          <w:szCs w:val="24"/>
          <w:lang w:val="es-ES"/>
        </w:rPr>
        <w:t>Presentar a los encargados opciones para prevenir las posibles contingencias.</w:t>
      </w:r>
    </w:p>
    <w:p w:rsidR="000537B9" w:rsidRPr="00A93B0F" w:rsidRDefault="000537B9" w:rsidP="000537B9">
      <w:pPr>
        <w:pStyle w:val="Prrafodelista"/>
        <w:spacing w:after="240" w:line="480" w:lineRule="auto"/>
        <w:jc w:val="both"/>
        <w:rPr>
          <w:szCs w:val="24"/>
          <w:lang w:val="es-ES"/>
        </w:rPr>
      </w:pPr>
    </w:p>
    <w:p w:rsidR="000537B9" w:rsidRPr="00A93B0F" w:rsidRDefault="000537B9" w:rsidP="000537B9">
      <w:pPr>
        <w:autoSpaceDE w:val="0"/>
        <w:autoSpaceDN w:val="0"/>
        <w:adjustRightInd w:val="0"/>
        <w:spacing w:after="240" w:line="480" w:lineRule="auto"/>
        <w:ind w:left="360"/>
        <w:jc w:val="both"/>
        <w:rPr>
          <w:sz w:val="22"/>
          <w:szCs w:val="22"/>
          <w:lang w:val="es-ES"/>
        </w:rPr>
      </w:pPr>
    </w:p>
    <w:p w:rsidR="000537B9" w:rsidRPr="00A93B0F" w:rsidRDefault="000537B9" w:rsidP="000537B9">
      <w:pPr>
        <w:pStyle w:val="TESISCPA"/>
        <w:numPr>
          <w:ilvl w:val="1"/>
          <w:numId w:val="2"/>
        </w:numPr>
        <w:outlineLvl w:val="1"/>
      </w:pPr>
      <w:r w:rsidRPr="00A93B0F">
        <w:t xml:space="preserve"> </w:t>
      </w:r>
      <w:bookmarkStart w:id="115" w:name="_Toc267080473"/>
      <w:r w:rsidRPr="00A93B0F">
        <w:t>METODOLOGÍA</w:t>
      </w:r>
      <w:bookmarkEnd w:id="115"/>
    </w:p>
    <w:p w:rsidR="000537B9" w:rsidRPr="00A93B0F" w:rsidRDefault="000537B9" w:rsidP="000537B9">
      <w:pPr>
        <w:spacing w:after="240" w:line="480" w:lineRule="auto"/>
        <w:jc w:val="both"/>
        <w:rPr>
          <w:szCs w:val="24"/>
          <w:lang w:val="es-ES"/>
        </w:rPr>
      </w:pPr>
      <w:r w:rsidRPr="00A93B0F">
        <w:rPr>
          <w:szCs w:val="24"/>
          <w:lang w:val="es-ES"/>
        </w:rPr>
        <w:t xml:space="preserve">Para realizar </w:t>
      </w:r>
      <w:r>
        <w:rPr>
          <w:szCs w:val="24"/>
          <w:lang w:val="es-ES"/>
        </w:rPr>
        <w:t>este</w:t>
      </w:r>
      <w:r w:rsidRPr="00A93B0F">
        <w:rPr>
          <w:szCs w:val="24"/>
          <w:lang w:val="es-ES"/>
        </w:rPr>
        <w:t xml:space="preserve"> trabajo </w:t>
      </w:r>
      <w:r>
        <w:rPr>
          <w:szCs w:val="24"/>
          <w:lang w:val="es-ES"/>
        </w:rPr>
        <w:t>se ha hecho</w:t>
      </w:r>
      <w:r w:rsidRPr="00A93B0F">
        <w:rPr>
          <w:szCs w:val="24"/>
          <w:lang w:val="es-ES"/>
        </w:rPr>
        <w:t xml:space="preserve"> uso de las técnicas de auditoría tributaria más utilizadas las cuales </w:t>
      </w:r>
      <w:r>
        <w:rPr>
          <w:szCs w:val="24"/>
          <w:lang w:val="es-ES"/>
        </w:rPr>
        <w:t>fueron detalladas</w:t>
      </w:r>
      <w:r w:rsidRPr="00A93B0F">
        <w:rPr>
          <w:szCs w:val="24"/>
          <w:lang w:val="es-ES"/>
        </w:rPr>
        <w:t xml:space="preserve"> en el capítulo 1; adicionalmente se hizo una reunión  con el personal encargado del área tributaria para conocer cuál es el sistema que ellos utilizan, para de esta forma conocer su forma de manejo y sus criterios. </w:t>
      </w:r>
    </w:p>
    <w:p w:rsidR="000537B9" w:rsidRPr="00A93B0F" w:rsidRDefault="000537B9" w:rsidP="000537B9">
      <w:pPr>
        <w:spacing w:after="240" w:line="480" w:lineRule="auto"/>
        <w:ind w:left="360"/>
        <w:jc w:val="both"/>
        <w:rPr>
          <w:szCs w:val="24"/>
          <w:lang w:val="es-ES"/>
        </w:rPr>
      </w:pPr>
    </w:p>
    <w:p w:rsidR="000537B9" w:rsidRPr="00A93B0F" w:rsidRDefault="000537B9" w:rsidP="000537B9">
      <w:pPr>
        <w:pStyle w:val="TESISCPA"/>
        <w:numPr>
          <w:ilvl w:val="1"/>
          <w:numId w:val="2"/>
        </w:numPr>
        <w:outlineLvl w:val="1"/>
      </w:pPr>
      <w:r w:rsidRPr="00A93B0F">
        <w:t xml:space="preserve"> </w:t>
      </w:r>
      <w:bookmarkStart w:id="116" w:name="_Toc267080474"/>
      <w:r w:rsidRPr="00A93B0F">
        <w:t>JUSTIFICACIÓN</w:t>
      </w:r>
      <w:bookmarkEnd w:id="116"/>
      <w:r w:rsidRPr="00A93B0F">
        <w:t xml:space="preserve"> </w:t>
      </w:r>
    </w:p>
    <w:p w:rsidR="000537B9" w:rsidRDefault="000537B9" w:rsidP="000537B9">
      <w:pPr>
        <w:spacing w:after="240" w:line="480" w:lineRule="auto"/>
        <w:jc w:val="both"/>
        <w:rPr>
          <w:szCs w:val="24"/>
          <w:lang w:val="es-ES"/>
        </w:rPr>
      </w:pPr>
      <w:r w:rsidRPr="00A93B0F">
        <w:rPr>
          <w:szCs w:val="24"/>
          <w:lang w:val="es-ES"/>
        </w:rPr>
        <w:t>La justificación para realizar este análisis se basa en verificar el cumplimiento tributario de la compañía y detectar las posibles contingencias que pueden existir por una mala interpretación de la ley que se aplica al giro del negocio, considerando que la administración tributaria cambia los lineamientos constantemente por lo cual la empresa puede realizar acciones sin intención que pueden ocasionar errores al momento de presentar los rubros y cumplir con sus obligaciones tributarias.</w:t>
      </w:r>
    </w:p>
    <w:p w:rsidR="000537B9" w:rsidRPr="00A93B0F" w:rsidRDefault="000537B9" w:rsidP="000537B9">
      <w:pPr>
        <w:spacing w:after="240" w:line="480" w:lineRule="auto"/>
        <w:jc w:val="both"/>
        <w:rPr>
          <w:szCs w:val="24"/>
          <w:lang w:val="es-ES"/>
        </w:rPr>
      </w:pPr>
    </w:p>
    <w:p w:rsidR="000537B9" w:rsidRPr="00683163" w:rsidRDefault="000537B9" w:rsidP="000537B9">
      <w:pPr>
        <w:pStyle w:val="TESISCPA"/>
        <w:numPr>
          <w:ilvl w:val="1"/>
          <w:numId w:val="2"/>
        </w:numPr>
      </w:pPr>
      <w:r>
        <w:t xml:space="preserve"> </w:t>
      </w:r>
      <w:r w:rsidRPr="00683163">
        <w:t xml:space="preserve">PRUEBAS DE AUDITORÍA </w:t>
      </w:r>
    </w:p>
    <w:p w:rsidR="000537B9" w:rsidRPr="00A93B0F" w:rsidRDefault="000537B9" w:rsidP="000537B9">
      <w:pPr>
        <w:pStyle w:val="Default"/>
        <w:spacing w:after="240" w:line="480" w:lineRule="auto"/>
        <w:jc w:val="both"/>
        <w:rPr>
          <w:rFonts w:eastAsia="Calibri"/>
          <w:color w:val="auto"/>
          <w:lang w:eastAsia="en-US"/>
        </w:rPr>
      </w:pPr>
      <w:r w:rsidRPr="00A93B0F">
        <w:rPr>
          <w:rFonts w:eastAsia="Calibri"/>
          <w:color w:val="auto"/>
          <w:lang w:eastAsia="en-US"/>
        </w:rPr>
        <w:t xml:space="preserve">Las pruebas de auditoría que </w:t>
      </w:r>
      <w:r>
        <w:rPr>
          <w:rFonts w:eastAsia="Calibri"/>
          <w:color w:val="auto"/>
          <w:lang w:eastAsia="en-US"/>
        </w:rPr>
        <w:t>se aplicarán en éste</w:t>
      </w:r>
      <w:r w:rsidRPr="00A93B0F">
        <w:rPr>
          <w:rFonts w:eastAsia="Calibri"/>
          <w:color w:val="auto"/>
          <w:lang w:eastAsia="en-US"/>
        </w:rPr>
        <w:t xml:space="preserve"> análisis son las sustantivas y de cumplimiento. </w:t>
      </w:r>
    </w:p>
    <w:p w:rsidR="000537B9" w:rsidRPr="00A93B0F" w:rsidRDefault="000537B9" w:rsidP="000537B9">
      <w:pPr>
        <w:pStyle w:val="Default"/>
        <w:spacing w:after="240" w:line="480" w:lineRule="auto"/>
        <w:jc w:val="both"/>
        <w:rPr>
          <w:rFonts w:eastAsia="Calibri"/>
          <w:color w:val="auto"/>
          <w:lang w:eastAsia="en-US"/>
        </w:rPr>
      </w:pPr>
      <w:r w:rsidRPr="00A93B0F">
        <w:rPr>
          <w:rFonts w:eastAsia="Calibri"/>
          <w:color w:val="auto"/>
          <w:lang w:eastAsia="en-US"/>
        </w:rPr>
        <w:t xml:space="preserve">Con las pruebas sustantivas </w:t>
      </w:r>
      <w:r>
        <w:rPr>
          <w:rFonts w:eastAsia="Calibri"/>
          <w:color w:val="auto"/>
          <w:lang w:eastAsia="en-US"/>
        </w:rPr>
        <w:t>se pueden</w:t>
      </w:r>
      <w:r w:rsidRPr="00A93B0F">
        <w:rPr>
          <w:rFonts w:eastAsia="Calibri"/>
          <w:color w:val="auto"/>
          <w:lang w:eastAsia="en-US"/>
        </w:rPr>
        <w:t xml:space="preserve"> obtener evidencias de auditoría lo cual </w:t>
      </w:r>
      <w:r>
        <w:rPr>
          <w:rFonts w:eastAsia="Calibri"/>
          <w:color w:val="auto"/>
          <w:lang w:eastAsia="en-US"/>
        </w:rPr>
        <w:t xml:space="preserve"> permitirá</w:t>
      </w:r>
      <w:r w:rsidRPr="00A93B0F">
        <w:rPr>
          <w:rFonts w:eastAsia="Calibri"/>
          <w:color w:val="auto"/>
          <w:lang w:eastAsia="en-US"/>
        </w:rPr>
        <w:t xml:space="preserve"> conocer si se están cumpliendo con los lineamientos tributarios exigidos por la administración tributaria. Adicionalmente detectar errores y posibles contingencias. </w:t>
      </w:r>
    </w:p>
    <w:p w:rsidR="000537B9" w:rsidRPr="00A93B0F" w:rsidRDefault="000537B9" w:rsidP="000537B9">
      <w:pPr>
        <w:pStyle w:val="Default"/>
        <w:spacing w:after="240" w:line="480" w:lineRule="auto"/>
        <w:jc w:val="both"/>
        <w:rPr>
          <w:rFonts w:eastAsia="Calibri"/>
          <w:color w:val="auto"/>
          <w:lang w:eastAsia="en-US"/>
        </w:rPr>
      </w:pPr>
      <w:r w:rsidRPr="00A93B0F">
        <w:rPr>
          <w:rFonts w:eastAsia="Calibri"/>
          <w:color w:val="auto"/>
          <w:lang w:eastAsia="en-US"/>
        </w:rPr>
        <w:lastRenderedPageBreak/>
        <w:t xml:space="preserve">Las pruebas sustantivas que </w:t>
      </w:r>
      <w:r>
        <w:rPr>
          <w:rFonts w:eastAsia="Calibri"/>
          <w:color w:val="auto"/>
          <w:lang w:eastAsia="en-US"/>
        </w:rPr>
        <w:t>se utilizarán son las siguientes:</w:t>
      </w:r>
    </w:p>
    <w:p w:rsidR="000537B9" w:rsidRPr="00A93B0F" w:rsidRDefault="000537B9" w:rsidP="000537B9">
      <w:pPr>
        <w:pStyle w:val="Default"/>
        <w:numPr>
          <w:ilvl w:val="0"/>
          <w:numId w:val="17"/>
        </w:numPr>
        <w:spacing w:after="240" w:line="480" w:lineRule="auto"/>
        <w:jc w:val="both"/>
        <w:rPr>
          <w:rFonts w:eastAsia="Calibri"/>
          <w:color w:val="auto"/>
          <w:lang w:eastAsia="en-US"/>
        </w:rPr>
      </w:pPr>
      <w:r w:rsidRPr="00A93B0F">
        <w:rPr>
          <w:rFonts w:eastAsia="Calibri"/>
          <w:color w:val="auto"/>
          <w:lang w:eastAsia="en-US"/>
        </w:rPr>
        <w:t>Ventas (Formulario 101 vs Formulario 104)</w:t>
      </w:r>
    </w:p>
    <w:p w:rsidR="000537B9" w:rsidRPr="00A93B0F" w:rsidRDefault="000537B9" w:rsidP="000537B9">
      <w:pPr>
        <w:pStyle w:val="Default"/>
        <w:numPr>
          <w:ilvl w:val="0"/>
          <w:numId w:val="17"/>
        </w:numPr>
        <w:spacing w:after="240" w:line="480" w:lineRule="auto"/>
        <w:jc w:val="both"/>
        <w:rPr>
          <w:rFonts w:eastAsia="Calibri"/>
          <w:color w:val="auto"/>
          <w:lang w:eastAsia="en-US"/>
        </w:rPr>
      </w:pPr>
      <w:r w:rsidRPr="00A93B0F">
        <w:rPr>
          <w:rFonts w:eastAsia="Calibri"/>
          <w:color w:val="auto"/>
          <w:lang w:eastAsia="en-US"/>
        </w:rPr>
        <w:t xml:space="preserve">Cuentas Incobrables </w:t>
      </w:r>
    </w:p>
    <w:p w:rsidR="000537B9" w:rsidRPr="00A93B0F" w:rsidRDefault="000537B9" w:rsidP="000537B9">
      <w:pPr>
        <w:pStyle w:val="Default"/>
        <w:numPr>
          <w:ilvl w:val="0"/>
          <w:numId w:val="17"/>
        </w:numPr>
        <w:spacing w:after="240" w:line="480" w:lineRule="auto"/>
        <w:jc w:val="both"/>
        <w:rPr>
          <w:rFonts w:eastAsia="Calibri"/>
          <w:color w:val="auto"/>
          <w:lang w:eastAsia="en-US"/>
        </w:rPr>
      </w:pPr>
      <w:r w:rsidRPr="00A93B0F">
        <w:rPr>
          <w:rFonts w:eastAsia="Calibri"/>
          <w:color w:val="auto"/>
          <w:lang w:eastAsia="en-US"/>
        </w:rPr>
        <w:t xml:space="preserve">Activos fijos </w:t>
      </w:r>
    </w:p>
    <w:p w:rsidR="000537B9" w:rsidRPr="00A93B0F" w:rsidRDefault="000537B9" w:rsidP="000537B9">
      <w:pPr>
        <w:pStyle w:val="Default"/>
        <w:numPr>
          <w:ilvl w:val="0"/>
          <w:numId w:val="17"/>
        </w:numPr>
        <w:spacing w:after="240" w:line="480" w:lineRule="auto"/>
        <w:jc w:val="both"/>
        <w:rPr>
          <w:rFonts w:eastAsia="Calibri"/>
          <w:color w:val="auto"/>
          <w:lang w:eastAsia="en-US"/>
        </w:rPr>
      </w:pPr>
      <w:r w:rsidRPr="00A93B0F">
        <w:rPr>
          <w:rFonts w:eastAsia="Calibri"/>
          <w:color w:val="auto"/>
          <w:lang w:eastAsia="en-US"/>
        </w:rPr>
        <w:t>Compras (Formulario 101 vs Formulario 103)</w:t>
      </w:r>
    </w:p>
    <w:p w:rsidR="000537B9" w:rsidRPr="00A93B0F" w:rsidRDefault="000537B9" w:rsidP="000537B9">
      <w:pPr>
        <w:pStyle w:val="Default"/>
        <w:numPr>
          <w:ilvl w:val="0"/>
          <w:numId w:val="17"/>
        </w:numPr>
        <w:spacing w:after="240" w:line="480" w:lineRule="auto"/>
        <w:jc w:val="both"/>
        <w:rPr>
          <w:rFonts w:eastAsia="Calibri"/>
          <w:color w:val="auto"/>
          <w:lang w:eastAsia="en-US"/>
        </w:rPr>
      </w:pPr>
      <w:r w:rsidRPr="00A93B0F">
        <w:rPr>
          <w:rFonts w:eastAsia="Calibri"/>
          <w:color w:val="auto"/>
          <w:lang w:eastAsia="en-US"/>
        </w:rPr>
        <w:t>Gastos de viaje</w:t>
      </w:r>
    </w:p>
    <w:p w:rsidR="000537B9" w:rsidRPr="00A93B0F" w:rsidRDefault="000537B9" w:rsidP="000537B9">
      <w:pPr>
        <w:pStyle w:val="Default"/>
        <w:numPr>
          <w:ilvl w:val="0"/>
          <w:numId w:val="17"/>
        </w:numPr>
        <w:spacing w:after="240" w:line="480" w:lineRule="auto"/>
        <w:jc w:val="both"/>
        <w:rPr>
          <w:rFonts w:eastAsia="Calibri"/>
          <w:color w:val="auto"/>
          <w:lang w:eastAsia="en-US"/>
        </w:rPr>
      </w:pPr>
      <w:r w:rsidRPr="00A93B0F">
        <w:rPr>
          <w:rFonts w:eastAsia="Calibri"/>
          <w:color w:val="auto"/>
          <w:lang w:eastAsia="en-US"/>
        </w:rPr>
        <w:t>Gastos de gestión</w:t>
      </w:r>
    </w:p>
    <w:p w:rsidR="000537B9" w:rsidRPr="00A93B0F" w:rsidRDefault="000537B9" w:rsidP="000537B9">
      <w:pPr>
        <w:pStyle w:val="Default"/>
        <w:numPr>
          <w:ilvl w:val="0"/>
          <w:numId w:val="17"/>
        </w:numPr>
        <w:spacing w:after="240" w:line="480" w:lineRule="auto"/>
        <w:jc w:val="both"/>
        <w:rPr>
          <w:rFonts w:eastAsia="Calibri"/>
          <w:color w:val="auto"/>
          <w:lang w:eastAsia="en-US"/>
        </w:rPr>
      </w:pPr>
      <w:r w:rsidRPr="00A93B0F">
        <w:rPr>
          <w:rFonts w:eastAsia="Calibri"/>
          <w:color w:val="auto"/>
          <w:lang w:eastAsia="en-US"/>
        </w:rPr>
        <w:t>Jubilación Patronal</w:t>
      </w:r>
    </w:p>
    <w:p w:rsidR="000537B9" w:rsidRDefault="000537B9" w:rsidP="000537B9">
      <w:pPr>
        <w:pStyle w:val="Default"/>
        <w:numPr>
          <w:ilvl w:val="0"/>
          <w:numId w:val="17"/>
        </w:numPr>
        <w:spacing w:after="240" w:line="480" w:lineRule="auto"/>
        <w:jc w:val="both"/>
        <w:rPr>
          <w:rFonts w:eastAsia="Calibri"/>
          <w:color w:val="auto"/>
          <w:lang w:eastAsia="en-US"/>
        </w:rPr>
      </w:pPr>
      <w:r w:rsidRPr="00A93B0F">
        <w:rPr>
          <w:rFonts w:eastAsia="Calibri"/>
          <w:color w:val="auto"/>
          <w:lang w:eastAsia="en-US"/>
        </w:rPr>
        <w:t>Análisis de caducidad de declaraciones.</w:t>
      </w:r>
    </w:p>
    <w:p w:rsidR="000537B9" w:rsidRPr="00A651DC" w:rsidRDefault="000537B9" w:rsidP="000537B9">
      <w:pPr>
        <w:pStyle w:val="Default"/>
        <w:spacing w:after="240" w:line="480" w:lineRule="auto"/>
        <w:ind w:left="720"/>
        <w:jc w:val="both"/>
        <w:rPr>
          <w:rFonts w:eastAsia="Calibri"/>
          <w:color w:val="auto"/>
          <w:lang w:eastAsia="en-US"/>
        </w:rPr>
      </w:pPr>
    </w:p>
    <w:p w:rsidR="000537B9" w:rsidRPr="00A93B0F" w:rsidRDefault="000537B9" w:rsidP="000537B9">
      <w:pPr>
        <w:pStyle w:val="TESISCPA"/>
        <w:numPr>
          <w:ilvl w:val="1"/>
          <w:numId w:val="2"/>
        </w:numPr>
        <w:outlineLvl w:val="1"/>
      </w:pPr>
      <w:r>
        <w:t xml:space="preserve"> </w:t>
      </w:r>
      <w:bookmarkStart w:id="117" w:name="_Toc267080475"/>
      <w:r>
        <w:t>PROGRAMA DE AUDITORÍA</w:t>
      </w:r>
      <w:bookmarkEnd w:id="117"/>
    </w:p>
    <w:p w:rsidR="000537B9" w:rsidRDefault="000537B9" w:rsidP="000537B9">
      <w:pPr>
        <w:autoSpaceDE w:val="0"/>
        <w:autoSpaceDN w:val="0"/>
        <w:adjustRightInd w:val="0"/>
        <w:spacing w:after="240" w:line="480" w:lineRule="auto"/>
        <w:jc w:val="both"/>
        <w:rPr>
          <w:rFonts w:eastAsia="Batang"/>
          <w:szCs w:val="24"/>
          <w:lang w:val="es-ES" w:eastAsia="ko-KR"/>
        </w:rPr>
      </w:pPr>
      <w:r w:rsidRPr="00A93B0F">
        <w:rPr>
          <w:rFonts w:eastAsia="Batang"/>
          <w:szCs w:val="24"/>
          <w:lang w:val="es-ES" w:eastAsia="ko-KR"/>
        </w:rPr>
        <w:t>El programa de auditoría nos sirve para definir el tiempo de cada evaluación y actividad y a su vez identificar a los responsables o las personas que intervienen en el análisis.</w:t>
      </w:r>
    </w:p>
    <w:p w:rsidR="000537B9" w:rsidRDefault="000537B9" w:rsidP="000537B9">
      <w:pPr>
        <w:autoSpaceDE w:val="0"/>
        <w:autoSpaceDN w:val="0"/>
        <w:adjustRightInd w:val="0"/>
        <w:spacing w:after="240" w:line="480" w:lineRule="auto"/>
        <w:jc w:val="both"/>
        <w:rPr>
          <w:rFonts w:eastAsia="Batang"/>
          <w:szCs w:val="24"/>
          <w:lang w:val="es-ES" w:eastAsia="ko-KR"/>
        </w:rPr>
      </w:pPr>
    </w:p>
    <w:p w:rsidR="000537B9" w:rsidRDefault="000537B9" w:rsidP="000537B9">
      <w:pPr>
        <w:autoSpaceDE w:val="0"/>
        <w:autoSpaceDN w:val="0"/>
        <w:adjustRightInd w:val="0"/>
        <w:spacing w:after="240" w:line="480" w:lineRule="auto"/>
        <w:jc w:val="both"/>
        <w:rPr>
          <w:rFonts w:eastAsia="Batang"/>
          <w:szCs w:val="24"/>
          <w:lang w:val="es-ES" w:eastAsia="ko-KR"/>
        </w:rPr>
      </w:pPr>
    </w:p>
    <w:p w:rsidR="000537B9" w:rsidRDefault="000537B9" w:rsidP="000537B9">
      <w:pPr>
        <w:autoSpaceDE w:val="0"/>
        <w:autoSpaceDN w:val="0"/>
        <w:adjustRightInd w:val="0"/>
        <w:spacing w:after="240" w:line="480" w:lineRule="auto"/>
        <w:jc w:val="both"/>
        <w:rPr>
          <w:rFonts w:eastAsia="Batang"/>
          <w:szCs w:val="24"/>
          <w:lang w:val="es-ES" w:eastAsia="ko-KR"/>
        </w:rPr>
      </w:pPr>
    </w:p>
    <w:p w:rsidR="000537B9" w:rsidRDefault="000537B9" w:rsidP="000537B9">
      <w:pPr>
        <w:autoSpaceDE w:val="0"/>
        <w:autoSpaceDN w:val="0"/>
        <w:adjustRightInd w:val="0"/>
        <w:spacing w:after="240" w:line="480" w:lineRule="auto"/>
        <w:jc w:val="both"/>
        <w:rPr>
          <w:rFonts w:ascii="TimesNewRomanPSMT" w:eastAsia="Batang" w:hAnsi="TimesNewRomanPSMT" w:cs="TimesNewRomanPSMT"/>
          <w:sz w:val="20"/>
          <w:lang w:val="es-ES" w:eastAsia="ko-KR"/>
        </w:rPr>
      </w:pPr>
    </w:p>
    <w:tbl>
      <w:tblPr>
        <w:tblStyle w:val="Listaclara-nfasis12"/>
        <w:tblW w:w="4943" w:type="pct"/>
        <w:tblLook w:val="00A0"/>
      </w:tblPr>
      <w:tblGrid>
        <w:gridCol w:w="862"/>
        <w:gridCol w:w="4054"/>
        <w:gridCol w:w="1807"/>
        <w:gridCol w:w="1899"/>
      </w:tblGrid>
      <w:tr w:rsidR="000537B9" w:rsidRPr="00010C32" w:rsidTr="000537B9">
        <w:trPr>
          <w:cnfStyle w:val="100000000000"/>
          <w:trHeight w:val="1167"/>
        </w:trPr>
        <w:tc>
          <w:tcPr>
            <w:cnfStyle w:val="001000000000"/>
            <w:tcW w:w="5000" w:type="pct"/>
            <w:gridSpan w:val="4"/>
          </w:tcPr>
          <w:p w:rsidR="000537B9" w:rsidRPr="00010C32" w:rsidRDefault="000537B9" w:rsidP="000537B9">
            <w:pPr>
              <w:jc w:val="center"/>
              <w:rPr>
                <w:bCs w:val="0"/>
                <w:szCs w:val="24"/>
                <w:lang w:val="es-ES" w:eastAsia="es-EC"/>
              </w:rPr>
            </w:pPr>
          </w:p>
          <w:p w:rsidR="000537B9" w:rsidRPr="00010C32" w:rsidRDefault="000537B9" w:rsidP="000537B9">
            <w:pPr>
              <w:jc w:val="center"/>
              <w:rPr>
                <w:bCs w:val="0"/>
                <w:szCs w:val="24"/>
                <w:lang w:val="es-ES" w:eastAsia="es-EC"/>
              </w:rPr>
            </w:pPr>
            <w:r w:rsidRPr="00010C32">
              <w:rPr>
                <w:bCs w:val="0"/>
                <w:szCs w:val="24"/>
                <w:lang w:val="es-ES" w:eastAsia="es-EC"/>
              </w:rPr>
              <w:t>PROGRAMA DE AUDITORÍA TRIBUTARIA</w:t>
            </w:r>
          </w:p>
          <w:p w:rsidR="000537B9" w:rsidRPr="00010C32" w:rsidRDefault="000537B9" w:rsidP="000537B9">
            <w:pPr>
              <w:rPr>
                <w:szCs w:val="24"/>
                <w:lang w:val="es-ES" w:eastAsia="es-EC"/>
              </w:rPr>
            </w:pPr>
            <w:r w:rsidRPr="00010C32">
              <w:rPr>
                <w:szCs w:val="24"/>
                <w:lang w:val="es-ES" w:eastAsia="es-EC"/>
              </w:rPr>
              <w:t xml:space="preserve">Razón Social:     FLOSAR    </w:t>
            </w:r>
            <w:r w:rsidRPr="00010C32">
              <w:rPr>
                <w:szCs w:val="24"/>
                <w:lang w:val="es-ES"/>
              </w:rPr>
              <w:t xml:space="preserve">                                         RUC:  XXXXXXXXXXXXX</w:t>
            </w:r>
          </w:p>
          <w:p w:rsidR="000537B9" w:rsidRPr="00010C32" w:rsidRDefault="000537B9" w:rsidP="000537B9">
            <w:pPr>
              <w:rPr>
                <w:bCs w:val="0"/>
                <w:szCs w:val="24"/>
                <w:lang w:val="es-ES" w:eastAsia="es-EC"/>
              </w:rPr>
            </w:pPr>
            <w:r w:rsidRPr="00010C32">
              <w:rPr>
                <w:szCs w:val="24"/>
                <w:lang w:val="es-ES" w:eastAsia="es-EC"/>
              </w:rPr>
              <w:t>Área o módulo:  Contabilidad</w:t>
            </w:r>
          </w:p>
        </w:tc>
      </w:tr>
      <w:tr w:rsidR="000537B9" w:rsidRPr="00FA60DF" w:rsidTr="000537B9">
        <w:trPr>
          <w:cnfStyle w:val="000000100000"/>
          <w:trHeight w:val="465"/>
        </w:trPr>
        <w:tc>
          <w:tcPr>
            <w:cnfStyle w:val="001000000000"/>
            <w:tcW w:w="5000" w:type="pct"/>
            <w:gridSpan w:val="4"/>
          </w:tcPr>
          <w:p w:rsidR="000537B9" w:rsidRPr="00B60521" w:rsidRDefault="000537B9" w:rsidP="000537B9">
            <w:pPr>
              <w:spacing w:line="360" w:lineRule="auto"/>
              <w:rPr>
                <w:color w:val="000000"/>
                <w:szCs w:val="24"/>
                <w:lang w:val="es-ES" w:eastAsia="es-EC"/>
              </w:rPr>
            </w:pPr>
            <w:r w:rsidRPr="00B60521">
              <w:rPr>
                <w:color w:val="000000"/>
                <w:szCs w:val="24"/>
                <w:lang w:val="es-ES" w:eastAsia="es-EC"/>
              </w:rPr>
              <w:t xml:space="preserve">OBJETIVO: </w:t>
            </w:r>
            <w:r>
              <w:rPr>
                <w:color w:val="000000"/>
                <w:szCs w:val="24"/>
                <w:lang w:val="es-ES" w:eastAsia="es-EC"/>
              </w:rPr>
              <w:t>Verificar que las ventas fueron efectuadas bajo los parámetros establecidos por la ley y registradas adecuadamente.</w:t>
            </w:r>
          </w:p>
        </w:tc>
      </w:tr>
      <w:tr w:rsidR="000537B9" w:rsidRPr="00B60521" w:rsidTr="000537B9">
        <w:trPr>
          <w:trHeight w:val="330"/>
        </w:trPr>
        <w:tc>
          <w:tcPr>
            <w:cnfStyle w:val="001000000000"/>
            <w:tcW w:w="500" w:type="pct"/>
          </w:tcPr>
          <w:p w:rsidR="000537B9" w:rsidRPr="00386EB3" w:rsidRDefault="000537B9" w:rsidP="000537B9">
            <w:pPr>
              <w:spacing w:line="360" w:lineRule="auto"/>
              <w:jc w:val="center"/>
              <w:rPr>
                <w:bCs w:val="0"/>
                <w:color w:val="000000"/>
                <w:szCs w:val="24"/>
                <w:lang w:val="es-ES" w:eastAsia="es-EC"/>
              </w:rPr>
            </w:pPr>
            <w:r w:rsidRPr="00386EB3">
              <w:rPr>
                <w:bCs w:val="0"/>
                <w:color w:val="000000"/>
                <w:szCs w:val="24"/>
                <w:lang w:val="es-ES" w:eastAsia="es-EC"/>
              </w:rPr>
              <w:t>Nº</w:t>
            </w:r>
          </w:p>
        </w:tc>
        <w:tc>
          <w:tcPr>
            <w:cnfStyle w:val="000010000000"/>
            <w:tcW w:w="2351" w:type="pct"/>
          </w:tcPr>
          <w:p w:rsidR="000537B9" w:rsidRPr="004F1ABE" w:rsidRDefault="000537B9" w:rsidP="000537B9">
            <w:pPr>
              <w:spacing w:line="360" w:lineRule="auto"/>
              <w:jc w:val="center"/>
              <w:rPr>
                <w:b/>
                <w:bCs/>
                <w:color w:val="000000"/>
                <w:szCs w:val="24"/>
                <w:lang w:val="es-ES" w:eastAsia="es-EC"/>
              </w:rPr>
            </w:pPr>
            <w:r w:rsidRPr="004F1ABE">
              <w:rPr>
                <w:b/>
                <w:bCs/>
                <w:color w:val="000000"/>
                <w:szCs w:val="24"/>
                <w:lang w:val="es-ES" w:eastAsia="es-EC"/>
              </w:rPr>
              <w:t>Descripción</w:t>
            </w:r>
          </w:p>
        </w:tc>
        <w:tc>
          <w:tcPr>
            <w:tcW w:w="1048" w:type="pct"/>
          </w:tcPr>
          <w:p w:rsidR="000537B9" w:rsidRPr="004F1ABE" w:rsidRDefault="000537B9" w:rsidP="000537B9">
            <w:pPr>
              <w:spacing w:line="360" w:lineRule="auto"/>
              <w:jc w:val="center"/>
              <w:cnfStyle w:val="000000000000"/>
              <w:rPr>
                <w:b/>
                <w:bCs/>
                <w:color w:val="000000"/>
                <w:szCs w:val="24"/>
                <w:lang w:eastAsia="es-EC"/>
              </w:rPr>
            </w:pPr>
            <w:r w:rsidRPr="004F1ABE">
              <w:rPr>
                <w:b/>
                <w:bCs/>
                <w:color w:val="000000"/>
                <w:szCs w:val="24"/>
                <w:lang w:val="es-ES" w:eastAsia="es-EC"/>
              </w:rPr>
              <w:t xml:space="preserve">T.P. / </w:t>
            </w:r>
            <w:r w:rsidRPr="004F1ABE">
              <w:rPr>
                <w:b/>
                <w:bCs/>
                <w:color w:val="000000"/>
                <w:szCs w:val="24"/>
                <w:lang w:eastAsia="es-EC"/>
              </w:rPr>
              <w:t xml:space="preserve">Hora </w:t>
            </w:r>
          </w:p>
        </w:tc>
        <w:tc>
          <w:tcPr>
            <w:cnfStyle w:val="000010000000"/>
            <w:tcW w:w="1101" w:type="pct"/>
          </w:tcPr>
          <w:p w:rsidR="000537B9" w:rsidRPr="004F1ABE" w:rsidRDefault="000537B9" w:rsidP="000537B9">
            <w:pPr>
              <w:spacing w:line="360" w:lineRule="auto"/>
              <w:jc w:val="center"/>
              <w:rPr>
                <w:b/>
                <w:bCs/>
                <w:color w:val="000000"/>
                <w:szCs w:val="24"/>
                <w:lang w:eastAsia="es-EC"/>
              </w:rPr>
            </w:pPr>
            <w:r>
              <w:rPr>
                <w:b/>
                <w:bCs/>
                <w:color w:val="000000"/>
                <w:szCs w:val="24"/>
                <w:lang w:eastAsia="es-EC"/>
              </w:rPr>
              <w:t>Responsable</w:t>
            </w:r>
          </w:p>
        </w:tc>
      </w:tr>
      <w:tr w:rsidR="000537B9" w:rsidRPr="00CD5A6A" w:rsidTr="000537B9">
        <w:trPr>
          <w:cnfStyle w:val="000000100000"/>
          <w:trHeight w:val="315"/>
        </w:trPr>
        <w:tc>
          <w:tcPr>
            <w:cnfStyle w:val="001000000000"/>
            <w:tcW w:w="5000" w:type="pct"/>
            <w:gridSpan w:val="4"/>
          </w:tcPr>
          <w:p w:rsidR="000537B9" w:rsidRPr="00201019" w:rsidRDefault="000537B9" w:rsidP="000537B9">
            <w:pPr>
              <w:spacing w:line="360" w:lineRule="auto"/>
              <w:jc w:val="both"/>
              <w:rPr>
                <w:b w:val="0"/>
                <w:bCs w:val="0"/>
                <w:color w:val="000000"/>
                <w:szCs w:val="24"/>
                <w:lang w:val="es-EC" w:eastAsia="es-EC"/>
              </w:rPr>
            </w:pPr>
            <w:r w:rsidRPr="00201019">
              <w:rPr>
                <w:b w:val="0"/>
                <w:bCs w:val="0"/>
                <w:color w:val="000000"/>
                <w:szCs w:val="24"/>
                <w:lang w:val="es-EC" w:eastAsia="es-EC"/>
              </w:rPr>
              <w:t>PRUEBAS SUSTANTIVAS</w:t>
            </w:r>
            <w:r w:rsidRPr="00201019">
              <w:rPr>
                <w:b w:val="0"/>
                <w:color w:val="000000"/>
                <w:szCs w:val="24"/>
                <w:lang w:val="es-EC" w:eastAsia="es-EC"/>
              </w:rPr>
              <w:t xml:space="preserve">: </w:t>
            </w:r>
          </w:p>
        </w:tc>
      </w:tr>
      <w:tr w:rsidR="000537B9" w:rsidRPr="00EA6009" w:rsidTr="000537B9">
        <w:trPr>
          <w:trHeight w:val="630"/>
        </w:trPr>
        <w:tc>
          <w:tcPr>
            <w:cnfStyle w:val="001000000000"/>
            <w:tcW w:w="5000" w:type="pct"/>
            <w:gridSpan w:val="4"/>
            <w:vAlign w:val="center"/>
          </w:tcPr>
          <w:p w:rsidR="000537B9" w:rsidRPr="000F1AF7" w:rsidRDefault="000537B9" w:rsidP="000537B9">
            <w:pPr>
              <w:pStyle w:val="Prrafodelista"/>
              <w:numPr>
                <w:ilvl w:val="1"/>
                <w:numId w:val="11"/>
              </w:numPr>
              <w:spacing w:line="360" w:lineRule="auto"/>
              <w:rPr>
                <w:color w:val="000000"/>
                <w:szCs w:val="24"/>
                <w:lang w:val="es-ES" w:eastAsia="es-EC"/>
              </w:rPr>
            </w:pPr>
            <w:r w:rsidRPr="000F1AF7">
              <w:rPr>
                <w:color w:val="000000"/>
                <w:szCs w:val="24"/>
                <w:lang w:val="es-EC" w:eastAsia="es-EC"/>
              </w:rPr>
              <w:t>Revisión de las ventas</w:t>
            </w:r>
          </w:p>
        </w:tc>
      </w:tr>
      <w:tr w:rsidR="000537B9" w:rsidRPr="00B60521" w:rsidTr="000537B9">
        <w:trPr>
          <w:cnfStyle w:val="000000100000"/>
          <w:trHeight w:val="330"/>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DE CUMPLIMIENTO:</w:t>
            </w:r>
          </w:p>
        </w:tc>
      </w:tr>
      <w:tr w:rsidR="000537B9" w:rsidRPr="00B60521" w:rsidTr="000537B9">
        <w:trPr>
          <w:trHeight w:val="660"/>
        </w:trPr>
        <w:tc>
          <w:tcPr>
            <w:cnfStyle w:val="001000000000"/>
            <w:tcW w:w="2851" w:type="pct"/>
            <w:gridSpan w:val="2"/>
            <w:vAlign w:val="center"/>
          </w:tcPr>
          <w:p w:rsidR="000537B9" w:rsidRPr="00201019" w:rsidRDefault="000537B9" w:rsidP="000537B9">
            <w:pPr>
              <w:spacing w:line="360" w:lineRule="auto"/>
              <w:rPr>
                <w:color w:val="000000"/>
                <w:szCs w:val="24"/>
                <w:lang w:val="es-ES" w:eastAsia="es-EC"/>
              </w:rPr>
            </w:pPr>
            <w:r w:rsidRPr="00201019">
              <w:rPr>
                <w:color w:val="000000"/>
                <w:szCs w:val="24"/>
                <w:lang w:val="es-ES" w:eastAsia="es-EC"/>
              </w:rPr>
              <w:t>1.1 Determinar la muestra a examinar</w:t>
            </w:r>
          </w:p>
        </w:tc>
        <w:tc>
          <w:tcPr>
            <w:cnfStyle w:val="000010000000"/>
            <w:tcW w:w="1048" w:type="pct"/>
            <w:vAlign w:val="center"/>
          </w:tcPr>
          <w:p w:rsidR="000537B9" w:rsidRPr="00B60521" w:rsidRDefault="000537B9" w:rsidP="000537B9">
            <w:pPr>
              <w:spacing w:line="360" w:lineRule="auto"/>
              <w:rPr>
                <w:color w:val="000000"/>
                <w:szCs w:val="24"/>
                <w:lang w:eastAsia="es-EC"/>
              </w:rPr>
            </w:pPr>
            <w:r>
              <w:rPr>
                <w:color w:val="000000"/>
                <w:szCs w:val="24"/>
                <w:lang w:eastAsia="es-EC"/>
              </w:rPr>
              <w:t>30</w:t>
            </w:r>
            <w:r w:rsidRPr="00B60521">
              <w:rPr>
                <w:color w:val="000000"/>
                <w:szCs w:val="24"/>
                <w:lang w:eastAsia="es-EC"/>
              </w:rPr>
              <w:t>min.</w:t>
            </w:r>
          </w:p>
        </w:tc>
        <w:tc>
          <w:tcPr>
            <w:tcW w:w="1101" w:type="pct"/>
            <w:vAlign w:val="center"/>
          </w:tcPr>
          <w:p w:rsidR="000537B9" w:rsidRPr="00B60521" w:rsidRDefault="000537B9" w:rsidP="000537B9">
            <w:pPr>
              <w:spacing w:line="360" w:lineRule="auto"/>
              <w:cnfStyle w:val="000000000000"/>
              <w:rPr>
                <w:color w:val="000000"/>
                <w:szCs w:val="24"/>
                <w:lang w:eastAsia="es-EC"/>
              </w:rPr>
            </w:pPr>
            <w:r>
              <w:rPr>
                <w:color w:val="000000"/>
                <w:szCs w:val="24"/>
                <w:lang w:eastAsia="es-EC"/>
              </w:rPr>
              <w:t>Flor Villafuerte</w:t>
            </w:r>
          </w:p>
        </w:tc>
      </w:tr>
      <w:tr w:rsidR="000537B9" w:rsidRPr="00B60521" w:rsidTr="000537B9">
        <w:trPr>
          <w:cnfStyle w:val="000000100000"/>
          <w:trHeight w:val="630"/>
        </w:trPr>
        <w:tc>
          <w:tcPr>
            <w:cnfStyle w:val="001000000000"/>
            <w:tcW w:w="2851" w:type="pct"/>
            <w:gridSpan w:val="2"/>
            <w:vAlign w:val="center"/>
          </w:tcPr>
          <w:p w:rsidR="000537B9" w:rsidRPr="00201019" w:rsidRDefault="000537B9" w:rsidP="000537B9">
            <w:pPr>
              <w:spacing w:line="360" w:lineRule="auto"/>
              <w:rPr>
                <w:color w:val="000000"/>
                <w:szCs w:val="24"/>
                <w:lang w:val="es-ES" w:eastAsia="es-EC"/>
              </w:rPr>
            </w:pPr>
            <w:r w:rsidRPr="00201019">
              <w:rPr>
                <w:color w:val="000000"/>
                <w:szCs w:val="24"/>
                <w:lang w:val="es-ES" w:eastAsia="es-EC"/>
              </w:rPr>
              <w:t>1.2 Realizar los cálculos aritméticos, suma de las facturas y comparar con los registros contables.</w:t>
            </w:r>
          </w:p>
        </w:tc>
        <w:tc>
          <w:tcPr>
            <w:cnfStyle w:val="000010000000"/>
            <w:tcW w:w="1048" w:type="pct"/>
            <w:vAlign w:val="center"/>
          </w:tcPr>
          <w:p w:rsidR="000537B9" w:rsidRPr="00B60521" w:rsidRDefault="000537B9" w:rsidP="000537B9">
            <w:pPr>
              <w:spacing w:line="360" w:lineRule="auto"/>
              <w:rPr>
                <w:color w:val="000000"/>
                <w:szCs w:val="24"/>
                <w:lang w:eastAsia="es-EC"/>
              </w:rPr>
            </w:pPr>
            <w:r>
              <w:rPr>
                <w:color w:val="000000"/>
                <w:szCs w:val="24"/>
                <w:lang w:eastAsia="es-EC"/>
              </w:rPr>
              <w:t>6 horas</w:t>
            </w:r>
          </w:p>
        </w:tc>
        <w:tc>
          <w:tcPr>
            <w:tcW w:w="1101" w:type="pct"/>
            <w:vAlign w:val="center"/>
          </w:tcPr>
          <w:p w:rsidR="000537B9" w:rsidRPr="00B60521" w:rsidRDefault="000537B9" w:rsidP="000537B9">
            <w:pPr>
              <w:spacing w:line="360" w:lineRule="auto"/>
              <w:cnfStyle w:val="000000100000"/>
              <w:rPr>
                <w:color w:val="000000"/>
                <w:szCs w:val="24"/>
                <w:lang w:eastAsia="es-EC"/>
              </w:rPr>
            </w:pPr>
            <w:r>
              <w:rPr>
                <w:color w:val="000000"/>
                <w:szCs w:val="24"/>
                <w:lang w:eastAsia="es-EC"/>
              </w:rPr>
              <w:t>Flor Villafuerte</w:t>
            </w:r>
          </w:p>
        </w:tc>
      </w:tr>
      <w:tr w:rsidR="000537B9" w:rsidRPr="00B60521" w:rsidTr="000537B9">
        <w:trPr>
          <w:trHeight w:val="630"/>
        </w:trPr>
        <w:tc>
          <w:tcPr>
            <w:cnfStyle w:val="001000000000"/>
            <w:tcW w:w="2851" w:type="pct"/>
            <w:gridSpan w:val="2"/>
            <w:vAlign w:val="center"/>
          </w:tcPr>
          <w:p w:rsidR="000537B9" w:rsidRPr="00201019" w:rsidRDefault="000537B9" w:rsidP="000537B9">
            <w:pPr>
              <w:spacing w:line="360" w:lineRule="auto"/>
              <w:rPr>
                <w:color w:val="000000"/>
                <w:szCs w:val="24"/>
                <w:lang w:val="es-ES" w:eastAsia="es-EC"/>
              </w:rPr>
            </w:pPr>
            <w:r w:rsidRPr="00201019">
              <w:rPr>
                <w:color w:val="000000"/>
                <w:szCs w:val="24"/>
                <w:lang w:val="es-ES" w:eastAsia="es-EC"/>
              </w:rPr>
              <w:t>1.2 Revisar la numeración, cálculos, auxiliares de cuentas por cobrar de y autorización de las notas de crédito para el periodo analizado.</w:t>
            </w:r>
          </w:p>
        </w:tc>
        <w:tc>
          <w:tcPr>
            <w:cnfStyle w:val="000010000000"/>
            <w:tcW w:w="1048" w:type="pct"/>
            <w:vAlign w:val="center"/>
          </w:tcPr>
          <w:p w:rsidR="000537B9" w:rsidRPr="00B60521" w:rsidRDefault="000537B9" w:rsidP="000537B9">
            <w:pPr>
              <w:spacing w:line="360" w:lineRule="auto"/>
              <w:rPr>
                <w:color w:val="000000"/>
                <w:szCs w:val="24"/>
                <w:lang w:eastAsia="es-EC"/>
              </w:rPr>
            </w:pPr>
            <w:r>
              <w:rPr>
                <w:color w:val="000000"/>
                <w:szCs w:val="24"/>
                <w:lang w:eastAsia="es-EC"/>
              </w:rPr>
              <w:t>2 horas</w:t>
            </w:r>
          </w:p>
        </w:tc>
        <w:tc>
          <w:tcPr>
            <w:tcW w:w="1101" w:type="pct"/>
            <w:vAlign w:val="center"/>
          </w:tcPr>
          <w:p w:rsidR="000537B9" w:rsidRPr="00B60521" w:rsidRDefault="000537B9" w:rsidP="000537B9">
            <w:pPr>
              <w:spacing w:line="360" w:lineRule="auto"/>
              <w:cnfStyle w:val="000000000000"/>
              <w:rPr>
                <w:color w:val="000000"/>
                <w:szCs w:val="24"/>
                <w:lang w:eastAsia="es-EC"/>
              </w:rPr>
            </w:pPr>
            <w:r>
              <w:rPr>
                <w:color w:val="000000"/>
                <w:szCs w:val="24"/>
                <w:lang w:eastAsia="es-EC"/>
              </w:rPr>
              <w:t>Saralid Lorenti</w:t>
            </w:r>
          </w:p>
        </w:tc>
      </w:tr>
    </w:tbl>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Pr="005263F3" w:rsidRDefault="000537B9" w:rsidP="000537B9">
      <w:pPr>
        <w:autoSpaceDE w:val="0"/>
        <w:autoSpaceDN w:val="0"/>
        <w:adjustRightInd w:val="0"/>
        <w:rPr>
          <w:rFonts w:ascii="TimesNewRomanPSMT" w:eastAsia="Batang" w:hAnsi="TimesNewRomanPSMT" w:cs="TimesNewRomanPSMT"/>
          <w:sz w:val="20"/>
          <w:lang w:val="es-ES" w:eastAsia="ko-KR"/>
        </w:rPr>
      </w:pPr>
    </w:p>
    <w:tbl>
      <w:tblPr>
        <w:tblStyle w:val="Listaclara-nfasis12"/>
        <w:tblW w:w="4943" w:type="pct"/>
        <w:tblLook w:val="00A0"/>
      </w:tblPr>
      <w:tblGrid>
        <w:gridCol w:w="862"/>
        <w:gridCol w:w="4054"/>
        <w:gridCol w:w="1807"/>
        <w:gridCol w:w="1899"/>
      </w:tblGrid>
      <w:tr w:rsidR="000537B9" w:rsidRPr="00010C32" w:rsidTr="000537B9">
        <w:trPr>
          <w:cnfStyle w:val="100000000000"/>
          <w:trHeight w:val="1167"/>
        </w:trPr>
        <w:tc>
          <w:tcPr>
            <w:cnfStyle w:val="001000000000"/>
            <w:tcW w:w="5000" w:type="pct"/>
            <w:gridSpan w:val="4"/>
          </w:tcPr>
          <w:p w:rsidR="000537B9" w:rsidRPr="00010C32" w:rsidRDefault="000537B9" w:rsidP="000537B9">
            <w:pPr>
              <w:jc w:val="center"/>
              <w:rPr>
                <w:bCs w:val="0"/>
                <w:szCs w:val="24"/>
                <w:lang w:val="es-ES" w:eastAsia="es-EC"/>
              </w:rPr>
            </w:pPr>
          </w:p>
          <w:p w:rsidR="000537B9" w:rsidRPr="00010C32" w:rsidRDefault="000537B9" w:rsidP="000537B9">
            <w:pPr>
              <w:jc w:val="center"/>
              <w:rPr>
                <w:bCs w:val="0"/>
                <w:szCs w:val="24"/>
                <w:lang w:val="es-ES" w:eastAsia="es-EC"/>
              </w:rPr>
            </w:pPr>
            <w:r w:rsidRPr="00010C32">
              <w:rPr>
                <w:bCs w:val="0"/>
                <w:szCs w:val="24"/>
                <w:lang w:val="es-ES" w:eastAsia="es-EC"/>
              </w:rPr>
              <w:t>PROGRAMA DE AUDITORÍA TRIBUTARIA</w:t>
            </w:r>
          </w:p>
          <w:p w:rsidR="000537B9" w:rsidRPr="00010C32" w:rsidRDefault="000537B9" w:rsidP="000537B9">
            <w:pPr>
              <w:rPr>
                <w:szCs w:val="24"/>
                <w:lang w:val="es-ES" w:eastAsia="es-EC"/>
              </w:rPr>
            </w:pPr>
            <w:r w:rsidRPr="00010C32">
              <w:rPr>
                <w:szCs w:val="24"/>
                <w:lang w:val="es-ES" w:eastAsia="es-EC"/>
              </w:rPr>
              <w:t xml:space="preserve">Razón Social:     FLOSAR    </w:t>
            </w:r>
            <w:r w:rsidRPr="00010C32">
              <w:rPr>
                <w:szCs w:val="24"/>
                <w:lang w:val="es-ES"/>
              </w:rPr>
              <w:t xml:space="preserve">                                         RUC:  XXXXXXXXXXXXX</w:t>
            </w:r>
          </w:p>
          <w:p w:rsidR="000537B9" w:rsidRPr="00010C32" w:rsidRDefault="000537B9" w:rsidP="000537B9">
            <w:pPr>
              <w:rPr>
                <w:bCs w:val="0"/>
                <w:szCs w:val="24"/>
                <w:lang w:val="es-ES" w:eastAsia="es-EC"/>
              </w:rPr>
            </w:pPr>
            <w:r w:rsidRPr="00010C32">
              <w:rPr>
                <w:szCs w:val="24"/>
                <w:lang w:val="es-ES" w:eastAsia="es-EC"/>
              </w:rPr>
              <w:t>Área o módulo:  Contabilidad</w:t>
            </w:r>
          </w:p>
        </w:tc>
      </w:tr>
      <w:tr w:rsidR="000537B9" w:rsidRPr="00FA60DF" w:rsidTr="000537B9">
        <w:trPr>
          <w:cnfStyle w:val="000000100000"/>
          <w:trHeight w:val="465"/>
        </w:trPr>
        <w:tc>
          <w:tcPr>
            <w:cnfStyle w:val="001000000000"/>
            <w:tcW w:w="5000" w:type="pct"/>
            <w:gridSpan w:val="4"/>
          </w:tcPr>
          <w:p w:rsidR="000537B9" w:rsidRPr="00B60521" w:rsidRDefault="000537B9" w:rsidP="000537B9">
            <w:pPr>
              <w:spacing w:line="360" w:lineRule="auto"/>
              <w:rPr>
                <w:color w:val="000000"/>
                <w:szCs w:val="24"/>
                <w:lang w:val="es-ES" w:eastAsia="es-EC"/>
              </w:rPr>
            </w:pPr>
            <w:r w:rsidRPr="00B60521">
              <w:rPr>
                <w:color w:val="000000"/>
                <w:szCs w:val="24"/>
                <w:lang w:val="es-ES" w:eastAsia="es-EC"/>
              </w:rPr>
              <w:t xml:space="preserve">OBJETIVO: Comprobar </w:t>
            </w:r>
            <w:r>
              <w:rPr>
                <w:color w:val="000000"/>
                <w:szCs w:val="24"/>
                <w:lang w:val="es-ES" w:eastAsia="es-EC"/>
              </w:rPr>
              <w:t>la correcta determinación de las cuentas incobrables.</w:t>
            </w:r>
          </w:p>
        </w:tc>
      </w:tr>
      <w:tr w:rsidR="000537B9" w:rsidRPr="00B60521" w:rsidTr="000537B9">
        <w:trPr>
          <w:trHeight w:val="330"/>
        </w:trPr>
        <w:tc>
          <w:tcPr>
            <w:cnfStyle w:val="001000000000"/>
            <w:tcW w:w="500" w:type="pct"/>
          </w:tcPr>
          <w:p w:rsidR="000537B9" w:rsidRPr="00386EB3" w:rsidRDefault="000537B9" w:rsidP="000537B9">
            <w:pPr>
              <w:spacing w:line="360" w:lineRule="auto"/>
              <w:jc w:val="center"/>
              <w:rPr>
                <w:bCs w:val="0"/>
                <w:color w:val="000000"/>
                <w:szCs w:val="24"/>
                <w:lang w:val="es-ES" w:eastAsia="es-EC"/>
              </w:rPr>
            </w:pPr>
            <w:r w:rsidRPr="00386EB3">
              <w:rPr>
                <w:bCs w:val="0"/>
                <w:color w:val="000000"/>
                <w:szCs w:val="24"/>
                <w:lang w:val="es-ES" w:eastAsia="es-EC"/>
              </w:rPr>
              <w:t>Nº</w:t>
            </w:r>
          </w:p>
        </w:tc>
        <w:tc>
          <w:tcPr>
            <w:cnfStyle w:val="000010000000"/>
            <w:tcW w:w="2351" w:type="pct"/>
          </w:tcPr>
          <w:p w:rsidR="000537B9" w:rsidRPr="004F1ABE" w:rsidRDefault="000537B9" w:rsidP="000537B9">
            <w:pPr>
              <w:spacing w:line="360" w:lineRule="auto"/>
              <w:jc w:val="center"/>
              <w:rPr>
                <w:b/>
                <w:bCs/>
                <w:color w:val="000000"/>
                <w:szCs w:val="24"/>
                <w:lang w:val="es-ES" w:eastAsia="es-EC"/>
              </w:rPr>
            </w:pPr>
            <w:r w:rsidRPr="004F1ABE">
              <w:rPr>
                <w:b/>
                <w:bCs/>
                <w:color w:val="000000"/>
                <w:szCs w:val="24"/>
                <w:lang w:val="es-ES" w:eastAsia="es-EC"/>
              </w:rPr>
              <w:t>Descripción</w:t>
            </w:r>
          </w:p>
        </w:tc>
        <w:tc>
          <w:tcPr>
            <w:tcW w:w="1048" w:type="pct"/>
          </w:tcPr>
          <w:p w:rsidR="000537B9" w:rsidRPr="004F1ABE" w:rsidRDefault="000537B9" w:rsidP="000537B9">
            <w:pPr>
              <w:spacing w:line="360" w:lineRule="auto"/>
              <w:jc w:val="center"/>
              <w:cnfStyle w:val="000000000000"/>
              <w:rPr>
                <w:b/>
                <w:bCs/>
                <w:color w:val="000000"/>
                <w:szCs w:val="24"/>
                <w:lang w:eastAsia="es-EC"/>
              </w:rPr>
            </w:pPr>
            <w:r w:rsidRPr="004F1ABE">
              <w:rPr>
                <w:b/>
                <w:bCs/>
                <w:color w:val="000000"/>
                <w:szCs w:val="24"/>
                <w:lang w:val="es-ES" w:eastAsia="es-EC"/>
              </w:rPr>
              <w:t xml:space="preserve">T.P. / </w:t>
            </w:r>
            <w:r w:rsidRPr="004F1ABE">
              <w:rPr>
                <w:b/>
                <w:bCs/>
                <w:color w:val="000000"/>
                <w:szCs w:val="24"/>
                <w:lang w:eastAsia="es-EC"/>
              </w:rPr>
              <w:t xml:space="preserve">Hora </w:t>
            </w:r>
          </w:p>
        </w:tc>
        <w:tc>
          <w:tcPr>
            <w:cnfStyle w:val="000010000000"/>
            <w:tcW w:w="1101" w:type="pct"/>
          </w:tcPr>
          <w:p w:rsidR="000537B9" w:rsidRPr="004F1ABE" w:rsidRDefault="000537B9" w:rsidP="000537B9">
            <w:pPr>
              <w:spacing w:line="360" w:lineRule="auto"/>
              <w:jc w:val="center"/>
              <w:rPr>
                <w:b/>
                <w:bCs/>
                <w:color w:val="000000"/>
                <w:szCs w:val="24"/>
                <w:lang w:eastAsia="es-EC"/>
              </w:rPr>
            </w:pPr>
            <w:r>
              <w:rPr>
                <w:b/>
                <w:bCs/>
                <w:color w:val="000000"/>
                <w:szCs w:val="24"/>
                <w:lang w:eastAsia="es-EC"/>
              </w:rPr>
              <w:t>Responsable</w:t>
            </w:r>
          </w:p>
        </w:tc>
      </w:tr>
      <w:tr w:rsidR="000537B9" w:rsidRPr="00B60521" w:rsidTr="000537B9">
        <w:trPr>
          <w:cnfStyle w:val="000000100000"/>
          <w:trHeight w:val="315"/>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SUSTANTIVAS</w:t>
            </w:r>
            <w:r w:rsidRPr="00201019">
              <w:rPr>
                <w:b w:val="0"/>
                <w:color w:val="000000"/>
                <w:szCs w:val="24"/>
                <w:lang w:eastAsia="es-EC"/>
              </w:rPr>
              <w:t>:</w:t>
            </w:r>
          </w:p>
        </w:tc>
      </w:tr>
      <w:tr w:rsidR="000537B9" w:rsidRPr="00FA60DF" w:rsidTr="000537B9">
        <w:trPr>
          <w:trHeight w:val="630"/>
        </w:trPr>
        <w:tc>
          <w:tcPr>
            <w:cnfStyle w:val="001000000000"/>
            <w:tcW w:w="5000" w:type="pct"/>
            <w:gridSpan w:val="4"/>
            <w:vAlign w:val="center"/>
          </w:tcPr>
          <w:p w:rsidR="000537B9" w:rsidRPr="000F1AF7" w:rsidRDefault="000537B9" w:rsidP="000537B9">
            <w:pPr>
              <w:pStyle w:val="Prrafodelista"/>
              <w:numPr>
                <w:ilvl w:val="1"/>
                <w:numId w:val="11"/>
              </w:numPr>
              <w:spacing w:line="360" w:lineRule="auto"/>
              <w:rPr>
                <w:color w:val="000000"/>
                <w:szCs w:val="24"/>
                <w:lang w:val="es-ES" w:eastAsia="es-EC"/>
              </w:rPr>
            </w:pPr>
            <w:r w:rsidRPr="000F1AF7">
              <w:rPr>
                <w:color w:val="000000"/>
                <w:szCs w:val="24"/>
                <w:lang w:val="es-ES" w:eastAsia="es-EC"/>
              </w:rPr>
              <w:t>Verificación de las cuentas incobrables</w:t>
            </w:r>
          </w:p>
        </w:tc>
      </w:tr>
      <w:tr w:rsidR="000537B9" w:rsidRPr="00B60521" w:rsidTr="000537B9">
        <w:trPr>
          <w:cnfStyle w:val="000000100000"/>
          <w:trHeight w:val="330"/>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DE CUMPLIMIENTO:</w:t>
            </w:r>
          </w:p>
        </w:tc>
      </w:tr>
      <w:tr w:rsidR="000537B9" w:rsidRPr="00B60521" w:rsidTr="000537B9">
        <w:trPr>
          <w:trHeight w:val="660"/>
        </w:trPr>
        <w:tc>
          <w:tcPr>
            <w:cnfStyle w:val="001000000000"/>
            <w:tcW w:w="2851" w:type="pct"/>
            <w:gridSpan w:val="2"/>
            <w:vAlign w:val="center"/>
          </w:tcPr>
          <w:p w:rsidR="000537B9" w:rsidRPr="00201019" w:rsidRDefault="000537B9" w:rsidP="000537B9">
            <w:pPr>
              <w:spacing w:line="360" w:lineRule="auto"/>
              <w:rPr>
                <w:color w:val="000000"/>
                <w:szCs w:val="24"/>
                <w:lang w:val="es-ES" w:eastAsia="es-EC"/>
              </w:rPr>
            </w:pPr>
            <w:r w:rsidRPr="00201019">
              <w:rPr>
                <w:color w:val="000000"/>
                <w:szCs w:val="24"/>
                <w:lang w:val="es-ES" w:eastAsia="es-EC"/>
              </w:rPr>
              <w:t>2.1 Solicitar los detalles de las cuentas por cobrar</w:t>
            </w:r>
          </w:p>
        </w:tc>
        <w:tc>
          <w:tcPr>
            <w:cnfStyle w:val="000010000000"/>
            <w:tcW w:w="1048" w:type="pct"/>
          </w:tcPr>
          <w:p w:rsidR="000537B9" w:rsidRPr="00B60521" w:rsidRDefault="000537B9" w:rsidP="000537B9">
            <w:pPr>
              <w:spacing w:line="360" w:lineRule="auto"/>
              <w:jc w:val="center"/>
              <w:rPr>
                <w:color w:val="000000"/>
                <w:szCs w:val="24"/>
                <w:lang w:eastAsia="es-EC"/>
              </w:rPr>
            </w:pPr>
            <w:r>
              <w:rPr>
                <w:color w:val="000000"/>
                <w:szCs w:val="24"/>
                <w:lang w:eastAsia="es-EC"/>
              </w:rPr>
              <w:t>30</w:t>
            </w:r>
            <w:r w:rsidRPr="00B60521">
              <w:rPr>
                <w:color w:val="000000"/>
                <w:szCs w:val="24"/>
                <w:lang w:eastAsia="es-EC"/>
              </w:rPr>
              <w:t>min.</w:t>
            </w:r>
          </w:p>
        </w:tc>
        <w:tc>
          <w:tcPr>
            <w:tcW w:w="1101" w:type="pct"/>
          </w:tcPr>
          <w:p w:rsidR="000537B9" w:rsidRPr="00B60521" w:rsidRDefault="000537B9" w:rsidP="000537B9">
            <w:pPr>
              <w:spacing w:line="360" w:lineRule="auto"/>
              <w:jc w:val="center"/>
              <w:cnfStyle w:val="000000000000"/>
              <w:rPr>
                <w:color w:val="000000"/>
                <w:szCs w:val="24"/>
                <w:lang w:eastAsia="es-EC"/>
              </w:rPr>
            </w:pPr>
            <w:r>
              <w:rPr>
                <w:color w:val="000000"/>
                <w:szCs w:val="24"/>
                <w:lang w:eastAsia="es-EC"/>
              </w:rPr>
              <w:t>Saralid Lorenti</w:t>
            </w:r>
          </w:p>
        </w:tc>
      </w:tr>
      <w:tr w:rsidR="000537B9" w:rsidRPr="00B60521" w:rsidTr="000537B9">
        <w:trPr>
          <w:cnfStyle w:val="000000100000"/>
          <w:trHeight w:val="630"/>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2.2 Determinar si la Compañía ha calculado  adecuadamente los valores</w:t>
            </w:r>
          </w:p>
        </w:tc>
        <w:tc>
          <w:tcPr>
            <w:cnfStyle w:val="000010000000"/>
            <w:tcW w:w="1048" w:type="pct"/>
          </w:tcPr>
          <w:p w:rsidR="000537B9" w:rsidRPr="00B60521" w:rsidRDefault="000537B9" w:rsidP="000537B9">
            <w:pPr>
              <w:spacing w:line="360" w:lineRule="auto"/>
              <w:jc w:val="center"/>
              <w:rPr>
                <w:color w:val="000000"/>
                <w:szCs w:val="24"/>
                <w:lang w:eastAsia="es-EC"/>
              </w:rPr>
            </w:pPr>
            <w:r>
              <w:rPr>
                <w:color w:val="000000"/>
                <w:szCs w:val="24"/>
                <w:lang w:eastAsia="es-EC"/>
              </w:rPr>
              <w:t>1</w:t>
            </w:r>
          </w:p>
        </w:tc>
        <w:tc>
          <w:tcPr>
            <w:tcW w:w="1101" w:type="pct"/>
          </w:tcPr>
          <w:p w:rsidR="000537B9" w:rsidRPr="00B60521" w:rsidRDefault="000537B9" w:rsidP="000537B9">
            <w:pPr>
              <w:spacing w:line="360" w:lineRule="auto"/>
              <w:jc w:val="center"/>
              <w:cnfStyle w:val="000000100000"/>
              <w:rPr>
                <w:color w:val="000000"/>
                <w:szCs w:val="24"/>
                <w:lang w:eastAsia="es-EC"/>
              </w:rPr>
            </w:pPr>
            <w:r>
              <w:rPr>
                <w:color w:val="000000"/>
                <w:szCs w:val="24"/>
                <w:lang w:eastAsia="es-EC"/>
              </w:rPr>
              <w:t>Saralid Lorenti</w:t>
            </w:r>
          </w:p>
        </w:tc>
      </w:tr>
      <w:tr w:rsidR="000537B9" w:rsidRPr="004F1ABE" w:rsidTr="000537B9">
        <w:trPr>
          <w:trHeight w:val="630"/>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2.3 Determinar si existen la adecuada aplicación de la Ley.</w:t>
            </w:r>
          </w:p>
        </w:tc>
        <w:tc>
          <w:tcPr>
            <w:cnfStyle w:val="000010000000"/>
            <w:tcW w:w="1048" w:type="pct"/>
          </w:tcPr>
          <w:p w:rsidR="000537B9" w:rsidRPr="004F1ABE" w:rsidRDefault="000537B9" w:rsidP="000537B9">
            <w:pPr>
              <w:spacing w:line="360" w:lineRule="auto"/>
              <w:jc w:val="center"/>
              <w:rPr>
                <w:color w:val="000000"/>
                <w:szCs w:val="24"/>
                <w:lang w:val="es-ES" w:eastAsia="es-EC"/>
              </w:rPr>
            </w:pPr>
            <w:r w:rsidRPr="004F1ABE">
              <w:rPr>
                <w:color w:val="000000"/>
                <w:szCs w:val="24"/>
                <w:lang w:val="es-ES" w:eastAsia="es-EC"/>
              </w:rPr>
              <w:t>1</w:t>
            </w:r>
          </w:p>
        </w:tc>
        <w:tc>
          <w:tcPr>
            <w:tcW w:w="1101" w:type="pct"/>
          </w:tcPr>
          <w:p w:rsidR="000537B9" w:rsidRPr="004F1ABE" w:rsidRDefault="000537B9" w:rsidP="000537B9">
            <w:pPr>
              <w:spacing w:line="360" w:lineRule="auto"/>
              <w:jc w:val="center"/>
              <w:cnfStyle w:val="000000000000"/>
              <w:rPr>
                <w:color w:val="000000"/>
                <w:szCs w:val="24"/>
                <w:lang w:val="es-ES" w:eastAsia="es-EC"/>
              </w:rPr>
            </w:pPr>
            <w:r>
              <w:rPr>
                <w:color w:val="000000"/>
                <w:szCs w:val="24"/>
                <w:lang w:val="es-ES" w:eastAsia="es-EC"/>
              </w:rPr>
              <w:t>Flor Villafuerte</w:t>
            </w:r>
          </w:p>
        </w:tc>
      </w:tr>
    </w:tbl>
    <w:p w:rsidR="000537B9" w:rsidRPr="004F1ABE" w:rsidRDefault="000537B9" w:rsidP="000537B9">
      <w:pPr>
        <w:rPr>
          <w:lang w:val="es-ES"/>
        </w:rPr>
      </w:pPr>
    </w:p>
    <w:p w:rsidR="000537B9" w:rsidRDefault="000537B9" w:rsidP="000537B9">
      <w:pPr>
        <w:rPr>
          <w:lang w:val="es-ES"/>
        </w:rPr>
      </w:pPr>
    </w:p>
    <w:p w:rsidR="000537B9" w:rsidRDefault="000537B9" w:rsidP="000537B9">
      <w:pPr>
        <w:rPr>
          <w:lang w:val="es-ES"/>
        </w:rPr>
      </w:pPr>
    </w:p>
    <w:p w:rsidR="000537B9" w:rsidRPr="004F1ABE" w:rsidRDefault="000537B9" w:rsidP="000537B9">
      <w:pPr>
        <w:rPr>
          <w:lang w:val="es-ES"/>
        </w:rPr>
      </w:pPr>
    </w:p>
    <w:p w:rsidR="000537B9" w:rsidRPr="004F1ABE" w:rsidRDefault="000537B9" w:rsidP="000537B9">
      <w:pPr>
        <w:rPr>
          <w:lang w:val="es-ES"/>
        </w:rPr>
      </w:pPr>
    </w:p>
    <w:tbl>
      <w:tblPr>
        <w:tblStyle w:val="Listaclara-nfasis12"/>
        <w:tblW w:w="4943" w:type="pct"/>
        <w:tblLook w:val="00A0"/>
      </w:tblPr>
      <w:tblGrid>
        <w:gridCol w:w="862"/>
        <w:gridCol w:w="4054"/>
        <w:gridCol w:w="1807"/>
        <w:gridCol w:w="1899"/>
      </w:tblGrid>
      <w:tr w:rsidR="000537B9" w:rsidRPr="00BF3442" w:rsidTr="000537B9">
        <w:trPr>
          <w:cnfStyle w:val="100000000000"/>
          <w:trHeight w:val="1221"/>
        </w:trPr>
        <w:tc>
          <w:tcPr>
            <w:cnfStyle w:val="001000000000"/>
            <w:tcW w:w="5000" w:type="pct"/>
            <w:gridSpan w:val="4"/>
          </w:tcPr>
          <w:p w:rsidR="000537B9" w:rsidRPr="00BF3442" w:rsidRDefault="000537B9" w:rsidP="000537B9">
            <w:pPr>
              <w:jc w:val="center"/>
              <w:rPr>
                <w:bCs w:val="0"/>
                <w:szCs w:val="24"/>
                <w:lang w:val="es-ES" w:eastAsia="es-EC"/>
              </w:rPr>
            </w:pPr>
          </w:p>
          <w:p w:rsidR="000537B9" w:rsidRPr="00BF3442" w:rsidRDefault="000537B9" w:rsidP="000537B9">
            <w:pPr>
              <w:jc w:val="center"/>
              <w:rPr>
                <w:bCs w:val="0"/>
                <w:szCs w:val="24"/>
                <w:lang w:val="es-ES" w:eastAsia="es-EC"/>
              </w:rPr>
            </w:pPr>
            <w:r w:rsidRPr="00BF3442">
              <w:rPr>
                <w:bCs w:val="0"/>
                <w:szCs w:val="24"/>
                <w:lang w:val="es-ES" w:eastAsia="es-EC"/>
              </w:rPr>
              <w:t>PROGRAMA DE AUDITORÍA TRIBUTARIA</w:t>
            </w:r>
          </w:p>
          <w:p w:rsidR="000537B9" w:rsidRPr="00BF3442" w:rsidRDefault="000537B9" w:rsidP="000537B9">
            <w:pPr>
              <w:rPr>
                <w:szCs w:val="24"/>
                <w:lang w:val="es-ES" w:eastAsia="es-EC"/>
              </w:rPr>
            </w:pPr>
            <w:r w:rsidRPr="00BF3442">
              <w:rPr>
                <w:szCs w:val="24"/>
                <w:lang w:val="es-ES" w:eastAsia="es-EC"/>
              </w:rPr>
              <w:t xml:space="preserve">Razón Social:    FLOSAR       </w:t>
            </w:r>
            <w:r w:rsidRPr="00BF3442">
              <w:rPr>
                <w:szCs w:val="24"/>
                <w:lang w:val="es-ES"/>
              </w:rPr>
              <w:t xml:space="preserve">                                  RUC: XXXXXXXXXXXXX </w:t>
            </w:r>
          </w:p>
          <w:p w:rsidR="000537B9" w:rsidRPr="00BF3442" w:rsidRDefault="000537B9" w:rsidP="000537B9">
            <w:pPr>
              <w:rPr>
                <w:bCs w:val="0"/>
                <w:szCs w:val="24"/>
                <w:lang w:val="es-ES" w:eastAsia="es-EC"/>
              </w:rPr>
            </w:pPr>
            <w:r w:rsidRPr="00BF3442">
              <w:rPr>
                <w:szCs w:val="24"/>
                <w:lang w:val="es-ES" w:eastAsia="es-EC"/>
              </w:rPr>
              <w:t>Área o módulo:  Contabilidad</w:t>
            </w:r>
          </w:p>
        </w:tc>
      </w:tr>
      <w:tr w:rsidR="000537B9" w:rsidRPr="00FA60DF" w:rsidTr="000537B9">
        <w:trPr>
          <w:cnfStyle w:val="000000100000"/>
          <w:trHeight w:val="456"/>
        </w:trPr>
        <w:tc>
          <w:tcPr>
            <w:cnfStyle w:val="001000000000"/>
            <w:tcW w:w="5000" w:type="pct"/>
            <w:gridSpan w:val="4"/>
          </w:tcPr>
          <w:p w:rsidR="000537B9" w:rsidRPr="00332B35" w:rsidRDefault="000537B9" w:rsidP="000537B9">
            <w:pPr>
              <w:spacing w:line="360" w:lineRule="auto"/>
              <w:rPr>
                <w:color w:val="000000"/>
                <w:szCs w:val="24"/>
                <w:lang w:val="es-ES" w:eastAsia="es-EC"/>
              </w:rPr>
            </w:pPr>
            <w:r w:rsidRPr="004F1ABE">
              <w:rPr>
                <w:color w:val="000000"/>
                <w:szCs w:val="24"/>
                <w:lang w:val="es-ES" w:eastAsia="es-EC"/>
              </w:rPr>
              <w:t>OBJETIVO:</w:t>
            </w:r>
            <w:r w:rsidRPr="00332B35">
              <w:rPr>
                <w:color w:val="000000"/>
                <w:szCs w:val="24"/>
                <w:lang w:val="es-ES" w:eastAsia="es-EC"/>
              </w:rPr>
              <w:t xml:space="preserve"> Comprobar </w:t>
            </w:r>
            <w:r>
              <w:rPr>
                <w:color w:val="000000"/>
                <w:szCs w:val="24"/>
                <w:lang w:val="es-ES" w:eastAsia="es-EC"/>
              </w:rPr>
              <w:t>los Activos fijos</w:t>
            </w:r>
          </w:p>
        </w:tc>
      </w:tr>
      <w:tr w:rsidR="000537B9" w:rsidRPr="00332B35" w:rsidTr="000537B9">
        <w:trPr>
          <w:trHeight w:val="324"/>
        </w:trPr>
        <w:tc>
          <w:tcPr>
            <w:cnfStyle w:val="001000000000"/>
            <w:tcW w:w="500" w:type="pct"/>
          </w:tcPr>
          <w:p w:rsidR="000537B9" w:rsidRPr="004F1ABE" w:rsidRDefault="000537B9" w:rsidP="000537B9">
            <w:pPr>
              <w:spacing w:line="360" w:lineRule="auto"/>
              <w:jc w:val="center"/>
              <w:rPr>
                <w:bCs w:val="0"/>
                <w:color w:val="000000"/>
                <w:szCs w:val="24"/>
                <w:lang w:val="es-ES" w:eastAsia="es-EC"/>
              </w:rPr>
            </w:pPr>
            <w:r w:rsidRPr="004F1ABE">
              <w:rPr>
                <w:bCs w:val="0"/>
                <w:color w:val="000000"/>
                <w:szCs w:val="24"/>
                <w:lang w:val="es-ES" w:eastAsia="es-EC"/>
              </w:rPr>
              <w:t>Nº</w:t>
            </w:r>
          </w:p>
        </w:tc>
        <w:tc>
          <w:tcPr>
            <w:cnfStyle w:val="000010000000"/>
            <w:tcW w:w="2351" w:type="pct"/>
          </w:tcPr>
          <w:p w:rsidR="000537B9" w:rsidRPr="00332B35" w:rsidRDefault="000537B9" w:rsidP="000537B9">
            <w:pPr>
              <w:spacing w:line="360" w:lineRule="auto"/>
              <w:jc w:val="center"/>
              <w:rPr>
                <w:b/>
                <w:bCs/>
                <w:color w:val="000000"/>
                <w:szCs w:val="24"/>
                <w:lang w:val="es-ES" w:eastAsia="es-EC"/>
              </w:rPr>
            </w:pPr>
            <w:r w:rsidRPr="00332B35">
              <w:rPr>
                <w:b/>
                <w:bCs/>
                <w:color w:val="000000"/>
                <w:szCs w:val="24"/>
                <w:lang w:val="es-ES" w:eastAsia="es-EC"/>
              </w:rPr>
              <w:t>Descripción</w:t>
            </w:r>
          </w:p>
        </w:tc>
        <w:tc>
          <w:tcPr>
            <w:tcW w:w="1048" w:type="pct"/>
          </w:tcPr>
          <w:p w:rsidR="000537B9" w:rsidRPr="00332B35" w:rsidRDefault="000537B9" w:rsidP="000537B9">
            <w:pPr>
              <w:spacing w:line="360" w:lineRule="auto"/>
              <w:jc w:val="center"/>
              <w:cnfStyle w:val="000000000000"/>
              <w:rPr>
                <w:b/>
                <w:bCs/>
                <w:color w:val="000000"/>
                <w:szCs w:val="24"/>
                <w:lang w:eastAsia="es-EC"/>
              </w:rPr>
            </w:pPr>
            <w:r>
              <w:rPr>
                <w:b/>
                <w:bCs/>
                <w:color w:val="000000"/>
                <w:szCs w:val="24"/>
                <w:lang w:val="es-ES" w:eastAsia="es-EC"/>
              </w:rPr>
              <w:t>T.P. / Hora</w:t>
            </w:r>
            <w:r w:rsidRPr="00332B35">
              <w:rPr>
                <w:b/>
                <w:bCs/>
                <w:color w:val="000000"/>
                <w:szCs w:val="24"/>
                <w:lang w:eastAsia="es-EC"/>
              </w:rPr>
              <w:t xml:space="preserve"> </w:t>
            </w:r>
          </w:p>
        </w:tc>
        <w:tc>
          <w:tcPr>
            <w:cnfStyle w:val="000010000000"/>
            <w:tcW w:w="1101" w:type="pct"/>
          </w:tcPr>
          <w:p w:rsidR="000537B9" w:rsidRPr="00332B35" w:rsidRDefault="000537B9" w:rsidP="000537B9">
            <w:pPr>
              <w:spacing w:line="360" w:lineRule="auto"/>
              <w:jc w:val="center"/>
              <w:rPr>
                <w:b/>
                <w:bCs/>
                <w:color w:val="000000"/>
                <w:szCs w:val="24"/>
                <w:lang w:eastAsia="es-EC"/>
              </w:rPr>
            </w:pPr>
            <w:r>
              <w:rPr>
                <w:b/>
                <w:bCs/>
                <w:color w:val="000000"/>
                <w:szCs w:val="24"/>
                <w:lang w:eastAsia="es-EC"/>
              </w:rPr>
              <w:t>Responsable</w:t>
            </w:r>
          </w:p>
        </w:tc>
      </w:tr>
      <w:tr w:rsidR="000537B9" w:rsidRPr="00332B35" w:rsidTr="000537B9">
        <w:trPr>
          <w:cnfStyle w:val="000000100000"/>
          <w:trHeight w:val="309"/>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SUSTANTIVAS</w:t>
            </w:r>
            <w:r w:rsidRPr="00201019">
              <w:rPr>
                <w:b w:val="0"/>
                <w:color w:val="000000"/>
                <w:szCs w:val="24"/>
                <w:lang w:eastAsia="es-EC"/>
              </w:rPr>
              <w:t>:</w:t>
            </w:r>
          </w:p>
        </w:tc>
      </w:tr>
      <w:tr w:rsidR="000537B9" w:rsidRPr="00FA60DF" w:rsidTr="000537B9">
        <w:trPr>
          <w:trHeight w:val="934"/>
        </w:trPr>
        <w:tc>
          <w:tcPr>
            <w:cnfStyle w:val="001000000000"/>
            <w:tcW w:w="5000" w:type="pct"/>
            <w:gridSpan w:val="4"/>
          </w:tcPr>
          <w:p w:rsidR="000537B9" w:rsidRDefault="000537B9" w:rsidP="000537B9">
            <w:pPr>
              <w:pStyle w:val="Prrafodelista"/>
              <w:spacing w:line="360" w:lineRule="auto"/>
              <w:ind w:left="360"/>
              <w:rPr>
                <w:color w:val="000000"/>
                <w:szCs w:val="24"/>
                <w:lang w:val="es-ES" w:eastAsia="es-EC"/>
              </w:rPr>
            </w:pPr>
          </w:p>
          <w:p w:rsidR="000537B9" w:rsidRPr="000F1AF7" w:rsidRDefault="000537B9" w:rsidP="000537B9">
            <w:pPr>
              <w:pStyle w:val="Prrafodelista"/>
              <w:numPr>
                <w:ilvl w:val="0"/>
                <w:numId w:val="11"/>
              </w:numPr>
              <w:spacing w:line="360" w:lineRule="auto"/>
              <w:rPr>
                <w:color w:val="000000"/>
                <w:szCs w:val="24"/>
                <w:lang w:val="es-ES" w:eastAsia="es-EC"/>
              </w:rPr>
            </w:pPr>
            <w:r w:rsidRPr="000F1AF7">
              <w:rPr>
                <w:color w:val="000000"/>
                <w:szCs w:val="24"/>
                <w:lang w:val="es-ES" w:eastAsia="es-EC"/>
              </w:rPr>
              <w:t>Revisión de los Activos Fijos</w:t>
            </w:r>
          </w:p>
        </w:tc>
      </w:tr>
      <w:tr w:rsidR="000537B9" w:rsidRPr="00332B35" w:rsidTr="000537B9">
        <w:trPr>
          <w:cnfStyle w:val="000000100000"/>
          <w:trHeight w:val="324"/>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DE CUMPLIMIENTO:</w:t>
            </w:r>
          </w:p>
        </w:tc>
      </w:tr>
      <w:tr w:rsidR="000537B9" w:rsidRPr="00332B35" w:rsidTr="000537B9">
        <w:trPr>
          <w:trHeight w:val="648"/>
        </w:trPr>
        <w:tc>
          <w:tcPr>
            <w:cnfStyle w:val="001000000000"/>
            <w:tcW w:w="2851" w:type="pct"/>
            <w:gridSpan w:val="2"/>
          </w:tcPr>
          <w:p w:rsidR="000537B9" w:rsidRPr="00201019" w:rsidRDefault="000537B9" w:rsidP="000537B9">
            <w:pPr>
              <w:pStyle w:val="Prrafodelista"/>
              <w:numPr>
                <w:ilvl w:val="1"/>
                <w:numId w:val="13"/>
              </w:numPr>
              <w:spacing w:line="360" w:lineRule="auto"/>
              <w:jc w:val="both"/>
              <w:rPr>
                <w:color w:val="000000"/>
                <w:szCs w:val="24"/>
                <w:lang w:val="es-ES" w:eastAsia="es-EC"/>
              </w:rPr>
            </w:pPr>
            <w:r w:rsidRPr="00201019">
              <w:rPr>
                <w:color w:val="000000"/>
                <w:szCs w:val="24"/>
                <w:lang w:val="es-ES" w:eastAsia="es-EC"/>
              </w:rPr>
              <w:t>Solicitar todas la información de los Activos Fijos</w:t>
            </w:r>
          </w:p>
        </w:tc>
        <w:tc>
          <w:tcPr>
            <w:cnfStyle w:val="000010000000"/>
            <w:tcW w:w="1048" w:type="pct"/>
          </w:tcPr>
          <w:p w:rsidR="000537B9" w:rsidRPr="00332B35" w:rsidRDefault="000537B9" w:rsidP="000537B9">
            <w:pPr>
              <w:spacing w:line="360" w:lineRule="auto"/>
              <w:jc w:val="center"/>
              <w:rPr>
                <w:color w:val="000000"/>
                <w:szCs w:val="24"/>
                <w:lang w:eastAsia="es-EC"/>
              </w:rPr>
            </w:pPr>
            <w:r w:rsidRPr="00332B35">
              <w:rPr>
                <w:color w:val="000000"/>
                <w:szCs w:val="24"/>
                <w:lang w:eastAsia="es-EC"/>
              </w:rPr>
              <w:t>30min.</w:t>
            </w:r>
          </w:p>
        </w:tc>
        <w:tc>
          <w:tcPr>
            <w:tcW w:w="1101" w:type="pct"/>
          </w:tcPr>
          <w:p w:rsidR="000537B9" w:rsidRPr="00332B35" w:rsidRDefault="000537B9" w:rsidP="000537B9">
            <w:pPr>
              <w:spacing w:line="360" w:lineRule="auto"/>
              <w:jc w:val="center"/>
              <w:cnfStyle w:val="000000000000"/>
              <w:rPr>
                <w:color w:val="000000"/>
                <w:szCs w:val="24"/>
                <w:lang w:eastAsia="es-EC"/>
              </w:rPr>
            </w:pPr>
            <w:r>
              <w:rPr>
                <w:color w:val="000000"/>
                <w:szCs w:val="24"/>
                <w:lang w:eastAsia="es-EC"/>
              </w:rPr>
              <w:t>Flor Villafuerte</w:t>
            </w:r>
          </w:p>
        </w:tc>
      </w:tr>
      <w:tr w:rsidR="000537B9" w:rsidRPr="00332B35" w:rsidTr="000537B9">
        <w:trPr>
          <w:cnfStyle w:val="000000100000"/>
          <w:trHeight w:val="618"/>
        </w:trPr>
        <w:tc>
          <w:tcPr>
            <w:cnfStyle w:val="001000000000"/>
            <w:tcW w:w="2851" w:type="pct"/>
            <w:gridSpan w:val="2"/>
          </w:tcPr>
          <w:p w:rsidR="000537B9" w:rsidRPr="00201019" w:rsidRDefault="000537B9" w:rsidP="000537B9">
            <w:pPr>
              <w:pStyle w:val="Prrafodelista"/>
              <w:numPr>
                <w:ilvl w:val="1"/>
                <w:numId w:val="13"/>
              </w:numPr>
              <w:spacing w:line="360" w:lineRule="auto"/>
              <w:jc w:val="both"/>
              <w:rPr>
                <w:color w:val="000000"/>
                <w:szCs w:val="24"/>
                <w:lang w:val="es-ES" w:eastAsia="es-EC"/>
              </w:rPr>
            </w:pPr>
            <w:r w:rsidRPr="00201019">
              <w:rPr>
                <w:color w:val="000000"/>
                <w:szCs w:val="24"/>
                <w:lang w:val="es-ES" w:eastAsia="es-EC"/>
              </w:rPr>
              <w:t>Determinar si la compañía mantiene adecuadamente  los Activos Fijos</w:t>
            </w:r>
          </w:p>
        </w:tc>
        <w:tc>
          <w:tcPr>
            <w:cnfStyle w:val="000010000000"/>
            <w:tcW w:w="1048" w:type="pct"/>
          </w:tcPr>
          <w:p w:rsidR="000537B9" w:rsidRPr="00332B35" w:rsidRDefault="000537B9" w:rsidP="000537B9">
            <w:pPr>
              <w:spacing w:line="360" w:lineRule="auto"/>
              <w:jc w:val="center"/>
              <w:rPr>
                <w:color w:val="000000"/>
                <w:szCs w:val="24"/>
                <w:lang w:eastAsia="es-EC"/>
              </w:rPr>
            </w:pPr>
            <w:r w:rsidRPr="00332B35">
              <w:rPr>
                <w:color w:val="000000"/>
                <w:szCs w:val="24"/>
                <w:lang w:eastAsia="es-EC"/>
              </w:rPr>
              <w:t>1</w:t>
            </w:r>
          </w:p>
        </w:tc>
        <w:tc>
          <w:tcPr>
            <w:tcW w:w="1101" w:type="pct"/>
          </w:tcPr>
          <w:p w:rsidR="000537B9" w:rsidRPr="00332B35" w:rsidRDefault="000537B9" w:rsidP="000537B9">
            <w:pPr>
              <w:spacing w:line="360" w:lineRule="auto"/>
              <w:jc w:val="center"/>
              <w:cnfStyle w:val="000000100000"/>
              <w:rPr>
                <w:color w:val="000000"/>
                <w:szCs w:val="24"/>
                <w:lang w:eastAsia="es-EC"/>
              </w:rPr>
            </w:pPr>
            <w:r>
              <w:rPr>
                <w:color w:val="000000"/>
                <w:szCs w:val="24"/>
                <w:lang w:eastAsia="es-EC"/>
              </w:rPr>
              <w:t>Flor Villafuerte</w:t>
            </w:r>
          </w:p>
        </w:tc>
      </w:tr>
    </w:tbl>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tbl>
      <w:tblPr>
        <w:tblStyle w:val="Listaclara-nfasis12"/>
        <w:tblW w:w="4943" w:type="pct"/>
        <w:tblLook w:val="00A0"/>
      </w:tblPr>
      <w:tblGrid>
        <w:gridCol w:w="862"/>
        <w:gridCol w:w="4054"/>
        <w:gridCol w:w="1807"/>
        <w:gridCol w:w="1899"/>
      </w:tblGrid>
      <w:tr w:rsidR="000537B9" w:rsidRPr="00BF3442" w:rsidTr="000537B9">
        <w:trPr>
          <w:cnfStyle w:val="100000000000"/>
          <w:trHeight w:val="1221"/>
        </w:trPr>
        <w:tc>
          <w:tcPr>
            <w:cnfStyle w:val="001000000000"/>
            <w:tcW w:w="5000" w:type="pct"/>
            <w:gridSpan w:val="4"/>
          </w:tcPr>
          <w:p w:rsidR="000537B9" w:rsidRPr="00BF3442" w:rsidRDefault="000537B9" w:rsidP="000537B9">
            <w:pPr>
              <w:jc w:val="center"/>
              <w:rPr>
                <w:bCs w:val="0"/>
                <w:szCs w:val="24"/>
                <w:lang w:val="es-ES" w:eastAsia="es-EC"/>
              </w:rPr>
            </w:pPr>
          </w:p>
          <w:p w:rsidR="000537B9" w:rsidRPr="00BF3442" w:rsidRDefault="000537B9" w:rsidP="000537B9">
            <w:pPr>
              <w:jc w:val="center"/>
              <w:rPr>
                <w:bCs w:val="0"/>
                <w:szCs w:val="24"/>
                <w:lang w:val="es-ES" w:eastAsia="es-EC"/>
              </w:rPr>
            </w:pPr>
            <w:r w:rsidRPr="00BF3442">
              <w:rPr>
                <w:bCs w:val="0"/>
                <w:szCs w:val="24"/>
                <w:lang w:val="es-ES" w:eastAsia="es-EC"/>
              </w:rPr>
              <w:t>PROGRAMA DE AUDITORÍA TRIBUTARIA</w:t>
            </w:r>
          </w:p>
          <w:p w:rsidR="000537B9" w:rsidRPr="00BF3442" w:rsidRDefault="000537B9" w:rsidP="000537B9">
            <w:pPr>
              <w:rPr>
                <w:szCs w:val="24"/>
                <w:lang w:val="es-ES" w:eastAsia="es-EC"/>
              </w:rPr>
            </w:pPr>
            <w:r w:rsidRPr="00BF3442">
              <w:rPr>
                <w:szCs w:val="24"/>
                <w:lang w:val="es-ES" w:eastAsia="es-EC"/>
              </w:rPr>
              <w:t xml:space="preserve">Razón Social:    FLOSAR       </w:t>
            </w:r>
            <w:r w:rsidRPr="00BF3442">
              <w:rPr>
                <w:szCs w:val="24"/>
                <w:lang w:val="es-ES"/>
              </w:rPr>
              <w:t xml:space="preserve">                                  RUC: XXXXXXXXXXXXX </w:t>
            </w:r>
          </w:p>
          <w:p w:rsidR="000537B9" w:rsidRPr="00BF3442" w:rsidRDefault="000537B9" w:rsidP="000537B9">
            <w:pPr>
              <w:rPr>
                <w:bCs w:val="0"/>
                <w:szCs w:val="24"/>
                <w:lang w:val="es-ES" w:eastAsia="es-EC"/>
              </w:rPr>
            </w:pPr>
            <w:r w:rsidRPr="00BF3442">
              <w:rPr>
                <w:szCs w:val="24"/>
                <w:lang w:val="es-ES" w:eastAsia="es-EC"/>
              </w:rPr>
              <w:t>Área o módulo:  Contabilidad</w:t>
            </w:r>
          </w:p>
        </w:tc>
      </w:tr>
      <w:tr w:rsidR="000537B9" w:rsidRPr="00FA60DF" w:rsidTr="000537B9">
        <w:trPr>
          <w:cnfStyle w:val="000000100000"/>
          <w:trHeight w:val="456"/>
        </w:trPr>
        <w:tc>
          <w:tcPr>
            <w:cnfStyle w:val="001000000000"/>
            <w:tcW w:w="5000" w:type="pct"/>
            <w:gridSpan w:val="4"/>
          </w:tcPr>
          <w:p w:rsidR="000537B9" w:rsidRPr="00332B35" w:rsidRDefault="000537B9" w:rsidP="000537B9">
            <w:pPr>
              <w:spacing w:line="360" w:lineRule="auto"/>
              <w:rPr>
                <w:color w:val="000000"/>
                <w:szCs w:val="24"/>
                <w:lang w:val="es-ES" w:eastAsia="es-EC"/>
              </w:rPr>
            </w:pPr>
            <w:r w:rsidRPr="004F1ABE">
              <w:rPr>
                <w:color w:val="000000"/>
                <w:szCs w:val="24"/>
                <w:lang w:val="es-ES" w:eastAsia="es-EC"/>
              </w:rPr>
              <w:t>OBJETIVO:</w:t>
            </w:r>
            <w:r w:rsidRPr="00332B35">
              <w:rPr>
                <w:color w:val="000000"/>
                <w:szCs w:val="24"/>
                <w:lang w:val="es-ES" w:eastAsia="es-EC"/>
              </w:rPr>
              <w:t xml:space="preserve"> Comprobar </w:t>
            </w:r>
            <w:r>
              <w:rPr>
                <w:color w:val="000000"/>
                <w:szCs w:val="24"/>
                <w:lang w:val="es-ES" w:eastAsia="es-EC"/>
              </w:rPr>
              <w:t>las Compras (formulario 101 Vs. 103)</w:t>
            </w:r>
          </w:p>
        </w:tc>
      </w:tr>
      <w:tr w:rsidR="000537B9" w:rsidRPr="006C0387" w:rsidTr="000537B9">
        <w:trPr>
          <w:trHeight w:val="324"/>
        </w:trPr>
        <w:tc>
          <w:tcPr>
            <w:cnfStyle w:val="001000000000"/>
            <w:tcW w:w="500" w:type="pct"/>
          </w:tcPr>
          <w:p w:rsidR="000537B9" w:rsidRPr="004F1ABE" w:rsidRDefault="000537B9" w:rsidP="000537B9">
            <w:pPr>
              <w:spacing w:line="360" w:lineRule="auto"/>
              <w:jc w:val="center"/>
              <w:rPr>
                <w:bCs w:val="0"/>
                <w:color w:val="000000"/>
                <w:szCs w:val="24"/>
                <w:lang w:val="es-ES" w:eastAsia="es-EC"/>
              </w:rPr>
            </w:pPr>
            <w:r w:rsidRPr="004F1ABE">
              <w:rPr>
                <w:bCs w:val="0"/>
                <w:color w:val="000000"/>
                <w:szCs w:val="24"/>
                <w:lang w:val="es-ES" w:eastAsia="es-EC"/>
              </w:rPr>
              <w:t>Nº</w:t>
            </w:r>
          </w:p>
        </w:tc>
        <w:tc>
          <w:tcPr>
            <w:cnfStyle w:val="000010000000"/>
            <w:tcW w:w="2351" w:type="pct"/>
          </w:tcPr>
          <w:p w:rsidR="000537B9" w:rsidRPr="00332B35" w:rsidRDefault="000537B9" w:rsidP="000537B9">
            <w:pPr>
              <w:spacing w:line="360" w:lineRule="auto"/>
              <w:jc w:val="center"/>
              <w:rPr>
                <w:b/>
                <w:bCs/>
                <w:color w:val="000000"/>
                <w:szCs w:val="24"/>
                <w:lang w:val="es-ES" w:eastAsia="es-EC"/>
              </w:rPr>
            </w:pPr>
            <w:r w:rsidRPr="00332B35">
              <w:rPr>
                <w:b/>
                <w:bCs/>
                <w:color w:val="000000"/>
                <w:szCs w:val="24"/>
                <w:lang w:val="es-ES" w:eastAsia="es-EC"/>
              </w:rPr>
              <w:t>Descripción</w:t>
            </w:r>
          </w:p>
        </w:tc>
        <w:tc>
          <w:tcPr>
            <w:tcW w:w="1048" w:type="pct"/>
          </w:tcPr>
          <w:p w:rsidR="000537B9" w:rsidRPr="006C0387" w:rsidRDefault="000537B9" w:rsidP="000537B9">
            <w:pPr>
              <w:spacing w:line="360" w:lineRule="auto"/>
              <w:jc w:val="center"/>
              <w:cnfStyle w:val="000000000000"/>
              <w:rPr>
                <w:b/>
                <w:bCs/>
                <w:color w:val="000000"/>
                <w:szCs w:val="24"/>
                <w:lang w:val="es-EC" w:eastAsia="es-EC"/>
              </w:rPr>
            </w:pPr>
            <w:r w:rsidRPr="00332B35">
              <w:rPr>
                <w:b/>
                <w:bCs/>
                <w:color w:val="000000"/>
                <w:szCs w:val="24"/>
                <w:lang w:val="es-ES" w:eastAsia="es-EC"/>
              </w:rPr>
              <w:t>T.P. / Hora</w:t>
            </w:r>
            <w:r w:rsidRPr="006C0387">
              <w:rPr>
                <w:b/>
                <w:bCs/>
                <w:color w:val="000000"/>
                <w:szCs w:val="24"/>
                <w:lang w:val="es-EC" w:eastAsia="es-EC"/>
              </w:rPr>
              <w:t xml:space="preserve"> </w:t>
            </w:r>
          </w:p>
        </w:tc>
        <w:tc>
          <w:tcPr>
            <w:cnfStyle w:val="000010000000"/>
            <w:tcW w:w="1101" w:type="pct"/>
          </w:tcPr>
          <w:p w:rsidR="000537B9" w:rsidRPr="006C0387" w:rsidRDefault="000537B9" w:rsidP="000537B9">
            <w:pPr>
              <w:spacing w:line="360" w:lineRule="auto"/>
              <w:jc w:val="center"/>
              <w:rPr>
                <w:b/>
                <w:bCs/>
                <w:color w:val="000000"/>
                <w:szCs w:val="24"/>
                <w:lang w:val="es-EC" w:eastAsia="es-EC"/>
              </w:rPr>
            </w:pPr>
            <w:r>
              <w:rPr>
                <w:b/>
                <w:bCs/>
                <w:color w:val="000000"/>
                <w:szCs w:val="24"/>
                <w:lang w:val="es-EC" w:eastAsia="es-EC"/>
              </w:rPr>
              <w:t>Responsa</w:t>
            </w:r>
            <w:r w:rsidRPr="006C0387">
              <w:rPr>
                <w:b/>
                <w:bCs/>
                <w:color w:val="000000"/>
                <w:szCs w:val="24"/>
                <w:lang w:val="es-EC" w:eastAsia="es-EC"/>
              </w:rPr>
              <w:t>ble</w:t>
            </w:r>
          </w:p>
        </w:tc>
      </w:tr>
      <w:tr w:rsidR="000537B9" w:rsidRPr="006C0387" w:rsidTr="000537B9">
        <w:trPr>
          <w:cnfStyle w:val="000000100000"/>
          <w:trHeight w:val="309"/>
        </w:trPr>
        <w:tc>
          <w:tcPr>
            <w:cnfStyle w:val="001000000000"/>
            <w:tcW w:w="5000" w:type="pct"/>
            <w:gridSpan w:val="4"/>
          </w:tcPr>
          <w:p w:rsidR="000537B9" w:rsidRPr="006C0387" w:rsidRDefault="000537B9" w:rsidP="000537B9">
            <w:pPr>
              <w:spacing w:line="360" w:lineRule="auto"/>
              <w:jc w:val="both"/>
              <w:rPr>
                <w:b w:val="0"/>
                <w:bCs w:val="0"/>
                <w:color w:val="000000"/>
                <w:szCs w:val="24"/>
                <w:lang w:val="es-EC" w:eastAsia="es-EC"/>
              </w:rPr>
            </w:pPr>
            <w:r w:rsidRPr="006C0387">
              <w:rPr>
                <w:b w:val="0"/>
                <w:bCs w:val="0"/>
                <w:color w:val="000000"/>
                <w:szCs w:val="24"/>
                <w:lang w:val="es-EC" w:eastAsia="es-EC"/>
              </w:rPr>
              <w:t>PRUEBAS SUSTANTIVAS</w:t>
            </w:r>
            <w:r w:rsidRPr="006C0387">
              <w:rPr>
                <w:b w:val="0"/>
                <w:color w:val="000000"/>
                <w:szCs w:val="24"/>
                <w:lang w:val="es-EC" w:eastAsia="es-EC"/>
              </w:rPr>
              <w:t>:</w:t>
            </w:r>
          </w:p>
        </w:tc>
      </w:tr>
      <w:tr w:rsidR="000537B9" w:rsidRPr="006C0387" w:rsidTr="000537B9">
        <w:trPr>
          <w:trHeight w:val="934"/>
        </w:trPr>
        <w:tc>
          <w:tcPr>
            <w:cnfStyle w:val="001000000000"/>
            <w:tcW w:w="5000" w:type="pct"/>
            <w:gridSpan w:val="4"/>
            <w:vAlign w:val="center"/>
          </w:tcPr>
          <w:p w:rsidR="000537B9" w:rsidRPr="004F1ABE" w:rsidRDefault="000537B9" w:rsidP="000537B9">
            <w:pPr>
              <w:pStyle w:val="Prrafodelista"/>
              <w:numPr>
                <w:ilvl w:val="0"/>
                <w:numId w:val="11"/>
              </w:numPr>
              <w:spacing w:line="360" w:lineRule="auto"/>
              <w:rPr>
                <w:color w:val="000000"/>
                <w:szCs w:val="24"/>
                <w:lang w:val="es-ES" w:eastAsia="es-EC"/>
              </w:rPr>
            </w:pPr>
            <w:r>
              <w:rPr>
                <w:color w:val="000000"/>
                <w:szCs w:val="24"/>
                <w:lang w:val="es-ES" w:eastAsia="es-EC"/>
              </w:rPr>
              <w:t>Revisión de la</w:t>
            </w:r>
            <w:r w:rsidRPr="004F1ABE">
              <w:rPr>
                <w:color w:val="000000"/>
                <w:szCs w:val="24"/>
                <w:lang w:val="es-ES" w:eastAsia="es-EC"/>
              </w:rPr>
              <w:t xml:space="preserve">s </w:t>
            </w:r>
            <w:r>
              <w:rPr>
                <w:color w:val="000000"/>
                <w:szCs w:val="24"/>
                <w:lang w:val="es-ES" w:eastAsia="es-EC"/>
              </w:rPr>
              <w:t>Compras</w:t>
            </w:r>
          </w:p>
        </w:tc>
      </w:tr>
      <w:tr w:rsidR="000537B9" w:rsidRPr="006C0387" w:rsidTr="000537B9">
        <w:trPr>
          <w:cnfStyle w:val="000000100000"/>
          <w:trHeight w:val="324"/>
        </w:trPr>
        <w:tc>
          <w:tcPr>
            <w:cnfStyle w:val="001000000000"/>
            <w:tcW w:w="5000" w:type="pct"/>
            <w:gridSpan w:val="4"/>
          </w:tcPr>
          <w:p w:rsidR="000537B9" w:rsidRPr="006C0387" w:rsidRDefault="000537B9" w:rsidP="000537B9">
            <w:pPr>
              <w:spacing w:line="360" w:lineRule="auto"/>
              <w:jc w:val="both"/>
              <w:rPr>
                <w:b w:val="0"/>
                <w:bCs w:val="0"/>
                <w:color w:val="000000"/>
                <w:szCs w:val="24"/>
                <w:lang w:val="es-EC" w:eastAsia="es-EC"/>
              </w:rPr>
            </w:pPr>
            <w:r w:rsidRPr="006C0387">
              <w:rPr>
                <w:b w:val="0"/>
                <w:bCs w:val="0"/>
                <w:color w:val="000000"/>
                <w:szCs w:val="24"/>
                <w:lang w:val="es-EC" w:eastAsia="es-EC"/>
              </w:rPr>
              <w:t>PRUEBAS DE CUMPLIMIENTO:</w:t>
            </w:r>
          </w:p>
        </w:tc>
      </w:tr>
      <w:tr w:rsidR="000537B9" w:rsidRPr="00332B35" w:rsidTr="000537B9">
        <w:trPr>
          <w:trHeight w:val="648"/>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 xml:space="preserve">4.1 </w:t>
            </w:r>
            <w:r>
              <w:rPr>
                <w:color w:val="000000"/>
                <w:szCs w:val="24"/>
                <w:lang w:val="es-ES" w:eastAsia="es-EC"/>
              </w:rPr>
              <w:t>Solicitar información sobre las compras (Formulario 101, 103)</w:t>
            </w:r>
          </w:p>
        </w:tc>
        <w:tc>
          <w:tcPr>
            <w:cnfStyle w:val="000010000000"/>
            <w:tcW w:w="1048" w:type="pct"/>
          </w:tcPr>
          <w:p w:rsidR="000537B9" w:rsidRPr="00332B35" w:rsidRDefault="000537B9" w:rsidP="000537B9">
            <w:pPr>
              <w:spacing w:line="360" w:lineRule="auto"/>
              <w:jc w:val="center"/>
              <w:rPr>
                <w:color w:val="000000"/>
                <w:szCs w:val="24"/>
                <w:lang w:eastAsia="es-EC"/>
              </w:rPr>
            </w:pPr>
            <w:r w:rsidRPr="00332B35">
              <w:rPr>
                <w:color w:val="000000"/>
                <w:szCs w:val="24"/>
                <w:lang w:eastAsia="es-EC"/>
              </w:rPr>
              <w:t>30min.</w:t>
            </w:r>
          </w:p>
        </w:tc>
        <w:tc>
          <w:tcPr>
            <w:tcW w:w="1101" w:type="pct"/>
          </w:tcPr>
          <w:p w:rsidR="000537B9" w:rsidRPr="00332B35" w:rsidRDefault="000537B9" w:rsidP="000537B9">
            <w:pPr>
              <w:spacing w:line="360" w:lineRule="auto"/>
              <w:jc w:val="center"/>
              <w:cnfStyle w:val="000000000000"/>
              <w:rPr>
                <w:color w:val="000000"/>
                <w:szCs w:val="24"/>
                <w:lang w:eastAsia="es-EC"/>
              </w:rPr>
            </w:pPr>
            <w:r>
              <w:rPr>
                <w:color w:val="000000"/>
                <w:szCs w:val="24"/>
                <w:lang w:eastAsia="es-EC"/>
              </w:rPr>
              <w:t>Saralid Lorenti</w:t>
            </w:r>
          </w:p>
        </w:tc>
      </w:tr>
      <w:tr w:rsidR="000537B9" w:rsidRPr="004F1ABE" w:rsidTr="000537B9">
        <w:trPr>
          <w:cnfStyle w:val="000000100000"/>
          <w:trHeight w:val="618"/>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 xml:space="preserve">4.2 </w:t>
            </w:r>
            <w:r>
              <w:rPr>
                <w:color w:val="000000"/>
                <w:szCs w:val="24"/>
                <w:lang w:val="es-ES" w:eastAsia="es-EC"/>
              </w:rPr>
              <w:t>Comparar la información declarada en los formularios</w:t>
            </w:r>
          </w:p>
        </w:tc>
        <w:tc>
          <w:tcPr>
            <w:cnfStyle w:val="000010000000"/>
            <w:tcW w:w="1048" w:type="pct"/>
          </w:tcPr>
          <w:p w:rsidR="000537B9" w:rsidRPr="004F1ABE" w:rsidRDefault="000537B9" w:rsidP="000537B9">
            <w:pPr>
              <w:spacing w:line="360" w:lineRule="auto"/>
              <w:jc w:val="center"/>
              <w:rPr>
                <w:color w:val="000000"/>
                <w:szCs w:val="24"/>
                <w:lang w:val="es-ES" w:eastAsia="es-EC"/>
              </w:rPr>
            </w:pPr>
            <w:r w:rsidRPr="004F1ABE">
              <w:rPr>
                <w:color w:val="000000"/>
                <w:szCs w:val="24"/>
                <w:lang w:val="es-ES" w:eastAsia="es-EC"/>
              </w:rPr>
              <w:t>1</w:t>
            </w:r>
          </w:p>
        </w:tc>
        <w:tc>
          <w:tcPr>
            <w:tcW w:w="1101" w:type="pct"/>
          </w:tcPr>
          <w:p w:rsidR="000537B9" w:rsidRPr="004F1ABE" w:rsidRDefault="000537B9" w:rsidP="000537B9">
            <w:pPr>
              <w:spacing w:line="360" w:lineRule="auto"/>
              <w:jc w:val="center"/>
              <w:cnfStyle w:val="000000100000"/>
              <w:rPr>
                <w:color w:val="000000"/>
                <w:szCs w:val="24"/>
                <w:lang w:val="es-ES" w:eastAsia="es-EC"/>
              </w:rPr>
            </w:pPr>
            <w:r>
              <w:rPr>
                <w:color w:val="000000"/>
                <w:szCs w:val="24"/>
                <w:lang w:val="es-ES" w:eastAsia="es-EC"/>
              </w:rPr>
              <w:t>Saralid Lorenti</w:t>
            </w:r>
          </w:p>
        </w:tc>
      </w:tr>
    </w:tbl>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tbl>
      <w:tblPr>
        <w:tblStyle w:val="Listaclara-nfasis12"/>
        <w:tblW w:w="4940" w:type="pct"/>
        <w:tblLook w:val="00A0"/>
      </w:tblPr>
      <w:tblGrid>
        <w:gridCol w:w="862"/>
        <w:gridCol w:w="4051"/>
        <w:gridCol w:w="1806"/>
        <w:gridCol w:w="1897"/>
      </w:tblGrid>
      <w:tr w:rsidR="000537B9" w:rsidRPr="001A636E" w:rsidTr="000537B9">
        <w:trPr>
          <w:cnfStyle w:val="100000000000"/>
          <w:trHeight w:val="1244"/>
        </w:trPr>
        <w:tc>
          <w:tcPr>
            <w:cnfStyle w:val="001000000000"/>
            <w:tcW w:w="5000" w:type="pct"/>
            <w:gridSpan w:val="4"/>
          </w:tcPr>
          <w:p w:rsidR="000537B9" w:rsidRPr="00E129F0" w:rsidRDefault="000537B9" w:rsidP="000537B9">
            <w:pPr>
              <w:jc w:val="center"/>
              <w:rPr>
                <w:bCs w:val="0"/>
                <w:szCs w:val="24"/>
                <w:lang w:val="es-EC" w:eastAsia="es-EC"/>
              </w:rPr>
            </w:pPr>
          </w:p>
          <w:p w:rsidR="000537B9" w:rsidRPr="00E129F0" w:rsidRDefault="000537B9" w:rsidP="000537B9">
            <w:pPr>
              <w:jc w:val="center"/>
              <w:rPr>
                <w:bCs w:val="0"/>
                <w:szCs w:val="24"/>
                <w:lang w:val="es-ES" w:eastAsia="es-EC"/>
              </w:rPr>
            </w:pPr>
            <w:r w:rsidRPr="00E129F0">
              <w:rPr>
                <w:bCs w:val="0"/>
                <w:szCs w:val="24"/>
                <w:lang w:val="es-ES" w:eastAsia="es-EC"/>
              </w:rPr>
              <w:t>PROGRAMA DE AUDITORÍA TRIBUTARIA</w:t>
            </w:r>
          </w:p>
          <w:p w:rsidR="000537B9" w:rsidRPr="00E129F0" w:rsidRDefault="000537B9" w:rsidP="000537B9">
            <w:pPr>
              <w:rPr>
                <w:szCs w:val="24"/>
                <w:lang w:val="es-ES" w:eastAsia="es-EC"/>
              </w:rPr>
            </w:pPr>
            <w:r w:rsidRPr="00E129F0">
              <w:rPr>
                <w:szCs w:val="24"/>
                <w:lang w:val="es-ES" w:eastAsia="es-EC"/>
              </w:rPr>
              <w:t xml:space="preserve">Razón Social: FLOSAR </w:t>
            </w:r>
            <w:r w:rsidRPr="00E129F0">
              <w:rPr>
                <w:szCs w:val="24"/>
                <w:lang w:val="es-ES"/>
              </w:rPr>
              <w:t xml:space="preserve">                                         RUC:  XXXXXXXXXXXX</w:t>
            </w:r>
          </w:p>
          <w:p w:rsidR="000537B9" w:rsidRPr="00E129F0" w:rsidRDefault="000537B9" w:rsidP="000537B9">
            <w:pPr>
              <w:rPr>
                <w:bCs w:val="0"/>
                <w:szCs w:val="24"/>
                <w:lang w:val="es-ES" w:eastAsia="es-EC"/>
              </w:rPr>
            </w:pPr>
            <w:r w:rsidRPr="00E129F0">
              <w:rPr>
                <w:szCs w:val="24"/>
                <w:lang w:val="es-ES" w:eastAsia="es-EC"/>
              </w:rPr>
              <w:t>Área o módulo:  Contabilidad</w:t>
            </w:r>
          </w:p>
        </w:tc>
      </w:tr>
      <w:tr w:rsidR="000537B9" w:rsidRPr="00FA60DF" w:rsidTr="000537B9">
        <w:trPr>
          <w:cnfStyle w:val="000000100000"/>
          <w:trHeight w:val="465"/>
        </w:trPr>
        <w:tc>
          <w:tcPr>
            <w:cnfStyle w:val="001000000000"/>
            <w:tcW w:w="5000" w:type="pct"/>
            <w:gridSpan w:val="4"/>
          </w:tcPr>
          <w:p w:rsidR="000537B9" w:rsidRPr="00492B81" w:rsidRDefault="000537B9" w:rsidP="000537B9">
            <w:pPr>
              <w:spacing w:line="360" w:lineRule="auto"/>
              <w:rPr>
                <w:color w:val="000000"/>
                <w:szCs w:val="24"/>
                <w:lang w:val="es-ES" w:eastAsia="es-EC"/>
              </w:rPr>
            </w:pPr>
            <w:r w:rsidRPr="004F1ABE">
              <w:rPr>
                <w:color w:val="000000"/>
                <w:szCs w:val="24"/>
                <w:lang w:val="es-ES" w:eastAsia="es-EC"/>
              </w:rPr>
              <w:t>OBJETIVO:</w:t>
            </w:r>
            <w:r w:rsidRPr="00492B81">
              <w:rPr>
                <w:color w:val="000000"/>
                <w:szCs w:val="24"/>
                <w:lang w:val="es-ES" w:eastAsia="es-EC"/>
              </w:rPr>
              <w:t xml:space="preserve"> Comprobar que se </w:t>
            </w:r>
            <w:r>
              <w:rPr>
                <w:color w:val="000000"/>
                <w:szCs w:val="24"/>
                <w:lang w:val="es-ES" w:eastAsia="es-EC"/>
              </w:rPr>
              <w:t>están correctamente determinados los Gastos de Viaje.</w:t>
            </w:r>
          </w:p>
        </w:tc>
      </w:tr>
      <w:tr w:rsidR="000537B9" w:rsidRPr="00492B81" w:rsidTr="000537B9">
        <w:trPr>
          <w:trHeight w:val="330"/>
        </w:trPr>
        <w:tc>
          <w:tcPr>
            <w:cnfStyle w:val="001000000000"/>
            <w:tcW w:w="500" w:type="pct"/>
          </w:tcPr>
          <w:p w:rsidR="000537B9" w:rsidRPr="004F1ABE" w:rsidRDefault="000537B9" w:rsidP="000537B9">
            <w:pPr>
              <w:spacing w:line="360" w:lineRule="auto"/>
              <w:jc w:val="center"/>
              <w:rPr>
                <w:bCs w:val="0"/>
                <w:color w:val="000000"/>
                <w:szCs w:val="24"/>
                <w:lang w:eastAsia="es-EC"/>
              </w:rPr>
            </w:pPr>
            <w:r w:rsidRPr="004F1ABE">
              <w:rPr>
                <w:bCs w:val="0"/>
                <w:color w:val="000000"/>
                <w:szCs w:val="24"/>
                <w:lang w:eastAsia="es-EC"/>
              </w:rPr>
              <w:t>Nº</w:t>
            </w:r>
          </w:p>
        </w:tc>
        <w:tc>
          <w:tcPr>
            <w:cnfStyle w:val="000010000000"/>
            <w:tcW w:w="2351" w:type="pct"/>
          </w:tcPr>
          <w:p w:rsidR="000537B9" w:rsidRPr="00492B81" w:rsidRDefault="000537B9" w:rsidP="000537B9">
            <w:pPr>
              <w:spacing w:line="360" w:lineRule="auto"/>
              <w:jc w:val="center"/>
              <w:rPr>
                <w:b/>
                <w:bCs/>
                <w:color w:val="000000"/>
                <w:szCs w:val="24"/>
                <w:lang w:eastAsia="es-EC"/>
              </w:rPr>
            </w:pPr>
            <w:r w:rsidRPr="00492B81">
              <w:rPr>
                <w:b/>
                <w:bCs/>
                <w:color w:val="000000"/>
                <w:szCs w:val="24"/>
                <w:lang w:eastAsia="es-EC"/>
              </w:rPr>
              <w:t>Descripción</w:t>
            </w:r>
          </w:p>
        </w:tc>
        <w:tc>
          <w:tcPr>
            <w:tcW w:w="1048" w:type="pct"/>
          </w:tcPr>
          <w:p w:rsidR="000537B9" w:rsidRPr="00492B81" w:rsidRDefault="000537B9" w:rsidP="000537B9">
            <w:pPr>
              <w:spacing w:line="360" w:lineRule="auto"/>
              <w:jc w:val="center"/>
              <w:cnfStyle w:val="000000000000"/>
              <w:rPr>
                <w:b/>
                <w:bCs/>
                <w:color w:val="000000"/>
                <w:szCs w:val="24"/>
                <w:lang w:eastAsia="es-EC"/>
              </w:rPr>
            </w:pPr>
            <w:r w:rsidRPr="00492B81">
              <w:rPr>
                <w:b/>
                <w:bCs/>
                <w:color w:val="000000"/>
                <w:szCs w:val="24"/>
                <w:lang w:eastAsia="es-EC"/>
              </w:rPr>
              <w:t xml:space="preserve">T.P. / Hora </w:t>
            </w:r>
          </w:p>
        </w:tc>
        <w:tc>
          <w:tcPr>
            <w:cnfStyle w:val="000010000000"/>
            <w:tcW w:w="1101" w:type="pct"/>
          </w:tcPr>
          <w:p w:rsidR="000537B9" w:rsidRPr="00492B81" w:rsidRDefault="000537B9" w:rsidP="000537B9">
            <w:pPr>
              <w:spacing w:line="360" w:lineRule="auto"/>
              <w:jc w:val="center"/>
              <w:rPr>
                <w:b/>
                <w:bCs/>
                <w:color w:val="000000"/>
                <w:szCs w:val="24"/>
                <w:lang w:eastAsia="es-EC"/>
              </w:rPr>
            </w:pPr>
            <w:r>
              <w:rPr>
                <w:b/>
                <w:bCs/>
                <w:color w:val="000000"/>
                <w:szCs w:val="24"/>
                <w:lang w:eastAsia="es-EC"/>
              </w:rPr>
              <w:t>Responsable</w:t>
            </w:r>
          </w:p>
        </w:tc>
      </w:tr>
      <w:tr w:rsidR="000537B9" w:rsidRPr="00492B81" w:rsidTr="000537B9">
        <w:trPr>
          <w:cnfStyle w:val="000000100000"/>
          <w:trHeight w:val="315"/>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SUSTANTIVAS</w:t>
            </w:r>
            <w:r w:rsidRPr="00201019">
              <w:rPr>
                <w:b w:val="0"/>
                <w:color w:val="000000"/>
                <w:szCs w:val="24"/>
                <w:lang w:eastAsia="es-EC"/>
              </w:rPr>
              <w:t>:</w:t>
            </w:r>
          </w:p>
        </w:tc>
      </w:tr>
      <w:tr w:rsidR="000537B9" w:rsidRPr="00FA60DF" w:rsidTr="000537B9">
        <w:trPr>
          <w:trHeight w:val="630"/>
        </w:trPr>
        <w:tc>
          <w:tcPr>
            <w:cnfStyle w:val="001000000000"/>
            <w:tcW w:w="5000" w:type="pct"/>
            <w:gridSpan w:val="4"/>
            <w:vAlign w:val="center"/>
          </w:tcPr>
          <w:p w:rsidR="000537B9" w:rsidRPr="000F1AF7" w:rsidRDefault="000537B9" w:rsidP="000537B9">
            <w:pPr>
              <w:pStyle w:val="Prrafodelista"/>
              <w:numPr>
                <w:ilvl w:val="0"/>
                <w:numId w:val="11"/>
              </w:numPr>
              <w:spacing w:line="360" w:lineRule="auto"/>
              <w:rPr>
                <w:color w:val="000000"/>
                <w:szCs w:val="24"/>
                <w:lang w:val="es-ES" w:eastAsia="es-EC"/>
              </w:rPr>
            </w:pPr>
            <w:r w:rsidRPr="000F1AF7">
              <w:rPr>
                <w:color w:val="000000"/>
                <w:szCs w:val="24"/>
                <w:lang w:val="es-ES" w:eastAsia="es-EC"/>
              </w:rPr>
              <w:t>Verificación de los Gastos de viaje</w:t>
            </w:r>
          </w:p>
        </w:tc>
      </w:tr>
      <w:tr w:rsidR="000537B9" w:rsidRPr="00492B81" w:rsidTr="000537B9">
        <w:trPr>
          <w:cnfStyle w:val="000000100000"/>
          <w:trHeight w:val="330"/>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DE CUMPLIMIENTO:</w:t>
            </w:r>
          </w:p>
        </w:tc>
      </w:tr>
      <w:tr w:rsidR="000537B9" w:rsidRPr="00492B81" w:rsidTr="000537B9">
        <w:trPr>
          <w:trHeight w:val="660"/>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5.1 Solicitar información sobre los gastos de viajes.</w:t>
            </w:r>
          </w:p>
        </w:tc>
        <w:tc>
          <w:tcPr>
            <w:cnfStyle w:val="000010000000"/>
            <w:tcW w:w="1048" w:type="pct"/>
          </w:tcPr>
          <w:p w:rsidR="000537B9" w:rsidRPr="00492B81" w:rsidRDefault="000537B9" w:rsidP="000537B9">
            <w:pPr>
              <w:spacing w:line="360" w:lineRule="auto"/>
              <w:jc w:val="center"/>
              <w:rPr>
                <w:color w:val="000000"/>
                <w:szCs w:val="24"/>
                <w:lang w:eastAsia="es-EC"/>
              </w:rPr>
            </w:pPr>
            <w:r w:rsidRPr="00492B81">
              <w:rPr>
                <w:color w:val="000000"/>
                <w:szCs w:val="24"/>
                <w:lang w:eastAsia="es-EC"/>
              </w:rPr>
              <w:t>30min.</w:t>
            </w:r>
          </w:p>
        </w:tc>
        <w:tc>
          <w:tcPr>
            <w:tcW w:w="1101" w:type="pct"/>
          </w:tcPr>
          <w:p w:rsidR="000537B9" w:rsidRPr="00492B81" w:rsidRDefault="000537B9" w:rsidP="000537B9">
            <w:pPr>
              <w:spacing w:line="360" w:lineRule="auto"/>
              <w:jc w:val="center"/>
              <w:cnfStyle w:val="000000000000"/>
              <w:rPr>
                <w:color w:val="000000"/>
                <w:szCs w:val="24"/>
                <w:lang w:eastAsia="es-EC"/>
              </w:rPr>
            </w:pPr>
            <w:r>
              <w:rPr>
                <w:color w:val="000000"/>
                <w:szCs w:val="24"/>
                <w:lang w:eastAsia="es-EC"/>
              </w:rPr>
              <w:t>Flor Villafuerte</w:t>
            </w:r>
          </w:p>
        </w:tc>
      </w:tr>
      <w:tr w:rsidR="000537B9" w:rsidRPr="00D212FB" w:rsidTr="000537B9">
        <w:trPr>
          <w:cnfStyle w:val="000000100000"/>
          <w:trHeight w:val="660"/>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5.2  Comprobar la sustentación de los gastos de viajes.</w:t>
            </w:r>
          </w:p>
        </w:tc>
        <w:tc>
          <w:tcPr>
            <w:cnfStyle w:val="000010000000"/>
            <w:tcW w:w="1048" w:type="pct"/>
          </w:tcPr>
          <w:p w:rsidR="000537B9" w:rsidRPr="00D543A5" w:rsidRDefault="000537B9" w:rsidP="000537B9">
            <w:pPr>
              <w:spacing w:line="360" w:lineRule="auto"/>
              <w:jc w:val="center"/>
              <w:rPr>
                <w:color w:val="000000"/>
                <w:szCs w:val="24"/>
                <w:lang w:val="es-EC" w:eastAsia="es-EC"/>
              </w:rPr>
            </w:pPr>
            <w:r>
              <w:rPr>
                <w:color w:val="000000"/>
                <w:szCs w:val="24"/>
                <w:lang w:val="es-EC" w:eastAsia="es-EC"/>
              </w:rPr>
              <w:t>30 min.</w:t>
            </w:r>
          </w:p>
        </w:tc>
        <w:tc>
          <w:tcPr>
            <w:tcW w:w="1101" w:type="pct"/>
          </w:tcPr>
          <w:p w:rsidR="000537B9" w:rsidRPr="00D543A5" w:rsidRDefault="000537B9" w:rsidP="000537B9">
            <w:pPr>
              <w:spacing w:line="360" w:lineRule="auto"/>
              <w:jc w:val="center"/>
              <w:cnfStyle w:val="000000100000"/>
              <w:rPr>
                <w:color w:val="000000"/>
                <w:szCs w:val="24"/>
                <w:lang w:val="es-EC" w:eastAsia="es-EC"/>
              </w:rPr>
            </w:pPr>
            <w:r>
              <w:rPr>
                <w:color w:val="000000"/>
                <w:szCs w:val="24"/>
                <w:lang w:val="es-EC" w:eastAsia="es-EC"/>
              </w:rPr>
              <w:t>Saralid Lorenti</w:t>
            </w:r>
          </w:p>
        </w:tc>
      </w:tr>
      <w:tr w:rsidR="000537B9" w:rsidRPr="00D543A5" w:rsidTr="000537B9">
        <w:trPr>
          <w:trHeight w:val="630"/>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5</w:t>
            </w:r>
            <w:r>
              <w:rPr>
                <w:color w:val="000000"/>
                <w:szCs w:val="24"/>
                <w:lang w:val="es-ES" w:eastAsia="es-EC"/>
              </w:rPr>
              <w:t xml:space="preserve">.3  </w:t>
            </w:r>
            <w:r w:rsidRPr="00201019">
              <w:rPr>
                <w:color w:val="000000"/>
                <w:szCs w:val="24"/>
                <w:lang w:val="es-ES" w:eastAsia="es-EC"/>
              </w:rPr>
              <w:t>Determinar el valor correspondiente a los gastos de viajes según la Ley.</w:t>
            </w:r>
          </w:p>
        </w:tc>
        <w:tc>
          <w:tcPr>
            <w:cnfStyle w:val="000010000000"/>
            <w:tcW w:w="1048" w:type="pct"/>
          </w:tcPr>
          <w:p w:rsidR="000537B9" w:rsidRPr="00D543A5" w:rsidRDefault="000537B9" w:rsidP="000537B9">
            <w:pPr>
              <w:spacing w:line="360" w:lineRule="auto"/>
              <w:jc w:val="center"/>
              <w:rPr>
                <w:color w:val="000000"/>
                <w:szCs w:val="24"/>
                <w:lang w:val="es-EC" w:eastAsia="es-EC"/>
              </w:rPr>
            </w:pPr>
            <w:r w:rsidRPr="00D543A5">
              <w:rPr>
                <w:color w:val="000000"/>
                <w:szCs w:val="24"/>
                <w:lang w:val="es-EC" w:eastAsia="es-EC"/>
              </w:rPr>
              <w:t>1</w:t>
            </w:r>
          </w:p>
        </w:tc>
        <w:tc>
          <w:tcPr>
            <w:tcW w:w="1101" w:type="pct"/>
          </w:tcPr>
          <w:p w:rsidR="000537B9" w:rsidRPr="00D543A5" w:rsidRDefault="000537B9" w:rsidP="000537B9">
            <w:pPr>
              <w:spacing w:line="360" w:lineRule="auto"/>
              <w:jc w:val="center"/>
              <w:cnfStyle w:val="000000000000"/>
              <w:rPr>
                <w:color w:val="000000"/>
                <w:szCs w:val="24"/>
                <w:lang w:val="es-EC" w:eastAsia="es-EC"/>
              </w:rPr>
            </w:pPr>
            <w:r>
              <w:rPr>
                <w:color w:val="000000"/>
                <w:szCs w:val="24"/>
                <w:lang w:eastAsia="es-EC"/>
              </w:rPr>
              <w:t>Flor Villafuerte</w:t>
            </w:r>
          </w:p>
        </w:tc>
      </w:tr>
      <w:tr w:rsidR="000537B9" w:rsidRPr="00D543A5" w:rsidTr="000537B9">
        <w:trPr>
          <w:cnfStyle w:val="000000100000"/>
          <w:trHeight w:val="405"/>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5.4 Comparar el valor calculado con los declarados.</w:t>
            </w:r>
          </w:p>
        </w:tc>
        <w:tc>
          <w:tcPr>
            <w:cnfStyle w:val="000010000000"/>
            <w:tcW w:w="1048" w:type="pct"/>
          </w:tcPr>
          <w:p w:rsidR="000537B9" w:rsidRPr="00D543A5" w:rsidRDefault="000537B9" w:rsidP="000537B9">
            <w:pPr>
              <w:spacing w:line="360" w:lineRule="auto"/>
              <w:jc w:val="center"/>
              <w:rPr>
                <w:color w:val="000000"/>
                <w:szCs w:val="24"/>
                <w:lang w:val="es-EC" w:eastAsia="es-EC"/>
              </w:rPr>
            </w:pPr>
            <w:r w:rsidRPr="00D543A5">
              <w:rPr>
                <w:color w:val="000000"/>
                <w:szCs w:val="24"/>
                <w:lang w:val="es-EC" w:eastAsia="es-EC"/>
              </w:rPr>
              <w:t>1</w:t>
            </w:r>
          </w:p>
        </w:tc>
        <w:tc>
          <w:tcPr>
            <w:tcW w:w="1101" w:type="pct"/>
          </w:tcPr>
          <w:p w:rsidR="000537B9" w:rsidRPr="00D543A5" w:rsidRDefault="000537B9" w:rsidP="000537B9">
            <w:pPr>
              <w:spacing w:line="360" w:lineRule="auto"/>
              <w:jc w:val="center"/>
              <w:cnfStyle w:val="000000100000"/>
              <w:rPr>
                <w:color w:val="000000"/>
                <w:szCs w:val="24"/>
                <w:lang w:val="es-EC" w:eastAsia="es-EC"/>
              </w:rPr>
            </w:pPr>
            <w:r>
              <w:rPr>
                <w:color w:val="000000"/>
                <w:szCs w:val="24"/>
                <w:lang w:val="es-EC" w:eastAsia="es-EC"/>
              </w:rPr>
              <w:t>Saralid Lorenti</w:t>
            </w:r>
          </w:p>
        </w:tc>
      </w:tr>
    </w:tbl>
    <w:p w:rsidR="000537B9" w:rsidRDefault="000537B9" w:rsidP="000537B9">
      <w:pPr>
        <w:autoSpaceDE w:val="0"/>
        <w:autoSpaceDN w:val="0"/>
        <w:adjustRightInd w:val="0"/>
        <w:rPr>
          <w:rFonts w:ascii="TimesNewRomanPSMT" w:eastAsia="Batang" w:hAnsi="TimesNewRomanPSMT" w:cs="TimesNewRomanPSMT"/>
          <w:sz w:val="20"/>
          <w:lang w:val="es-ES" w:eastAsia="ko-KR"/>
        </w:rPr>
      </w:pPr>
    </w:p>
    <w:tbl>
      <w:tblPr>
        <w:tblStyle w:val="Listaclara-nfasis12"/>
        <w:tblW w:w="4940" w:type="pct"/>
        <w:tblLook w:val="00A0"/>
      </w:tblPr>
      <w:tblGrid>
        <w:gridCol w:w="862"/>
        <w:gridCol w:w="4051"/>
        <w:gridCol w:w="1806"/>
        <w:gridCol w:w="1897"/>
      </w:tblGrid>
      <w:tr w:rsidR="000537B9" w:rsidRPr="00E129F0" w:rsidTr="000537B9">
        <w:trPr>
          <w:cnfStyle w:val="100000000000"/>
          <w:trHeight w:val="1317"/>
        </w:trPr>
        <w:tc>
          <w:tcPr>
            <w:cnfStyle w:val="001000000000"/>
            <w:tcW w:w="5000" w:type="pct"/>
            <w:gridSpan w:val="4"/>
          </w:tcPr>
          <w:p w:rsidR="000537B9" w:rsidRPr="00E129F0" w:rsidRDefault="000537B9" w:rsidP="000537B9">
            <w:pPr>
              <w:jc w:val="center"/>
              <w:rPr>
                <w:bCs w:val="0"/>
                <w:szCs w:val="24"/>
                <w:lang w:val="es-EC" w:eastAsia="es-EC"/>
              </w:rPr>
            </w:pPr>
          </w:p>
          <w:p w:rsidR="000537B9" w:rsidRPr="00E129F0" w:rsidRDefault="000537B9" w:rsidP="000537B9">
            <w:pPr>
              <w:jc w:val="center"/>
              <w:rPr>
                <w:bCs w:val="0"/>
                <w:szCs w:val="24"/>
                <w:lang w:val="es-ES" w:eastAsia="es-EC"/>
              </w:rPr>
            </w:pPr>
            <w:r w:rsidRPr="00E129F0">
              <w:rPr>
                <w:bCs w:val="0"/>
                <w:szCs w:val="24"/>
                <w:lang w:val="es-ES" w:eastAsia="es-EC"/>
              </w:rPr>
              <w:t>PROGRAMA DE AUDITORÍA TRIBUTARIA</w:t>
            </w:r>
          </w:p>
          <w:p w:rsidR="000537B9" w:rsidRPr="00E129F0" w:rsidRDefault="000537B9" w:rsidP="000537B9">
            <w:pPr>
              <w:rPr>
                <w:szCs w:val="24"/>
                <w:lang w:val="es-ES" w:eastAsia="es-EC"/>
              </w:rPr>
            </w:pPr>
            <w:r w:rsidRPr="00E129F0">
              <w:rPr>
                <w:szCs w:val="24"/>
                <w:lang w:val="es-ES" w:eastAsia="es-EC"/>
              </w:rPr>
              <w:t xml:space="preserve">Razón Social: FLOSAR </w:t>
            </w:r>
            <w:r w:rsidRPr="00E129F0">
              <w:rPr>
                <w:szCs w:val="24"/>
                <w:lang w:val="es-ES"/>
              </w:rPr>
              <w:t xml:space="preserve">                                         RUC:  XXXXXXXXXXXX</w:t>
            </w:r>
          </w:p>
          <w:p w:rsidR="000537B9" w:rsidRPr="00E129F0" w:rsidRDefault="000537B9" w:rsidP="000537B9">
            <w:pPr>
              <w:rPr>
                <w:bCs w:val="0"/>
                <w:szCs w:val="24"/>
                <w:lang w:val="es-ES" w:eastAsia="es-EC"/>
              </w:rPr>
            </w:pPr>
            <w:r w:rsidRPr="00E129F0">
              <w:rPr>
                <w:szCs w:val="24"/>
                <w:lang w:val="es-ES" w:eastAsia="es-EC"/>
              </w:rPr>
              <w:t>Área o módulo:  Contabilidad</w:t>
            </w:r>
          </w:p>
        </w:tc>
      </w:tr>
      <w:tr w:rsidR="000537B9" w:rsidRPr="00FA60DF" w:rsidTr="000537B9">
        <w:trPr>
          <w:cnfStyle w:val="000000100000"/>
          <w:trHeight w:val="465"/>
        </w:trPr>
        <w:tc>
          <w:tcPr>
            <w:cnfStyle w:val="001000000000"/>
            <w:tcW w:w="5000" w:type="pct"/>
            <w:gridSpan w:val="4"/>
          </w:tcPr>
          <w:p w:rsidR="000537B9" w:rsidRPr="00492B81" w:rsidRDefault="000537B9" w:rsidP="000537B9">
            <w:pPr>
              <w:spacing w:line="360" w:lineRule="auto"/>
              <w:rPr>
                <w:color w:val="000000"/>
                <w:szCs w:val="24"/>
                <w:lang w:val="es-ES" w:eastAsia="es-EC"/>
              </w:rPr>
            </w:pPr>
            <w:r w:rsidRPr="004F1ABE">
              <w:rPr>
                <w:color w:val="000000"/>
                <w:szCs w:val="24"/>
                <w:lang w:val="es-ES" w:eastAsia="es-EC"/>
              </w:rPr>
              <w:t xml:space="preserve">OBJETIVO: </w:t>
            </w:r>
            <w:r>
              <w:rPr>
                <w:color w:val="000000"/>
                <w:szCs w:val="24"/>
                <w:lang w:val="es-ES" w:eastAsia="es-EC"/>
              </w:rPr>
              <w:t>Comprobar que</w:t>
            </w:r>
            <w:r w:rsidRPr="00492B81">
              <w:rPr>
                <w:color w:val="000000"/>
                <w:szCs w:val="24"/>
                <w:lang w:val="es-ES" w:eastAsia="es-EC"/>
              </w:rPr>
              <w:t xml:space="preserve"> </w:t>
            </w:r>
            <w:r>
              <w:rPr>
                <w:color w:val="000000"/>
                <w:szCs w:val="24"/>
                <w:lang w:val="es-ES" w:eastAsia="es-EC"/>
              </w:rPr>
              <w:t>están correctamente determinados los Gastos de Gestión.</w:t>
            </w:r>
          </w:p>
        </w:tc>
      </w:tr>
      <w:tr w:rsidR="000537B9" w:rsidRPr="00492B81" w:rsidTr="000537B9">
        <w:trPr>
          <w:trHeight w:val="330"/>
        </w:trPr>
        <w:tc>
          <w:tcPr>
            <w:cnfStyle w:val="001000000000"/>
            <w:tcW w:w="500" w:type="pct"/>
          </w:tcPr>
          <w:p w:rsidR="000537B9" w:rsidRPr="004F1ABE" w:rsidRDefault="000537B9" w:rsidP="000537B9">
            <w:pPr>
              <w:spacing w:line="360" w:lineRule="auto"/>
              <w:jc w:val="center"/>
              <w:rPr>
                <w:bCs w:val="0"/>
                <w:color w:val="000000"/>
                <w:szCs w:val="24"/>
                <w:lang w:eastAsia="es-EC"/>
              </w:rPr>
            </w:pPr>
            <w:r w:rsidRPr="004F1ABE">
              <w:rPr>
                <w:bCs w:val="0"/>
                <w:color w:val="000000"/>
                <w:szCs w:val="24"/>
                <w:lang w:eastAsia="es-EC"/>
              </w:rPr>
              <w:t>Nº</w:t>
            </w:r>
          </w:p>
        </w:tc>
        <w:tc>
          <w:tcPr>
            <w:cnfStyle w:val="000010000000"/>
            <w:tcW w:w="2351" w:type="pct"/>
          </w:tcPr>
          <w:p w:rsidR="000537B9" w:rsidRPr="00492B81" w:rsidRDefault="000537B9" w:rsidP="000537B9">
            <w:pPr>
              <w:spacing w:line="360" w:lineRule="auto"/>
              <w:jc w:val="center"/>
              <w:rPr>
                <w:b/>
                <w:bCs/>
                <w:color w:val="000000"/>
                <w:szCs w:val="24"/>
                <w:lang w:eastAsia="es-EC"/>
              </w:rPr>
            </w:pPr>
            <w:r w:rsidRPr="00492B81">
              <w:rPr>
                <w:b/>
                <w:bCs/>
                <w:color w:val="000000"/>
                <w:szCs w:val="24"/>
                <w:lang w:eastAsia="es-EC"/>
              </w:rPr>
              <w:t>Descripción</w:t>
            </w:r>
          </w:p>
        </w:tc>
        <w:tc>
          <w:tcPr>
            <w:tcW w:w="1048" w:type="pct"/>
          </w:tcPr>
          <w:p w:rsidR="000537B9" w:rsidRPr="00492B81" w:rsidRDefault="000537B9" w:rsidP="000537B9">
            <w:pPr>
              <w:spacing w:line="360" w:lineRule="auto"/>
              <w:jc w:val="center"/>
              <w:cnfStyle w:val="000000000000"/>
              <w:rPr>
                <w:b/>
                <w:bCs/>
                <w:color w:val="000000"/>
                <w:szCs w:val="24"/>
                <w:lang w:eastAsia="es-EC"/>
              </w:rPr>
            </w:pPr>
            <w:r w:rsidRPr="00492B81">
              <w:rPr>
                <w:b/>
                <w:bCs/>
                <w:color w:val="000000"/>
                <w:szCs w:val="24"/>
                <w:lang w:eastAsia="es-EC"/>
              </w:rPr>
              <w:t xml:space="preserve">T.P. / Hora </w:t>
            </w:r>
          </w:p>
        </w:tc>
        <w:tc>
          <w:tcPr>
            <w:cnfStyle w:val="000010000000"/>
            <w:tcW w:w="1101" w:type="pct"/>
          </w:tcPr>
          <w:p w:rsidR="000537B9" w:rsidRPr="00492B81" w:rsidRDefault="000537B9" w:rsidP="000537B9">
            <w:pPr>
              <w:spacing w:line="360" w:lineRule="auto"/>
              <w:jc w:val="center"/>
              <w:rPr>
                <w:b/>
                <w:bCs/>
                <w:color w:val="000000"/>
                <w:szCs w:val="24"/>
                <w:lang w:eastAsia="es-EC"/>
              </w:rPr>
            </w:pPr>
            <w:r>
              <w:rPr>
                <w:b/>
                <w:bCs/>
                <w:color w:val="000000"/>
                <w:szCs w:val="24"/>
                <w:lang w:eastAsia="es-EC"/>
              </w:rPr>
              <w:t>Responsable</w:t>
            </w:r>
          </w:p>
        </w:tc>
      </w:tr>
      <w:tr w:rsidR="000537B9" w:rsidRPr="00492B81" w:rsidTr="000537B9">
        <w:trPr>
          <w:cnfStyle w:val="000000100000"/>
          <w:trHeight w:val="315"/>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SUSTANTIVAS</w:t>
            </w:r>
            <w:r w:rsidRPr="00201019">
              <w:rPr>
                <w:b w:val="0"/>
                <w:color w:val="000000"/>
                <w:szCs w:val="24"/>
                <w:lang w:eastAsia="es-EC"/>
              </w:rPr>
              <w:t>:</w:t>
            </w:r>
          </w:p>
        </w:tc>
      </w:tr>
      <w:tr w:rsidR="000537B9" w:rsidRPr="00FA60DF" w:rsidTr="000537B9">
        <w:trPr>
          <w:trHeight w:val="449"/>
        </w:trPr>
        <w:tc>
          <w:tcPr>
            <w:cnfStyle w:val="001000000000"/>
            <w:tcW w:w="5000" w:type="pct"/>
            <w:gridSpan w:val="4"/>
            <w:vAlign w:val="center"/>
          </w:tcPr>
          <w:p w:rsidR="000537B9" w:rsidRPr="000F1AF7" w:rsidRDefault="000537B9" w:rsidP="000537B9">
            <w:pPr>
              <w:pStyle w:val="Prrafodelista"/>
              <w:numPr>
                <w:ilvl w:val="0"/>
                <w:numId w:val="11"/>
              </w:numPr>
              <w:spacing w:line="360" w:lineRule="auto"/>
              <w:rPr>
                <w:color w:val="000000"/>
                <w:szCs w:val="24"/>
                <w:lang w:val="es-ES" w:eastAsia="es-EC"/>
              </w:rPr>
            </w:pPr>
            <w:r w:rsidRPr="000F1AF7">
              <w:rPr>
                <w:color w:val="000000"/>
                <w:szCs w:val="24"/>
                <w:lang w:val="es-ES" w:eastAsia="es-EC"/>
              </w:rPr>
              <w:t>Revisión de los gastos de gestión</w:t>
            </w:r>
          </w:p>
        </w:tc>
      </w:tr>
      <w:tr w:rsidR="000537B9" w:rsidRPr="00492B81" w:rsidTr="000537B9">
        <w:trPr>
          <w:cnfStyle w:val="000000100000"/>
          <w:trHeight w:val="330"/>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DE CUMPLIMIENTO:</w:t>
            </w:r>
          </w:p>
        </w:tc>
      </w:tr>
      <w:tr w:rsidR="000537B9" w:rsidRPr="00492B81" w:rsidTr="000537B9">
        <w:trPr>
          <w:trHeight w:val="433"/>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6.1 Solicitar información sobre los gastos de gestión.</w:t>
            </w:r>
          </w:p>
        </w:tc>
        <w:tc>
          <w:tcPr>
            <w:cnfStyle w:val="000010000000"/>
            <w:tcW w:w="1048" w:type="pct"/>
          </w:tcPr>
          <w:p w:rsidR="000537B9" w:rsidRPr="00492B81" w:rsidRDefault="000537B9" w:rsidP="000537B9">
            <w:pPr>
              <w:spacing w:line="360" w:lineRule="auto"/>
              <w:jc w:val="center"/>
              <w:rPr>
                <w:color w:val="000000"/>
                <w:szCs w:val="24"/>
                <w:lang w:eastAsia="es-EC"/>
              </w:rPr>
            </w:pPr>
            <w:r w:rsidRPr="00492B81">
              <w:rPr>
                <w:color w:val="000000"/>
                <w:szCs w:val="24"/>
                <w:lang w:eastAsia="es-EC"/>
              </w:rPr>
              <w:t>30min.</w:t>
            </w:r>
          </w:p>
        </w:tc>
        <w:tc>
          <w:tcPr>
            <w:tcW w:w="1101" w:type="pct"/>
          </w:tcPr>
          <w:p w:rsidR="000537B9" w:rsidRPr="00492B81" w:rsidRDefault="000537B9" w:rsidP="000537B9">
            <w:pPr>
              <w:spacing w:line="360" w:lineRule="auto"/>
              <w:jc w:val="center"/>
              <w:cnfStyle w:val="000000000000"/>
              <w:rPr>
                <w:color w:val="000000"/>
                <w:szCs w:val="24"/>
                <w:lang w:eastAsia="es-EC"/>
              </w:rPr>
            </w:pPr>
            <w:r>
              <w:rPr>
                <w:color w:val="000000"/>
                <w:szCs w:val="24"/>
                <w:lang w:eastAsia="es-EC"/>
              </w:rPr>
              <w:t>Saralid Lorenti</w:t>
            </w:r>
          </w:p>
        </w:tc>
      </w:tr>
      <w:tr w:rsidR="000537B9" w:rsidRPr="00D212FB" w:rsidTr="000537B9">
        <w:trPr>
          <w:cnfStyle w:val="000000100000"/>
          <w:trHeight w:val="660"/>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6.2  Comprobar la sustentación de los gastos de gestión.</w:t>
            </w:r>
          </w:p>
        </w:tc>
        <w:tc>
          <w:tcPr>
            <w:cnfStyle w:val="000010000000"/>
            <w:tcW w:w="1048" w:type="pct"/>
          </w:tcPr>
          <w:p w:rsidR="000537B9" w:rsidRPr="00D543A5" w:rsidRDefault="000537B9" w:rsidP="000537B9">
            <w:pPr>
              <w:spacing w:line="360" w:lineRule="auto"/>
              <w:jc w:val="center"/>
              <w:rPr>
                <w:color w:val="000000"/>
                <w:szCs w:val="24"/>
                <w:lang w:val="es-EC" w:eastAsia="es-EC"/>
              </w:rPr>
            </w:pPr>
            <w:r>
              <w:rPr>
                <w:color w:val="000000"/>
                <w:szCs w:val="24"/>
                <w:lang w:val="es-EC" w:eastAsia="es-EC"/>
              </w:rPr>
              <w:t>30 min.</w:t>
            </w:r>
          </w:p>
        </w:tc>
        <w:tc>
          <w:tcPr>
            <w:tcW w:w="1101" w:type="pct"/>
          </w:tcPr>
          <w:p w:rsidR="000537B9" w:rsidRPr="00D543A5" w:rsidRDefault="000537B9" w:rsidP="000537B9">
            <w:pPr>
              <w:spacing w:line="360" w:lineRule="auto"/>
              <w:jc w:val="center"/>
              <w:cnfStyle w:val="000000100000"/>
              <w:rPr>
                <w:color w:val="000000"/>
                <w:szCs w:val="24"/>
                <w:lang w:val="es-EC" w:eastAsia="es-EC"/>
              </w:rPr>
            </w:pPr>
            <w:r>
              <w:rPr>
                <w:color w:val="000000"/>
                <w:szCs w:val="24"/>
                <w:lang w:val="es-EC" w:eastAsia="es-EC"/>
              </w:rPr>
              <w:t>Flor Villafuerte</w:t>
            </w:r>
          </w:p>
        </w:tc>
      </w:tr>
      <w:tr w:rsidR="000537B9" w:rsidRPr="00D543A5" w:rsidTr="000537B9">
        <w:trPr>
          <w:trHeight w:val="630"/>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6.3   Determinar el valor correspondiente a los gastos de gestión según la Ley.</w:t>
            </w:r>
          </w:p>
        </w:tc>
        <w:tc>
          <w:tcPr>
            <w:cnfStyle w:val="000010000000"/>
            <w:tcW w:w="1048" w:type="pct"/>
          </w:tcPr>
          <w:p w:rsidR="000537B9" w:rsidRDefault="000537B9" w:rsidP="000537B9">
            <w:pPr>
              <w:spacing w:line="360" w:lineRule="auto"/>
              <w:jc w:val="center"/>
              <w:rPr>
                <w:color w:val="000000"/>
                <w:szCs w:val="24"/>
                <w:lang w:val="es-EC" w:eastAsia="es-EC"/>
              </w:rPr>
            </w:pPr>
          </w:p>
          <w:p w:rsidR="000537B9" w:rsidRPr="00D543A5" w:rsidRDefault="000537B9" w:rsidP="000537B9">
            <w:pPr>
              <w:spacing w:line="360" w:lineRule="auto"/>
              <w:jc w:val="center"/>
              <w:rPr>
                <w:color w:val="000000"/>
                <w:szCs w:val="24"/>
                <w:lang w:val="es-EC" w:eastAsia="es-EC"/>
              </w:rPr>
            </w:pPr>
            <w:r w:rsidRPr="00D543A5">
              <w:rPr>
                <w:color w:val="000000"/>
                <w:szCs w:val="24"/>
                <w:lang w:val="es-EC" w:eastAsia="es-EC"/>
              </w:rPr>
              <w:t>1</w:t>
            </w:r>
          </w:p>
        </w:tc>
        <w:tc>
          <w:tcPr>
            <w:tcW w:w="1101" w:type="pct"/>
          </w:tcPr>
          <w:p w:rsidR="000537B9" w:rsidRPr="00D543A5" w:rsidRDefault="000537B9" w:rsidP="000537B9">
            <w:pPr>
              <w:spacing w:line="360" w:lineRule="auto"/>
              <w:jc w:val="center"/>
              <w:cnfStyle w:val="000000000000"/>
              <w:rPr>
                <w:color w:val="000000"/>
                <w:szCs w:val="24"/>
                <w:lang w:val="es-EC" w:eastAsia="es-EC"/>
              </w:rPr>
            </w:pPr>
            <w:r>
              <w:rPr>
                <w:color w:val="000000"/>
                <w:szCs w:val="24"/>
                <w:lang w:eastAsia="es-EC"/>
              </w:rPr>
              <w:t>Saralid Lorenti</w:t>
            </w:r>
          </w:p>
        </w:tc>
      </w:tr>
      <w:tr w:rsidR="000537B9" w:rsidRPr="00D543A5" w:rsidTr="000537B9">
        <w:trPr>
          <w:cnfStyle w:val="000000100000"/>
          <w:trHeight w:val="547"/>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sidRPr="00201019">
              <w:rPr>
                <w:color w:val="000000"/>
                <w:szCs w:val="24"/>
                <w:lang w:val="es-ES" w:eastAsia="es-EC"/>
              </w:rPr>
              <w:t>6.4 Comparar el valor calculado con lo</w:t>
            </w:r>
            <w:r>
              <w:rPr>
                <w:color w:val="000000"/>
                <w:szCs w:val="24"/>
                <w:lang w:val="es-ES" w:eastAsia="es-EC"/>
              </w:rPr>
              <w:t xml:space="preserve"> declarado</w:t>
            </w:r>
            <w:r w:rsidRPr="00201019">
              <w:rPr>
                <w:color w:val="000000"/>
                <w:szCs w:val="24"/>
                <w:lang w:val="es-ES" w:eastAsia="es-EC"/>
              </w:rPr>
              <w:t>.</w:t>
            </w:r>
          </w:p>
        </w:tc>
        <w:tc>
          <w:tcPr>
            <w:cnfStyle w:val="000010000000"/>
            <w:tcW w:w="1048" w:type="pct"/>
          </w:tcPr>
          <w:p w:rsidR="000537B9" w:rsidRPr="00D543A5" w:rsidRDefault="000537B9" w:rsidP="000537B9">
            <w:pPr>
              <w:spacing w:line="360" w:lineRule="auto"/>
              <w:jc w:val="center"/>
              <w:rPr>
                <w:color w:val="000000"/>
                <w:szCs w:val="24"/>
                <w:lang w:val="es-EC" w:eastAsia="es-EC"/>
              </w:rPr>
            </w:pPr>
            <w:r w:rsidRPr="00D543A5">
              <w:rPr>
                <w:color w:val="000000"/>
                <w:szCs w:val="24"/>
                <w:lang w:val="es-EC" w:eastAsia="es-EC"/>
              </w:rPr>
              <w:t>1</w:t>
            </w:r>
          </w:p>
        </w:tc>
        <w:tc>
          <w:tcPr>
            <w:tcW w:w="1101" w:type="pct"/>
          </w:tcPr>
          <w:p w:rsidR="000537B9" w:rsidRPr="00D543A5" w:rsidRDefault="000537B9" w:rsidP="000537B9">
            <w:pPr>
              <w:spacing w:line="360" w:lineRule="auto"/>
              <w:jc w:val="center"/>
              <w:cnfStyle w:val="000000100000"/>
              <w:rPr>
                <w:color w:val="000000"/>
                <w:szCs w:val="24"/>
                <w:lang w:val="es-EC" w:eastAsia="es-EC"/>
              </w:rPr>
            </w:pPr>
            <w:r>
              <w:rPr>
                <w:color w:val="000000"/>
                <w:szCs w:val="24"/>
                <w:lang w:val="es-EC" w:eastAsia="es-EC"/>
              </w:rPr>
              <w:t>Flor Villafuerte</w:t>
            </w:r>
          </w:p>
        </w:tc>
      </w:tr>
    </w:tbl>
    <w:p w:rsidR="000537B9" w:rsidRDefault="000537B9" w:rsidP="000537B9">
      <w:pPr>
        <w:autoSpaceDE w:val="0"/>
        <w:autoSpaceDN w:val="0"/>
        <w:adjustRightInd w:val="0"/>
        <w:rPr>
          <w:rFonts w:ascii="TimesNewRomanPSMT" w:eastAsia="Batang" w:hAnsi="TimesNewRomanPSMT" w:cs="TimesNewRomanPSMT"/>
          <w:sz w:val="20"/>
          <w:lang w:val="es-ES" w:eastAsia="ko-KR"/>
        </w:rPr>
      </w:pPr>
    </w:p>
    <w:tbl>
      <w:tblPr>
        <w:tblStyle w:val="Listaclara-nfasis12"/>
        <w:tblW w:w="4940" w:type="pct"/>
        <w:tblLook w:val="00A0"/>
      </w:tblPr>
      <w:tblGrid>
        <w:gridCol w:w="862"/>
        <w:gridCol w:w="4051"/>
        <w:gridCol w:w="1806"/>
        <w:gridCol w:w="1897"/>
      </w:tblGrid>
      <w:tr w:rsidR="000537B9" w:rsidRPr="00E129F0" w:rsidTr="000537B9">
        <w:trPr>
          <w:cnfStyle w:val="100000000000"/>
          <w:trHeight w:val="1317"/>
        </w:trPr>
        <w:tc>
          <w:tcPr>
            <w:cnfStyle w:val="001000000000"/>
            <w:tcW w:w="5000" w:type="pct"/>
            <w:gridSpan w:val="4"/>
          </w:tcPr>
          <w:p w:rsidR="000537B9" w:rsidRPr="00E129F0" w:rsidRDefault="000537B9" w:rsidP="000537B9">
            <w:pPr>
              <w:jc w:val="center"/>
              <w:rPr>
                <w:bCs w:val="0"/>
                <w:szCs w:val="24"/>
                <w:lang w:val="es-EC" w:eastAsia="es-EC"/>
              </w:rPr>
            </w:pPr>
          </w:p>
          <w:p w:rsidR="000537B9" w:rsidRPr="00E129F0" w:rsidRDefault="000537B9" w:rsidP="000537B9">
            <w:pPr>
              <w:jc w:val="center"/>
              <w:rPr>
                <w:bCs w:val="0"/>
                <w:szCs w:val="24"/>
                <w:lang w:val="es-ES" w:eastAsia="es-EC"/>
              </w:rPr>
            </w:pPr>
            <w:r w:rsidRPr="00E129F0">
              <w:rPr>
                <w:bCs w:val="0"/>
                <w:szCs w:val="24"/>
                <w:lang w:val="es-ES" w:eastAsia="es-EC"/>
              </w:rPr>
              <w:t>PROGRAMA DE AUDITORÍA TRIBUTARIA</w:t>
            </w:r>
          </w:p>
          <w:p w:rsidR="000537B9" w:rsidRPr="00E129F0" w:rsidRDefault="000537B9" w:rsidP="000537B9">
            <w:pPr>
              <w:rPr>
                <w:szCs w:val="24"/>
                <w:lang w:val="es-ES" w:eastAsia="es-EC"/>
              </w:rPr>
            </w:pPr>
            <w:r w:rsidRPr="00E129F0">
              <w:rPr>
                <w:szCs w:val="24"/>
                <w:lang w:val="es-ES" w:eastAsia="es-EC"/>
              </w:rPr>
              <w:t xml:space="preserve">Razón Social: FLOSAR </w:t>
            </w:r>
            <w:r w:rsidRPr="00E129F0">
              <w:rPr>
                <w:szCs w:val="24"/>
                <w:lang w:val="es-ES"/>
              </w:rPr>
              <w:t xml:space="preserve">                                         RUC:  XXXXXXXXXXXX</w:t>
            </w:r>
          </w:p>
          <w:p w:rsidR="000537B9" w:rsidRPr="00E129F0" w:rsidRDefault="000537B9" w:rsidP="000537B9">
            <w:pPr>
              <w:rPr>
                <w:bCs w:val="0"/>
                <w:szCs w:val="24"/>
                <w:lang w:val="es-ES" w:eastAsia="es-EC"/>
              </w:rPr>
            </w:pPr>
            <w:r w:rsidRPr="00E129F0">
              <w:rPr>
                <w:szCs w:val="24"/>
                <w:lang w:val="es-ES" w:eastAsia="es-EC"/>
              </w:rPr>
              <w:t>Área o módulo:  Contabilidad</w:t>
            </w:r>
          </w:p>
        </w:tc>
      </w:tr>
      <w:tr w:rsidR="000537B9" w:rsidRPr="00FA60DF" w:rsidTr="000537B9">
        <w:trPr>
          <w:cnfStyle w:val="000000100000"/>
          <w:trHeight w:val="465"/>
        </w:trPr>
        <w:tc>
          <w:tcPr>
            <w:cnfStyle w:val="001000000000"/>
            <w:tcW w:w="5000" w:type="pct"/>
            <w:gridSpan w:val="4"/>
          </w:tcPr>
          <w:p w:rsidR="000537B9" w:rsidRPr="00492B81" w:rsidRDefault="000537B9" w:rsidP="000537B9">
            <w:pPr>
              <w:spacing w:line="360" w:lineRule="auto"/>
              <w:rPr>
                <w:color w:val="000000"/>
                <w:szCs w:val="24"/>
                <w:lang w:val="es-ES" w:eastAsia="es-EC"/>
              </w:rPr>
            </w:pPr>
            <w:r w:rsidRPr="004F1ABE">
              <w:rPr>
                <w:color w:val="000000"/>
                <w:szCs w:val="24"/>
                <w:lang w:val="es-ES" w:eastAsia="es-EC"/>
              </w:rPr>
              <w:t xml:space="preserve">OBJETIVO: </w:t>
            </w:r>
            <w:r>
              <w:rPr>
                <w:color w:val="000000"/>
                <w:szCs w:val="24"/>
                <w:lang w:val="es-ES" w:eastAsia="es-EC"/>
              </w:rPr>
              <w:t>Comprobar que</w:t>
            </w:r>
            <w:r w:rsidRPr="00492B81">
              <w:rPr>
                <w:color w:val="000000"/>
                <w:szCs w:val="24"/>
                <w:lang w:val="es-ES" w:eastAsia="es-EC"/>
              </w:rPr>
              <w:t xml:space="preserve"> </w:t>
            </w:r>
            <w:r>
              <w:rPr>
                <w:color w:val="000000"/>
                <w:szCs w:val="24"/>
                <w:lang w:val="es-ES" w:eastAsia="es-EC"/>
              </w:rPr>
              <w:t>están correctamente determinados la Jubilación Patronal</w:t>
            </w:r>
          </w:p>
        </w:tc>
      </w:tr>
      <w:tr w:rsidR="000537B9" w:rsidRPr="00492B81" w:rsidTr="000537B9">
        <w:trPr>
          <w:trHeight w:val="330"/>
        </w:trPr>
        <w:tc>
          <w:tcPr>
            <w:cnfStyle w:val="001000000000"/>
            <w:tcW w:w="500" w:type="pct"/>
          </w:tcPr>
          <w:p w:rsidR="000537B9" w:rsidRPr="004F1ABE" w:rsidRDefault="000537B9" w:rsidP="000537B9">
            <w:pPr>
              <w:spacing w:line="360" w:lineRule="auto"/>
              <w:jc w:val="center"/>
              <w:rPr>
                <w:bCs w:val="0"/>
                <w:color w:val="000000"/>
                <w:szCs w:val="24"/>
                <w:lang w:eastAsia="es-EC"/>
              </w:rPr>
            </w:pPr>
            <w:r w:rsidRPr="004F1ABE">
              <w:rPr>
                <w:bCs w:val="0"/>
                <w:color w:val="000000"/>
                <w:szCs w:val="24"/>
                <w:lang w:eastAsia="es-EC"/>
              </w:rPr>
              <w:t>Nº</w:t>
            </w:r>
          </w:p>
        </w:tc>
        <w:tc>
          <w:tcPr>
            <w:cnfStyle w:val="000010000000"/>
            <w:tcW w:w="2351" w:type="pct"/>
          </w:tcPr>
          <w:p w:rsidR="000537B9" w:rsidRPr="00492B81" w:rsidRDefault="000537B9" w:rsidP="000537B9">
            <w:pPr>
              <w:spacing w:line="360" w:lineRule="auto"/>
              <w:jc w:val="center"/>
              <w:rPr>
                <w:b/>
                <w:bCs/>
                <w:color w:val="000000"/>
                <w:szCs w:val="24"/>
                <w:lang w:eastAsia="es-EC"/>
              </w:rPr>
            </w:pPr>
            <w:r w:rsidRPr="00492B81">
              <w:rPr>
                <w:b/>
                <w:bCs/>
                <w:color w:val="000000"/>
                <w:szCs w:val="24"/>
                <w:lang w:eastAsia="es-EC"/>
              </w:rPr>
              <w:t>Descripción</w:t>
            </w:r>
          </w:p>
        </w:tc>
        <w:tc>
          <w:tcPr>
            <w:tcW w:w="1048" w:type="pct"/>
          </w:tcPr>
          <w:p w:rsidR="000537B9" w:rsidRPr="00492B81" w:rsidRDefault="000537B9" w:rsidP="000537B9">
            <w:pPr>
              <w:spacing w:line="360" w:lineRule="auto"/>
              <w:jc w:val="center"/>
              <w:cnfStyle w:val="000000000000"/>
              <w:rPr>
                <w:b/>
                <w:bCs/>
                <w:color w:val="000000"/>
                <w:szCs w:val="24"/>
                <w:lang w:eastAsia="es-EC"/>
              </w:rPr>
            </w:pPr>
            <w:r w:rsidRPr="00492B81">
              <w:rPr>
                <w:b/>
                <w:bCs/>
                <w:color w:val="000000"/>
                <w:szCs w:val="24"/>
                <w:lang w:eastAsia="es-EC"/>
              </w:rPr>
              <w:t xml:space="preserve">T.P. / Hora </w:t>
            </w:r>
          </w:p>
        </w:tc>
        <w:tc>
          <w:tcPr>
            <w:cnfStyle w:val="000010000000"/>
            <w:tcW w:w="1101" w:type="pct"/>
          </w:tcPr>
          <w:p w:rsidR="000537B9" w:rsidRPr="00492B81" w:rsidRDefault="000537B9" w:rsidP="000537B9">
            <w:pPr>
              <w:spacing w:line="360" w:lineRule="auto"/>
              <w:jc w:val="center"/>
              <w:rPr>
                <w:b/>
                <w:bCs/>
                <w:color w:val="000000"/>
                <w:szCs w:val="24"/>
                <w:lang w:eastAsia="es-EC"/>
              </w:rPr>
            </w:pPr>
            <w:r>
              <w:rPr>
                <w:b/>
                <w:bCs/>
                <w:color w:val="000000"/>
                <w:szCs w:val="24"/>
                <w:lang w:eastAsia="es-EC"/>
              </w:rPr>
              <w:t>Responsible</w:t>
            </w:r>
          </w:p>
        </w:tc>
      </w:tr>
      <w:tr w:rsidR="000537B9" w:rsidRPr="00492B81" w:rsidTr="000537B9">
        <w:trPr>
          <w:cnfStyle w:val="000000100000"/>
          <w:trHeight w:val="315"/>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SUSTANTIVAS</w:t>
            </w:r>
            <w:r w:rsidRPr="00201019">
              <w:rPr>
                <w:b w:val="0"/>
                <w:color w:val="000000"/>
                <w:szCs w:val="24"/>
                <w:lang w:eastAsia="es-EC"/>
              </w:rPr>
              <w:t>:</w:t>
            </w:r>
          </w:p>
        </w:tc>
      </w:tr>
      <w:tr w:rsidR="000537B9" w:rsidRPr="00FA60DF" w:rsidTr="000537B9">
        <w:trPr>
          <w:trHeight w:val="516"/>
        </w:trPr>
        <w:tc>
          <w:tcPr>
            <w:cnfStyle w:val="001000000000"/>
            <w:tcW w:w="5000" w:type="pct"/>
            <w:gridSpan w:val="4"/>
          </w:tcPr>
          <w:p w:rsidR="000537B9" w:rsidRPr="000F1AF7" w:rsidRDefault="000537B9" w:rsidP="000537B9">
            <w:pPr>
              <w:pStyle w:val="Prrafodelista"/>
              <w:numPr>
                <w:ilvl w:val="0"/>
                <w:numId w:val="11"/>
              </w:numPr>
              <w:spacing w:line="360" w:lineRule="auto"/>
              <w:rPr>
                <w:color w:val="000000"/>
                <w:szCs w:val="24"/>
                <w:lang w:val="es-ES" w:eastAsia="es-EC"/>
              </w:rPr>
            </w:pPr>
            <w:r w:rsidRPr="000F1AF7">
              <w:rPr>
                <w:color w:val="000000"/>
                <w:szCs w:val="24"/>
                <w:lang w:val="es-ES" w:eastAsia="es-EC"/>
              </w:rPr>
              <w:t>Revisión de la Jubilación Patronal</w:t>
            </w:r>
          </w:p>
        </w:tc>
      </w:tr>
      <w:tr w:rsidR="000537B9" w:rsidRPr="00492B81" w:rsidTr="000537B9">
        <w:trPr>
          <w:cnfStyle w:val="000000100000"/>
          <w:trHeight w:val="330"/>
        </w:trPr>
        <w:tc>
          <w:tcPr>
            <w:cnfStyle w:val="001000000000"/>
            <w:tcW w:w="5000" w:type="pct"/>
            <w:gridSpan w:val="4"/>
          </w:tcPr>
          <w:p w:rsidR="000537B9" w:rsidRPr="00201019" w:rsidRDefault="000537B9" w:rsidP="000537B9">
            <w:pPr>
              <w:spacing w:line="360" w:lineRule="auto"/>
              <w:jc w:val="both"/>
              <w:rPr>
                <w:b w:val="0"/>
                <w:bCs w:val="0"/>
                <w:color w:val="000000"/>
                <w:szCs w:val="24"/>
                <w:lang w:eastAsia="es-EC"/>
              </w:rPr>
            </w:pPr>
            <w:r w:rsidRPr="00201019">
              <w:rPr>
                <w:b w:val="0"/>
                <w:bCs w:val="0"/>
                <w:color w:val="000000"/>
                <w:szCs w:val="24"/>
                <w:lang w:eastAsia="es-EC"/>
              </w:rPr>
              <w:t>PRUEBAS DE CUMPLIMIENTO:</w:t>
            </w:r>
          </w:p>
        </w:tc>
      </w:tr>
      <w:tr w:rsidR="000537B9" w:rsidRPr="00492B81" w:rsidTr="000537B9">
        <w:trPr>
          <w:trHeight w:val="433"/>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Pr>
                <w:color w:val="000000"/>
                <w:szCs w:val="24"/>
                <w:lang w:val="es-ES" w:eastAsia="es-EC"/>
              </w:rPr>
              <w:t>7</w:t>
            </w:r>
            <w:r w:rsidRPr="00201019">
              <w:rPr>
                <w:color w:val="000000"/>
                <w:szCs w:val="24"/>
                <w:lang w:val="es-ES" w:eastAsia="es-EC"/>
              </w:rPr>
              <w:t xml:space="preserve">.1 Solicitar </w:t>
            </w:r>
            <w:r>
              <w:rPr>
                <w:color w:val="000000"/>
                <w:szCs w:val="24"/>
                <w:lang w:val="es-ES" w:eastAsia="es-EC"/>
              </w:rPr>
              <w:t>toda la información para la revisión de la Jubilación Patronal</w:t>
            </w:r>
          </w:p>
        </w:tc>
        <w:tc>
          <w:tcPr>
            <w:cnfStyle w:val="000010000000"/>
            <w:tcW w:w="1048" w:type="pct"/>
          </w:tcPr>
          <w:p w:rsidR="000537B9" w:rsidRPr="00492B81" w:rsidRDefault="000537B9" w:rsidP="000537B9">
            <w:pPr>
              <w:spacing w:line="360" w:lineRule="auto"/>
              <w:jc w:val="center"/>
              <w:rPr>
                <w:color w:val="000000"/>
                <w:szCs w:val="24"/>
                <w:lang w:eastAsia="es-EC"/>
              </w:rPr>
            </w:pPr>
            <w:r w:rsidRPr="00492B81">
              <w:rPr>
                <w:color w:val="000000"/>
                <w:szCs w:val="24"/>
                <w:lang w:eastAsia="es-EC"/>
              </w:rPr>
              <w:t>30min.</w:t>
            </w:r>
          </w:p>
        </w:tc>
        <w:tc>
          <w:tcPr>
            <w:tcW w:w="1101" w:type="pct"/>
          </w:tcPr>
          <w:p w:rsidR="000537B9" w:rsidRPr="00492B81" w:rsidRDefault="000537B9" w:rsidP="000537B9">
            <w:pPr>
              <w:spacing w:line="360" w:lineRule="auto"/>
              <w:jc w:val="center"/>
              <w:cnfStyle w:val="000000000000"/>
              <w:rPr>
                <w:color w:val="000000"/>
                <w:szCs w:val="24"/>
                <w:lang w:eastAsia="es-EC"/>
              </w:rPr>
            </w:pPr>
            <w:r>
              <w:rPr>
                <w:color w:val="000000"/>
                <w:szCs w:val="24"/>
                <w:lang w:eastAsia="es-EC"/>
              </w:rPr>
              <w:t>Saralid Lorenti</w:t>
            </w:r>
          </w:p>
        </w:tc>
      </w:tr>
      <w:tr w:rsidR="000537B9" w:rsidRPr="00884AEB" w:rsidTr="000537B9">
        <w:trPr>
          <w:cnfStyle w:val="000000100000"/>
          <w:trHeight w:val="335"/>
        </w:trPr>
        <w:tc>
          <w:tcPr>
            <w:cnfStyle w:val="001000000000"/>
            <w:tcW w:w="2851" w:type="pct"/>
            <w:gridSpan w:val="2"/>
          </w:tcPr>
          <w:p w:rsidR="000537B9" w:rsidRPr="006B11A2" w:rsidRDefault="000537B9" w:rsidP="000537B9">
            <w:pPr>
              <w:spacing w:line="360" w:lineRule="auto"/>
              <w:jc w:val="both"/>
              <w:rPr>
                <w:b w:val="0"/>
                <w:bCs w:val="0"/>
                <w:color w:val="000000"/>
                <w:szCs w:val="24"/>
                <w:lang w:val="es-ES" w:eastAsia="es-EC"/>
              </w:rPr>
            </w:pPr>
            <w:r>
              <w:rPr>
                <w:color w:val="000000"/>
                <w:szCs w:val="24"/>
                <w:lang w:val="es-ES" w:eastAsia="es-EC"/>
              </w:rPr>
              <w:t>7</w:t>
            </w:r>
            <w:r w:rsidRPr="00201019">
              <w:rPr>
                <w:color w:val="000000"/>
                <w:szCs w:val="24"/>
                <w:lang w:val="es-ES" w:eastAsia="es-EC"/>
              </w:rPr>
              <w:t xml:space="preserve">.2  Comprobar la sustentación de </w:t>
            </w:r>
            <w:r>
              <w:rPr>
                <w:color w:val="000000"/>
                <w:szCs w:val="24"/>
                <w:lang w:val="es-ES" w:eastAsia="es-EC"/>
              </w:rPr>
              <w:t>la información</w:t>
            </w:r>
          </w:p>
        </w:tc>
        <w:tc>
          <w:tcPr>
            <w:cnfStyle w:val="000010000000"/>
            <w:tcW w:w="1048" w:type="pct"/>
          </w:tcPr>
          <w:p w:rsidR="000537B9" w:rsidRPr="00D543A5" w:rsidRDefault="000537B9" w:rsidP="000537B9">
            <w:pPr>
              <w:spacing w:line="360" w:lineRule="auto"/>
              <w:jc w:val="center"/>
              <w:rPr>
                <w:color w:val="000000"/>
                <w:szCs w:val="24"/>
                <w:lang w:val="es-EC" w:eastAsia="es-EC"/>
              </w:rPr>
            </w:pPr>
            <w:r>
              <w:rPr>
                <w:color w:val="000000"/>
                <w:szCs w:val="24"/>
                <w:lang w:val="es-EC" w:eastAsia="es-EC"/>
              </w:rPr>
              <w:t>1</w:t>
            </w:r>
          </w:p>
        </w:tc>
        <w:tc>
          <w:tcPr>
            <w:tcW w:w="1101" w:type="pct"/>
          </w:tcPr>
          <w:p w:rsidR="000537B9" w:rsidRPr="00D543A5" w:rsidRDefault="000537B9" w:rsidP="000537B9">
            <w:pPr>
              <w:spacing w:line="360" w:lineRule="auto"/>
              <w:jc w:val="center"/>
              <w:cnfStyle w:val="000000100000"/>
              <w:rPr>
                <w:color w:val="000000"/>
                <w:szCs w:val="24"/>
                <w:lang w:val="es-EC" w:eastAsia="es-EC"/>
              </w:rPr>
            </w:pPr>
            <w:r>
              <w:rPr>
                <w:color w:val="000000"/>
                <w:szCs w:val="24"/>
                <w:lang w:val="es-EC" w:eastAsia="es-EC"/>
              </w:rPr>
              <w:t>Flor Villafuerte</w:t>
            </w:r>
          </w:p>
        </w:tc>
      </w:tr>
      <w:tr w:rsidR="000537B9" w:rsidRPr="00D543A5" w:rsidTr="000537B9">
        <w:trPr>
          <w:trHeight w:val="630"/>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Pr>
                <w:color w:val="000000"/>
                <w:szCs w:val="24"/>
                <w:lang w:val="es-ES" w:eastAsia="es-EC"/>
              </w:rPr>
              <w:t>7</w:t>
            </w:r>
            <w:r w:rsidRPr="00201019">
              <w:rPr>
                <w:color w:val="000000"/>
                <w:szCs w:val="24"/>
                <w:lang w:val="es-ES" w:eastAsia="es-EC"/>
              </w:rPr>
              <w:t xml:space="preserve">.3  </w:t>
            </w:r>
            <w:r>
              <w:rPr>
                <w:color w:val="000000"/>
                <w:szCs w:val="24"/>
                <w:lang w:val="es-ES" w:eastAsia="es-EC"/>
              </w:rPr>
              <w:t>Calcular</w:t>
            </w:r>
            <w:r w:rsidRPr="00201019">
              <w:rPr>
                <w:color w:val="000000"/>
                <w:szCs w:val="24"/>
                <w:lang w:val="es-ES" w:eastAsia="es-EC"/>
              </w:rPr>
              <w:t xml:space="preserve"> </w:t>
            </w:r>
            <w:r>
              <w:rPr>
                <w:color w:val="000000"/>
                <w:szCs w:val="24"/>
                <w:lang w:val="es-ES" w:eastAsia="es-EC"/>
              </w:rPr>
              <w:t>el valor correspondiente de la Jubilación Patronal</w:t>
            </w:r>
          </w:p>
        </w:tc>
        <w:tc>
          <w:tcPr>
            <w:cnfStyle w:val="000010000000"/>
            <w:tcW w:w="1048" w:type="pct"/>
          </w:tcPr>
          <w:p w:rsidR="000537B9" w:rsidRDefault="000537B9" w:rsidP="000537B9">
            <w:pPr>
              <w:spacing w:line="360" w:lineRule="auto"/>
              <w:jc w:val="center"/>
              <w:rPr>
                <w:color w:val="000000"/>
                <w:szCs w:val="24"/>
                <w:lang w:val="es-EC" w:eastAsia="es-EC"/>
              </w:rPr>
            </w:pPr>
          </w:p>
          <w:p w:rsidR="000537B9" w:rsidRPr="00D543A5" w:rsidRDefault="000537B9" w:rsidP="000537B9">
            <w:pPr>
              <w:spacing w:line="360" w:lineRule="auto"/>
              <w:jc w:val="center"/>
              <w:rPr>
                <w:color w:val="000000"/>
                <w:szCs w:val="24"/>
                <w:lang w:val="es-EC" w:eastAsia="es-EC"/>
              </w:rPr>
            </w:pPr>
            <w:r w:rsidRPr="00D543A5">
              <w:rPr>
                <w:color w:val="000000"/>
                <w:szCs w:val="24"/>
                <w:lang w:val="es-EC" w:eastAsia="es-EC"/>
              </w:rPr>
              <w:t>1</w:t>
            </w:r>
          </w:p>
        </w:tc>
        <w:tc>
          <w:tcPr>
            <w:tcW w:w="1101" w:type="pct"/>
          </w:tcPr>
          <w:p w:rsidR="000537B9" w:rsidRPr="00D543A5" w:rsidRDefault="000537B9" w:rsidP="000537B9">
            <w:pPr>
              <w:spacing w:line="360" w:lineRule="auto"/>
              <w:jc w:val="center"/>
              <w:cnfStyle w:val="000000000000"/>
              <w:rPr>
                <w:color w:val="000000"/>
                <w:szCs w:val="24"/>
                <w:lang w:val="es-EC" w:eastAsia="es-EC"/>
              </w:rPr>
            </w:pPr>
            <w:r>
              <w:rPr>
                <w:color w:val="000000"/>
                <w:szCs w:val="24"/>
                <w:lang w:eastAsia="es-EC"/>
              </w:rPr>
              <w:t>Saralid Lorenti</w:t>
            </w:r>
          </w:p>
        </w:tc>
      </w:tr>
      <w:tr w:rsidR="000537B9" w:rsidRPr="00D543A5" w:rsidTr="000537B9">
        <w:trPr>
          <w:cnfStyle w:val="000000100000"/>
          <w:trHeight w:val="547"/>
        </w:trPr>
        <w:tc>
          <w:tcPr>
            <w:cnfStyle w:val="001000000000"/>
            <w:tcW w:w="2851" w:type="pct"/>
            <w:gridSpan w:val="2"/>
          </w:tcPr>
          <w:p w:rsidR="000537B9" w:rsidRPr="00201019" w:rsidRDefault="000537B9" w:rsidP="000537B9">
            <w:pPr>
              <w:spacing w:line="360" w:lineRule="auto"/>
              <w:jc w:val="both"/>
              <w:rPr>
                <w:color w:val="000000"/>
                <w:szCs w:val="24"/>
                <w:lang w:val="es-ES" w:eastAsia="es-EC"/>
              </w:rPr>
            </w:pPr>
            <w:r>
              <w:rPr>
                <w:color w:val="000000"/>
                <w:szCs w:val="24"/>
                <w:lang w:val="es-ES" w:eastAsia="es-EC"/>
              </w:rPr>
              <w:t>7</w:t>
            </w:r>
            <w:r w:rsidRPr="00201019">
              <w:rPr>
                <w:color w:val="000000"/>
                <w:szCs w:val="24"/>
                <w:lang w:val="es-ES" w:eastAsia="es-EC"/>
              </w:rPr>
              <w:t>.4 Com</w:t>
            </w:r>
            <w:r>
              <w:rPr>
                <w:color w:val="000000"/>
                <w:szCs w:val="24"/>
                <w:lang w:val="es-ES" w:eastAsia="es-EC"/>
              </w:rPr>
              <w:t>parar el valor calculado con lo</w:t>
            </w:r>
            <w:r w:rsidRPr="00201019">
              <w:rPr>
                <w:color w:val="000000"/>
                <w:szCs w:val="24"/>
                <w:lang w:val="es-ES" w:eastAsia="es-EC"/>
              </w:rPr>
              <w:t xml:space="preserve"> declarado.</w:t>
            </w:r>
          </w:p>
        </w:tc>
        <w:tc>
          <w:tcPr>
            <w:cnfStyle w:val="000010000000"/>
            <w:tcW w:w="1048" w:type="pct"/>
          </w:tcPr>
          <w:p w:rsidR="000537B9" w:rsidRPr="00D543A5" w:rsidRDefault="000537B9" w:rsidP="000537B9">
            <w:pPr>
              <w:spacing w:line="360" w:lineRule="auto"/>
              <w:jc w:val="center"/>
              <w:rPr>
                <w:color w:val="000000"/>
                <w:szCs w:val="24"/>
                <w:lang w:val="es-EC" w:eastAsia="es-EC"/>
              </w:rPr>
            </w:pPr>
            <w:r w:rsidRPr="00D543A5">
              <w:rPr>
                <w:color w:val="000000"/>
                <w:szCs w:val="24"/>
                <w:lang w:val="es-EC" w:eastAsia="es-EC"/>
              </w:rPr>
              <w:t>1</w:t>
            </w:r>
          </w:p>
        </w:tc>
        <w:tc>
          <w:tcPr>
            <w:tcW w:w="1101" w:type="pct"/>
          </w:tcPr>
          <w:p w:rsidR="000537B9" w:rsidRPr="00D543A5" w:rsidRDefault="000537B9" w:rsidP="000537B9">
            <w:pPr>
              <w:spacing w:line="360" w:lineRule="auto"/>
              <w:jc w:val="center"/>
              <w:cnfStyle w:val="000000100000"/>
              <w:rPr>
                <w:color w:val="000000"/>
                <w:szCs w:val="24"/>
                <w:lang w:val="es-EC" w:eastAsia="es-EC"/>
              </w:rPr>
            </w:pPr>
            <w:r>
              <w:rPr>
                <w:color w:val="000000"/>
                <w:szCs w:val="24"/>
                <w:lang w:val="es-EC" w:eastAsia="es-EC"/>
              </w:rPr>
              <w:t>Flor Villafuerte</w:t>
            </w:r>
          </w:p>
        </w:tc>
      </w:tr>
    </w:tbl>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p w:rsidR="000537B9" w:rsidRDefault="000537B9" w:rsidP="000537B9">
      <w:pPr>
        <w:autoSpaceDE w:val="0"/>
        <w:autoSpaceDN w:val="0"/>
        <w:adjustRightInd w:val="0"/>
        <w:rPr>
          <w:rFonts w:ascii="TimesNewRomanPSMT" w:eastAsia="Batang" w:hAnsi="TimesNewRomanPSMT" w:cs="TimesNewRomanPSMT"/>
          <w:sz w:val="20"/>
          <w:lang w:val="es-ES" w:eastAsia="ko-KR"/>
        </w:rPr>
      </w:pPr>
    </w:p>
    <w:tbl>
      <w:tblPr>
        <w:tblStyle w:val="Listaclara-nfasis12"/>
        <w:tblpPr w:leftFromText="141" w:rightFromText="141" w:vertAnchor="text" w:tblpY="140"/>
        <w:tblW w:w="4940" w:type="pct"/>
        <w:tblLook w:val="00A0"/>
      </w:tblPr>
      <w:tblGrid>
        <w:gridCol w:w="881"/>
        <w:gridCol w:w="4129"/>
        <w:gridCol w:w="1840"/>
        <w:gridCol w:w="1766"/>
      </w:tblGrid>
      <w:tr w:rsidR="000537B9" w:rsidRPr="00D402CD" w:rsidTr="000537B9">
        <w:trPr>
          <w:cnfStyle w:val="100000000000"/>
          <w:trHeight w:val="1386"/>
        </w:trPr>
        <w:tc>
          <w:tcPr>
            <w:cnfStyle w:val="001000000000"/>
            <w:tcW w:w="5000" w:type="pct"/>
            <w:gridSpan w:val="4"/>
          </w:tcPr>
          <w:p w:rsidR="000537B9" w:rsidRPr="00BE3F92" w:rsidRDefault="000537B9" w:rsidP="000537B9">
            <w:pPr>
              <w:spacing w:line="360" w:lineRule="auto"/>
              <w:jc w:val="center"/>
              <w:rPr>
                <w:bCs w:val="0"/>
                <w:lang w:val="es-ES" w:eastAsia="es-EC"/>
              </w:rPr>
            </w:pPr>
            <w:r w:rsidRPr="00BE3F92">
              <w:rPr>
                <w:bCs w:val="0"/>
                <w:szCs w:val="24"/>
                <w:lang w:val="es-ES" w:eastAsia="es-EC"/>
              </w:rPr>
              <w:t>PROGRAMA DE AUDITORÍA TRIBUTARIA</w:t>
            </w:r>
          </w:p>
          <w:p w:rsidR="000537B9" w:rsidRPr="00D402CD" w:rsidRDefault="000537B9" w:rsidP="000537B9">
            <w:pPr>
              <w:spacing w:line="360" w:lineRule="auto"/>
              <w:rPr>
                <w:lang w:val="es-EC" w:eastAsia="es-EC"/>
              </w:rPr>
            </w:pPr>
            <w:r>
              <w:rPr>
                <w:szCs w:val="24"/>
                <w:lang w:val="es-ES" w:eastAsia="es-EC"/>
              </w:rPr>
              <w:t>Razón Social: FLOSAR</w:t>
            </w:r>
            <w:r w:rsidRPr="00BE3F92">
              <w:rPr>
                <w:szCs w:val="24"/>
                <w:lang w:val="es-ES"/>
              </w:rPr>
              <w:t xml:space="preserve">                                         </w:t>
            </w:r>
            <w:r w:rsidRPr="00D402CD">
              <w:rPr>
                <w:szCs w:val="24"/>
                <w:lang w:val="es-EC"/>
              </w:rPr>
              <w:t xml:space="preserve">RUC:  </w:t>
            </w:r>
            <w:r w:rsidRPr="00E129F0">
              <w:rPr>
                <w:szCs w:val="24"/>
                <w:lang w:val="es-ES"/>
              </w:rPr>
              <w:t>XXXXXXXXXXXX</w:t>
            </w:r>
          </w:p>
          <w:p w:rsidR="000537B9" w:rsidRPr="00D402CD" w:rsidRDefault="000537B9" w:rsidP="000537B9">
            <w:pPr>
              <w:spacing w:line="360" w:lineRule="auto"/>
              <w:rPr>
                <w:bCs w:val="0"/>
                <w:lang w:val="es-EC" w:eastAsia="es-EC"/>
              </w:rPr>
            </w:pPr>
            <w:r w:rsidRPr="00D402CD">
              <w:rPr>
                <w:szCs w:val="24"/>
                <w:lang w:val="es-EC" w:eastAsia="es-EC"/>
              </w:rPr>
              <w:t>Área o módulo:  Contabilidad</w:t>
            </w:r>
          </w:p>
        </w:tc>
      </w:tr>
      <w:tr w:rsidR="000537B9" w:rsidRPr="00FA60DF" w:rsidTr="000537B9">
        <w:trPr>
          <w:cnfStyle w:val="000000100000"/>
          <w:trHeight w:val="315"/>
        </w:trPr>
        <w:tc>
          <w:tcPr>
            <w:cnfStyle w:val="001000000000"/>
            <w:tcW w:w="5000" w:type="pct"/>
            <w:gridSpan w:val="4"/>
          </w:tcPr>
          <w:p w:rsidR="000537B9" w:rsidRPr="00492B81" w:rsidRDefault="000537B9" w:rsidP="000537B9">
            <w:pPr>
              <w:spacing w:line="360" w:lineRule="auto"/>
              <w:rPr>
                <w:lang w:val="es-ES"/>
              </w:rPr>
            </w:pPr>
            <w:r w:rsidRPr="00492B81">
              <w:rPr>
                <w:b w:val="0"/>
                <w:color w:val="000000"/>
                <w:szCs w:val="24"/>
                <w:lang w:val="es-ES" w:eastAsia="es-EC"/>
              </w:rPr>
              <w:t>OBJETIVO:</w:t>
            </w:r>
            <w:r w:rsidRPr="00492B81">
              <w:rPr>
                <w:color w:val="000000"/>
                <w:szCs w:val="24"/>
                <w:lang w:val="es-ES" w:eastAsia="es-EC"/>
              </w:rPr>
              <w:t xml:space="preserve"> Comprobar que se están tomando correctamente los valores para la declaración de impuestos.</w:t>
            </w:r>
          </w:p>
        </w:tc>
      </w:tr>
      <w:tr w:rsidR="000537B9" w:rsidRPr="000939CA" w:rsidTr="000537B9">
        <w:trPr>
          <w:trHeight w:val="330"/>
        </w:trPr>
        <w:tc>
          <w:tcPr>
            <w:cnfStyle w:val="001000000000"/>
            <w:tcW w:w="511" w:type="pct"/>
          </w:tcPr>
          <w:p w:rsidR="000537B9" w:rsidRPr="00D402CD" w:rsidRDefault="000537B9" w:rsidP="000537B9">
            <w:pPr>
              <w:spacing w:line="360" w:lineRule="auto"/>
              <w:jc w:val="center"/>
              <w:rPr>
                <w:b w:val="0"/>
                <w:bCs w:val="0"/>
                <w:color w:val="000000"/>
                <w:szCs w:val="24"/>
                <w:lang w:val="es-EC" w:eastAsia="es-EC"/>
              </w:rPr>
            </w:pPr>
            <w:r w:rsidRPr="00D402CD">
              <w:rPr>
                <w:b w:val="0"/>
                <w:bCs w:val="0"/>
                <w:color w:val="000000"/>
                <w:szCs w:val="24"/>
                <w:lang w:val="es-EC" w:eastAsia="es-EC"/>
              </w:rPr>
              <w:t>Nº</w:t>
            </w:r>
          </w:p>
        </w:tc>
        <w:tc>
          <w:tcPr>
            <w:cnfStyle w:val="000010000000"/>
            <w:tcW w:w="2396" w:type="pct"/>
          </w:tcPr>
          <w:p w:rsidR="000537B9" w:rsidRPr="00D402CD" w:rsidRDefault="000537B9" w:rsidP="000537B9">
            <w:pPr>
              <w:spacing w:line="360" w:lineRule="auto"/>
              <w:jc w:val="center"/>
              <w:rPr>
                <w:b/>
                <w:bCs/>
                <w:color w:val="000000"/>
                <w:szCs w:val="24"/>
                <w:lang w:val="es-EC" w:eastAsia="es-EC"/>
              </w:rPr>
            </w:pPr>
            <w:r w:rsidRPr="00D402CD">
              <w:rPr>
                <w:b/>
                <w:bCs/>
                <w:color w:val="000000"/>
                <w:szCs w:val="24"/>
                <w:lang w:val="es-EC" w:eastAsia="es-EC"/>
              </w:rPr>
              <w:t>Descripción</w:t>
            </w:r>
          </w:p>
        </w:tc>
        <w:tc>
          <w:tcPr>
            <w:tcW w:w="1068" w:type="pct"/>
          </w:tcPr>
          <w:p w:rsidR="000537B9" w:rsidRPr="00492B81" w:rsidRDefault="000537B9" w:rsidP="000537B9">
            <w:pPr>
              <w:spacing w:line="360" w:lineRule="auto"/>
              <w:jc w:val="center"/>
              <w:cnfStyle w:val="000000000000"/>
              <w:rPr>
                <w:b/>
                <w:bCs/>
                <w:color w:val="000000"/>
                <w:szCs w:val="24"/>
                <w:lang w:eastAsia="es-EC"/>
              </w:rPr>
            </w:pPr>
            <w:r w:rsidRPr="00D402CD">
              <w:rPr>
                <w:b/>
                <w:bCs/>
                <w:color w:val="000000"/>
                <w:szCs w:val="24"/>
                <w:lang w:val="es-EC" w:eastAsia="es-EC"/>
              </w:rPr>
              <w:t xml:space="preserve">T.P. / </w:t>
            </w:r>
            <w:r w:rsidRPr="00492B81">
              <w:rPr>
                <w:b/>
                <w:bCs/>
                <w:color w:val="000000"/>
                <w:szCs w:val="24"/>
                <w:lang w:eastAsia="es-EC"/>
              </w:rPr>
              <w:t xml:space="preserve">Hora </w:t>
            </w:r>
          </w:p>
        </w:tc>
        <w:tc>
          <w:tcPr>
            <w:cnfStyle w:val="000010000000"/>
            <w:tcW w:w="1025" w:type="pct"/>
          </w:tcPr>
          <w:p w:rsidR="000537B9" w:rsidRPr="00492B81" w:rsidRDefault="000537B9" w:rsidP="000537B9">
            <w:pPr>
              <w:spacing w:line="360" w:lineRule="auto"/>
              <w:jc w:val="center"/>
              <w:rPr>
                <w:b/>
                <w:bCs/>
                <w:color w:val="000000"/>
                <w:szCs w:val="24"/>
                <w:lang w:eastAsia="es-EC"/>
              </w:rPr>
            </w:pPr>
            <w:r>
              <w:rPr>
                <w:b/>
                <w:bCs/>
                <w:color w:val="000000"/>
                <w:szCs w:val="24"/>
                <w:lang w:eastAsia="es-EC"/>
              </w:rPr>
              <w:t>Responsible</w:t>
            </w:r>
          </w:p>
        </w:tc>
      </w:tr>
      <w:tr w:rsidR="000537B9" w:rsidRPr="000939CA" w:rsidTr="000537B9">
        <w:trPr>
          <w:cnfStyle w:val="000000100000"/>
          <w:trHeight w:val="315"/>
        </w:trPr>
        <w:tc>
          <w:tcPr>
            <w:cnfStyle w:val="001000000000"/>
            <w:tcW w:w="5000" w:type="pct"/>
            <w:gridSpan w:val="4"/>
          </w:tcPr>
          <w:p w:rsidR="000537B9" w:rsidRPr="00492B81" w:rsidRDefault="000537B9" w:rsidP="000537B9">
            <w:pPr>
              <w:spacing w:line="360" w:lineRule="auto"/>
              <w:jc w:val="both"/>
              <w:rPr>
                <w:b w:val="0"/>
                <w:bCs w:val="0"/>
                <w:color w:val="000000"/>
                <w:szCs w:val="24"/>
                <w:lang w:eastAsia="es-EC"/>
              </w:rPr>
            </w:pPr>
            <w:r w:rsidRPr="00492B81">
              <w:rPr>
                <w:b w:val="0"/>
                <w:bCs w:val="0"/>
                <w:color w:val="000000"/>
                <w:szCs w:val="24"/>
                <w:lang w:eastAsia="es-EC"/>
              </w:rPr>
              <w:t>PRUEBAS SUSTANTIVAS</w:t>
            </w:r>
            <w:r w:rsidRPr="00492B81">
              <w:rPr>
                <w:color w:val="000000"/>
                <w:szCs w:val="24"/>
                <w:lang w:eastAsia="es-EC"/>
              </w:rPr>
              <w:t>:</w:t>
            </w:r>
          </w:p>
        </w:tc>
      </w:tr>
      <w:tr w:rsidR="000537B9" w:rsidRPr="000939CA" w:rsidTr="000537B9">
        <w:trPr>
          <w:trHeight w:val="507"/>
        </w:trPr>
        <w:tc>
          <w:tcPr>
            <w:cnfStyle w:val="001000000000"/>
            <w:tcW w:w="5000" w:type="pct"/>
            <w:gridSpan w:val="4"/>
            <w:vAlign w:val="center"/>
          </w:tcPr>
          <w:p w:rsidR="000537B9" w:rsidRPr="00EA2E0C" w:rsidRDefault="000537B9" w:rsidP="000537B9">
            <w:pPr>
              <w:pStyle w:val="Prrafodelista"/>
              <w:numPr>
                <w:ilvl w:val="0"/>
                <w:numId w:val="11"/>
              </w:numPr>
              <w:tabs>
                <w:tab w:val="left" w:pos="426"/>
              </w:tabs>
              <w:spacing w:line="360" w:lineRule="auto"/>
              <w:rPr>
                <w:color w:val="000000"/>
                <w:szCs w:val="24"/>
                <w:lang w:eastAsia="es-EC"/>
              </w:rPr>
            </w:pPr>
            <w:r w:rsidRPr="00EA2E0C">
              <w:rPr>
                <w:color w:val="000000"/>
                <w:szCs w:val="24"/>
                <w:lang w:eastAsia="es-EC"/>
              </w:rPr>
              <w:t>Pruebas de Conciliación Tributaria.</w:t>
            </w:r>
          </w:p>
        </w:tc>
      </w:tr>
      <w:tr w:rsidR="000537B9" w:rsidRPr="000939CA" w:rsidTr="000537B9">
        <w:trPr>
          <w:cnfStyle w:val="000000100000"/>
          <w:trHeight w:val="330"/>
        </w:trPr>
        <w:tc>
          <w:tcPr>
            <w:cnfStyle w:val="001000000000"/>
            <w:tcW w:w="5000" w:type="pct"/>
            <w:gridSpan w:val="4"/>
          </w:tcPr>
          <w:p w:rsidR="000537B9" w:rsidRPr="00492B81" w:rsidRDefault="000537B9" w:rsidP="000537B9">
            <w:pPr>
              <w:spacing w:line="360" w:lineRule="auto"/>
              <w:jc w:val="both"/>
              <w:rPr>
                <w:b w:val="0"/>
                <w:bCs w:val="0"/>
                <w:color w:val="000000"/>
                <w:szCs w:val="24"/>
                <w:lang w:eastAsia="es-EC"/>
              </w:rPr>
            </w:pPr>
            <w:r w:rsidRPr="00492B81">
              <w:rPr>
                <w:b w:val="0"/>
                <w:bCs w:val="0"/>
                <w:color w:val="000000"/>
                <w:szCs w:val="24"/>
                <w:lang w:eastAsia="es-EC"/>
              </w:rPr>
              <w:t>PRUEBAS DE CUMPLIMIENTO:</w:t>
            </w:r>
          </w:p>
        </w:tc>
      </w:tr>
      <w:tr w:rsidR="000537B9" w:rsidRPr="000939CA" w:rsidTr="000537B9">
        <w:trPr>
          <w:trHeight w:val="759"/>
        </w:trPr>
        <w:tc>
          <w:tcPr>
            <w:cnfStyle w:val="001000000000"/>
            <w:tcW w:w="2907" w:type="pct"/>
            <w:gridSpan w:val="2"/>
          </w:tcPr>
          <w:p w:rsidR="000537B9" w:rsidRPr="00492B81" w:rsidRDefault="000537B9" w:rsidP="000537B9">
            <w:pPr>
              <w:spacing w:line="360" w:lineRule="auto"/>
              <w:jc w:val="both"/>
              <w:rPr>
                <w:color w:val="000000"/>
                <w:szCs w:val="24"/>
                <w:lang w:val="es-ES" w:eastAsia="es-EC"/>
              </w:rPr>
            </w:pPr>
            <w:r>
              <w:rPr>
                <w:color w:val="000000"/>
                <w:szCs w:val="24"/>
                <w:lang w:val="es-ES" w:eastAsia="es-EC"/>
              </w:rPr>
              <w:t>8</w:t>
            </w:r>
            <w:r w:rsidRPr="00492B81">
              <w:rPr>
                <w:color w:val="000000"/>
                <w:szCs w:val="24"/>
                <w:lang w:val="es-ES" w:eastAsia="es-EC"/>
              </w:rPr>
              <w:t>.1 Solicitar el Balance General y Estado de Resultado del ejercicio fiscal 2008.</w:t>
            </w:r>
          </w:p>
        </w:tc>
        <w:tc>
          <w:tcPr>
            <w:cnfStyle w:val="000010000000"/>
            <w:tcW w:w="1068" w:type="pct"/>
          </w:tcPr>
          <w:p w:rsidR="000537B9" w:rsidRPr="00492B81" w:rsidRDefault="000537B9" w:rsidP="000537B9">
            <w:pPr>
              <w:spacing w:line="360" w:lineRule="auto"/>
              <w:jc w:val="center"/>
              <w:rPr>
                <w:color w:val="000000"/>
                <w:szCs w:val="24"/>
                <w:lang w:eastAsia="es-EC"/>
              </w:rPr>
            </w:pPr>
            <w:r w:rsidRPr="00492B81">
              <w:rPr>
                <w:color w:val="000000"/>
                <w:szCs w:val="24"/>
                <w:lang w:eastAsia="es-EC"/>
              </w:rPr>
              <w:t>30min.</w:t>
            </w:r>
          </w:p>
        </w:tc>
        <w:tc>
          <w:tcPr>
            <w:tcW w:w="1025" w:type="pct"/>
          </w:tcPr>
          <w:p w:rsidR="000537B9" w:rsidRPr="00492B81" w:rsidRDefault="000537B9" w:rsidP="000537B9">
            <w:pPr>
              <w:spacing w:line="360" w:lineRule="auto"/>
              <w:jc w:val="center"/>
              <w:cnfStyle w:val="000000000000"/>
              <w:rPr>
                <w:color w:val="000000"/>
                <w:szCs w:val="24"/>
                <w:lang w:eastAsia="es-EC"/>
              </w:rPr>
            </w:pPr>
            <w:r>
              <w:rPr>
                <w:color w:val="000000"/>
                <w:szCs w:val="24"/>
                <w:lang w:eastAsia="es-EC"/>
              </w:rPr>
              <w:t>Flor Villafuerte</w:t>
            </w:r>
          </w:p>
        </w:tc>
      </w:tr>
      <w:tr w:rsidR="000537B9" w:rsidRPr="000939CA" w:rsidTr="000537B9">
        <w:trPr>
          <w:cnfStyle w:val="000000100000"/>
          <w:trHeight w:val="945"/>
        </w:trPr>
        <w:tc>
          <w:tcPr>
            <w:cnfStyle w:val="001000000000"/>
            <w:tcW w:w="2907" w:type="pct"/>
            <w:gridSpan w:val="2"/>
          </w:tcPr>
          <w:p w:rsidR="000537B9" w:rsidRPr="00492B81" w:rsidRDefault="000537B9" w:rsidP="000537B9">
            <w:pPr>
              <w:spacing w:line="360" w:lineRule="auto"/>
              <w:jc w:val="both"/>
              <w:rPr>
                <w:color w:val="000000"/>
                <w:szCs w:val="24"/>
                <w:lang w:val="es-ES" w:eastAsia="es-EC"/>
              </w:rPr>
            </w:pPr>
            <w:r>
              <w:rPr>
                <w:color w:val="000000"/>
                <w:szCs w:val="24"/>
                <w:lang w:val="es-ES" w:eastAsia="es-EC"/>
              </w:rPr>
              <w:t>8</w:t>
            </w:r>
            <w:r w:rsidRPr="00492B81">
              <w:rPr>
                <w:color w:val="000000"/>
                <w:szCs w:val="24"/>
                <w:lang w:val="es-ES" w:eastAsia="es-EC"/>
              </w:rPr>
              <w:t>.2 Determinar si es correcto el cálculo de los gastos no deducibles de acuerdo con las normas tributarias vigentes.</w:t>
            </w:r>
          </w:p>
        </w:tc>
        <w:tc>
          <w:tcPr>
            <w:cnfStyle w:val="000010000000"/>
            <w:tcW w:w="1068" w:type="pct"/>
          </w:tcPr>
          <w:p w:rsidR="000537B9" w:rsidRPr="00492B81" w:rsidRDefault="000537B9" w:rsidP="000537B9">
            <w:pPr>
              <w:spacing w:line="360" w:lineRule="auto"/>
              <w:jc w:val="center"/>
              <w:rPr>
                <w:color w:val="000000"/>
                <w:szCs w:val="24"/>
                <w:lang w:eastAsia="es-EC"/>
              </w:rPr>
            </w:pPr>
            <w:r w:rsidRPr="00492B81">
              <w:rPr>
                <w:color w:val="000000"/>
                <w:szCs w:val="24"/>
                <w:lang w:eastAsia="es-EC"/>
              </w:rPr>
              <w:t>1</w:t>
            </w:r>
          </w:p>
        </w:tc>
        <w:tc>
          <w:tcPr>
            <w:tcW w:w="1025" w:type="pct"/>
          </w:tcPr>
          <w:p w:rsidR="000537B9" w:rsidRPr="00492B81" w:rsidRDefault="000537B9" w:rsidP="000537B9">
            <w:pPr>
              <w:spacing w:line="360" w:lineRule="auto"/>
              <w:jc w:val="center"/>
              <w:cnfStyle w:val="000000100000"/>
              <w:rPr>
                <w:color w:val="000000"/>
                <w:szCs w:val="24"/>
                <w:lang w:eastAsia="es-EC"/>
              </w:rPr>
            </w:pPr>
            <w:r>
              <w:rPr>
                <w:color w:val="000000"/>
                <w:szCs w:val="24"/>
                <w:lang w:eastAsia="es-EC"/>
              </w:rPr>
              <w:t>Saralid Lorenti</w:t>
            </w:r>
          </w:p>
        </w:tc>
      </w:tr>
      <w:tr w:rsidR="000537B9" w:rsidRPr="000939CA" w:rsidTr="000537B9">
        <w:trPr>
          <w:trHeight w:val="1058"/>
        </w:trPr>
        <w:tc>
          <w:tcPr>
            <w:cnfStyle w:val="001000000000"/>
            <w:tcW w:w="2907" w:type="pct"/>
            <w:gridSpan w:val="2"/>
          </w:tcPr>
          <w:p w:rsidR="000537B9" w:rsidRPr="00492B81" w:rsidRDefault="000537B9" w:rsidP="000537B9">
            <w:pPr>
              <w:spacing w:line="360" w:lineRule="auto"/>
              <w:rPr>
                <w:color w:val="000000"/>
                <w:szCs w:val="24"/>
                <w:lang w:val="es-ES" w:eastAsia="es-EC"/>
              </w:rPr>
            </w:pPr>
            <w:r>
              <w:rPr>
                <w:color w:val="000000"/>
                <w:szCs w:val="24"/>
                <w:lang w:val="es-ES" w:eastAsia="es-EC"/>
              </w:rPr>
              <w:t>8</w:t>
            </w:r>
            <w:r w:rsidRPr="00492B81">
              <w:rPr>
                <w:color w:val="000000"/>
                <w:szCs w:val="24"/>
                <w:lang w:val="es-ES" w:eastAsia="es-EC"/>
              </w:rPr>
              <w:t>.3 En caso de existir cálculos mal realizados, se recomendará realizar los ajustes en libros, o de ser necesario realizar declaraciones sustitutivas.</w:t>
            </w:r>
          </w:p>
        </w:tc>
        <w:tc>
          <w:tcPr>
            <w:cnfStyle w:val="000010000000"/>
            <w:tcW w:w="1068" w:type="pct"/>
          </w:tcPr>
          <w:p w:rsidR="000537B9" w:rsidRPr="00492B81" w:rsidRDefault="000537B9" w:rsidP="000537B9">
            <w:pPr>
              <w:spacing w:line="360" w:lineRule="auto"/>
              <w:jc w:val="center"/>
              <w:rPr>
                <w:color w:val="000000"/>
                <w:szCs w:val="24"/>
                <w:lang w:eastAsia="es-EC"/>
              </w:rPr>
            </w:pPr>
            <w:r w:rsidRPr="00492B81">
              <w:rPr>
                <w:color w:val="000000"/>
                <w:szCs w:val="24"/>
                <w:lang w:eastAsia="es-EC"/>
              </w:rPr>
              <w:t>1</w:t>
            </w:r>
          </w:p>
        </w:tc>
        <w:tc>
          <w:tcPr>
            <w:tcW w:w="1025" w:type="pct"/>
          </w:tcPr>
          <w:p w:rsidR="000537B9" w:rsidRPr="00492B81" w:rsidRDefault="000537B9" w:rsidP="000537B9">
            <w:pPr>
              <w:spacing w:line="360" w:lineRule="auto"/>
              <w:jc w:val="center"/>
              <w:cnfStyle w:val="000000000000"/>
              <w:rPr>
                <w:color w:val="000000"/>
                <w:szCs w:val="24"/>
                <w:lang w:eastAsia="es-EC"/>
              </w:rPr>
            </w:pPr>
            <w:r>
              <w:rPr>
                <w:color w:val="000000"/>
                <w:szCs w:val="24"/>
                <w:lang w:eastAsia="es-EC"/>
              </w:rPr>
              <w:t>Flor Villafuerte</w:t>
            </w:r>
          </w:p>
        </w:tc>
      </w:tr>
    </w:tbl>
    <w:p w:rsidR="000537B9" w:rsidRDefault="000537B9" w:rsidP="000537B9">
      <w:pPr>
        <w:rPr>
          <w:szCs w:val="24"/>
          <w:lang w:val="es-EC"/>
        </w:rPr>
      </w:pPr>
    </w:p>
    <w:p w:rsidR="000537B9" w:rsidRDefault="000537B9" w:rsidP="000537B9">
      <w:pPr>
        <w:rPr>
          <w:szCs w:val="24"/>
          <w:lang w:val="es-EC"/>
        </w:rPr>
      </w:pPr>
    </w:p>
    <w:p w:rsidR="000537B9" w:rsidRDefault="000537B9" w:rsidP="000537B9">
      <w:pPr>
        <w:rPr>
          <w:szCs w:val="24"/>
          <w:lang w:val="es-EC"/>
        </w:rPr>
      </w:pPr>
    </w:p>
    <w:p w:rsidR="000537B9" w:rsidRDefault="000537B9" w:rsidP="000537B9">
      <w:pPr>
        <w:rPr>
          <w:szCs w:val="24"/>
          <w:lang w:val="es-EC"/>
        </w:rPr>
      </w:pPr>
    </w:p>
    <w:p w:rsidR="000537B9" w:rsidRDefault="000537B9" w:rsidP="000537B9">
      <w:pPr>
        <w:rPr>
          <w:szCs w:val="24"/>
          <w:lang w:val="es-EC"/>
        </w:rPr>
      </w:pPr>
    </w:p>
    <w:p w:rsidR="000537B9" w:rsidRDefault="000537B9" w:rsidP="000537B9">
      <w:pPr>
        <w:rPr>
          <w:szCs w:val="24"/>
          <w:lang w:val="es-EC"/>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bookmarkStart w:id="118" w:name="_Toc267080476"/>
      <w:r>
        <w:rPr>
          <w:b/>
          <w:u w:val="single"/>
          <w:lang w:val="es-ES"/>
        </w:rPr>
        <w:t>CAPÍ</w:t>
      </w:r>
      <w:r w:rsidRPr="003904CC">
        <w:rPr>
          <w:b/>
          <w:u w:val="single"/>
          <w:lang w:val="es-ES"/>
        </w:rPr>
        <w:t>TULO IV</w:t>
      </w:r>
      <w:bookmarkEnd w:id="118"/>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Pr="00170301" w:rsidRDefault="000537B9" w:rsidP="000537B9">
      <w:pPr>
        <w:pStyle w:val="TESISCPA"/>
        <w:numPr>
          <w:ilvl w:val="0"/>
          <w:numId w:val="18"/>
        </w:numPr>
        <w:spacing w:line="360" w:lineRule="auto"/>
        <w:outlineLvl w:val="0"/>
      </w:pPr>
      <w:bookmarkStart w:id="119" w:name="_Toc267080477"/>
      <w:r>
        <w:t>EJECUCIÓN  DE LA AUDITORÍ</w:t>
      </w:r>
      <w:r w:rsidRPr="00170301">
        <w:t>A</w:t>
      </w:r>
      <w:bookmarkEnd w:id="119"/>
    </w:p>
    <w:p w:rsidR="000537B9" w:rsidRDefault="000537B9" w:rsidP="000537B9">
      <w:pPr>
        <w:spacing w:after="240" w:line="360" w:lineRule="auto"/>
        <w:jc w:val="both"/>
        <w:rPr>
          <w:rFonts w:eastAsia="Calibri"/>
          <w:szCs w:val="24"/>
          <w:lang w:val="es-EC"/>
        </w:rPr>
      </w:pPr>
      <w:r w:rsidRPr="00170301">
        <w:rPr>
          <w:rFonts w:eastAsia="Calibri"/>
          <w:szCs w:val="24"/>
          <w:lang w:val="es-EC"/>
        </w:rPr>
        <w:t>En esta e</w:t>
      </w:r>
      <w:r>
        <w:rPr>
          <w:rFonts w:eastAsia="Calibri"/>
          <w:szCs w:val="24"/>
          <w:lang w:val="es-EC"/>
        </w:rPr>
        <w:t>tapa de ejecución de la Auditorí</w:t>
      </w:r>
      <w:r w:rsidRPr="00170301">
        <w:rPr>
          <w:rFonts w:eastAsia="Calibri"/>
          <w:szCs w:val="24"/>
          <w:lang w:val="es-EC"/>
        </w:rPr>
        <w:t>a tributaria se desarrolla la planificación antes mencionada, con el objetivo de cumpl</w:t>
      </w:r>
      <w:r>
        <w:rPr>
          <w:rFonts w:eastAsia="Calibri"/>
          <w:szCs w:val="24"/>
          <w:lang w:val="es-EC"/>
        </w:rPr>
        <w:t>ir con lo establecido en el capí</w:t>
      </w:r>
      <w:r w:rsidRPr="00170301">
        <w:rPr>
          <w:rFonts w:eastAsia="Calibri"/>
          <w:szCs w:val="24"/>
          <w:lang w:val="es-EC"/>
        </w:rPr>
        <w:t>tulo anterior.</w:t>
      </w:r>
    </w:p>
    <w:p w:rsidR="000537B9" w:rsidRPr="00170301" w:rsidRDefault="000537B9" w:rsidP="000537B9">
      <w:pPr>
        <w:spacing w:after="240"/>
        <w:jc w:val="both"/>
        <w:rPr>
          <w:rFonts w:eastAsia="Calibri"/>
          <w:szCs w:val="24"/>
          <w:lang w:val="es-EC"/>
        </w:rPr>
      </w:pPr>
    </w:p>
    <w:p w:rsidR="000537B9" w:rsidRPr="00170301" w:rsidRDefault="000537B9" w:rsidP="000537B9">
      <w:pPr>
        <w:pStyle w:val="Prrafodelista"/>
        <w:numPr>
          <w:ilvl w:val="0"/>
          <w:numId w:val="14"/>
        </w:numPr>
        <w:spacing w:after="240" w:line="360" w:lineRule="auto"/>
        <w:rPr>
          <w:b/>
          <w:vanish/>
          <w:szCs w:val="24"/>
          <w:lang w:val="es-EC"/>
        </w:rPr>
      </w:pPr>
    </w:p>
    <w:p w:rsidR="000537B9" w:rsidRPr="00170301" w:rsidRDefault="000537B9" w:rsidP="000537B9">
      <w:pPr>
        <w:pStyle w:val="Prrafodelista"/>
        <w:numPr>
          <w:ilvl w:val="0"/>
          <w:numId w:val="14"/>
        </w:numPr>
        <w:spacing w:after="240" w:line="360" w:lineRule="auto"/>
        <w:rPr>
          <w:b/>
          <w:vanish/>
          <w:szCs w:val="24"/>
          <w:lang w:val="es-EC"/>
        </w:rPr>
      </w:pPr>
    </w:p>
    <w:p w:rsidR="000537B9" w:rsidRPr="00170301" w:rsidRDefault="000537B9" w:rsidP="000537B9">
      <w:pPr>
        <w:pStyle w:val="Prrafodelista"/>
        <w:numPr>
          <w:ilvl w:val="0"/>
          <w:numId w:val="14"/>
        </w:numPr>
        <w:spacing w:after="240" w:line="360" w:lineRule="auto"/>
        <w:rPr>
          <w:b/>
          <w:vanish/>
          <w:szCs w:val="24"/>
          <w:lang w:val="es-EC"/>
        </w:rPr>
      </w:pPr>
    </w:p>
    <w:p w:rsidR="000537B9" w:rsidRPr="00170301" w:rsidRDefault="000537B9" w:rsidP="000537B9">
      <w:pPr>
        <w:pStyle w:val="Prrafodelista"/>
        <w:numPr>
          <w:ilvl w:val="0"/>
          <w:numId w:val="14"/>
        </w:numPr>
        <w:spacing w:after="240" w:line="360" w:lineRule="auto"/>
        <w:rPr>
          <w:b/>
          <w:vanish/>
          <w:szCs w:val="24"/>
          <w:lang w:val="es-EC"/>
        </w:rPr>
      </w:pPr>
    </w:p>
    <w:p w:rsidR="000537B9" w:rsidRPr="00170301" w:rsidRDefault="000537B9" w:rsidP="000537B9">
      <w:pPr>
        <w:pStyle w:val="TESISCPA"/>
        <w:numPr>
          <w:ilvl w:val="1"/>
          <w:numId w:val="18"/>
        </w:numPr>
        <w:spacing w:line="360" w:lineRule="auto"/>
        <w:outlineLvl w:val="0"/>
      </w:pPr>
      <w:bookmarkStart w:id="120" w:name="_Toc267080478"/>
      <w:r w:rsidRPr="00170301">
        <w:t>INTRODUCCIÓN</w:t>
      </w:r>
      <w:bookmarkEnd w:id="120"/>
    </w:p>
    <w:p w:rsidR="000537B9" w:rsidRPr="001B5BF5" w:rsidRDefault="000537B9" w:rsidP="000537B9">
      <w:pPr>
        <w:pStyle w:val="Ttulo"/>
        <w:spacing w:after="240" w:line="480" w:lineRule="auto"/>
        <w:jc w:val="both"/>
        <w:rPr>
          <w:b w:val="0"/>
        </w:rPr>
      </w:pPr>
      <w:r w:rsidRPr="001B5BF5">
        <w:rPr>
          <w:b w:val="0"/>
        </w:rPr>
        <w:t>El  muestreo e</w:t>
      </w:r>
      <w:r>
        <w:rPr>
          <w:b w:val="0"/>
        </w:rPr>
        <w:t>stadístico es la herramienta de</w:t>
      </w:r>
      <w:r w:rsidRPr="001B5BF5">
        <w:rPr>
          <w:b w:val="0"/>
        </w:rPr>
        <w:t xml:space="preserve"> la</w:t>
      </w:r>
      <w:r>
        <w:rPr>
          <w:b w:val="0"/>
        </w:rPr>
        <w:t>s m</w:t>
      </w:r>
      <w:r w:rsidRPr="001B5BF5">
        <w:rPr>
          <w:b w:val="0"/>
        </w:rPr>
        <w:t>atemática</w:t>
      </w:r>
      <w:r>
        <w:rPr>
          <w:b w:val="0"/>
        </w:rPr>
        <w:t>s</w:t>
      </w:r>
      <w:r w:rsidRPr="001B5BF5">
        <w:rPr>
          <w:b w:val="0"/>
        </w:rPr>
        <w:t xml:space="preserve"> utiliza</w:t>
      </w:r>
      <w:r>
        <w:rPr>
          <w:b w:val="0"/>
        </w:rPr>
        <w:t>da</w:t>
      </w:r>
      <w:r w:rsidRPr="001B5BF5">
        <w:rPr>
          <w:b w:val="0"/>
        </w:rPr>
        <w:t xml:space="preserve"> para el estudio de las características de una población a través de  una determinada parte de la misma.</w:t>
      </w:r>
    </w:p>
    <w:p w:rsidR="000537B9" w:rsidRPr="00170301" w:rsidRDefault="000537B9" w:rsidP="000537B9">
      <w:pPr>
        <w:pStyle w:val="Subttulo"/>
        <w:spacing w:before="0" w:after="240" w:line="480" w:lineRule="auto"/>
        <w:ind w:left="0"/>
        <w:jc w:val="both"/>
      </w:pPr>
      <w:r w:rsidRPr="001B5BF5">
        <w:t>La muestra de estudio debe ser lo más pequeña posible ya que del hecho de que una</w:t>
      </w:r>
      <w:r w:rsidRPr="00170301">
        <w:t xml:space="preserve"> muestra sea más grande, no se desprende necesariamente que la información sea más fiable.</w:t>
      </w:r>
      <w:sdt>
        <w:sdtPr>
          <w:id w:val="6388839"/>
          <w:citation/>
        </w:sdtPr>
        <w:sdtContent>
          <w:r w:rsidR="00326B6E">
            <w:fldChar w:fldCharType="begin"/>
          </w:r>
          <w:r w:rsidRPr="00E66B7B">
            <w:rPr>
              <w:lang w:val="es-EC"/>
            </w:rPr>
            <w:instrText xml:space="preserve"> CITATION Can04 \l 1033 </w:instrText>
          </w:r>
          <w:r w:rsidR="00326B6E">
            <w:fldChar w:fldCharType="separate"/>
          </w:r>
          <w:r w:rsidRPr="00E66B7B">
            <w:rPr>
              <w:noProof/>
              <w:lang w:val="es-EC"/>
            </w:rPr>
            <w:t xml:space="preserve"> </w:t>
          </w:r>
          <w:r>
            <w:rPr>
              <w:noProof/>
              <w:lang w:val="en-US"/>
            </w:rPr>
            <w:t>(6)</w:t>
          </w:r>
          <w:r w:rsidR="00326B6E">
            <w:fldChar w:fldCharType="end"/>
          </w:r>
        </w:sdtContent>
      </w:sdt>
    </w:p>
    <w:p w:rsidR="000537B9" w:rsidRPr="00170301" w:rsidRDefault="000537B9" w:rsidP="000537B9">
      <w:pPr>
        <w:pStyle w:val="Subttulo"/>
        <w:spacing w:before="0" w:after="240" w:line="240" w:lineRule="auto"/>
        <w:ind w:left="0"/>
        <w:jc w:val="center"/>
        <w:outlineLvl w:val="0"/>
        <w:rPr>
          <w:u w:val="single"/>
        </w:rPr>
      </w:pPr>
    </w:p>
    <w:p w:rsidR="000537B9" w:rsidRPr="001B5BF5" w:rsidRDefault="000537B9" w:rsidP="000537B9">
      <w:pPr>
        <w:pStyle w:val="TESISCPA"/>
        <w:numPr>
          <w:ilvl w:val="1"/>
          <w:numId w:val="18"/>
        </w:numPr>
        <w:spacing w:line="360" w:lineRule="auto"/>
        <w:outlineLvl w:val="0"/>
      </w:pPr>
      <w:r>
        <w:t xml:space="preserve"> </w:t>
      </w:r>
      <w:bookmarkStart w:id="121" w:name="_Toc267080479"/>
      <w:r w:rsidRPr="001B5BF5">
        <w:t>DEFINICIÓN Y CONCEPTOS PREVIOS</w:t>
      </w:r>
      <w:bookmarkEnd w:id="121"/>
    </w:p>
    <w:p w:rsidR="000537B9" w:rsidRDefault="000537B9" w:rsidP="000537B9">
      <w:pPr>
        <w:pStyle w:val="Subttulo"/>
        <w:spacing w:before="0" w:after="240" w:line="480" w:lineRule="auto"/>
        <w:ind w:left="0"/>
        <w:jc w:val="both"/>
      </w:pPr>
      <w:r w:rsidRPr="006A2A65">
        <w:rPr>
          <w:b/>
        </w:rPr>
        <w:t>POBLACIÓN:</w:t>
      </w:r>
      <w:r w:rsidRPr="00170301">
        <w:t xml:space="preserve"> conjunto de todos los individuos que son objeto del   estudio.</w:t>
      </w:r>
    </w:p>
    <w:p w:rsidR="000537B9" w:rsidRPr="00170301" w:rsidRDefault="000537B9" w:rsidP="000537B9">
      <w:pPr>
        <w:pStyle w:val="Subttulo"/>
        <w:spacing w:before="0" w:after="240" w:line="480" w:lineRule="auto"/>
        <w:ind w:left="0"/>
        <w:jc w:val="both"/>
      </w:pPr>
      <w:r w:rsidRPr="006A2A65">
        <w:rPr>
          <w:b/>
        </w:rPr>
        <w:t>MUESTRA:</w:t>
      </w:r>
      <w:r w:rsidRPr="00170301">
        <w:t xml:space="preserve"> parte de la población en la que miden las características estudiadas.</w:t>
      </w:r>
    </w:p>
    <w:p w:rsidR="000537B9" w:rsidRPr="00170301" w:rsidRDefault="000537B9" w:rsidP="000537B9">
      <w:pPr>
        <w:pStyle w:val="Subttulo"/>
        <w:spacing w:before="0" w:after="240" w:line="480" w:lineRule="auto"/>
        <w:ind w:left="0"/>
        <w:jc w:val="both"/>
      </w:pPr>
      <w:r w:rsidRPr="006A2A65">
        <w:rPr>
          <w:b/>
        </w:rPr>
        <w:t>MUESTREO:</w:t>
      </w:r>
      <w:r w:rsidRPr="00170301">
        <w:t xml:space="preserve"> proceso seguido para la extracción de una muestra.</w:t>
      </w:r>
    </w:p>
    <w:p w:rsidR="000537B9" w:rsidRPr="00170301" w:rsidRDefault="000537B9" w:rsidP="000537B9">
      <w:pPr>
        <w:pStyle w:val="Subttulo"/>
        <w:spacing w:before="0" w:after="240" w:line="480" w:lineRule="auto"/>
        <w:ind w:left="0"/>
        <w:jc w:val="both"/>
      </w:pPr>
      <w:r w:rsidRPr="006A2A65">
        <w:rPr>
          <w:b/>
        </w:rPr>
        <w:t>PARÁMETRO:</w:t>
      </w:r>
      <w:r w:rsidRPr="00E646CF">
        <w:t xml:space="preserve"> </w:t>
      </w:r>
      <w:r w:rsidRPr="00170301">
        <w:t xml:space="preserve">Son las medidas o datos que se obtienen sobre la </w:t>
      </w:r>
      <w:hyperlink r:id="rId87" w:history="1">
        <w:r w:rsidRPr="00170301">
          <w:t>distribución</w:t>
        </w:r>
      </w:hyperlink>
      <w:r w:rsidRPr="00170301">
        <w:t xml:space="preserve"> de probabilidades de la población, tales como la media, la varianza, la proporción, etc.</w:t>
      </w:r>
    </w:p>
    <w:p w:rsidR="000537B9" w:rsidRPr="006A2A65" w:rsidRDefault="000537B9" w:rsidP="000537B9">
      <w:pPr>
        <w:pStyle w:val="Subttulo"/>
        <w:spacing w:before="0" w:after="240" w:line="480" w:lineRule="auto"/>
        <w:ind w:left="0"/>
        <w:jc w:val="both"/>
      </w:pPr>
      <w:r w:rsidRPr="006A2A65">
        <w:rPr>
          <w:b/>
        </w:rPr>
        <w:lastRenderedPageBreak/>
        <w:t>ERROR MUESTRAL:</w:t>
      </w:r>
      <w:r w:rsidRPr="006A2A65">
        <w:t xml:space="preserve"> Es la diferencia entre un estadístico y su parámetro correspondiente. Es una medida de la variabilidad de las estimaciones de muestras repetidas en </w:t>
      </w:r>
      <w:hyperlink r:id="rId88" w:history="1">
        <w:r w:rsidRPr="006A2A65">
          <w:t>torno</w:t>
        </w:r>
      </w:hyperlink>
      <w:r w:rsidRPr="006A2A65">
        <w:t xml:space="preserve"> al valor de la población, nos da una noción clara de hasta dónde y con qué </w:t>
      </w:r>
      <w:hyperlink r:id="rId89" w:history="1">
        <w:r w:rsidRPr="006A2A65">
          <w:t>probabilidad</w:t>
        </w:r>
      </w:hyperlink>
      <w:r w:rsidRPr="006A2A65">
        <w:t xml:space="preserve"> una estimación basada en una muestra se aleja del valor que se hubiera obtenido por medio de un censo completo. Siempre se comete un error, pero la </w:t>
      </w:r>
      <w:hyperlink r:id="rId90" w:history="1">
        <w:r w:rsidRPr="006A2A65">
          <w:t>naturaleza</w:t>
        </w:r>
      </w:hyperlink>
      <w:r w:rsidRPr="006A2A65">
        <w:t xml:space="preserve"> de la investigación nos indicará hasta qué medida podemos cometerlo (los resultados se someten a error muestral e intervalos de confianza que varían muestra a muestra). Varía según se calcule al principio o al final. Un estadístico será más preciso en cuanto y tanto su error es más pequeño. Podríamos decir que es la desviación de la distribución muestral de un estadístico y su fiabilidad.</w:t>
      </w:r>
    </w:p>
    <w:p w:rsidR="000537B9" w:rsidRPr="006A2A65" w:rsidRDefault="000537B9" w:rsidP="000537B9">
      <w:pPr>
        <w:pStyle w:val="Subttulo"/>
        <w:spacing w:before="0" w:after="240" w:line="480" w:lineRule="auto"/>
        <w:ind w:left="0"/>
        <w:jc w:val="both"/>
      </w:pPr>
      <w:r w:rsidRPr="006A2A65">
        <w:rPr>
          <w:b/>
        </w:rPr>
        <w:t>NIVEL DE CONFIANZA:</w:t>
      </w:r>
      <w:r w:rsidRPr="006A2A65">
        <w:t xml:space="preserve"> Probabilidad de que la estimación efectuada se ajuste a la realidad. Cualquier información que queremos recoger está distribuida según una </w:t>
      </w:r>
      <w:hyperlink r:id="rId91" w:history="1">
        <w:r w:rsidRPr="006A2A65">
          <w:t>ley</w:t>
        </w:r>
      </w:hyperlink>
      <w:r w:rsidRPr="006A2A65">
        <w:t xml:space="preserve"> de probabilidad (Gauss o Student), así llamamos nivel de confianza a la probabilidad de que el intervalo construido en torno a un estadístico capte el verdadero valor del parámetro.</w:t>
      </w:r>
    </w:p>
    <w:p w:rsidR="000537B9" w:rsidRPr="006A2A65" w:rsidRDefault="000537B9" w:rsidP="000537B9">
      <w:pPr>
        <w:pStyle w:val="Subttulo"/>
        <w:spacing w:before="0" w:after="240" w:line="480" w:lineRule="auto"/>
        <w:ind w:left="0"/>
        <w:jc w:val="both"/>
      </w:pPr>
      <w:r w:rsidRPr="006A2A65">
        <w:rPr>
          <w:b/>
        </w:rPr>
        <w:t>MÉTODOS DE MUESTREO:</w:t>
      </w:r>
      <w:r w:rsidRPr="006A2A65">
        <w:t xml:space="preserve"> </w:t>
      </w:r>
      <w:r w:rsidRPr="00170301">
        <w:t>Para que se puedan obtener conclusiones fiables para la población a partir de la muestra, es importante tanto su tamaño como el modelo en que ha sido seleccionados los individuos que la componen.</w:t>
      </w:r>
    </w:p>
    <w:p w:rsidR="000537B9" w:rsidRPr="00C65CFA" w:rsidRDefault="000537B9" w:rsidP="000537B9">
      <w:pPr>
        <w:pStyle w:val="Subttulo"/>
        <w:shd w:val="clear" w:color="auto" w:fill="FFFFFF" w:themeFill="background1"/>
        <w:spacing w:before="0" w:after="240" w:line="480" w:lineRule="auto"/>
        <w:ind w:left="0"/>
        <w:jc w:val="both"/>
        <w:rPr>
          <w:b/>
        </w:rPr>
      </w:pPr>
      <w:r w:rsidRPr="00C65CFA">
        <w:rPr>
          <w:b/>
        </w:rPr>
        <w:t xml:space="preserve">MUESTREO ESTRATIFICADO </w:t>
      </w:r>
    </w:p>
    <w:p w:rsidR="000537B9" w:rsidRDefault="000537B9" w:rsidP="000537B9">
      <w:pPr>
        <w:pStyle w:val="Subttulo"/>
        <w:spacing w:before="0" w:after="240" w:line="480" w:lineRule="auto"/>
        <w:ind w:left="0"/>
        <w:jc w:val="both"/>
      </w:pPr>
      <w:r w:rsidRPr="006901CD">
        <w:t xml:space="preserve">Para una mayor precisión se orienta a tomar la decisión de dividir la población total en estratos o clases, y elegir en cada uno una muestra aleatoria. El elemento en cada estrato debe ser más semejantes entre sí que respecto a la población. </w:t>
      </w:r>
    </w:p>
    <w:p w:rsidR="000537B9" w:rsidRPr="006901CD" w:rsidRDefault="000537B9" w:rsidP="000537B9">
      <w:pPr>
        <w:pStyle w:val="Subttulo"/>
        <w:spacing w:before="0" w:after="240" w:line="480" w:lineRule="auto"/>
        <w:ind w:left="0"/>
        <w:jc w:val="both"/>
      </w:pPr>
    </w:p>
    <w:p w:rsidR="000537B9" w:rsidRPr="005273DA" w:rsidRDefault="000537B9" w:rsidP="000537B9">
      <w:pPr>
        <w:pStyle w:val="Subttulo"/>
        <w:spacing w:after="240" w:line="480" w:lineRule="auto"/>
        <w:ind w:left="0"/>
        <w:jc w:val="both"/>
        <w:rPr>
          <w:b/>
        </w:rPr>
      </w:pPr>
      <w:r w:rsidRPr="005273DA">
        <w:rPr>
          <w:b/>
        </w:rPr>
        <w:lastRenderedPageBreak/>
        <w:t>AFIJACIÓN DE LA MUESTRA</w:t>
      </w:r>
    </w:p>
    <w:p w:rsidR="000537B9" w:rsidRDefault="000537B9" w:rsidP="000537B9">
      <w:pPr>
        <w:pStyle w:val="Subttulo"/>
        <w:spacing w:after="240" w:line="480" w:lineRule="auto"/>
        <w:ind w:left="0"/>
        <w:jc w:val="both"/>
      </w:pPr>
      <w:r>
        <w:t>Cuando se trata de muestras estratificadas se determina un volumen o distribución para cada estrato, es decir la muestra se distribuye igualmente para los diferentes estratos o clases.</w:t>
      </w:r>
    </w:p>
    <w:p w:rsidR="000537B9" w:rsidRDefault="000537B9" w:rsidP="000537B9">
      <w:pPr>
        <w:pStyle w:val="Subttulo"/>
        <w:spacing w:after="240" w:line="480" w:lineRule="auto"/>
        <w:ind w:left="0"/>
        <w:jc w:val="both"/>
      </w:pPr>
    </w:p>
    <w:p w:rsidR="000537B9" w:rsidRDefault="000537B9" w:rsidP="000537B9">
      <w:pPr>
        <w:pStyle w:val="TESISCPA"/>
        <w:numPr>
          <w:ilvl w:val="1"/>
          <w:numId w:val="18"/>
        </w:numPr>
        <w:outlineLvl w:val="0"/>
      </w:pPr>
      <w:r>
        <w:t xml:space="preserve"> </w:t>
      </w:r>
      <w:bookmarkStart w:id="122" w:name="_Toc267080480"/>
      <w:r>
        <w:t>REALIZACIÓN DE LA EJECUCIÓN</w:t>
      </w:r>
      <w:bookmarkEnd w:id="122"/>
      <w:r>
        <w:t xml:space="preserve"> </w:t>
      </w:r>
    </w:p>
    <w:p w:rsidR="000537B9" w:rsidRDefault="000537B9" w:rsidP="000537B9">
      <w:pPr>
        <w:pStyle w:val="TESISCPA"/>
        <w:numPr>
          <w:ilvl w:val="0"/>
          <w:numId w:val="0"/>
        </w:numPr>
        <w:rPr>
          <w:b w:val="0"/>
        </w:rPr>
      </w:pPr>
      <w:r>
        <w:rPr>
          <w:b w:val="0"/>
        </w:rPr>
        <w:t>Para llevar a cabo la ejecución de esta auditoría es necesario determinar la materialidad o riesgo aceptable, que no es otra cosa que l</w:t>
      </w:r>
      <w:r w:rsidRPr="00357D8A">
        <w:rPr>
          <w:b w:val="0"/>
        </w:rPr>
        <w:t>a estimación preliminar del auditor sobre un valor de un  error que  probablemente influiría sobre el juicio de una persona razonable que es usuaria de</w:t>
      </w:r>
      <w:r>
        <w:rPr>
          <w:b w:val="0"/>
        </w:rPr>
        <w:t xml:space="preserve"> un Informe de Cumplimiento Tributario</w:t>
      </w:r>
      <w:r w:rsidRPr="00357D8A">
        <w:rPr>
          <w:b w:val="0"/>
        </w:rPr>
        <w:t>.</w:t>
      </w:r>
    </w:p>
    <w:p w:rsidR="000537B9" w:rsidRDefault="000537B9" w:rsidP="000537B9">
      <w:pPr>
        <w:pStyle w:val="TESISCPA"/>
        <w:numPr>
          <w:ilvl w:val="0"/>
          <w:numId w:val="0"/>
        </w:numPr>
        <w:spacing w:after="0" w:line="240" w:lineRule="auto"/>
        <w:jc w:val="center"/>
        <w:outlineLvl w:val="1"/>
        <w:rPr>
          <w:b w:val="0"/>
          <w:i/>
          <w:szCs w:val="24"/>
        </w:rPr>
      </w:pPr>
    </w:p>
    <w:p w:rsidR="000537B9" w:rsidRPr="0087305C" w:rsidRDefault="000537B9" w:rsidP="000537B9">
      <w:pPr>
        <w:pStyle w:val="TESISCPA"/>
        <w:numPr>
          <w:ilvl w:val="0"/>
          <w:numId w:val="0"/>
        </w:numPr>
        <w:spacing w:after="0" w:line="240" w:lineRule="auto"/>
        <w:jc w:val="center"/>
        <w:outlineLvl w:val="1"/>
        <w:rPr>
          <w:b w:val="0"/>
          <w:i/>
          <w:szCs w:val="24"/>
        </w:rPr>
      </w:pPr>
    </w:p>
    <w:p w:rsidR="000537B9" w:rsidRPr="00803395" w:rsidRDefault="000537B9" w:rsidP="000537B9">
      <w:pPr>
        <w:pStyle w:val="TESISCPA"/>
        <w:numPr>
          <w:ilvl w:val="0"/>
          <w:numId w:val="0"/>
        </w:numPr>
        <w:ind w:left="360" w:hanging="360"/>
      </w:pPr>
      <w:r>
        <w:t>DETERMINACIÓN DE LA MATERIALIDAD</w:t>
      </w:r>
    </w:p>
    <w:p w:rsidR="000537B9" w:rsidRPr="00896A67" w:rsidRDefault="000537B9" w:rsidP="000537B9">
      <w:pPr>
        <w:pStyle w:val="Epgrafe"/>
        <w:keepNext/>
        <w:spacing w:after="240"/>
        <w:jc w:val="center"/>
        <w:rPr>
          <w:color w:val="auto"/>
          <w:sz w:val="24"/>
          <w:szCs w:val="24"/>
          <w:lang w:val="es-EC"/>
        </w:rPr>
      </w:pPr>
      <w:bookmarkStart w:id="123" w:name="_Toc247169105"/>
      <w:r w:rsidRPr="00896A67">
        <w:rPr>
          <w:color w:val="auto"/>
          <w:sz w:val="24"/>
          <w:szCs w:val="24"/>
          <w:lang w:val="es-EC"/>
        </w:rPr>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14</w:t>
      </w:r>
      <w:r w:rsidR="00326B6E">
        <w:rPr>
          <w:color w:val="auto"/>
          <w:sz w:val="24"/>
          <w:szCs w:val="24"/>
          <w:lang w:val="es-EC"/>
        </w:rPr>
        <w:fldChar w:fldCharType="end"/>
      </w:r>
      <w:r w:rsidRPr="00896A67">
        <w:rPr>
          <w:color w:val="auto"/>
          <w:sz w:val="24"/>
          <w:szCs w:val="24"/>
          <w:lang w:val="es-EC"/>
        </w:rPr>
        <w:t>: Riesgo Aceptable</w:t>
      </w:r>
      <w:bookmarkEnd w:id="123"/>
    </w:p>
    <w:p w:rsidR="000537B9" w:rsidRDefault="000537B9" w:rsidP="000537B9">
      <w:pPr>
        <w:jc w:val="center"/>
        <w:rPr>
          <w:szCs w:val="24"/>
          <w:lang w:val="es-EC"/>
        </w:rPr>
      </w:pPr>
      <w:r w:rsidRPr="0086171A">
        <w:rPr>
          <w:noProof/>
          <w:szCs w:val="24"/>
          <w:lang w:val="es-ES" w:eastAsia="es-ES"/>
        </w:rPr>
        <w:drawing>
          <wp:inline distT="0" distB="0" distL="0" distR="0">
            <wp:extent cx="2584464" cy="1844703"/>
            <wp:effectExtent l="19050" t="0" r="6336"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srcRect/>
                    <a:stretch>
                      <a:fillRect/>
                    </a:stretch>
                  </pic:blipFill>
                  <pic:spPr bwMode="auto">
                    <a:xfrm>
                      <a:off x="0" y="0"/>
                      <a:ext cx="2588895" cy="1847866"/>
                    </a:xfrm>
                    <a:prstGeom prst="rect">
                      <a:avLst/>
                    </a:prstGeom>
                    <a:noFill/>
                    <a:ln w="9525">
                      <a:noFill/>
                      <a:miter lim="800000"/>
                      <a:headEnd/>
                      <a:tailEnd/>
                    </a:ln>
                  </pic:spPr>
                </pic:pic>
              </a:graphicData>
            </a:graphic>
          </wp:inline>
        </w:drawing>
      </w:r>
    </w:p>
    <w:p w:rsidR="000537B9" w:rsidRDefault="000537B9" w:rsidP="000537B9">
      <w:pPr>
        <w:spacing w:line="480" w:lineRule="auto"/>
        <w:jc w:val="center"/>
        <w:rPr>
          <w:i/>
          <w:szCs w:val="24"/>
          <w:lang w:val="es-EC"/>
        </w:rPr>
      </w:pPr>
      <w:r w:rsidRPr="00C412C4">
        <w:rPr>
          <w:i/>
          <w:szCs w:val="24"/>
          <w:lang w:val="es-EC"/>
        </w:rPr>
        <w:t>Fuente:</w:t>
      </w:r>
      <w:r>
        <w:rPr>
          <w:i/>
          <w:szCs w:val="24"/>
          <w:lang w:val="es-EC"/>
        </w:rPr>
        <w:t xml:space="preserve"> Seminario de Graduación</w:t>
      </w:r>
    </w:p>
    <w:p w:rsidR="000537B9" w:rsidRDefault="000537B9" w:rsidP="000537B9">
      <w:pPr>
        <w:spacing w:after="240" w:line="480" w:lineRule="auto"/>
        <w:jc w:val="both"/>
        <w:rPr>
          <w:szCs w:val="24"/>
          <w:lang w:val="es-EC"/>
        </w:rPr>
      </w:pPr>
      <w:r>
        <w:rPr>
          <w:szCs w:val="24"/>
          <w:lang w:val="es-EC"/>
        </w:rPr>
        <w:t>La información a analizar en esta sección es relacionada a los ingresos y se ha determinado un nivel de riesgo medio por lo que en consecuencia se considera un Riesgo Aceptable del 1,50%.</w:t>
      </w:r>
      <w:r>
        <w:rPr>
          <w:rStyle w:val="Refdenotaalpie"/>
          <w:szCs w:val="24"/>
          <w:lang w:val="es-EC"/>
        </w:rPr>
        <w:footnoteReference w:id="17"/>
      </w:r>
    </w:p>
    <w:p w:rsidR="000537B9" w:rsidRDefault="000537B9" w:rsidP="000537B9">
      <w:pPr>
        <w:spacing w:line="480" w:lineRule="auto"/>
        <w:jc w:val="both"/>
        <w:rPr>
          <w:szCs w:val="24"/>
          <w:lang w:val="es-EC"/>
        </w:rPr>
      </w:pPr>
      <m:oMathPara>
        <m:oMath>
          <m:r>
            <w:rPr>
              <w:rFonts w:ascii="Cambria Math" w:hAnsi="Cambria Math"/>
              <w:szCs w:val="24"/>
              <w:lang w:val="es-EC"/>
            </w:rPr>
            <w:lastRenderedPageBreak/>
            <m:t>Za =1,5%</m:t>
          </m:r>
        </m:oMath>
      </m:oMathPara>
    </w:p>
    <w:p w:rsidR="000537B9" w:rsidRPr="00E0349B" w:rsidRDefault="000537B9" w:rsidP="000537B9">
      <w:pPr>
        <w:pStyle w:val="Epgrafe"/>
        <w:keepNext/>
        <w:spacing w:after="0"/>
        <w:jc w:val="center"/>
        <w:rPr>
          <w:color w:val="auto"/>
          <w:sz w:val="24"/>
        </w:rPr>
      </w:pPr>
      <w:bookmarkStart w:id="124" w:name="_Toc247169106"/>
      <w:r w:rsidRPr="00E0349B">
        <w:rPr>
          <w:color w:val="auto"/>
          <w:sz w:val="24"/>
        </w:rPr>
        <w:t xml:space="preserve">Tabla </w:t>
      </w:r>
      <w:r w:rsidR="00326B6E" w:rsidRPr="00E0349B">
        <w:rPr>
          <w:color w:val="auto"/>
          <w:sz w:val="24"/>
        </w:rPr>
        <w:fldChar w:fldCharType="begin"/>
      </w:r>
      <w:r w:rsidRPr="00E0349B">
        <w:rPr>
          <w:color w:val="auto"/>
          <w:sz w:val="24"/>
        </w:rPr>
        <w:instrText xml:space="preserve"> SEQ Tabla \* ARABIC </w:instrText>
      </w:r>
      <w:r w:rsidR="00326B6E" w:rsidRPr="00E0349B">
        <w:rPr>
          <w:color w:val="auto"/>
          <w:sz w:val="24"/>
        </w:rPr>
        <w:fldChar w:fldCharType="separate"/>
      </w:r>
      <w:r w:rsidR="005B5EFE">
        <w:rPr>
          <w:noProof/>
          <w:color w:val="auto"/>
          <w:sz w:val="24"/>
        </w:rPr>
        <w:t>15</w:t>
      </w:r>
      <w:r w:rsidR="00326B6E" w:rsidRPr="00E0349B">
        <w:rPr>
          <w:color w:val="auto"/>
          <w:sz w:val="24"/>
        </w:rPr>
        <w:fldChar w:fldCharType="end"/>
      </w:r>
      <w:r w:rsidRPr="00E0349B">
        <w:rPr>
          <w:color w:val="auto"/>
          <w:sz w:val="24"/>
        </w:rPr>
        <w:t>: Error Tolerable</w:t>
      </w:r>
      <w:bookmarkEnd w:id="124"/>
    </w:p>
    <w:tbl>
      <w:tblPr>
        <w:tblW w:w="3380" w:type="dxa"/>
        <w:jc w:val="center"/>
        <w:tblInd w:w="60" w:type="dxa"/>
        <w:tblCellMar>
          <w:left w:w="70" w:type="dxa"/>
          <w:right w:w="70" w:type="dxa"/>
        </w:tblCellMar>
        <w:tblLook w:val="04A0"/>
      </w:tblPr>
      <w:tblGrid>
        <w:gridCol w:w="1828"/>
        <w:gridCol w:w="1552"/>
      </w:tblGrid>
      <w:tr w:rsidR="000537B9" w:rsidRPr="00E0349B" w:rsidTr="000537B9">
        <w:trPr>
          <w:trHeight w:val="330"/>
          <w:jc w:val="center"/>
        </w:trPr>
        <w:tc>
          <w:tcPr>
            <w:tcW w:w="33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537B9" w:rsidRPr="00E0349B" w:rsidRDefault="000537B9" w:rsidP="000537B9">
            <w:pPr>
              <w:jc w:val="center"/>
              <w:rPr>
                <w:b/>
                <w:bCs/>
                <w:color w:val="000000"/>
                <w:szCs w:val="24"/>
                <w:lang w:val="es-EC" w:eastAsia="es-EC"/>
              </w:rPr>
            </w:pPr>
            <w:r w:rsidRPr="00E0349B">
              <w:rPr>
                <w:b/>
                <w:bCs/>
                <w:color w:val="000000"/>
                <w:szCs w:val="24"/>
                <w:lang w:val="es-EC" w:eastAsia="es-EC"/>
              </w:rPr>
              <w:t>INGRESOS</w:t>
            </w:r>
          </w:p>
        </w:tc>
      </w:tr>
      <w:tr w:rsidR="000537B9" w:rsidRPr="00E0349B" w:rsidTr="000537B9">
        <w:trPr>
          <w:trHeight w:val="315"/>
          <w:jc w:val="center"/>
        </w:trPr>
        <w:tc>
          <w:tcPr>
            <w:tcW w:w="1828" w:type="dxa"/>
            <w:tcBorders>
              <w:top w:val="nil"/>
              <w:left w:val="single" w:sz="8" w:space="0" w:color="auto"/>
              <w:bottom w:val="nil"/>
              <w:right w:val="nil"/>
            </w:tcBorders>
            <w:shd w:val="clear" w:color="auto" w:fill="auto"/>
            <w:noWrap/>
            <w:vAlign w:val="bottom"/>
            <w:hideMark/>
          </w:tcPr>
          <w:p w:rsidR="000537B9" w:rsidRPr="00E0349B" w:rsidRDefault="000537B9" w:rsidP="000537B9">
            <w:pPr>
              <w:rPr>
                <w:color w:val="000000"/>
                <w:szCs w:val="24"/>
                <w:lang w:val="es-EC" w:eastAsia="es-EC"/>
              </w:rPr>
            </w:pPr>
            <w:r w:rsidRPr="00E0349B">
              <w:rPr>
                <w:color w:val="000000"/>
                <w:szCs w:val="24"/>
                <w:lang w:val="es-EC" w:eastAsia="es-EC"/>
              </w:rPr>
              <w:t xml:space="preserve">Muestra </w:t>
            </w:r>
          </w:p>
        </w:tc>
        <w:tc>
          <w:tcPr>
            <w:tcW w:w="1552" w:type="dxa"/>
            <w:tcBorders>
              <w:top w:val="nil"/>
              <w:left w:val="nil"/>
              <w:bottom w:val="nil"/>
              <w:right w:val="single" w:sz="8" w:space="0" w:color="auto"/>
            </w:tcBorders>
            <w:shd w:val="clear" w:color="000000" w:fill="FFFFFF"/>
            <w:noWrap/>
            <w:vAlign w:val="bottom"/>
            <w:hideMark/>
          </w:tcPr>
          <w:p w:rsidR="000537B9" w:rsidRPr="00E0349B" w:rsidRDefault="000537B9" w:rsidP="000537B9">
            <w:pPr>
              <w:jc w:val="right"/>
              <w:rPr>
                <w:color w:val="000000"/>
                <w:szCs w:val="24"/>
                <w:lang w:val="es-EC" w:eastAsia="es-EC"/>
              </w:rPr>
            </w:pPr>
            <w:r w:rsidRPr="00E0349B">
              <w:rPr>
                <w:color w:val="000000"/>
                <w:szCs w:val="24"/>
                <w:lang w:val="es-EC" w:eastAsia="es-EC"/>
              </w:rPr>
              <w:t xml:space="preserve">2.903.172,00 </w:t>
            </w:r>
          </w:p>
        </w:tc>
      </w:tr>
      <w:tr w:rsidR="000537B9" w:rsidRPr="00E0349B" w:rsidTr="000537B9">
        <w:trPr>
          <w:trHeight w:val="315"/>
          <w:jc w:val="center"/>
        </w:trPr>
        <w:tc>
          <w:tcPr>
            <w:tcW w:w="1828" w:type="dxa"/>
            <w:tcBorders>
              <w:top w:val="nil"/>
              <w:left w:val="single" w:sz="8" w:space="0" w:color="auto"/>
              <w:bottom w:val="nil"/>
              <w:right w:val="nil"/>
            </w:tcBorders>
            <w:shd w:val="clear" w:color="auto" w:fill="auto"/>
            <w:noWrap/>
            <w:vAlign w:val="bottom"/>
            <w:hideMark/>
          </w:tcPr>
          <w:p w:rsidR="000537B9" w:rsidRPr="00E0349B" w:rsidRDefault="000537B9" w:rsidP="000537B9">
            <w:pPr>
              <w:rPr>
                <w:color w:val="000000"/>
                <w:szCs w:val="24"/>
                <w:lang w:val="es-EC" w:eastAsia="es-EC"/>
              </w:rPr>
            </w:pPr>
            <w:r w:rsidRPr="00E0349B">
              <w:rPr>
                <w:color w:val="000000"/>
                <w:szCs w:val="24"/>
                <w:lang w:val="es-EC" w:eastAsia="es-EC"/>
              </w:rPr>
              <w:t xml:space="preserve">Za </w:t>
            </w:r>
          </w:p>
        </w:tc>
        <w:tc>
          <w:tcPr>
            <w:tcW w:w="1552" w:type="dxa"/>
            <w:tcBorders>
              <w:top w:val="nil"/>
              <w:left w:val="nil"/>
              <w:bottom w:val="nil"/>
              <w:right w:val="single" w:sz="8" w:space="0" w:color="auto"/>
            </w:tcBorders>
            <w:shd w:val="clear" w:color="auto" w:fill="auto"/>
            <w:noWrap/>
            <w:vAlign w:val="bottom"/>
            <w:hideMark/>
          </w:tcPr>
          <w:p w:rsidR="000537B9" w:rsidRPr="00E0349B" w:rsidRDefault="000537B9" w:rsidP="000537B9">
            <w:pPr>
              <w:jc w:val="right"/>
              <w:rPr>
                <w:color w:val="000000"/>
                <w:szCs w:val="24"/>
                <w:lang w:val="es-EC" w:eastAsia="es-EC"/>
              </w:rPr>
            </w:pPr>
            <w:r w:rsidRPr="00E0349B">
              <w:rPr>
                <w:color w:val="000000"/>
                <w:szCs w:val="24"/>
                <w:lang w:val="es-EC" w:eastAsia="es-EC"/>
              </w:rPr>
              <w:t>1,50%</w:t>
            </w:r>
          </w:p>
        </w:tc>
      </w:tr>
      <w:tr w:rsidR="000537B9" w:rsidRPr="00E0349B" w:rsidTr="000537B9">
        <w:trPr>
          <w:trHeight w:val="330"/>
          <w:jc w:val="center"/>
        </w:trPr>
        <w:tc>
          <w:tcPr>
            <w:tcW w:w="1828" w:type="dxa"/>
            <w:tcBorders>
              <w:top w:val="nil"/>
              <w:left w:val="single" w:sz="8" w:space="0" w:color="auto"/>
              <w:bottom w:val="single" w:sz="8" w:space="0" w:color="auto"/>
              <w:right w:val="nil"/>
            </w:tcBorders>
            <w:shd w:val="clear" w:color="auto" w:fill="auto"/>
            <w:noWrap/>
            <w:vAlign w:val="bottom"/>
            <w:hideMark/>
          </w:tcPr>
          <w:p w:rsidR="000537B9" w:rsidRPr="00E0349B" w:rsidRDefault="000537B9" w:rsidP="000537B9">
            <w:pPr>
              <w:rPr>
                <w:color w:val="000000"/>
                <w:szCs w:val="24"/>
                <w:lang w:val="es-EC" w:eastAsia="es-EC"/>
              </w:rPr>
            </w:pPr>
            <w:r w:rsidRPr="00E0349B">
              <w:rPr>
                <w:color w:val="000000"/>
                <w:szCs w:val="24"/>
                <w:lang w:val="es-EC" w:eastAsia="es-EC"/>
              </w:rPr>
              <w:t>Error Tolerable</w:t>
            </w:r>
          </w:p>
        </w:tc>
        <w:tc>
          <w:tcPr>
            <w:tcW w:w="1552" w:type="dxa"/>
            <w:tcBorders>
              <w:top w:val="nil"/>
              <w:left w:val="nil"/>
              <w:bottom w:val="single" w:sz="8" w:space="0" w:color="auto"/>
              <w:right w:val="single" w:sz="8" w:space="0" w:color="auto"/>
            </w:tcBorders>
            <w:shd w:val="clear" w:color="000000" w:fill="B8CCE4"/>
            <w:noWrap/>
            <w:vAlign w:val="bottom"/>
            <w:hideMark/>
          </w:tcPr>
          <w:p w:rsidR="000537B9" w:rsidRPr="00E0349B" w:rsidRDefault="000537B9" w:rsidP="000537B9">
            <w:pPr>
              <w:jc w:val="right"/>
              <w:rPr>
                <w:color w:val="000000"/>
                <w:szCs w:val="24"/>
                <w:lang w:val="es-EC" w:eastAsia="es-EC"/>
              </w:rPr>
            </w:pPr>
            <w:r w:rsidRPr="00E0349B">
              <w:rPr>
                <w:color w:val="000000"/>
                <w:szCs w:val="24"/>
                <w:lang w:val="es-EC" w:eastAsia="es-EC"/>
              </w:rPr>
              <w:t>43.547,58</w:t>
            </w:r>
          </w:p>
        </w:tc>
      </w:tr>
    </w:tbl>
    <w:p w:rsidR="000537B9" w:rsidRDefault="000537B9" w:rsidP="000537B9">
      <w:pPr>
        <w:jc w:val="center"/>
        <w:rPr>
          <w:i/>
          <w:szCs w:val="24"/>
          <w:lang w:val="es-EC"/>
        </w:rPr>
      </w:pPr>
      <w:r>
        <w:rPr>
          <w:i/>
          <w:szCs w:val="24"/>
          <w:lang w:val="es-EC"/>
        </w:rPr>
        <w:t>Fuente: Información de la Empresa</w:t>
      </w:r>
    </w:p>
    <w:p w:rsidR="000537B9" w:rsidRDefault="000537B9" w:rsidP="000537B9">
      <w:pPr>
        <w:jc w:val="center"/>
        <w:rPr>
          <w:i/>
          <w:szCs w:val="24"/>
          <w:lang w:val="es-EC"/>
        </w:rPr>
      </w:pPr>
      <w:r>
        <w:rPr>
          <w:i/>
          <w:szCs w:val="24"/>
          <w:lang w:val="es-EC"/>
        </w:rPr>
        <w:t>Elaborado por: Los autores</w:t>
      </w:r>
    </w:p>
    <w:p w:rsidR="000537B9" w:rsidRDefault="000537B9" w:rsidP="000537B9">
      <w:pPr>
        <w:jc w:val="center"/>
        <w:rPr>
          <w:i/>
          <w:szCs w:val="24"/>
          <w:lang w:val="es-EC"/>
        </w:rPr>
      </w:pPr>
    </w:p>
    <w:p w:rsidR="000537B9" w:rsidRDefault="000537B9" w:rsidP="000537B9">
      <w:pPr>
        <w:spacing w:after="240" w:line="480" w:lineRule="auto"/>
        <w:jc w:val="both"/>
        <w:rPr>
          <w:szCs w:val="24"/>
          <w:lang w:val="es-EC"/>
        </w:rPr>
      </w:pPr>
      <w:r>
        <w:rPr>
          <w:szCs w:val="24"/>
          <w:lang w:val="es-EC"/>
        </w:rPr>
        <w:t>Para la determinación del error tolerable se han considerado como muestra el valor total de los ingresos, es decir el rubro de Ventas Netas, la cual se calculó de la siguiente manera:</w:t>
      </w:r>
    </w:p>
    <w:p w:rsidR="000537B9" w:rsidRDefault="000537B9" w:rsidP="000537B9">
      <w:pPr>
        <w:spacing w:after="240"/>
        <w:jc w:val="both"/>
        <w:rPr>
          <w:szCs w:val="24"/>
          <w:lang w:val="es-EC"/>
        </w:rPr>
      </w:pPr>
      <m:oMathPara>
        <m:oMath>
          <m:r>
            <m:rPr>
              <m:sty m:val="bi"/>
            </m:rPr>
            <w:rPr>
              <w:rFonts w:ascii="Cambria Math" w:hAnsi="Cambria Math"/>
              <w:sz w:val="28"/>
              <w:szCs w:val="28"/>
              <w:lang w:val="es-EC"/>
            </w:rPr>
            <m:t>ε</m:t>
          </m:r>
          <m:r>
            <w:rPr>
              <w:rFonts w:ascii="Cambria Math" w:hAnsi="Cambria Math"/>
              <w:sz w:val="28"/>
              <w:szCs w:val="28"/>
              <w:lang w:val="es-EC"/>
            </w:rPr>
            <m:t>=Muestra*Za</m:t>
          </m:r>
        </m:oMath>
      </m:oMathPara>
    </w:p>
    <w:p w:rsidR="000537B9" w:rsidRDefault="000537B9" w:rsidP="000537B9">
      <w:pPr>
        <w:jc w:val="both"/>
        <w:rPr>
          <w:szCs w:val="24"/>
          <w:lang w:val="es-EC"/>
        </w:rPr>
      </w:pPr>
      <m:oMathPara>
        <m:oMath>
          <m:r>
            <m:rPr>
              <m:sty m:val="bi"/>
            </m:rPr>
            <w:rPr>
              <w:rFonts w:ascii="Cambria Math" w:hAnsi="Cambria Math"/>
              <w:sz w:val="28"/>
              <w:szCs w:val="28"/>
              <w:lang w:val="es-EC"/>
            </w:rPr>
            <m:t>ε</m:t>
          </m:r>
          <m:r>
            <w:rPr>
              <w:rFonts w:ascii="Cambria Math" w:hAnsi="Cambria Math"/>
              <w:sz w:val="28"/>
              <w:szCs w:val="28"/>
              <w:lang w:val="es-EC"/>
            </w:rPr>
            <m:t>=2.903.172,00*1,50%</m:t>
          </m:r>
        </m:oMath>
      </m:oMathPara>
    </w:p>
    <w:p w:rsidR="000537B9" w:rsidRDefault="000537B9" w:rsidP="000537B9">
      <w:pPr>
        <w:jc w:val="both"/>
        <w:rPr>
          <w:sz w:val="28"/>
          <w:szCs w:val="28"/>
          <w:lang w:val="es-EC"/>
        </w:rPr>
      </w:pPr>
    </w:p>
    <w:p w:rsidR="000537B9" w:rsidRDefault="000537B9" w:rsidP="000537B9">
      <w:pPr>
        <w:jc w:val="both"/>
        <w:rPr>
          <w:sz w:val="28"/>
          <w:szCs w:val="28"/>
          <w:lang w:val="es-EC"/>
        </w:rPr>
      </w:pPr>
      <m:oMathPara>
        <m:oMath>
          <m:r>
            <m:rPr>
              <m:sty m:val="bi"/>
            </m:rPr>
            <w:rPr>
              <w:rFonts w:ascii="Cambria Math" w:hAnsi="Cambria Math"/>
              <w:sz w:val="28"/>
              <w:szCs w:val="28"/>
              <w:lang w:val="es-EC"/>
            </w:rPr>
            <m:t>ε</m:t>
          </m:r>
          <m:r>
            <w:rPr>
              <w:rFonts w:ascii="Cambria Math" w:hAnsi="Cambria Math"/>
              <w:sz w:val="28"/>
              <w:szCs w:val="28"/>
              <w:lang w:val="es-EC"/>
            </w:rPr>
            <m:t>=43.547,58</m:t>
          </m:r>
        </m:oMath>
      </m:oMathPara>
    </w:p>
    <w:p w:rsidR="000537B9" w:rsidRDefault="000537B9" w:rsidP="000537B9">
      <w:pPr>
        <w:jc w:val="both"/>
        <w:rPr>
          <w:sz w:val="28"/>
          <w:szCs w:val="28"/>
          <w:lang w:val="es-EC"/>
        </w:rPr>
      </w:pPr>
    </w:p>
    <w:p w:rsidR="000537B9" w:rsidRDefault="000537B9" w:rsidP="000537B9">
      <w:pPr>
        <w:spacing w:line="480" w:lineRule="auto"/>
        <w:jc w:val="both"/>
        <w:rPr>
          <w:szCs w:val="24"/>
          <w:lang w:val="es-EC"/>
        </w:rPr>
      </w:pPr>
      <w:r>
        <w:rPr>
          <w:szCs w:val="24"/>
          <w:lang w:val="es-EC"/>
        </w:rPr>
        <w:t>A partir de este valor se tomarán como errores materiales dentro de la auditoría realizada.</w:t>
      </w:r>
    </w:p>
    <w:p w:rsidR="000537B9" w:rsidRPr="00DE0095" w:rsidRDefault="000537B9" w:rsidP="000537B9">
      <w:pPr>
        <w:jc w:val="both"/>
        <w:rPr>
          <w:szCs w:val="24"/>
          <w:lang w:val="es-EC"/>
        </w:rPr>
      </w:pPr>
    </w:p>
    <w:p w:rsidR="000537B9" w:rsidRDefault="000537B9" w:rsidP="000537B9">
      <w:pPr>
        <w:pStyle w:val="TESISCPA"/>
        <w:numPr>
          <w:ilvl w:val="0"/>
          <w:numId w:val="0"/>
        </w:numPr>
        <w:spacing w:line="240" w:lineRule="auto"/>
        <w:ind w:left="360" w:hanging="360"/>
      </w:pPr>
    </w:p>
    <w:p w:rsidR="000537B9" w:rsidRPr="00803395" w:rsidRDefault="000537B9" w:rsidP="000537B9">
      <w:pPr>
        <w:pStyle w:val="TESISCPA"/>
        <w:numPr>
          <w:ilvl w:val="0"/>
          <w:numId w:val="0"/>
        </w:numPr>
        <w:spacing w:line="360" w:lineRule="auto"/>
        <w:ind w:left="360" w:hanging="360"/>
      </w:pPr>
      <w:r w:rsidRPr="00170301">
        <w:t>MUESTRA DE LA POBLA</w:t>
      </w:r>
      <w:r w:rsidRPr="00803395">
        <w:t>CIÓN OBSERVADA</w:t>
      </w:r>
    </w:p>
    <w:p w:rsidR="000537B9" w:rsidRPr="00EA2E0C" w:rsidRDefault="000537B9" w:rsidP="000537B9">
      <w:pPr>
        <w:spacing w:line="480" w:lineRule="auto"/>
        <w:jc w:val="both"/>
        <w:rPr>
          <w:szCs w:val="28"/>
          <w:lang w:val="es-EC"/>
        </w:rPr>
      </w:pPr>
      <w:r w:rsidRPr="00EA2E0C">
        <w:rPr>
          <w:szCs w:val="28"/>
          <w:lang w:val="es-EC"/>
        </w:rPr>
        <w:t>Es necesario determinar el tamaño de la muestra para realizar las pruebas de control pertinentes por lo que se ha aplicado las formulas de muestreo estratificado</w:t>
      </w:r>
      <w:r>
        <w:rPr>
          <w:szCs w:val="28"/>
          <w:lang w:val="es-EC"/>
        </w:rPr>
        <w:t xml:space="preserve"> por afijación uniforme, para repartir la muestra en diferentes estratos (meses del periodo analizado).</w:t>
      </w:r>
    </w:p>
    <w:p w:rsidR="000537B9" w:rsidRPr="00004CD3" w:rsidRDefault="000537B9" w:rsidP="000537B9">
      <w:pPr>
        <w:pStyle w:val="Epgrafe"/>
        <w:keepNext/>
        <w:spacing w:after="0"/>
        <w:jc w:val="center"/>
        <w:rPr>
          <w:color w:val="auto"/>
          <w:sz w:val="24"/>
          <w:lang w:val="es-EC"/>
        </w:rPr>
      </w:pPr>
      <w:bookmarkStart w:id="125" w:name="_Toc247169107"/>
      <w:r w:rsidRPr="00004CD3">
        <w:rPr>
          <w:color w:val="auto"/>
          <w:sz w:val="24"/>
          <w:lang w:val="es-EC"/>
        </w:rPr>
        <w:t xml:space="preserve">Tabla </w:t>
      </w:r>
      <w:r w:rsidR="00326B6E" w:rsidRPr="00004CD3">
        <w:rPr>
          <w:color w:val="auto"/>
          <w:sz w:val="24"/>
        </w:rPr>
        <w:fldChar w:fldCharType="begin"/>
      </w:r>
      <w:r w:rsidRPr="00004CD3">
        <w:rPr>
          <w:color w:val="auto"/>
          <w:sz w:val="24"/>
          <w:lang w:val="es-EC"/>
        </w:rPr>
        <w:instrText xml:space="preserve"> SEQ Tabla \* ARABIC </w:instrText>
      </w:r>
      <w:r w:rsidR="00326B6E" w:rsidRPr="00004CD3">
        <w:rPr>
          <w:color w:val="auto"/>
          <w:sz w:val="24"/>
        </w:rPr>
        <w:fldChar w:fldCharType="separate"/>
      </w:r>
      <w:r w:rsidR="005B5EFE">
        <w:rPr>
          <w:noProof/>
          <w:color w:val="auto"/>
          <w:sz w:val="24"/>
          <w:lang w:val="es-EC"/>
        </w:rPr>
        <w:t>16</w:t>
      </w:r>
      <w:r w:rsidR="00326B6E" w:rsidRPr="00004CD3">
        <w:rPr>
          <w:color w:val="auto"/>
          <w:sz w:val="24"/>
        </w:rPr>
        <w:fldChar w:fldCharType="end"/>
      </w:r>
      <w:r w:rsidRPr="00004CD3">
        <w:rPr>
          <w:color w:val="auto"/>
          <w:sz w:val="24"/>
          <w:lang w:val="es-EC"/>
        </w:rPr>
        <w:t>: Datos para el cálculo de la muestra</w:t>
      </w:r>
      <w:bookmarkEnd w:id="125"/>
    </w:p>
    <w:tbl>
      <w:tblPr>
        <w:tblW w:w="3087" w:type="dxa"/>
        <w:jc w:val="center"/>
        <w:tblInd w:w="65" w:type="dxa"/>
        <w:tblCellMar>
          <w:left w:w="70" w:type="dxa"/>
          <w:right w:w="70" w:type="dxa"/>
        </w:tblCellMar>
        <w:tblLook w:val="04A0"/>
      </w:tblPr>
      <w:tblGrid>
        <w:gridCol w:w="1667"/>
        <w:gridCol w:w="1420"/>
      </w:tblGrid>
      <w:tr w:rsidR="000537B9" w:rsidRPr="00856CFD" w:rsidTr="000537B9">
        <w:trPr>
          <w:trHeight w:val="315"/>
          <w:jc w:val="center"/>
        </w:trPr>
        <w:tc>
          <w:tcPr>
            <w:tcW w:w="1667"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0537B9" w:rsidRPr="00856CFD" w:rsidRDefault="000537B9" w:rsidP="000537B9">
            <w:pPr>
              <w:jc w:val="center"/>
              <w:rPr>
                <w:b/>
                <w:bCs/>
                <w:szCs w:val="24"/>
                <w:lang w:val="es-EC" w:eastAsia="es-EC"/>
              </w:rPr>
            </w:pPr>
            <w:r w:rsidRPr="00856CFD">
              <w:rPr>
                <w:b/>
                <w:bCs/>
                <w:szCs w:val="24"/>
                <w:lang w:val="es-EC" w:eastAsia="es-EC"/>
              </w:rPr>
              <w:t>Descripción</w:t>
            </w:r>
          </w:p>
        </w:tc>
        <w:tc>
          <w:tcPr>
            <w:tcW w:w="1420" w:type="dxa"/>
            <w:tcBorders>
              <w:top w:val="single" w:sz="4" w:space="0" w:color="auto"/>
              <w:left w:val="nil"/>
              <w:bottom w:val="single" w:sz="4" w:space="0" w:color="auto"/>
              <w:right w:val="single" w:sz="4" w:space="0" w:color="auto"/>
            </w:tcBorders>
            <w:shd w:val="clear" w:color="000000" w:fill="B8CCE4"/>
            <w:noWrap/>
            <w:vAlign w:val="bottom"/>
            <w:hideMark/>
          </w:tcPr>
          <w:p w:rsidR="000537B9" w:rsidRPr="00856CFD" w:rsidRDefault="000537B9" w:rsidP="000537B9">
            <w:pPr>
              <w:jc w:val="center"/>
              <w:rPr>
                <w:b/>
                <w:bCs/>
                <w:szCs w:val="24"/>
                <w:lang w:val="es-EC" w:eastAsia="es-EC"/>
              </w:rPr>
            </w:pPr>
            <w:r w:rsidRPr="00856CFD">
              <w:rPr>
                <w:b/>
                <w:bCs/>
                <w:szCs w:val="24"/>
                <w:lang w:val="es-EC" w:eastAsia="es-EC"/>
              </w:rPr>
              <w:t>Valor</w:t>
            </w:r>
          </w:p>
        </w:tc>
      </w:tr>
      <w:tr w:rsidR="000537B9" w:rsidRPr="00856CFD" w:rsidTr="000537B9">
        <w:trPr>
          <w:trHeight w:val="315"/>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0537B9" w:rsidRPr="00856CFD" w:rsidRDefault="000537B9" w:rsidP="000537B9">
            <w:pPr>
              <w:jc w:val="center"/>
              <w:rPr>
                <w:b/>
                <w:bCs/>
                <w:szCs w:val="24"/>
                <w:lang w:val="es-EC" w:eastAsia="es-EC"/>
              </w:rPr>
            </w:pPr>
            <w:r w:rsidRPr="00856CFD">
              <w:rPr>
                <w:b/>
                <w:bCs/>
                <w:szCs w:val="24"/>
                <w:lang w:val="es-EC" w:eastAsia="es-EC"/>
              </w:rPr>
              <w:t>N (Población)</w:t>
            </w:r>
          </w:p>
        </w:tc>
        <w:tc>
          <w:tcPr>
            <w:tcW w:w="1420" w:type="dxa"/>
            <w:tcBorders>
              <w:top w:val="nil"/>
              <w:left w:val="nil"/>
              <w:bottom w:val="single" w:sz="4" w:space="0" w:color="auto"/>
              <w:right w:val="single" w:sz="4" w:space="0" w:color="auto"/>
            </w:tcBorders>
            <w:shd w:val="clear" w:color="auto" w:fill="auto"/>
            <w:noWrap/>
            <w:vAlign w:val="bottom"/>
            <w:hideMark/>
          </w:tcPr>
          <w:p w:rsidR="000537B9" w:rsidRPr="00856CFD" w:rsidRDefault="000537B9" w:rsidP="000537B9">
            <w:pPr>
              <w:jc w:val="right"/>
              <w:rPr>
                <w:szCs w:val="24"/>
                <w:lang w:val="es-EC" w:eastAsia="es-EC"/>
              </w:rPr>
            </w:pPr>
            <w:r w:rsidRPr="00856CFD">
              <w:rPr>
                <w:szCs w:val="24"/>
                <w:lang w:val="es-EC" w:eastAsia="es-EC"/>
              </w:rPr>
              <w:t>3920</w:t>
            </w:r>
          </w:p>
        </w:tc>
      </w:tr>
      <w:tr w:rsidR="000537B9" w:rsidRPr="00856CFD" w:rsidTr="000537B9">
        <w:trPr>
          <w:trHeight w:val="315"/>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0537B9" w:rsidRPr="00856CFD" w:rsidRDefault="000537B9" w:rsidP="000537B9">
            <w:pPr>
              <w:jc w:val="center"/>
              <w:rPr>
                <w:b/>
                <w:bCs/>
                <w:szCs w:val="24"/>
                <w:lang w:val="es-EC" w:eastAsia="es-EC"/>
              </w:rPr>
            </w:pPr>
            <w:r w:rsidRPr="00856CFD">
              <w:rPr>
                <w:b/>
                <w:bCs/>
                <w:szCs w:val="24"/>
                <w:lang w:val="es-EC" w:eastAsia="es-EC"/>
              </w:rPr>
              <w:t>p</w:t>
            </w:r>
          </w:p>
        </w:tc>
        <w:tc>
          <w:tcPr>
            <w:tcW w:w="1420" w:type="dxa"/>
            <w:tcBorders>
              <w:top w:val="nil"/>
              <w:left w:val="nil"/>
              <w:bottom w:val="single" w:sz="4" w:space="0" w:color="auto"/>
              <w:right w:val="single" w:sz="4" w:space="0" w:color="auto"/>
            </w:tcBorders>
            <w:shd w:val="clear" w:color="auto" w:fill="auto"/>
            <w:noWrap/>
            <w:vAlign w:val="bottom"/>
            <w:hideMark/>
          </w:tcPr>
          <w:p w:rsidR="000537B9" w:rsidRPr="00856CFD" w:rsidRDefault="000537B9" w:rsidP="000537B9">
            <w:pPr>
              <w:jc w:val="right"/>
              <w:rPr>
                <w:szCs w:val="24"/>
                <w:lang w:val="es-EC" w:eastAsia="es-EC"/>
              </w:rPr>
            </w:pPr>
            <w:r w:rsidRPr="00856CFD">
              <w:rPr>
                <w:szCs w:val="24"/>
                <w:lang w:val="es-EC" w:eastAsia="es-EC"/>
              </w:rPr>
              <w:t>0,5</w:t>
            </w:r>
          </w:p>
        </w:tc>
      </w:tr>
      <w:tr w:rsidR="000537B9" w:rsidRPr="00856CFD" w:rsidTr="000537B9">
        <w:trPr>
          <w:trHeight w:val="315"/>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0537B9" w:rsidRPr="00856CFD" w:rsidRDefault="000537B9" w:rsidP="000537B9">
            <w:pPr>
              <w:jc w:val="center"/>
              <w:rPr>
                <w:b/>
                <w:bCs/>
                <w:szCs w:val="24"/>
                <w:lang w:val="es-EC" w:eastAsia="es-EC"/>
              </w:rPr>
            </w:pPr>
            <w:r w:rsidRPr="00856CFD">
              <w:rPr>
                <w:b/>
                <w:bCs/>
                <w:szCs w:val="24"/>
                <w:lang w:val="es-EC" w:eastAsia="es-EC"/>
              </w:rPr>
              <w:t>q</w:t>
            </w:r>
          </w:p>
        </w:tc>
        <w:tc>
          <w:tcPr>
            <w:tcW w:w="1420" w:type="dxa"/>
            <w:tcBorders>
              <w:top w:val="nil"/>
              <w:left w:val="nil"/>
              <w:bottom w:val="single" w:sz="4" w:space="0" w:color="auto"/>
              <w:right w:val="single" w:sz="4" w:space="0" w:color="auto"/>
            </w:tcBorders>
            <w:shd w:val="clear" w:color="auto" w:fill="auto"/>
            <w:noWrap/>
            <w:vAlign w:val="bottom"/>
            <w:hideMark/>
          </w:tcPr>
          <w:p w:rsidR="000537B9" w:rsidRPr="00856CFD" w:rsidRDefault="000537B9" w:rsidP="000537B9">
            <w:pPr>
              <w:jc w:val="right"/>
              <w:rPr>
                <w:szCs w:val="24"/>
                <w:lang w:val="es-EC" w:eastAsia="es-EC"/>
              </w:rPr>
            </w:pPr>
            <w:r w:rsidRPr="00856CFD">
              <w:rPr>
                <w:szCs w:val="24"/>
                <w:lang w:val="es-EC" w:eastAsia="es-EC"/>
              </w:rPr>
              <w:t>0,5</w:t>
            </w:r>
          </w:p>
        </w:tc>
      </w:tr>
      <w:tr w:rsidR="000537B9" w:rsidRPr="00856CFD" w:rsidTr="000537B9">
        <w:trPr>
          <w:trHeight w:val="315"/>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0537B9" w:rsidRPr="00856CFD" w:rsidRDefault="000537B9" w:rsidP="000537B9">
            <w:pPr>
              <w:jc w:val="center"/>
              <w:rPr>
                <w:b/>
                <w:bCs/>
                <w:szCs w:val="24"/>
                <w:lang w:val="es-EC" w:eastAsia="es-EC"/>
              </w:rPr>
            </w:pPr>
            <w:r w:rsidRPr="00856CFD">
              <w:rPr>
                <w:b/>
                <w:bCs/>
                <w:szCs w:val="24"/>
                <w:lang w:val="es-EC" w:eastAsia="es-EC"/>
              </w:rPr>
              <w:t>Z</w:t>
            </w:r>
          </w:p>
        </w:tc>
        <w:tc>
          <w:tcPr>
            <w:tcW w:w="1420" w:type="dxa"/>
            <w:tcBorders>
              <w:top w:val="nil"/>
              <w:left w:val="nil"/>
              <w:bottom w:val="single" w:sz="4" w:space="0" w:color="auto"/>
              <w:right w:val="single" w:sz="4" w:space="0" w:color="auto"/>
            </w:tcBorders>
            <w:shd w:val="clear" w:color="auto" w:fill="auto"/>
            <w:noWrap/>
            <w:vAlign w:val="bottom"/>
            <w:hideMark/>
          </w:tcPr>
          <w:p w:rsidR="000537B9" w:rsidRPr="00856CFD" w:rsidRDefault="000537B9" w:rsidP="000537B9">
            <w:pPr>
              <w:jc w:val="right"/>
              <w:rPr>
                <w:szCs w:val="24"/>
                <w:lang w:val="es-EC" w:eastAsia="es-EC"/>
              </w:rPr>
            </w:pPr>
            <w:r w:rsidRPr="00856CFD">
              <w:rPr>
                <w:szCs w:val="24"/>
                <w:lang w:val="es-EC" w:eastAsia="es-EC"/>
              </w:rPr>
              <w:t>1,64</w:t>
            </w:r>
          </w:p>
        </w:tc>
      </w:tr>
      <w:tr w:rsidR="000537B9" w:rsidRPr="00856CFD" w:rsidTr="000537B9">
        <w:trPr>
          <w:trHeight w:val="315"/>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0537B9" w:rsidRPr="00856CFD" w:rsidRDefault="000537B9" w:rsidP="000537B9">
            <w:pPr>
              <w:jc w:val="center"/>
              <w:rPr>
                <w:b/>
                <w:bCs/>
                <w:szCs w:val="24"/>
                <w:lang w:val="es-EC" w:eastAsia="es-EC"/>
              </w:rPr>
            </w:pPr>
            <w:r w:rsidRPr="00856CFD">
              <w:rPr>
                <w:b/>
                <w:bCs/>
                <w:szCs w:val="24"/>
                <w:lang w:val="es-EC" w:eastAsia="es-EC"/>
              </w:rPr>
              <w:t>e</w:t>
            </w:r>
          </w:p>
        </w:tc>
        <w:tc>
          <w:tcPr>
            <w:tcW w:w="1420" w:type="dxa"/>
            <w:tcBorders>
              <w:top w:val="nil"/>
              <w:left w:val="nil"/>
              <w:bottom w:val="single" w:sz="4" w:space="0" w:color="auto"/>
              <w:right w:val="single" w:sz="4" w:space="0" w:color="auto"/>
            </w:tcBorders>
            <w:shd w:val="clear" w:color="auto" w:fill="auto"/>
            <w:noWrap/>
            <w:vAlign w:val="bottom"/>
            <w:hideMark/>
          </w:tcPr>
          <w:p w:rsidR="000537B9" w:rsidRPr="00856CFD" w:rsidRDefault="000537B9" w:rsidP="000537B9">
            <w:pPr>
              <w:jc w:val="right"/>
              <w:rPr>
                <w:szCs w:val="24"/>
                <w:lang w:val="es-EC" w:eastAsia="es-EC"/>
              </w:rPr>
            </w:pPr>
            <w:r w:rsidRPr="00856CFD">
              <w:rPr>
                <w:szCs w:val="24"/>
                <w:lang w:val="es-EC" w:eastAsia="es-EC"/>
              </w:rPr>
              <w:t>0,05</w:t>
            </w:r>
          </w:p>
        </w:tc>
      </w:tr>
      <w:tr w:rsidR="000537B9" w:rsidRPr="00856CFD" w:rsidTr="000537B9">
        <w:trPr>
          <w:trHeight w:val="375"/>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0537B9" w:rsidRPr="00856CFD" w:rsidRDefault="000537B9" w:rsidP="000537B9">
            <w:pPr>
              <w:jc w:val="center"/>
              <w:rPr>
                <w:b/>
                <w:bCs/>
                <w:szCs w:val="24"/>
                <w:lang w:val="es-EC" w:eastAsia="es-EC"/>
              </w:rPr>
            </w:pPr>
            <w:r w:rsidRPr="00856CFD">
              <w:rPr>
                <w:b/>
                <w:bCs/>
                <w:szCs w:val="24"/>
                <w:lang w:val="es-EC" w:eastAsia="es-EC"/>
              </w:rPr>
              <w:t>e</w:t>
            </w:r>
            <w:r w:rsidRPr="00856CFD">
              <w:rPr>
                <w:b/>
                <w:bCs/>
                <w:szCs w:val="24"/>
                <w:vertAlign w:val="superscript"/>
                <w:lang w:val="es-EC" w:eastAsia="es-EC"/>
              </w:rPr>
              <w:t>2</w:t>
            </w:r>
          </w:p>
        </w:tc>
        <w:tc>
          <w:tcPr>
            <w:tcW w:w="1420" w:type="dxa"/>
            <w:tcBorders>
              <w:top w:val="nil"/>
              <w:left w:val="nil"/>
              <w:bottom w:val="single" w:sz="4" w:space="0" w:color="auto"/>
              <w:right w:val="single" w:sz="4" w:space="0" w:color="auto"/>
            </w:tcBorders>
            <w:shd w:val="clear" w:color="auto" w:fill="auto"/>
            <w:noWrap/>
            <w:vAlign w:val="bottom"/>
            <w:hideMark/>
          </w:tcPr>
          <w:p w:rsidR="000537B9" w:rsidRPr="00856CFD" w:rsidRDefault="000537B9" w:rsidP="000537B9">
            <w:pPr>
              <w:jc w:val="right"/>
              <w:rPr>
                <w:szCs w:val="24"/>
                <w:lang w:val="es-EC" w:eastAsia="es-EC"/>
              </w:rPr>
            </w:pPr>
            <w:r w:rsidRPr="00856CFD">
              <w:rPr>
                <w:szCs w:val="24"/>
                <w:lang w:val="es-EC" w:eastAsia="es-EC"/>
              </w:rPr>
              <w:t>0,0025</w:t>
            </w:r>
          </w:p>
        </w:tc>
      </w:tr>
    </w:tbl>
    <w:p w:rsidR="000537B9" w:rsidRPr="00A05EEF" w:rsidRDefault="000537B9" w:rsidP="000537B9">
      <w:pPr>
        <w:tabs>
          <w:tab w:val="left" w:pos="540"/>
        </w:tabs>
        <w:jc w:val="center"/>
        <w:rPr>
          <w:i/>
          <w:szCs w:val="24"/>
          <w:lang w:val="es-ES"/>
        </w:rPr>
      </w:pPr>
      <w:r w:rsidRPr="00A05EEF">
        <w:rPr>
          <w:i/>
          <w:szCs w:val="24"/>
          <w:lang w:val="es-ES"/>
        </w:rPr>
        <w:t>Fuente: Información de la Empresa</w:t>
      </w:r>
    </w:p>
    <w:p w:rsidR="000537B9" w:rsidRDefault="000537B9" w:rsidP="000537B9">
      <w:pPr>
        <w:tabs>
          <w:tab w:val="left" w:pos="540"/>
        </w:tabs>
        <w:jc w:val="center"/>
        <w:rPr>
          <w:i/>
          <w:szCs w:val="24"/>
          <w:lang w:val="es-ES"/>
        </w:rPr>
      </w:pPr>
      <w:r w:rsidRPr="00A05EEF">
        <w:rPr>
          <w:i/>
          <w:szCs w:val="24"/>
          <w:lang w:val="es-ES"/>
        </w:rPr>
        <w:t>Elaborado por: los autores</w:t>
      </w:r>
    </w:p>
    <w:p w:rsidR="000537B9" w:rsidRDefault="000537B9" w:rsidP="000537B9">
      <w:pPr>
        <w:spacing w:line="480" w:lineRule="auto"/>
        <w:jc w:val="both"/>
        <w:rPr>
          <w:lang w:val="es-EC"/>
        </w:rPr>
      </w:pPr>
      <w:r w:rsidRPr="00856CFD">
        <w:rPr>
          <w:lang w:val="es-EC"/>
        </w:rPr>
        <w:lastRenderedPageBreak/>
        <w:t>Como se muestra en la t</w:t>
      </w:r>
      <w:r>
        <w:rPr>
          <w:lang w:val="es-EC"/>
        </w:rPr>
        <w:t>abla anterior existe un total de 3.920 facturas emitidas en el periodo de estudio, p y q representan las probabilidades de ocurrencia de los eventos las mismas que son irrelevantes por lo que toman el valor del 50% cada una, Z representa el percentil de confianza el mismo que corresponde a un 95%, y e es el error tolerable dentro del análisis a realizar.</w:t>
      </w:r>
    </w:p>
    <w:p w:rsidR="000537B9" w:rsidRPr="00856CFD" w:rsidRDefault="000537B9" w:rsidP="000537B9">
      <w:pPr>
        <w:spacing w:line="480" w:lineRule="auto"/>
        <w:jc w:val="center"/>
        <w:rPr>
          <w:lang w:val="es-EC"/>
        </w:rPr>
      </w:pPr>
      <m:oMathPara>
        <m:oMath>
          <m:r>
            <w:rPr>
              <w:rFonts w:ascii="Cambria Math" w:hAnsi="Cambria Math"/>
              <w:lang w:val="es-EC"/>
            </w:rPr>
            <m:t xml:space="preserve">no= </m:t>
          </m:r>
          <m:f>
            <m:fPr>
              <m:ctrlPr>
                <w:rPr>
                  <w:rFonts w:ascii="Cambria Math" w:hAnsi="Cambria Math"/>
                  <w:i/>
                  <w:lang w:val="es-EC"/>
                </w:rPr>
              </m:ctrlPr>
            </m:fPr>
            <m:num>
              <m:d>
                <m:dPr>
                  <m:ctrlPr>
                    <w:rPr>
                      <w:rFonts w:ascii="Cambria Math" w:hAnsi="Cambria Math"/>
                      <w:i/>
                      <w:lang w:val="es-EC"/>
                    </w:rPr>
                  </m:ctrlPr>
                </m:dPr>
                <m:e>
                  <m:r>
                    <w:rPr>
                      <w:rFonts w:ascii="Cambria Math" w:hAnsi="Cambria Math"/>
                      <w:lang w:val="es-EC"/>
                    </w:rPr>
                    <m:t>p*Z</m:t>
                  </m:r>
                </m:e>
              </m:d>
              <m:d>
                <m:dPr>
                  <m:ctrlPr>
                    <w:rPr>
                      <w:rFonts w:ascii="Cambria Math" w:hAnsi="Cambria Math"/>
                      <w:i/>
                      <w:lang w:val="es-EC"/>
                    </w:rPr>
                  </m:ctrlPr>
                </m:dPr>
                <m:e>
                  <m:r>
                    <w:rPr>
                      <w:rFonts w:ascii="Cambria Math" w:hAnsi="Cambria Math"/>
                      <w:lang w:val="es-EC"/>
                    </w:rPr>
                    <m:t>q*Z</m:t>
                  </m:r>
                </m:e>
              </m:d>
            </m:num>
            <m:den>
              <m:sSup>
                <m:sSupPr>
                  <m:ctrlPr>
                    <w:rPr>
                      <w:rFonts w:ascii="Cambria Math" w:hAnsi="Cambria Math"/>
                      <w:i/>
                      <w:lang w:val="es-EC"/>
                    </w:rPr>
                  </m:ctrlPr>
                </m:sSupPr>
                <m:e>
                  <m:r>
                    <w:rPr>
                      <w:rFonts w:ascii="Cambria Math" w:hAnsi="Cambria Math"/>
                      <w:lang w:val="es-EC"/>
                    </w:rPr>
                    <m:t>e</m:t>
                  </m:r>
                </m:e>
                <m:sup>
                  <m:r>
                    <w:rPr>
                      <w:rFonts w:ascii="Cambria Math" w:hAnsi="Cambria Math"/>
                      <w:lang w:val="es-EC"/>
                    </w:rPr>
                    <m:t>2</m:t>
                  </m:r>
                </m:sup>
              </m:sSup>
            </m:den>
          </m:f>
        </m:oMath>
      </m:oMathPara>
    </w:p>
    <w:p w:rsidR="000537B9" w:rsidRDefault="000537B9" w:rsidP="000537B9">
      <w:pPr>
        <w:spacing w:line="480" w:lineRule="auto"/>
        <w:jc w:val="center"/>
      </w:pPr>
      <m:oMathPara>
        <m:oMath>
          <m:r>
            <w:rPr>
              <w:rFonts w:ascii="Cambria Math" w:hAnsi="Cambria Math"/>
            </w:rPr>
            <m:t>n=</m:t>
          </m:r>
          <m:f>
            <m:fPr>
              <m:ctrlPr>
                <w:rPr>
                  <w:rFonts w:ascii="Cambria Math" w:hAnsi="Cambria Math"/>
                  <w:i/>
                </w:rPr>
              </m:ctrlPr>
            </m:fPr>
            <m:num>
              <m:r>
                <w:rPr>
                  <w:rFonts w:ascii="Cambria Math" w:hAnsi="Cambria Math"/>
                </w:rPr>
                <m:t>no</m:t>
              </m:r>
            </m:num>
            <m:den>
              <m:r>
                <w:rPr>
                  <w:rFonts w:ascii="Cambria Math" w:hAnsi="Cambria Math"/>
                </w:rPr>
                <m:t>1+no/N</m:t>
              </m:r>
            </m:den>
          </m:f>
        </m:oMath>
      </m:oMathPara>
    </w:p>
    <w:tbl>
      <w:tblPr>
        <w:tblW w:w="2708" w:type="dxa"/>
        <w:jc w:val="center"/>
        <w:tblInd w:w="70" w:type="dxa"/>
        <w:tblCellMar>
          <w:left w:w="70" w:type="dxa"/>
          <w:right w:w="70" w:type="dxa"/>
        </w:tblCellMar>
        <w:tblLook w:val="04A0"/>
      </w:tblPr>
      <w:tblGrid>
        <w:gridCol w:w="916"/>
        <w:gridCol w:w="356"/>
        <w:gridCol w:w="1436"/>
      </w:tblGrid>
      <w:tr w:rsidR="000537B9" w:rsidRPr="003622D6" w:rsidTr="000537B9">
        <w:trPr>
          <w:trHeight w:val="375"/>
          <w:jc w:val="center"/>
        </w:trPr>
        <w:tc>
          <w:tcPr>
            <w:tcW w:w="916" w:type="dxa"/>
            <w:tcBorders>
              <w:top w:val="nil"/>
              <w:left w:val="nil"/>
              <w:bottom w:val="nil"/>
              <w:right w:val="nil"/>
            </w:tcBorders>
            <w:shd w:val="clear" w:color="auto" w:fill="auto"/>
            <w:noWrap/>
            <w:vAlign w:val="bottom"/>
            <w:hideMark/>
          </w:tcPr>
          <w:p w:rsidR="000537B9" w:rsidRPr="003622D6" w:rsidRDefault="000537B9" w:rsidP="000537B9">
            <w:pPr>
              <w:rPr>
                <w:b/>
                <w:bCs/>
                <w:i/>
                <w:iCs/>
                <w:szCs w:val="24"/>
                <w:lang w:val="es-EC" w:eastAsia="es-EC"/>
              </w:rPr>
            </w:pPr>
            <w:r w:rsidRPr="003622D6">
              <w:rPr>
                <w:b/>
                <w:bCs/>
                <w:i/>
                <w:iCs/>
                <w:szCs w:val="24"/>
                <w:lang w:val="es-EC" w:eastAsia="es-EC"/>
              </w:rPr>
              <w:t>n</w:t>
            </w:r>
            <w:r w:rsidRPr="003622D6">
              <w:rPr>
                <w:b/>
                <w:bCs/>
                <w:i/>
                <w:iCs/>
                <w:szCs w:val="24"/>
                <w:vertAlign w:val="subscript"/>
                <w:lang w:val="es-EC" w:eastAsia="es-EC"/>
              </w:rPr>
              <w:t>0</w:t>
            </w:r>
          </w:p>
        </w:tc>
        <w:tc>
          <w:tcPr>
            <w:tcW w:w="356" w:type="dxa"/>
            <w:tcBorders>
              <w:top w:val="nil"/>
              <w:left w:val="nil"/>
              <w:bottom w:val="nil"/>
              <w:right w:val="nil"/>
            </w:tcBorders>
            <w:shd w:val="clear" w:color="auto" w:fill="auto"/>
            <w:noWrap/>
            <w:vAlign w:val="bottom"/>
            <w:hideMark/>
          </w:tcPr>
          <w:p w:rsidR="000537B9" w:rsidRPr="003622D6" w:rsidRDefault="000537B9" w:rsidP="000537B9">
            <w:pPr>
              <w:rPr>
                <w:b/>
                <w:bCs/>
                <w:i/>
                <w:iCs/>
                <w:szCs w:val="24"/>
                <w:lang w:val="es-EC" w:eastAsia="es-EC"/>
              </w:rPr>
            </w:pPr>
            <w:r w:rsidRPr="003622D6">
              <w:rPr>
                <w:b/>
                <w:bCs/>
                <w:i/>
                <w:iCs/>
                <w:szCs w:val="24"/>
                <w:lang w:val="es-EC" w:eastAsia="es-EC"/>
              </w:rPr>
              <w:t>=</w:t>
            </w:r>
          </w:p>
        </w:tc>
        <w:tc>
          <w:tcPr>
            <w:tcW w:w="1436" w:type="dxa"/>
            <w:tcBorders>
              <w:top w:val="nil"/>
              <w:left w:val="nil"/>
              <w:bottom w:val="nil"/>
              <w:right w:val="nil"/>
            </w:tcBorders>
            <w:shd w:val="clear" w:color="auto" w:fill="auto"/>
            <w:noWrap/>
            <w:vAlign w:val="bottom"/>
            <w:hideMark/>
          </w:tcPr>
          <w:p w:rsidR="000537B9" w:rsidRPr="003622D6" w:rsidRDefault="000537B9" w:rsidP="000537B9">
            <w:pPr>
              <w:jc w:val="right"/>
              <w:rPr>
                <w:szCs w:val="24"/>
                <w:lang w:val="es-EC" w:eastAsia="es-EC"/>
              </w:rPr>
            </w:pPr>
            <w:r w:rsidRPr="003622D6">
              <w:rPr>
                <w:szCs w:val="24"/>
                <w:lang w:val="es-EC" w:eastAsia="es-EC"/>
              </w:rPr>
              <w:t>270,5543454</w:t>
            </w:r>
          </w:p>
        </w:tc>
      </w:tr>
      <w:tr w:rsidR="000537B9" w:rsidRPr="003622D6" w:rsidTr="000537B9">
        <w:trPr>
          <w:trHeight w:val="375"/>
          <w:jc w:val="center"/>
        </w:trPr>
        <w:tc>
          <w:tcPr>
            <w:tcW w:w="916" w:type="dxa"/>
            <w:tcBorders>
              <w:top w:val="nil"/>
              <w:left w:val="nil"/>
              <w:bottom w:val="nil"/>
              <w:right w:val="nil"/>
            </w:tcBorders>
            <w:shd w:val="clear" w:color="auto" w:fill="auto"/>
            <w:noWrap/>
            <w:vAlign w:val="bottom"/>
            <w:hideMark/>
          </w:tcPr>
          <w:p w:rsidR="000537B9" w:rsidRPr="003622D6" w:rsidRDefault="000537B9" w:rsidP="000537B9">
            <w:pPr>
              <w:rPr>
                <w:b/>
                <w:bCs/>
                <w:i/>
                <w:iCs/>
                <w:szCs w:val="24"/>
                <w:lang w:val="es-EC" w:eastAsia="es-EC"/>
              </w:rPr>
            </w:pPr>
            <w:r w:rsidRPr="003622D6">
              <w:rPr>
                <w:b/>
                <w:bCs/>
                <w:i/>
                <w:iCs/>
                <w:szCs w:val="24"/>
                <w:lang w:val="es-EC" w:eastAsia="es-EC"/>
              </w:rPr>
              <w:t>n</w:t>
            </w:r>
            <w:r w:rsidRPr="003622D6">
              <w:rPr>
                <w:b/>
                <w:bCs/>
                <w:i/>
                <w:iCs/>
                <w:szCs w:val="24"/>
                <w:vertAlign w:val="subscript"/>
                <w:lang w:val="es-EC" w:eastAsia="es-EC"/>
              </w:rPr>
              <w:t>0</w:t>
            </w:r>
            <w:r w:rsidRPr="003622D6">
              <w:rPr>
                <w:b/>
                <w:bCs/>
                <w:i/>
                <w:iCs/>
                <w:szCs w:val="24"/>
                <w:lang w:val="es-EC" w:eastAsia="es-EC"/>
              </w:rPr>
              <w:t>/N</w:t>
            </w:r>
          </w:p>
        </w:tc>
        <w:tc>
          <w:tcPr>
            <w:tcW w:w="356" w:type="dxa"/>
            <w:tcBorders>
              <w:top w:val="nil"/>
              <w:left w:val="nil"/>
              <w:bottom w:val="nil"/>
              <w:right w:val="nil"/>
            </w:tcBorders>
            <w:shd w:val="clear" w:color="auto" w:fill="auto"/>
            <w:noWrap/>
            <w:vAlign w:val="bottom"/>
            <w:hideMark/>
          </w:tcPr>
          <w:p w:rsidR="000537B9" w:rsidRPr="003622D6" w:rsidRDefault="000537B9" w:rsidP="000537B9">
            <w:pPr>
              <w:rPr>
                <w:b/>
                <w:bCs/>
                <w:i/>
                <w:iCs/>
                <w:szCs w:val="24"/>
                <w:lang w:val="es-EC" w:eastAsia="es-EC"/>
              </w:rPr>
            </w:pPr>
            <w:r w:rsidRPr="003622D6">
              <w:rPr>
                <w:b/>
                <w:bCs/>
                <w:i/>
                <w:iCs/>
                <w:szCs w:val="24"/>
                <w:lang w:val="es-EC" w:eastAsia="es-EC"/>
              </w:rPr>
              <w:t>=</w:t>
            </w:r>
          </w:p>
        </w:tc>
        <w:tc>
          <w:tcPr>
            <w:tcW w:w="1436" w:type="dxa"/>
            <w:tcBorders>
              <w:top w:val="nil"/>
              <w:left w:val="nil"/>
              <w:bottom w:val="nil"/>
              <w:right w:val="nil"/>
            </w:tcBorders>
            <w:shd w:val="clear" w:color="auto" w:fill="auto"/>
            <w:noWrap/>
            <w:vAlign w:val="bottom"/>
            <w:hideMark/>
          </w:tcPr>
          <w:p w:rsidR="000537B9" w:rsidRPr="003622D6" w:rsidRDefault="000537B9" w:rsidP="000537B9">
            <w:pPr>
              <w:jc w:val="right"/>
              <w:rPr>
                <w:szCs w:val="24"/>
                <w:lang w:val="es-EC" w:eastAsia="es-EC"/>
              </w:rPr>
            </w:pPr>
            <w:r w:rsidRPr="003622D6">
              <w:rPr>
                <w:szCs w:val="24"/>
                <w:lang w:val="es-EC" w:eastAsia="es-EC"/>
              </w:rPr>
              <w:t>0,069018966</w:t>
            </w:r>
          </w:p>
        </w:tc>
      </w:tr>
      <w:tr w:rsidR="000537B9" w:rsidRPr="003622D6" w:rsidTr="000537B9">
        <w:trPr>
          <w:trHeight w:val="375"/>
          <w:jc w:val="center"/>
        </w:trPr>
        <w:tc>
          <w:tcPr>
            <w:tcW w:w="916" w:type="dxa"/>
            <w:tcBorders>
              <w:top w:val="nil"/>
              <w:left w:val="nil"/>
              <w:bottom w:val="nil"/>
              <w:right w:val="nil"/>
            </w:tcBorders>
            <w:shd w:val="clear" w:color="auto" w:fill="auto"/>
            <w:noWrap/>
            <w:vAlign w:val="bottom"/>
            <w:hideMark/>
          </w:tcPr>
          <w:p w:rsidR="000537B9" w:rsidRPr="003622D6" w:rsidRDefault="000537B9" w:rsidP="000537B9">
            <w:pPr>
              <w:rPr>
                <w:b/>
                <w:bCs/>
                <w:i/>
                <w:iCs/>
                <w:szCs w:val="24"/>
                <w:lang w:val="es-EC" w:eastAsia="es-EC"/>
              </w:rPr>
            </w:pPr>
            <w:r w:rsidRPr="003622D6">
              <w:rPr>
                <w:b/>
                <w:bCs/>
                <w:i/>
                <w:iCs/>
                <w:szCs w:val="24"/>
                <w:lang w:val="es-EC" w:eastAsia="es-EC"/>
              </w:rPr>
              <w:t>1+n</w:t>
            </w:r>
            <w:r w:rsidRPr="003622D6">
              <w:rPr>
                <w:b/>
                <w:bCs/>
                <w:i/>
                <w:iCs/>
                <w:szCs w:val="24"/>
                <w:vertAlign w:val="subscript"/>
                <w:lang w:val="es-EC" w:eastAsia="es-EC"/>
              </w:rPr>
              <w:t>0</w:t>
            </w:r>
            <w:r w:rsidRPr="003622D6">
              <w:rPr>
                <w:b/>
                <w:bCs/>
                <w:i/>
                <w:iCs/>
                <w:szCs w:val="24"/>
                <w:lang w:val="es-EC" w:eastAsia="es-EC"/>
              </w:rPr>
              <w:t>/N</w:t>
            </w:r>
          </w:p>
        </w:tc>
        <w:tc>
          <w:tcPr>
            <w:tcW w:w="356" w:type="dxa"/>
            <w:tcBorders>
              <w:top w:val="nil"/>
              <w:left w:val="nil"/>
              <w:bottom w:val="nil"/>
              <w:right w:val="nil"/>
            </w:tcBorders>
            <w:shd w:val="clear" w:color="auto" w:fill="auto"/>
            <w:noWrap/>
            <w:vAlign w:val="bottom"/>
            <w:hideMark/>
          </w:tcPr>
          <w:p w:rsidR="000537B9" w:rsidRPr="003622D6" w:rsidRDefault="000537B9" w:rsidP="000537B9">
            <w:pPr>
              <w:rPr>
                <w:b/>
                <w:bCs/>
                <w:i/>
                <w:iCs/>
                <w:szCs w:val="24"/>
                <w:lang w:val="es-EC" w:eastAsia="es-EC"/>
              </w:rPr>
            </w:pPr>
            <w:r w:rsidRPr="003622D6">
              <w:rPr>
                <w:b/>
                <w:bCs/>
                <w:i/>
                <w:iCs/>
                <w:szCs w:val="24"/>
                <w:lang w:val="es-EC" w:eastAsia="es-EC"/>
              </w:rPr>
              <w:t>=</w:t>
            </w:r>
          </w:p>
        </w:tc>
        <w:tc>
          <w:tcPr>
            <w:tcW w:w="1436" w:type="dxa"/>
            <w:tcBorders>
              <w:top w:val="nil"/>
              <w:left w:val="nil"/>
              <w:bottom w:val="nil"/>
              <w:right w:val="nil"/>
            </w:tcBorders>
            <w:shd w:val="clear" w:color="auto" w:fill="auto"/>
            <w:noWrap/>
            <w:vAlign w:val="bottom"/>
            <w:hideMark/>
          </w:tcPr>
          <w:p w:rsidR="000537B9" w:rsidRPr="003622D6" w:rsidRDefault="000537B9" w:rsidP="000537B9">
            <w:pPr>
              <w:jc w:val="right"/>
              <w:rPr>
                <w:szCs w:val="24"/>
                <w:lang w:val="es-EC" w:eastAsia="es-EC"/>
              </w:rPr>
            </w:pPr>
            <w:r w:rsidRPr="003622D6">
              <w:rPr>
                <w:szCs w:val="24"/>
                <w:lang w:val="es-EC" w:eastAsia="es-EC"/>
              </w:rPr>
              <w:t>1,069018966</w:t>
            </w:r>
          </w:p>
        </w:tc>
      </w:tr>
    </w:tbl>
    <w:p w:rsidR="000537B9" w:rsidRDefault="000537B9" w:rsidP="000537B9">
      <w:pPr>
        <w:spacing w:line="480" w:lineRule="auto"/>
        <w:jc w:val="center"/>
      </w:pPr>
    </w:p>
    <w:p w:rsidR="000537B9" w:rsidRDefault="000537B9" w:rsidP="000537B9">
      <w:pPr>
        <w:spacing w:line="480" w:lineRule="auto"/>
        <w:jc w:val="both"/>
        <w:rPr>
          <w:sz w:val="28"/>
          <w:szCs w:val="28"/>
          <w:lang w:val="es-EC"/>
        </w:rPr>
      </w:pPr>
      <m:oMathPara>
        <m:oMath>
          <m:r>
            <w:rPr>
              <w:rFonts w:ascii="Cambria Math" w:hAnsi="Cambria Math"/>
            </w:rPr>
            <m:t>n</m:t>
          </m:r>
          <m:r>
            <w:rPr>
              <w:rFonts w:ascii="Cambria Math" w:hAnsi="Cambria Math"/>
              <w:lang w:val="es-EC"/>
            </w:rPr>
            <m:t>=</m:t>
          </m:r>
          <m:r>
            <w:rPr>
              <w:rFonts w:ascii="Cambria Math" w:hAnsi="Cambria Math"/>
            </w:rPr>
            <m:t>253</m:t>
          </m:r>
        </m:oMath>
      </m:oMathPara>
    </w:p>
    <w:p w:rsidR="000537B9" w:rsidRDefault="000537B9" w:rsidP="000537B9">
      <w:pPr>
        <w:tabs>
          <w:tab w:val="left" w:pos="540"/>
        </w:tabs>
        <w:spacing w:line="480" w:lineRule="auto"/>
        <w:jc w:val="both"/>
        <w:rPr>
          <w:szCs w:val="24"/>
          <w:lang w:val="es-EC"/>
        </w:rPr>
      </w:pPr>
      <w:r w:rsidRPr="00396236">
        <w:rPr>
          <w:lang w:val="es-EC"/>
        </w:rPr>
        <w:t>Una vez de</w:t>
      </w:r>
      <w:r>
        <w:rPr>
          <w:lang w:val="es-EC"/>
        </w:rPr>
        <w:t>terminada la cantidad de factura</w:t>
      </w:r>
      <w:r w:rsidRPr="00396236">
        <w:rPr>
          <w:lang w:val="es-EC"/>
        </w:rPr>
        <w:t xml:space="preserve">s que se van a revisar </w:t>
      </w:r>
      <w:r>
        <w:rPr>
          <w:lang w:val="es-EC"/>
        </w:rPr>
        <w:t xml:space="preserve">físicamente (253 facturas) se procederá a determinar el tamaño </w:t>
      </w:r>
      <w:r w:rsidRPr="005D7993">
        <w:rPr>
          <w:lang w:val="es-EC"/>
        </w:rPr>
        <w:t>muestral</w:t>
      </w:r>
      <w:r>
        <w:rPr>
          <w:lang w:val="es-EC"/>
        </w:rPr>
        <w:t xml:space="preserve"> de cada estrato (mes)</w:t>
      </w:r>
      <w:r w:rsidRPr="00516771">
        <w:rPr>
          <w:szCs w:val="24"/>
          <w:lang w:val="es-EC"/>
        </w:rPr>
        <w:t xml:space="preserve"> </w:t>
      </w:r>
      <w:r>
        <w:rPr>
          <w:szCs w:val="24"/>
          <w:lang w:val="es-EC"/>
        </w:rPr>
        <w:t xml:space="preserve">como </w:t>
      </w:r>
      <w:r w:rsidRPr="00516771">
        <w:rPr>
          <w:szCs w:val="24"/>
          <w:lang w:val="es-EC"/>
        </w:rPr>
        <w:t>se muestra la siguiente información.</w:t>
      </w:r>
      <w:sdt>
        <w:sdtPr>
          <w:rPr>
            <w:szCs w:val="24"/>
            <w:lang w:val="es-EC"/>
          </w:rPr>
          <w:id w:val="6388864"/>
          <w:citation/>
        </w:sdtPr>
        <w:sdtContent>
          <w:r w:rsidR="00326B6E">
            <w:rPr>
              <w:szCs w:val="24"/>
              <w:lang w:val="es-EC"/>
            </w:rPr>
            <w:fldChar w:fldCharType="begin"/>
          </w:r>
          <w:r w:rsidRPr="007F713C">
            <w:rPr>
              <w:szCs w:val="24"/>
              <w:lang w:val="es-EC"/>
            </w:rPr>
            <w:instrText xml:space="preserve"> CITATION Can04 \l 1033 </w:instrText>
          </w:r>
          <w:r w:rsidR="00326B6E">
            <w:rPr>
              <w:szCs w:val="24"/>
              <w:lang w:val="es-EC"/>
            </w:rPr>
            <w:fldChar w:fldCharType="separate"/>
          </w:r>
          <w:r w:rsidRPr="007F713C">
            <w:rPr>
              <w:noProof/>
              <w:szCs w:val="24"/>
              <w:lang w:val="es-EC"/>
            </w:rPr>
            <w:t xml:space="preserve"> </w:t>
          </w:r>
          <w:r w:rsidRPr="003622D6">
            <w:rPr>
              <w:noProof/>
              <w:szCs w:val="24"/>
              <w:lang w:val="es-EC"/>
            </w:rPr>
            <w:t>(7)</w:t>
          </w:r>
          <w:r w:rsidR="00326B6E">
            <w:rPr>
              <w:szCs w:val="24"/>
              <w:lang w:val="es-EC"/>
            </w:rPr>
            <w:fldChar w:fldCharType="end"/>
          </w:r>
        </w:sdtContent>
      </w:sdt>
    </w:p>
    <w:p w:rsidR="000537B9" w:rsidRDefault="000537B9" w:rsidP="000537B9">
      <w:pPr>
        <w:pStyle w:val="Epgrafe"/>
        <w:keepNext/>
        <w:spacing w:after="0"/>
        <w:jc w:val="center"/>
        <w:rPr>
          <w:color w:val="auto"/>
          <w:sz w:val="24"/>
          <w:lang w:val="es-US"/>
        </w:rPr>
      </w:pPr>
      <w:bookmarkStart w:id="126" w:name="_Toc247169108"/>
    </w:p>
    <w:p w:rsidR="000537B9" w:rsidRPr="005D7993" w:rsidRDefault="000537B9" w:rsidP="000537B9">
      <w:pPr>
        <w:pStyle w:val="Epgrafe"/>
        <w:keepNext/>
        <w:spacing w:after="0"/>
        <w:jc w:val="center"/>
        <w:rPr>
          <w:color w:val="auto"/>
          <w:sz w:val="24"/>
          <w:lang w:val="es-US"/>
        </w:rPr>
      </w:pPr>
      <w:r w:rsidRPr="005D7993">
        <w:rPr>
          <w:color w:val="auto"/>
          <w:sz w:val="24"/>
          <w:lang w:val="es-US"/>
        </w:rPr>
        <w:t xml:space="preserve">Tabla </w:t>
      </w:r>
      <w:r w:rsidR="00326B6E" w:rsidRPr="00F23737">
        <w:rPr>
          <w:color w:val="auto"/>
          <w:sz w:val="24"/>
        </w:rPr>
        <w:fldChar w:fldCharType="begin"/>
      </w:r>
      <w:r w:rsidRPr="005D7993">
        <w:rPr>
          <w:color w:val="auto"/>
          <w:sz w:val="24"/>
          <w:lang w:val="es-US"/>
        </w:rPr>
        <w:instrText xml:space="preserve"> SEQ Tabla \* ARABIC </w:instrText>
      </w:r>
      <w:r w:rsidR="00326B6E" w:rsidRPr="00F23737">
        <w:rPr>
          <w:color w:val="auto"/>
          <w:sz w:val="24"/>
        </w:rPr>
        <w:fldChar w:fldCharType="separate"/>
      </w:r>
      <w:r w:rsidR="005B5EFE">
        <w:rPr>
          <w:noProof/>
          <w:color w:val="auto"/>
          <w:sz w:val="24"/>
          <w:lang w:val="es-US"/>
        </w:rPr>
        <w:t>17</w:t>
      </w:r>
      <w:r w:rsidR="00326B6E" w:rsidRPr="00F23737">
        <w:rPr>
          <w:color w:val="auto"/>
          <w:sz w:val="24"/>
        </w:rPr>
        <w:fldChar w:fldCharType="end"/>
      </w:r>
      <w:r w:rsidRPr="005D7993">
        <w:rPr>
          <w:color w:val="auto"/>
          <w:sz w:val="24"/>
          <w:lang w:val="es-US"/>
        </w:rPr>
        <w:t>: Cálculo del tamaño muestral</w:t>
      </w:r>
      <w:bookmarkEnd w:id="126"/>
    </w:p>
    <w:p w:rsidR="000537B9" w:rsidRDefault="000537B9" w:rsidP="000537B9">
      <w:pPr>
        <w:tabs>
          <w:tab w:val="left" w:pos="540"/>
        </w:tabs>
        <w:jc w:val="center"/>
        <w:rPr>
          <w:szCs w:val="24"/>
        </w:rPr>
      </w:pPr>
      <w:r w:rsidRPr="00F23737">
        <w:rPr>
          <w:noProof/>
          <w:szCs w:val="24"/>
          <w:lang w:val="es-ES" w:eastAsia="es-ES"/>
        </w:rPr>
        <w:drawing>
          <wp:inline distT="0" distB="0" distL="0" distR="0">
            <wp:extent cx="3578770" cy="2846567"/>
            <wp:effectExtent l="19050" t="0" r="2630" b="0"/>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srcRect/>
                    <a:stretch>
                      <a:fillRect/>
                    </a:stretch>
                  </pic:blipFill>
                  <pic:spPr bwMode="auto">
                    <a:xfrm>
                      <a:off x="0" y="0"/>
                      <a:ext cx="3581673" cy="2848876"/>
                    </a:xfrm>
                    <a:prstGeom prst="rect">
                      <a:avLst/>
                    </a:prstGeom>
                    <a:noFill/>
                    <a:ln w="9525">
                      <a:noFill/>
                      <a:miter lim="800000"/>
                      <a:headEnd/>
                      <a:tailEnd/>
                    </a:ln>
                  </pic:spPr>
                </pic:pic>
              </a:graphicData>
            </a:graphic>
          </wp:inline>
        </w:drawing>
      </w:r>
    </w:p>
    <w:p w:rsidR="000537B9" w:rsidRPr="00A05EEF" w:rsidRDefault="000537B9" w:rsidP="000537B9">
      <w:pPr>
        <w:tabs>
          <w:tab w:val="left" w:pos="540"/>
        </w:tabs>
        <w:jc w:val="center"/>
        <w:rPr>
          <w:i/>
          <w:szCs w:val="24"/>
          <w:lang w:val="es-ES"/>
        </w:rPr>
      </w:pPr>
      <w:r w:rsidRPr="00A05EEF">
        <w:rPr>
          <w:i/>
          <w:szCs w:val="24"/>
          <w:lang w:val="es-ES"/>
        </w:rPr>
        <w:t>Fuente: Información de la Empresa</w:t>
      </w:r>
    </w:p>
    <w:p w:rsidR="000537B9" w:rsidRDefault="000537B9" w:rsidP="000537B9">
      <w:pPr>
        <w:tabs>
          <w:tab w:val="left" w:pos="540"/>
        </w:tabs>
        <w:jc w:val="center"/>
        <w:rPr>
          <w:i/>
          <w:szCs w:val="24"/>
          <w:lang w:val="es-ES"/>
        </w:rPr>
      </w:pPr>
      <w:r w:rsidRPr="00A05EEF">
        <w:rPr>
          <w:i/>
          <w:szCs w:val="24"/>
          <w:lang w:val="es-ES"/>
        </w:rPr>
        <w:t>Elaborado por: los autores</w:t>
      </w:r>
    </w:p>
    <w:p w:rsidR="000537B9" w:rsidRDefault="000537B9" w:rsidP="000537B9">
      <w:pPr>
        <w:tabs>
          <w:tab w:val="left" w:pos="540"/>
        </w:tabs>
        <w:spacing w:line="480" w:lineRule="auto"/>
        <w:jc w:val="both"/>
        <w:rPr>
          <w:szCs w:val="24"/>
          <w:lang w:val="es-ES"/>
        </w:rPr>
      </w:pPr>
      <w:r w:rsidRPr="00516771">
        <w:rPr>
          <w:szCs w:val="24"/>
          <w:lang w:val="es-ES"/>
        </w:rPr>
        <w:lastRenderedPageBreak/>
        <w:t xml:space="preserve">Sabiendo cual </w:t>
      </w:r>
      <w:r>
        <w:rPr>
          <w:szCs w:val="24"/>
          <w:lang w:val="es-ES"/>
        </w:rPr>
        <w:t>es la</w:t>
      </w:r>
      <w:r w:rsidRPr="00516771">
        <w:rPr>
          <w:szCs w:val="24"/>
          <w:lang w:val="es-ES"/>
        </w:rPr>
        <w:t xml:space="preserve"> cantidad de facturas a revisar en cada mes se procede a realizar la revisión física </w:t>
      </w:r>
      <w:r>
        <w:rPr>
          <w:szCs w:val="24"/>
          <w:lang w:val="es-ES"/>
        </w:rPr>
        <w:t>teniendo</w:t>
      </w:r>
      <w:r w:rsidRPr="00516771">
        <w:rPr>
          <w:szCs w:val="24"/>
          <w:lang w:val="es-ES"/>
        </w:rPr>
        <w:t xml:space="preserve"> en cuenta los parámetros establecidos por la ley en </w:t>
      </w:r>
      <w:r>
        <w:rPr>
          <w:szCs w:val="24"/>
          <w:lang w:val="es-ES"/>
        </w:rPr>
        <w:t>cuanto a impuestos y retenciones.</w:t>
      </w:r>
    </w:p>
    <w:p w:rsidR="000537B9" w:rsidRDefault="000537B9" w:rsidP="000537B9">
      <w:pPr>
        <w:pStyle w:val="Epgrafe"/>
        <w:keepNext/>
        <w:spacing w:after="0"/>
        <w:jc w:val="center"/>
        <w:rPr>
          <w:color w:val="auto"/>
          <w:sz w:val="24"/>
          <w:lang w:val="es-EC"/>
        </w:rPr>
      </w:pPr>
    </w:p>
    <w:p w:rsidR="000537B9" w:rsidRPr="002B2022" w:rsidRDefault="000537B9" w:rsidP="000537B9">
      <w:pPr>
        <w:pStyle w:val="Epgrafe"/>
        <w:keepNext/>
        <w:spacing w:after="0"/>
        <w:jc w:val="center"/>
        <w:rPr>
          <w:color w:val="000000" w:themeColor="text1"/>
          <w:sz w:val="24"/>
          <w:lang w:val="es-EC"/>
        </w:rPr>
      </w:pPr>
    </w:p>
    <w:p w:rsidR="000537B9" w:rsidRPr="00F23737" w:rsidRDefault="000537B9" w:rsidP="000537B9">
      <w:pPr>
        <w:pStyle w:val="Epgrafe"/>
        <w:keepNext/>
        <w:spacing w:after="0"/>
        <w:jc w:val="center"/>
        <w:rPr>
          <w:color w:val="auto"/>
          <w:sz w:val="24"/>
          <w:lang w:val="es-EC"/>
        </w:rPr>
      </w:pPr>
      <w:bookmarkStart w:id="127" w:name="_Toc247169109"/>
      <w:r w:rsidRPr="00F23737">
        <w:rPr>
          <w:color w:val="auto"/>
          <w:sz w:val="24"/>
          <w:lang w:val="es-EC"/>
        </w:rPr>
        <w:t xml:space="preserve">Tabla </w:t>
      </w:r>
      <w:r w:rsidR="00326B6E" w:rsidRPr="00F23737">
        <w:rPr>
          <w:color w:val="auto"/>
          <w:sz w:val="24"/>
        </w:rPr>
        <w:fldChar w:fldCharType="begin"/>
      </w:r>
      <w:r w:rsidRPr="00F23737">
        <w:rPr>
          <w:color w:val="auto"/>
          <w:sz w:val="24"/>
          <w:lang w:val="es-EC"/>
        </w:rPr>
        <w:instrText xml:space="preserve"> SEQ Tabla \* ARABIC </w:instrText>
      </w:r>
      <w:r w:rsidR="00326B6E" w:rsidRPr="00F23737">
        <w:rPr>
          <w:color w:val="auto"/>
          <w:sz w:val="24"/>
        </w:rPr>
        <w:fldChar w:fldCharType="separate"/>
      </w:r>
      <w:r w:rsidR="005B5EFE">
        <w:rPr>
          <w:noProof/>
          <w:color w:val="auto"/>
          <w:sz w:val="24"/>
          <w:lang w:val="es-EC"/>
        </w:rPr>
        <w:t>18</w:t>
      </w:r>
      <w:r w:rsidR="00326B6E" w:rsidRPr="00F23737">
        <w:rPr>
          <w:color w:val="auto"/>
          <w:sz w:val="24"/>
        </w:rPr>
        <w:fldChar w:fldCharType="end"/>
      </w:r>
      <w:r w:rsidRPr="00F23737">
        <w:rPr>
          <w:color w:val="auto"/>
          <w:sz w:val="24"/>
          <w:lang w:val="es-EC"/>
        </w:rPr>
        <w:t>: Consistencia de comprobantes de ventas</w:t>
      </w:r>
      <w:bookmarkEnd w:id="127"/>
    </w:p>
    <w:p w:rsidR="000537B9" w:rsidRDefault="000537B9" w:rsidP="000537B9">
      <w:pPr>
        <w:tabs>
          <w:tab w:val="left" w:pos="540"/>
        </w:tabs>
        <w:jc w:val="center"/>
        <w:rPr>
          <w:szCs w:val="24"/>
          <w:lang w:val="es-ES"/>
        </w:rPr>
      </w:pPr>
      <w:r w:rsidRPr="00F23737">
        <w:rPr>
          <w:noProof/>
          <w:szCs w:val="24"/>
          <w:lang w:val="es-ES" w:eastAsia="es-ES"/>
        </w:rPr>
        <w:drawing>
          <wp:inline distT="0" distB="0" distL="0" distR="0">
            <wp:extent cx="5400675" cy="2530644"/>
            <wp:effectExtent l="19050" t="0" r="9525" b="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5400675" cy="2530644"/>
                    </a:xfrm>
                    <a:prstGeom prst="rect">
                      <a:avLst/>
                    </a:prstGeom>
                    <a:noFill/>
                    <a:ln w="9525">
                      <a:noFill/>
                      <a:miter lim="800000"/>
                      <a:headEnd/>
                      <a:tailEnd/>
                    </a:ln>
                  </pic:spPr>
                </pic:pic>
              </a:graphicData>
            </a:graphic>
          </wp:inline>
        </w:drawing>
      </w:r>
      <w:r w:rsidRPr="00A05EEF">
        <w:rPr>
          <w:i/>
          <w:szCs w:val="24"/>
          <w:lang w:val="es-ES"/>
        </w:rPr>
        <w:t>Fuente: Información de la Empresa</w:t>
      </w:r>
    </w:p>
    <w:p w:rsidR="000537B9" w:rsidRPr="002E33D8" w:rsidRDefault="000537B9" w:rsidP="000537B9">
      <w:pPr>
        <w:tabs>
          <w:tab w:val="left" w:pos="540"/>
        </w:tabs>
        <w:spacing w:line="480" w:lineRule="auto"/>
        <w:jc w:val="center"/>
        <w:rPr>
          <w:szCs w:val="24"/>
          <w:lang w:val="es-ES"/>
        </w:rPr>
      </w:pPr>
      <w:r w:rsidRPr="00A05EEF">
        <w:rPr>
          <w:i/>
          <w:szCs w:val="24"/>
          <w:lang w:val="es-ES"/>
        </w:rPr>
        <w:t>Elaborado por: los autores</w:t>
      </w:r>
    </w:p>
    <w:p w:rsidR="000537B9" w:rsidRDefault="000537B9" w:rsidP="000537B9">
      <w:pPr>
        <w:tabs>
          <w:tab w:val="left" w:pos="540"/>
        </w:tabs>
        <w:spacing w:line="480" w:lineRule="auto"/>
        <w:jc w:val="both"/>
        <w:rPr>
          <w:szCs w:val="24"/>
          <w:lang w:val="es-ES"/>
        </w:rPr>
      </w:pPr>
      <w:r w:rsidRPr="00201019">
        <w:rPr>
          <w:szCs w:val="24"/>
          <w:lang w:val="es-ES"/>
        </w:rPr>
        <w:t>Dentro de la revisión física de los comprobantes de venta se determino que no existen diferencias entre los valores vendidos y los registrados en el sistema contable, de igual manera se comprobaron el correcto cálculo de los impuestos y los respaldos de las notas de crédito y los auxiliares de las cuentas por cobrar sin encontrar diferencias en valores. Sin embargo se detecto que en el mes de diciembre algunas ventas fueron ingresadas al sistema contable con retrasos de un día según la fecha de la venta en la factura.</w:t>
      </w:r>
    </w:p>
    <w:p w:rsidR="000537B9" w:rsidRPr="00CF3828" w:rsidRDefault="000537B9" w:rsidP="000537B9">
      <w:pPr>
        <w:tabs>
          <w:tab w:val="left" w:pos="540"/>
        </w:tabs>
        <w:spacing w:line="480" w:lineRule="auto"/>
        <w:jc w:val="both"/>
        <w:rPr>
          <w:szCs w:val="24"/>
          <w:lang w:val="es-EC"/>
        </w:rPr>
      </w:pPr>
    </w:p>
    <w:p w:rsidR="000537B9" w:rsidRPr="00CF3828" w:rsidRDefault="000537B9" w:rsidP="000537B9">
      <w:pPr>
        <w:pStyle w:val="TESISCPA"/>
        <w:numPr>
          <w:ilvl w:val="0"/>
          <w:numId w:val="0"/>
        </w:numPr>
        <w:ind w:left="360" w:hanging="360"/>
      </w:pPr>
      <w:r>
        <w:t>PROVISIÓ</w:t>
      </w:r>
      <w:r w:rsidRPr="00CF3828">
        <w:t>N DE LAS CUENTAS INCOBRABLES</w:t>
      </w:r>
    </w:p>
    <w:p w:rsidR="000537B9" w:rsidRDefault="000537B9" w:rsidP="000537B9">
      <w:pPr>
        <w:tabs>
          <w:tab w:val="left" w:pos="540"/>
        </w:tabs>
        <w:spacing w:line="480" w:lineRule="auto"/>
        <w:jc w:val="both"/>
        <w:rPr>
          <w:szCs w:val="24"/>
          <w:lang w:val="es-EC"/>
        </w:rPr>
      </w:pPr>
      <w:r w:rsidRPr="00A848A6">
        <w:rPr>
          <w:szCs w:val="24"/>
          <w:lang w:val="es-EC"/>
        </w:rPr>
        <w:t>Para realizar el análisis del adecuado monto de la</w:t>
      </w:r>
      <w:r>
        <w:rPr>
          <w:szCs w:val="24"/>
          <w:lang w:val="es-EC"/>
        </w:rPr>
        <w:t>s</w:t>
      </w:r>
      <w:r w:rsidRPr="00A848A6">
        <w:rPr>
          <w:szCs w:val="24"/>
          <w:lang w:val="es-EC"/>
        </w:rPr>
        <w:t xml:space="preserve"> cuenta</w:t>
      </w:r>
      <w:r>
        <w:rPr>
          <w:szCs w:val="24"/>
          <w:lang w:val="es-EC"/>
        </w:rPr>
        <w:t>s</w:t>
      </w:r>
      <w:r w:rsidRPr="00A848A6">
        <w:rPr>
          <w:szCs w:val="24"/>
          <w:lang w:val="es-EC"/>
        </w:rPr>
        <w:t xml:space="preserve"> incobrables</w:t>
      </w:r>
      <w:r>
        <w:rPr>
          <w:szCs w:val="24"/>
          <w:lang w:val="es-EC"/>
        </w:rPr>
        <w:t xml:space="preserve"> se tomo en cuenta lo determinado por la LORTI y se hicieron los siguientes cálculos:</w:t>
      </w:r>
    </w:p>
    <w:p w:rsidR="000537B9" w:rsidRPr="00A848A6" w:rsidRDefault="000537B9" w:rsidP="000537B9">
      <w:pPr>
        <w:tabs>
          <w:tab w:val="left" w:pos="540"/>
        </w:tabs>
        <w:spacing w:line="480" w:lineRule="auto"/>
        <w:jc w:val="both"/>
        <w:rPr>
          <w:szCs w:val="24"/>
          <w:lang w:val="es-ES"/>
        </w:rPr>
      </w:pPr>
    </w:p>
    <w:p w:rsidR="000537B9" w:rsidRPr="00A848A6" w:rsidRDefault="000537B9" w:rsidP="000537B9">
      <w:pPr>
        <w:pStyle w:val="Epgrafe"/>
        <w:keepNext/>
        <w:spacing w:after="0"/>
        <w:jc w:val="center"/>
        <w:rPr>
          <w:color w:val="000000" w:themeColor="text1"/>
          <w:sz w:val="24"/>
          <w:lang w:val="es-EC"/>
        </w:rPr>
      </w:pPr>
      <w:bookmarkStart w:id="128" w:name="_Toc247169110"/>
      <w:r w:rsidRPr="00A848A6">
        <w:rPr>
          <w:color w:val="000000" w:themeColor="text1"/>
          <w:sz w:val="24"/>
          <w:lang w:val="es-EC"/>
        </w:rPr>
        <w:lastRenderedPageBreak/>
        <w:t xml:space="preserve">Tabla </w:t>
      </w:r>
      <w:r w:rsidR="00326B6E">
        <w:rPr>
          <w:color w:val="000000" w:themeColor="text1"/>
          <w:sz w:val="24"/>
          <w:lang w:val="es-EC"/>
        </w:rPr>
        <w:fldChar w:fldCharType="begin"/>
      </w:r>
      <w:r>
        <w:rPr>
          <w:color w:val="000000" w:themeColor="text1"/>
          <w:sz w:val="24"/>
          <w:lang w:val="es-EC"/>
        </w:rPr>
        <w:instrText xml:space="preserve"> SEQ Tabla \* ARABIC </w:instrText>
      </w:r>
      <w:r w:rsidR="00326B6E">
        <w:rPr>
          <w:color w:val="000000" w:themeColor="text1"/>
          <w:sz w:val="24"/>
          <w:lang w:val="es-EC"/>
        </w:rPr>
        <w:fldChar w:fldCharType="separate"/>
      </w:r>
      <w:r w:rsidR="005B5EFE">
        <w:rPr>
          <w:noProof/>
          <w:color w:val="000000" w:themeColor="text1"/>
          <w:sz w:val="24"/>
          <w:lang w:val="es-EC"/>
        </w:rPr>
        <w:t>19</w:t>
      </w:r>
      <w:r w:rsidR="00326B6E">
        <w:rPr>
          <w:color w:val="000000" w:themeColor="text1"/>
          <w:sz w:val="24"/>
          <w:lang w:val="es-EC"/>
        </w:rPr>
        <w:fldChar w:fldCharType="end"/>
      </w:r>
      <w:r w:rsidRPr="00A848A6">
        <w:rPr>
          <w:color w:val="000000" w:themeColor="text1"/>
          <w:sz w:val="24"/>
          <w:lang w:val="es-EC"/>
        </w:rPr>
        <w:t>: Provisión de cuentas incobrables</w:t>
      </w:r>
      <w:bookmarkEnd w:id="128"/>
    </w:p>
    <w:p w:rsidR="000537B9" w:rsidRPr="002B2022" w:rsidRDefault="000537B9" w:rsidP="000537B9">
      <w:pPr>
        <w:tabs>
          <w:tab w:val="left" w:pos="540"/>
        </w:tabs>
        <w:jc w:val="center"/>
        <w:rPr>
          <w:b/>
          <w:color w:val="000000" w:themeColor="text1"/>
          <w:sz w:val="36"/>
          <w:szCs w:val="24"/>
          <w:lang w:val="es-ES"/>
        </w:rPr>
      </w:pPr>
      <w:r w:rsidRPr="002B2022">
        <w:rPr>
          <w:noProof/>
          <w:color w:val="000000" w:themeColor="text1"/>
          <w:sz w:val="36"/>
          <w:szCs w:val="24"/>
          <w:lang w:val="es-ES" w:eastAsia="es-ES"/>
        </w:rPr>
        <w:drawing>
          <wp:inline distT="0" distB="0" distL="0" distR="0">
            <wp:extent cx="5400675" cy="1637080"/>
            <wp:effectExtent l="19050" t="19050" r="28575" b="2027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5400675" cy="1637080"/>
                    </a:xfrm>
                    <a:prstGeom prst="rect">
                      <a:avLst/>
                    </a:prstGeom>
                    <a:noFill/>
                    <a:ln w="9525">
                      <a:solidFill>
                        <a:schemeClr val="tx1"/>
                      </a:solidFill>
                      <a:miter lim="800000"/>
                      <a:headEnd/>
                      <a:tailEnd/>
                    </a:ln>
                  </pic:spPr>
                </pic:pic>
              </a:graphicData>
            </a:graphic>
          </wp:inline>
        </w:drawing>
      </w:r>
    </w:p>
    <w:p w:rsidR="000537B9" w:rsidRDefault="000537B9" w:rsidP="000537B9">
      <w:pPr>
        <w:tabs>
          <w:tab w:val="left" w:pos="540"/>
        </w:tabs>
        <w:jc w:val="center"/>
        <w:rPr>
          <w:szCs w:val="24"/>
          <w:lang w:val="es-ES"/>
        </w:rPr>
      </w:pPr>
      <w:r w:rsidRPr="00A05EEF">
        <w:rPr>
          <w:i/>
          <w:szCs w:val="24"/>
          <w:lang w:val="es-ES"/>
        </w:rPr>
        <w:t>Fuente: Información de la Empresa</w:t>
      </w:r>
    </w:p>
    <w:p w:rsidR="000537B9" w:rsidRPr="002E33D8" w:rsidRDefault="000537B9" w:rsidP="000537B9">
      <w:pPr>
        <w:tabs>
          <w:tab w:val="left" w:pos="540"/>
        </w:tabs>
        <w:jc w:val="center"/>
        <w:rPr>
          <w:szCs w:val="24"/>
          <w:lang w:val="es-ES"/>
        </w:rPr>
      </w:pPr>
      <w:r w:rsidRPr="00A05EEF">
        <w:rPr>
          <w:i/>
          <w:szCs w:val="24"/>
          <w:lang w:val="es-ES"/>
        </w:rPr>
        <w:t>Elaborado por: los autores</w:t>
      </w:r>
    </w:p>
    <w:p w:rsidR="000537B9" w:rsidRDefault="000537B9" w:rsidP="000537B9">
      <w:pPr>
        <w:tabs>
          <w:tab w:val="left" w:pos="540"/>
        </w:tabs>
        <w:spacing w:line="480" w:lineRule="auto"/>
        <w:jc w:val="both"/>
        <w:rPr>
          <w:b/>
          <w:szCs w:val="24"/>
          <w:lang w:val="es-ES"/>
        </w:rPr>
      </w:pPr>
    </w:p>
    <w:p w:rsidR="000537B9" w:rsidRDefault="000537B9" w:rsidP="000537B9">
      <w:pPr>
        <w:tabs>
          <w:tab w:val="left" w:pos="540"/>
        </w:tabs>
        <w:spacing w:line="480" w:lineRule="auto"/>
        <w:jc w:val="both"/>
        <w:rPr>
          <w:szCs w:val="24"/>
          <w:lang w:val="es-ES"/>
        </w:rPr>
      </w:pPr>
      <w:r w:rsidRPr="00A848A6">
        <w:rPr>
          <w:szCs w:val="24"/>
          <w:lang w:val="es-ES"/>
        </w:rPr>
        <w:t xml:space="preserve">Como </w:t>
      </w:r>
      <w:r>
        <w:rPr>
          <w:szCs w:val="24"/>
          <w:lang w:val="es-ES"/>
        </w:rPr>
        <w:t>se determina en la tabla anterior el valor correcto para la provisión de cuentas incobrables del 2008 es de $4.380,15 o menos, sin embargo la empresa no muestra valores en este rubro por lo que se puede concluir que no existen desviaciones de la ley.</w:t>
      </w:r>
    </w:p>
    <w:p w:rsidR="000537B9" w:rsidRDefault="000537B9" w:rsidP="000537B9">
      <w:pPr>
        <w:tabs>
          <w:tab w:val="left" w:pos="540"/>
        </w:tabs>
        <w:spacing w:line="480" w:lineRule="auto"/>
        <w:jc w:val="both"/>
        <w:rPr>
          <w:szCs w:val="24"/>
          <w:lang w:val="es-ES"/>
        </w:rPr>
      </w:pPr>
    </w:p>
    <w:p w:rsidR="000537B9" w:rsidRDefault="000537B9" w:rsidP="000537B9">
      <w:pPr>
        <w:tabs>
          <w:tab w:val="left" w:pos="540"/>
        </w:tabs>
        <w:spacing w:line="480" w:lineRule="auto"/>
        <w:jc w:val="both"/>
        <w:rPr>
          <w:szCs w:val="24"/>
          <w:lang w:val="es-ES"/>
        </w:rPr>
      </w:pPr>
    </w:p>
    <w:p w:rsidR="000537B9" w:rsidRDefault="000537B9" w:rsidP="000537B9">
      <w:pPr>
        <w:pStyle w:val="TESISCPA"/>
        <w:numPr>
          <w:ilvl w:val="0"/>
          <w:numId w:val="0"/>
        </w:numPr>
        <w:ind w:left="360" w:hanging="360"/>
      </w:pPr>
      <w:r w:rsidRPr="002939E9">
        <w:t>ACTIVOS FIJOS</w:t>
      </w:r>
    </w:p>
    <w:p w:rsidR="000537B9" w:rsidRPr="00C66DDA" w:rsidRDefault="000537B9" w:rsidP="000537B9">
      <w:pPr>
        <w:pStyle w:val="Epgrafe"/>
        <w:keepNext/>
        <w:spacing w:after="0"/>
        <w:jc w:val="center"/>
        <w:rPr>
          <w:color w:val="auto"/>
          <w:sz w:val="24"/>
          <w:szCs w:val="24"/>
          <w:lang w:val="es-EC"/>
        </w:rPr>
      </w:pPr>
      <w:bookmarkStart w:id="129" w:name="_Toc247169111"/>
      <w:r w:rsidRPr="00C66DDA">
        <w:rPr>
          <w:color w:val="auto"/>
          <w:sz w:val="24"/>
          <w:szCs w:val="24"/>
          <w:lang w:val="es-EC"/>
        </w:rPr>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20</w:t>
      </w:r>
      <w:r w:rsidR="00326B6E">
        <w:rPr>
          <w:color w:val="auto"/>
          <w:sz w:val="24"/>
          <w:szCs w:val="24"/>
          <w:lang w:val="es-EC"/>
        </w:rPr>
        <w:fldChar w:fldCharType="end"/>
      </w:r>
      <w:r w:rsidRPr="00C66DDA">
        <w:rPr>
          <w:color w:val="auto"/>
          <w:sz w:val="24"/>
          <w:szCs w:val="24"/>
          <w:lang w:val="es-EC"/>
        </w:rPr>
        <w:t>: Depreciación de activos fijos</w:t>
      </w:r>
      <w:bookmarkEnd w:id="129"/>
    </w:p>
    <w:p w:rsidR="000537B9" w:rsidRDefault="000537B9" w:rsidP="000537B9">
      <w:pPr>
        <w:tabs>
          <w:tab w:val="left" w:pos="540"/>
        </w:tabs>
        <w:jc w:val="center"/>
        <w:rPr>
          <w:b/>
          <w:szCs w:val="24"/>
          <w:lang w:val="es-ES"/>
        </w:rPr>
      </w:pPr>
      <w:r w:rsidRPr="00793A7D">
        <w:rPr>
          <w:noProof/>
          <w:szCs w:val="24"/>
          <w:lang w:val="es-ES" w:eastAsia="es-ES"/>
        </w:rPr>
        <w:drawing>
          <wp:inline distT="0" distB="0" distL="0" distR="0">
            <wp:extent cx="5400675" cy="1591778"/>
            <wp:effectExtent l="19050" t="0" r="9525"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5400675" cy="1591778"/>
                    </a:xfrm>
                    <a:prstGeom prst="rect">
                      <a:avLst/>
                    </a:prstGeom>
                    <a:noFill/>
                    <a:ln w="9525">
                      <a:noFill/>
                      <a:miter lim="800000"/>
                      <a:headEnd/>
                      <a:tailEnd/>
                    </a:ln>
                  </pic:spPr>
                </pic:pic>
              </a:graphicData>
            </a:graphic>
          </wp:inline>
        </w:drawing>
      </w:r>
    </w:p>
    <w:p w:rsidR="000537B9" w:rsidRDefault="000537B9" w:rsidP="000537B9">
      <w:pPr>
        <w:tabs>
          <w:tab w:val="left" w:pos="540"/>
        </w:tabs>
        <w:jc w:val="center"/>
        <w:rPr>
          <w:i/>
          <w:szCs w:val="24"/>
          <w:lang w:val="es-ES"/>
        </w:rPr>
      </w:pPr>
      <w:r>
        <w:rPr>
          <w:i/>
          <w:szCs w:val="24"/>
          <w:lang w:val="es-ES"/>
        </w:rPr>
        <w:t>Fuente: Información de la Empresa</w:t>
      </w:r>
    </w:p>
    <w:p w:rsidR="000537B9" w:rsidRDefault="000537B9" w:rsidP="000537B9">
      <w:pPr>
        <w:tabs>
          <w:tab w:val="left" w:pos="540"/>
        </w:tabs>
        <w:jc w:val="center"/>
        <w:rPr>
          <w:i/>
          <w:szCs w:val="24"/>
          <w:lang w:val="es-ES"/>
        </w:rPr>
      </w:pPr>
      <w:r>
        <w:rPr>
          <w:i/>
          <w:szCs w:val="24"/>
          <w:lang w:val="es-ES"/>
        </w:rPr>
        <w:t>Elaborado por: los autores</w:t>
      </w:r>
    </w:p>
    <w:p w:rsidR="000537B9" w:rsidRDefault="000537B9" w:rsidP="000537B9">
      <w:pPr>
        <w:tabs>
          <w:tab w:val="left" w:pos="540"/>
        </w:tabs>
        <w:jc w:val="center"/>
        <w:rPr>
          <w:szCs w:val="24"/>
          <w:lang w:val="es-ES"/>
        </w:rPr>
      </w:pPr>
    </w:p>
    <w:p w:rsidR="000537B9" w:rsidRDefault="000537B9" w:rsidP="000537B9">
      <w:pPr>
        <w:tabs>
          <w:tab w:val="left" w:pos="540"/>
        </w:tabs>
        <w:spacing w:after="240" w:line="480" w:lineRule="auto"/>
        <w:jc w:val="both"/>
        <w:rPr>
          <w:szCs w:val="24"/>
          <w:lang w:val="es-ES"/>
        </w:rPr>
      </w:pPr>
      <w:r>
        <w:rPr>
          <w:szCs w:val="24"/>
          <w:lang w:val="es-ES"/>
        </w:rPr>
        <w:t>Al momento de analizar los activos fijos se determinó la depreciación de los mismos y se realizó la comparación</w:t>
      </w:r>
      <w:r w:rsidRPr="00793A7D">
        <w:rPr>
          <w:szCs w:val="24"/>
          <w:lang w:val="es-ES"/>
        </w:rPr>
        <w:t xml:space="preserve"> con los gastos de depreciación según declaración de la empresa</w:t>
      </w:r>
      <w:r>
        <w:rPr>
          <w:szCs w:val="24"/>
          <w:lang w:val="es-ES"/>
        </w:rPr>
        <w:t>, los mismos que</w:t>
      </w:r>
      <w:r w:rsidRPr="00793A7D">
        <w:rPr>
          <w:szCs w:val="24"/>
          <w:lang w:val="es-ES"/>
        </w:rPr>
        <w:t xml:space="preserve"> suman </w:t>
      </w:r>
      <w:r>
        <w:rPr>
          <w:szCs w:val="24"/>
          <w:lang w:val="es-ES"/>
        </w:rPr>
        <w:t>$</w:t>
      </w:r>
      <w:r w:rsidRPr="00793A7D">
        <w:rPr>
          <w:szCs w:val="24"/>
          <w:lang w:val="es-ES"/>
        </w:rPr>
        <w:t>2</w:t>
      </w:r>
      <w:r>
        <w:rPr>
          <w:szCs w:val="24"/>
          <w:lang w:val="es-ES"/>
        </w:rPr>
        <w:t>.</w:t>
      </w:r>
      <w:r w:rsidRPr="00793A7D">
        <w:rPr>
          <w:szCs w:val="24"/>
          <w:lang w:val="es-ES"/>
        </w:rPr>
        <w:t>829</w:t>
      </w:r>
      <w:r>
        <w:rPr>
          <w:szCs w:val="24"/>
          <w:lang w:val="es-ES"/>
        </w:rPr>
        <w:t xml:space="preserve"> en el periodo del 2008.</w:t>
      </w:r>
    </w:p>
    <w:p w:rsidR="000537B9" w:rsidRDefault="000537B9" w:rsidP="000537B9">
      <w:pPr>
        <w:tabs>
          <w:tab w:val="left" w:pos="540"/>
        </w:tabs>
        <w:spacing w:after="240" w:line="480" w:lineRule="auto"/>
        <w:jc w:val="both"/>
        <w:rPr>
          <w:szCs w:val="24"/>
          <w:lang w:val="es-ES"/>
        </w:rPr>
      </w:pPr>
      <w:r>
        <w:rPr>
          <w:szCs w:val="24"/>
          <w:lang w:val="es-ES"/>
        </w:rPr>
        <w:t>Del análisis realizado se pudo determinar que n</w:t>
      </w:r>
      <w:r w:rsidRPr="00793A7D">
        <w:rPr>
          <w:szCs w:val="24"/>
          <w:lang w:val="es-ES"/>
        </w:rPr>
        <w:t xml:space="preserve">o </w:t>
      </w:r>
      <w:r>
        <w:rPr>
          <w:szCs w:val="24"/>
          <w:lang w:val="es-ES"/>
        </w:rPr>
        <w:t xml:space="preserve">existen </w:t>
      </w:r>
      <w:r w:rsidRPr="00793A7D">
        <w:rPr>
          <w:szCs w:val="24"/>
          <w:lang w:val="es-ES"/>
        </w:rPr>
        <w:t>exceso</w:t>
      </w:r>
      <w:r>
        <w:rPr>
          <w:szCs w:val="24"/>
          <w:lang w:val="es-ES"/>
        </w:rPr>
        <w:t>s</w:t>
      </w:r>
      <w:r w:rsidRPr="00793A7D">
        <w:rPr>
          <w:szCs w:val="24"/>
          <w:lang w:val="es-ES"/>
        </w:rPr>
        <w:t xml:space="preserve"> en </w:t>
      </w:r>
      <w:r>
        <w:rPr>
          <w:szCs w:val="24"/>
          <w:lang w:val="es-ES"/>
        </w:rPr>
        <w:t xml:space="preserve">los </w:t>
      </w:r>
      <w:r w:rsidRPr="00793A7D">
        <w:rPr>
          <w:szCs w:val="24"/>
          <w:lang w:val="es-ES"/>
        </w:rPr>
        <w:t xml:space="preserve">gastos de </w:t>
      </w:r>
      <w:r>
        <w:rPr>
          <w:szCs w:val="24"/>
          <w:lang w:val="es-ES"/>
        </w:rPr>
        <w:t>depreciación.</w:t>
      </w:r>
    </w:p>
    <w:p w:rsidR="000537B9" w:rsidRDefault="000537B9" w:rsidP="000537B9">
      <w:pPr>
        <w:tabs>
          <w:tab w:val="left" w:pos="540"/>
        </w:tabs>
        <w:spacing w:line="480" w:lineRule="auto"/>
        <w:jc w:val="both"/>
        <w:rPr>
          <w:szCs w:val="24"/>
          <w:lang w:val="es-ES"/>
        </w:rPr>
      </w:pPr>
    </w:p>
    <w:p w:rsidR="000537B9" w:rsidRPr="00E1194E" w:rsidRDefault="000537B9" w:rsidP="000537B9">
      <w:pPr>
        <w:pStyle w:val="TESISCPA"/>
        <w:numPr>
          <w:ilvl w:val="0"/>
          <w:numId w:val="0"/>
        </w:numPr>
        <w:ind w:left="360" w:hanging="360"/>
      </w:pPr>
      <w:r w:rsidRPr="00942812">
        <w:t xml:space="preserve">CRUCE INFORMACIÓN </w:t>
      </w:r>
      <w:r>
        <w:t>IMPUESTO A LA RENTA Vs. IVA</w:t>
      </w:r>
    </w:p>
    <w:p w:rsidR="000537B9" w:rsidRPr="00EA2E0C" w:rsidRDefault="000537B9" w:rsidP="000537B9">
      <w:pPr>
        <w:pStyle w:val="Epgrafe"/>
        <w:keepNext/>
        <w:spacing w:after="0"/>
        <w:jc w:val="center"/>
        <w:rPr>
          <w:color w:val="auto"/>
          <w:sz w:val="24"/>
          <w:lang w:val="es-EC"/>
        </w:rPr>
      </w:pPr>
      <w:bookmarkStart w:id="130" w:name="_Toc247169112"/>
      <w:r w:rsidRPr="00C7690F">
        <w:rPr>
          <w:color w:val="auto"/>
          <w:sz w:val="24"/>
          <w:lang w:val="es-EC"/>
        </w:rPr>
        <w:t xml:space="preserve">Tabla </w:t>
      </w:r>
      <w:r w:rsidR="00326B6E">
        <w:rPr>
          <w:color w:val="auto"/>
          <w:sz w:val="24"/>
          <w:lang w:val="es-EC"/>
        </w:rPr>
        <w:fldChar w:fldCharType="begin"/>
      </w:r>
      <w:r>
        <w:rPr>
          <w:color w:val="auto"/>
          <w:sz w:val="24"/>
          <w:lang w:val="es-EC"/>
        </w:rPr>
        <w:instrText xml:space="preserve"> SEQ Tabla \* ARABIC </w:instrText>
      </w:r>
      <w:r w:rsidR="00326B6E">
        <w:rPr>
          <w:color w:val="auto"/>
          <w:sz w:val="24"/>
          <w:lang w:val="es-EC"/>
        </w:rPr>
        <w:fldChar w:fldCharType="separate"/>
      </w:r>
      <w:r w:rsidR="005B5EFE">
        <w:rPr>
          <w:noProof/>
          <w:color w:val="auto"/>
          <w:sz w:val="24"/>
          <w:lang w:val="es-EC"/>
        </w:rPr>
        <w:t>21</w:t>
      </w:r>
      <w:r w:rsidR="00326B6E">
        <w:rPr>
          <w:color w:val="auto"/>
          <w:sz w:val="24"/>
          <w:lang w:val="es-EC"/>
        </w:rPr>
        <w:fldChar w:fldCharType="end"/>
      </w:r>
      <w:r w:rsidRPr="00C7690F">
        <w:rPr>
          <w:color w:val="auto"/>
          <w:sz w:val="24"/>
          <w:lang w:val="es-EC"/>
        </w:rPr>
        <w:t>: Formulario 101 Vs. Formulario 104</w:t>
      </w:r>
      <w:bookmarkEnd w:id="130"/>
    </w:p>
    <w:p w:rsidR="000537B9" w:rsidRPr="00C66DDA" w:rsidRDefault="000537B9" w:rsidP="000537B9">
      <w:pPr>
        <w:tabs>
          <w:tab w:val="left" w:pos="540"/>
        </w:tabs>
        <w:jc w:val="both"/>
        <w:rPr>
          <w:szCs w:val="24"/>
          <w:lang w:val="es-ES"/>
        </w:rPr>
      </w:pPr>
      <w:r w:rsidRPr="00C66DDA">
        <w:rPr>
          <w:noProof/>
          <w:szCs w:val="24"/>
          <w:lang w:val="es-ES" w:eastAsia="es-ES"/>
        </w:rPr>
        <w:drawing>
          <wp:inline distT="0" distB="0" distL="0" distR="0">
            <wp:extent cx="5400675" cy="1753466"/>
            <wp:effectExtent l="19050" t="0" r="952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5400675" cy="1753466"/>
                    </a:xfrm>
                    <a:prstGeom prst="rect">
                      <a:avLst/>
                    </a:prstGeom>
                    <a:noFill/>
                    <a:ln w="9525">
                      <a:noFill/>
                      <a:miter lim="800000"/>
                      <a:headEnd/>
                      <a:tailEnd/>
                    </a:ln>
                  </pic:spPr>
                </pic:pic>
              </a:graphicData>
            </a:graphic>
          </wp:inline>
        </w:drawing>
      </w:r>
    </w:p>
    <w:p w:rsidR="000537B9" w:rsidRPr="00C66DDA" w:rsidRDefault="000537B9" w:rsidP="000537B9">
      <w:pPr>
        <w:tabs>
          <w:tab w:val="left" w:pos="540"/>
        </w:tabs>
        <w:jc w:val="center"/>
        <w:rPr>
          <w:i/>
          <w:szCs w:val="24"/>
          <w:lang w:val="es-ES"/>
        </w:rPr>
      </w:pPr>
      <w:r w:rsidRPr="00C66DDA">
        <w:rPr>
          <w:i/>
          <w:szCs w:val="24"/>
          <w:lang w:val="es-ES"/>
        </w:rPr>
        <w:t>Fuente: formularios 101 y 104</w:t>
      </w:r>
    </w:p>
    <w:p w:rsidR="000537B9" w:rsidRPr="00C66DDA" w:rsidRDefault="000537B9" w:rsidP="000537B9">
      <w:pPr>
        <w:tabs>
          <w:tab w:val="left" w:pos="540"/>
        </w:tabs>
        <w:jc w:val="center"/>
        <w:rPr>
          <w:i/>
          <w:szCs w:val="24"/>
          <w:lang w:val="es-ES"/>
        </w:rPr>
      </w:pPr>
      <w:r w:rsidRPr="00C66DDA">
        <w:rPr>
          <w:i/>
          <w:szCs w:val="24"/>
          <w:lang w:val="es-ES"/>
        </w:rPr>
        <w:t>Elaborado por: los autores</w:t>
      </w:r>
    </w:p>
    <w:p w:rsidR="000537B9" w:rsidRDefault="000537B9" w:rsidP="000537B9">
      <w:pPr>
        <w:tabs>
          <w:tab w:val="left" w:pos="540"/>
        </w:tabs>
        <w:spacing w:line="480" w:lineRule="auto"/>
        <w:jc w:val="both"/>
        <w:rPr>
          <w:b/>
          <w:szCs w:val="24"/>
          <w:lang w:val="es-ES"/>
        </w:rPr>
      </w:pPr>
    </w:p>
    <w:p w:rsidR="000537B9" w:rsidRPr="00942812" w:rsidRDefault="000537B9" w:rsidP="000537B9">
      <w:pPr>
        <w:tabs>
          <w:tab w:val="left" w:pos="540"/>
        </w:tabs>
        <w:spacing w:line="480" w:lineRule="auto"/>
        <w:jc w:val="both"/>
        <w:rPr>
          <w:szCs w:val="24"/>
          <w:lang w:val="es-ES"/>
        </w:rPr>
      </w:pPr>
      <w:r w:rsidRPr="00EA2E0C">
        <w:rPr>
          <w:szCs w:val="24"/>
          <w:lang w:val="es-ES"/>
        </w:rPr>
        <w:t>Se analizó la información declarada tanto en el formulario 101 conforme al impuesto a la renta como la del Formulario 104 del IVA y se determino una diferencia de $61.115,25 la misma que supera la materialidad.</w:t>
      </w:r>
      <w:r>
        <w:rPr>
          <w:szCs w:val="24"/>
          <w:lang w:val="es-ES"/>
        </w:rPr>
        <w:t xml:space="preserve"> Sin embargo dicha diferencia corresponde a problemas en la planificación de las ventas. </w:t>
      </w:r>
    </w:p>
    <w:p w:rsidR="000537B9" w:rsidRDefault="000537B9" w:rsidP="000537B9">
      <w:pPr>
        <w:tabs>
          <w:tab w:val="left" w:pos="540"/>
        </w:tabs>
        <w:spacing w:line="480" w:lineRule="auto"/>
        <w:jc w:val="both"/>
        <w:rPr>
          <w:noProof/>
          <w:szCs w:val="24"/>
          <w:lang w:val="es-EC" w:eastAsia="es-EC"/>
        </w:rPr>
      </w:pPr>
    </w:p>
    <w:p w:rsidR="000537B9" w:rsidRDefault="000537B9" w:rsidP="000537B9">
      <w:pPr>
        <w:tabs>
          <w:tab w:val="left" w:pos="540"/>
        </w:tabs>
        <w:spacing w:line="480" w:lineRule="auto"/>
        <w:jc w:val="both"/>
        <w:rPr>
          <w:noProof/>
          <w:szCs w:val="24"/>
          <w:lang w:val="es-EC" w:eastAsia="es-EC"/>
        </w:rPr>
      </w:pPr>
    </w:p>
    <w:p w:rsidR="000537B9" w:rsidRDefault="000537B9" w:rsidP="000537B9">
      <w:pPr>
        <w:tabs>
          <w:tab w:val="left" w:pos="540"/>
        </w:tabs>
        <w:spacing w:line="480" w:lineRule="auto"/>
        <w:jc w:val="both"/>
        <w:rPr>
          <w:noProof/>
          <w:szCs w:val="24"/>
          <w:lang w:val="es-EC" w:eastAsia="es-EC"/>
        </w:rPr>
      </w:pPr>
    </w:p>
    <w:p w:rsidR="000537B9" w:rsidRPr="00B57244" w:rsidRDefault="000537B9" w:rsidP="000537B9">
      <w:pPr>
        <w:tabs>
          <w:tab w:val="left" w:pos="540"/>
        </w:tabs>
        <w:spacing w:line="480" w:lineRule="auto"/>
        <w:jc w:val="both"/>
        <w:rPr>
          <w:b/>
          <w:szCs w:val="24"/>
          <w:lang w:val="es-EC"/>
        </w:rPr>
      </w:pPr>
      <w:r w:rsidRPr="00B57244">
        <w:rPr>
          <w:b/>
          <w:szCs w:val="24"/>
          <w:lang w:val="es-EC"/>
        </w:rPr>
        <w:t>GASTOS DE VIAJE</w:t>
      </w:r>
    </w:p>
    <w:p w:rsidR="000537B9" w:rsidRDefault="000537B9" w:rsidP="000537B9">
      <w:pPr>
        <w:tabs>
          <w:tab w:val="left" w:pos="540"/>
        </w:tabs>
        <w:spacing w:after="240" w:line="480" w:lineRule="auto"/>
        <w:jc w:val="both"/>
        <w:rPr>
          <w:szCs w:val="24"/>
          <w:lang w:val="es-EC"/>
        </w:rPr>
      </w:pPr>
      <w:r w:rsidRPr="00C7690F">
        <w:rPr>
          <w:szCs w:val="24"/>
          <w:lang w:val="es-EC"/>
        </w:rPr>
        <w:t>Se determinó el valor máximo de los gastos de viajes según la ley</w:t>
      </w:r>
      <w:r>
        <w:rPr>
          <w:szCs w:val="24"/>
          <w:lang w:val="es-EC"/>
        </w:rPr>
        <w:t xml:space="preserve"> y la información dada por la empresa.</w:t>
      </w:r>
    </w:p>
    <w:p w:rsidR="000537B9" w:rsidRPr="00C7690F" w:rsidRDefault="000537B9" w:rsidP="000537B9">
      <w:pPr>
        <w:tabs>
          <w:tab w:val="left" w:pos="540"/>
        </w:tabs>
        <w:spacing w:after="240" w:line="480" w:lineRule="auto"/>
        <w:jc w:val="both"/>
        <w:rPr>
          <w:szCs w:val="24"/>
          <w:lang w:val="es-EC"/>
        </w:rPr>
      </w:pPr>
    </w:p>
    <w:p w:rsidR="000537B9" w:rsidRPr="00C7690F" w:rsidRDefault="000537B9" w:rsidP="000537B9">
      <w:pPr>
        <w:pStyle w:val="Epgrafe"/>
        <w:keepNext/>
        <w:spacing w:after="0"/>
        <w:jc w:val="center"/>
        <w:rPr>
          <w:color w:val="auto"/>
          <w:sz w:val="24"/>
          <w:szCs w:val="24"/>
          <w:lang w:val="es-EC"/>
        </w:rPr>
      </w:pPr>
      <w:bookmarkStart w:id="131" w:name="_Toc247169113"/>
      <w:r w:rsidRPr="00C7690F">
        <w:rPr>
          <w:color w:val="auto"/>
          <w:sz w:val="24"/>
          <w:szCs w:val="24"/>
          <w:lang w:val="es-EC"/>
        </w:rPr>
        <w:lastRenderedPageBreak/>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22</w:t>
      </w:r>
      <w:r w:rsidR="00326B6E">
        <w:rPr>
          <w:color w:val="auto"/>
          <w:sz w:val="24"/>
          <w:szCs w:val="24"/>
          <w:lang w:val="es-EC"/>
        </w:rPr>
        <w:fldChar w:fldCharType="end"/>
      </w:r>
      <w:r w:rsidRPr="00C7690F">
        <w:rPr>
          <w:color w:val="auto"/>
          <w:sz w:val="24"/>
          <w:szCs w:val="24"/>
          <w:lang w:val="es-EC"/>
        </w:rPr>
        <w:t>: Cálculo de Gastos de viaje</w:t>
      </w:r>
      <w:bookmarkEnd w:id="131"/>
    </w:p>
    <w:p w:rsidR="000537B9" w:rsidRDefault="000537B9" w:rsidP="000537B9">
      <w:pPr>
        <w:tabs>
          <w:tab w:val="left" w:pos="540"/>
        </w:tabs>
        <w:jc w:val="center"/>
        <w:rPr>
          <w:b/>
          <w:noProof/>
          <w:szCs w:val="24"/>
          <w:lang w:val="es-EC" w:eastAsia="es-EC"/>
        </w:rPr>
      </w:pPr>
      <w:r w:rsidRPr="00C7690F">
        <w:rPr>
          <w:noProof/>
          <w:szCs w:val="24"/>
          <w:lang w:val="es-ES" w:eastAsia="es-ES"/>
        </w:rPr>
        <w:drawing>
          <wp:inline distT="0" distB="0" distL="0" distR="0">
            <wp:extent cx="3735047" cy="2294626"/>
            <wp:effectExtent l="19050" t="0" r="0"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srcRect/>
                    <a:stretch>
                      <a:fillRect/>
                    </a:stretch>
                  </pic:blipFill>
                  <pic:spPr bwMode="auto">
                    <a:xfrm>
                      <a:off x="0" y="0"/>
                      <a:ext cx="3734205" cy="2294109"/>
                    </a:xfrm>
                    <a:prstGeom prst="rect">
                      <a:avLst/>
                    </a:prstGeom>
                    <a:noFill/>
                    <a:ln w="9525">
                      <a:noFill/>
                      <a:miter lim="800000"/>
                      <a:headEnd/>
                      <a:tailEnd/>
                    </a:ln>
                  </pic:spPr>
                </pic:pic>
              </a:graphicData>
            </a:graphic>
          </wp:inline>
        </w:drawing>
      </w:r>
    </w:p>
    <w:p w:rsidR="000537B9" w:rsidRPr="00C7690F" w:rsidRDefault="000537B9" w:rsidP="000537B9">
      <w:pPr>
        <w:tabs>
          <w:tab w:val="left" w:pos="540"/>
        </w:tabs>
        <w:jc w:val="center"/>
        <w:rPr>
          <w:i/>
          <w:noProof/>
          <w:szCs w:val="24"/>
          <w:lang w:val="es-EC" w:eastAsia="es-EC"/>
        </w:rPr>
      </w:pPr>
      <w:r w:rsidRPr="00C7690F">
        <w:rPr>
          <w:i/>
          <w:noProof/>
          <w:szCs w:val="24"/>
          <w:lang w:val="es-EC" w:eastAsia="es-EC"/>
        </w:rPr>
        <w:t>Fuente: Formulario 101</w:t>
      </w:r>
    </w:p>
    <w:p w:rsidR="000537B9" w:rsidRPr="00C7690F" w:rsidRDefault="000537B9" w:rsidP="000537B9">
      <w:pPr>
        <w:tabs>
          <w:tab w:val="left" w:pos="540"/>
        </w:tabs>
        <w:jc w:val="center"/>
        <w:rPr>
          <w:i/>
          <w:noProof/>
          <w:szCs w:val="24"/>
          <w:lang w:val="es-EC" w:eastAsia="es-EC"/>
        </w:rPr>
      </w:pPr>
      <w:r w:rsidRPr="00C7690F">
        <w:rPr>
          <w:i/>
          <w:noProof/>
          <w:szCs w:val="24"/>
          <w:lang w:val="es-EC" w:eastAsia="es-EC"/>
        </w:rPr>
        <w:t>Elaborado por: los autores</w:t>
      </w:r>
    </w:p>
    <w:p w:rsidR="000537B9" w:rsidRDefault="000537B9" w:rsidP="000537B9">
      <w:pPr>
        <w:tabs>
          <w:tab w:val="left" w:pos="540"/>
        </w:tabs>
        <w:spacing w:after="240" w:line="480" w:lineRule="auto"/>
        <w:jc w:val="both"/>
        <w:rPr>
          <w:szCs w:val="24"/>
          <w:lang w:val="es-EC"/>
        </w:rPr>
      </w:pPr>
    </w:p>
    <w:p w:rsidR="000537B9" w:rsidRDefault="000537B9" w:rsidP="000537B9">
      <w:pPr>
        <w:tabs>
          <w:tab w:val="left" w:pos="540"/>
        </w:tabs>
        <w:spacing w:after="240" w:line="480" w:lineRule="auto"/>
        <w:jc w:val="both"/>
        <w:rPr>
          <w:szCs w:val="24"/>
          <w:lang w:val="es-EC"/>
        </w:rPr>
      </w:pPr>
      <w:r w:rsidRPr="00C7690F">
        <w:rPr>
          <w:szCs w:val="24"/>
          <w:lang w:val="es-EC"/>
        </w:rPr>
        <w:t>Una vez determinado el valor máximo destinado a los gastos de viaje ($87.095,16) se lo comparó con la información declarada en el formulario 101 ($9.821,39). Se concluye diciendo que no existen excesos en los gastos de viajes.</w:t>
      </w:r>
    </w:p>
    <w:p w:rsidR="000537B9" w:rsidRDefault="000537B9" w:rsidP="000537B9">
      <w:pPr>
        <w:tabs>
          <w:tab w:val="left" w:pos="540"/>
        </w:tabs>
        <w:spacing w:after="240" w:line="480" w:lineRule="auto"/>
        <w:jc w:val="both"/>
        <w:rPr>
          <w:szCs w:val="24"/>
          <w:lang w:val="es-EC"/>
        </w:rPr>
      </w:pPr>
    </w:p>
    <w:p w:rsidR="000537B9" w:rsidRDefault="000537B9" w:rsidP="000537B9">
      <w:pPr>
        <w:tabs>
          <w:tab w:val="left" w:pos="540"/>
        </w:tabs>
        <w:spacing w:after="240" w:line="480" w:lineRule="auto"/>
        <w:jc w:val="both"/>
        <w:rPr>
          <w:b/>
          <w:szCs w:val="24"/>
          <w:lang w:val="es-EC"/>
        </w:rPr>
      </w:pPr>
      <w:r>
        <w:rPr>
          <w:b/>
          <w:szCs w:val="24"/>
          <w:lang w:val="es-EC"/>
        </w:rPr>
        <w:t>GASTOS DE GESTIÓN</w:t>
      </w:r>
    </w:p>
    <w:p w:rsidR="000537B9" w:rsidRPr="00CA29E9" w:rsidRDefault="000537B9" w:rsidP="000537B9">
      <w:pPr>
        <w:pStyle w:val="Epgrafe"/>
        <w:keepNext/>
        <w:spacing w:after="0"/>
        <w:jc w:val="center"/>
        <w:rPr>
          <w:color w:val="auto"/>
          <w:sz w:val="24"/>
          <w:szCs w:val="24"/>
          <w:lang w:val="es-EC"/>
        </w:rPr>
      </w:pPr>
      <w:bookmarkStart w:id="132" w:name="_Toc247169114"/>
      <w:r w:rsidRPr="00CA29E9">
        <w:rPr>
          <w:color w:val="auto"/>
          <w:sz w:val="24"/>
          <w:szCs w:val="24"/>
          <w:lang w:val="es-EC"/>
        </w:rPr>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23</w:t>
      </w:r>
      <w:r w:rsidR="00326B6E">
        <w:rPr>
          <w:color w:val="auto"/>
          <w:sz w:val="24"/>
          <w:szCs w:val="24"/>
          <w:lang w:val="es-EC"/>
        </w:rPr>
        <w:fldChar w:fldCharType="end"/>
      </w:r>
      <w:r w:rsidRPr="00CA29E9">
        <w:rPr>
          <w:color w:val="auto"/>
          <w:sz w:val="24"/>
          <w:szCs w:val="24"/>
          <w:lang w:val="es-EC"/>
        </w:rPr>
        <w:t>: Cálculo de los gastos de gestión</w:t>
      </w:r>
      <w:bookmarkEnd w:id="132"/>
    </w:p>
    <w:p w:rsidR="000537B9" w:rsidRPr="00CA29E9" w:rsidRDefault="000537B9" w:rsidP="000537B9">
      <w:pPr>
        <w:tabs>
          <w:tab w:val="left" w:pos="540"/>
        </w:tabs>
        <w:jc w:val="center"/>
        <w:rPr>
          <w:b/>
          <w:szCs w:val="24"/>
          <w:lang w:val="es-EC"/>
        </w:rPr>
      </w:pPr>
      <w:r w:rsidRPr="00CA29E9">
        <w:rPr>
          <w:noProof/>
          <w:szCs w:val="24"/>
          <w:lang w:val="es-ES" w:eastAsia="es-ES"/>
        </w:rPr>
        <w:drawing>
          <wp:inline distT="0" distB="0" distL="0" distR="0">
            <wp:extent cx="3633925" cy="2495871"/>
            <wp:effectExtent l="19050" t="0" r="4625" b="0"/>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srcRect/>
                    <a:stretch>
                      <a:fillRect/>
                    </a:stretch>
                  </pic:blipFill>
                  <pic:spPr bwMode="auto">
                    <a:xfrm>
                      <a:off x="0" y="0"/>
                      <a:ext cx="3635219" cy="2496760"/>
                    </a:xfrm>
                    <a:prstGeom prst="rect">
                      <a:avLst/>
                    </a:prstGeom>
                    <a:noFill/>
                    <a:ln w="9525">
                      <a:noFill/>
                      <a:miter lim="800000"/>
                      <a:headEnd/>
                      <a:tailEnd/>
                    </a:ln>
                  </pic:spPr>
                </pic:pic>
              </a:graphicData>
            </a:graphic>
          </wp:inline>
        </w:drawing>
      </w:r>
    </w:p>
    <w:p w:rsidR="000537B9" w:rsidRPr="00CA29E9" w:rsidRDefault="000537B9" w:rsidP="000537B9">
      <w:pPr>
        <w:tabs>
          <w:tab w:val="left" w:pos="540"/>
        </w:tabs>
        <w:jc w:val="center"/>
        <w:rPr>
          <w:i/>
          <w:noProof/>
          <w:szCs w:val="24"/>
          <w:lang w:val="es-EC" w:eastAsia="es-EC"/>
        </w:rPr>
      </w:pPr>
      <w:r w:rsidRPr="00CA29E9">
        <w:rPr>
          <w:i/>
          <w:noProof/>
          <w:szCs w:val="24"/>
          <w:lang w:val="es-EC" w:eastAsia="es-EC"/>
        </w:rPr>
        <w:t>Fuente: Formulario 101</w:t>
      </w:r>
    </w:p>
    <w:p w:rsidR="000537B9" w:rsidRPr="00CA29E9" w:rsidRDefault="000537B9" w:rsidP="000537B9">
      <w:pPr>
        <w:tabs>
          <w:tab w:val="left" w:pos="540"/>
        </w:tabs>
        <w:jc w:val="center"/>
        <w:rPr>
          <w:i/>
          <w:noProof/>
          <w:szCs w:val="24"/>
          <w:lang w:val="es-EC" w:eastAsia="es-EC"/>
        </w:rPr>
      </w:pPr>
      <w:r w:rsidRPr="00CA29E9">
        <w:rPr>
          <w:i/>
          <w:noProof/>
          <w:szCs w:val="24"/>
          <w:lang w:val="es-EC" w:eastAsia="es-EC"/>
        </w:rPr>
        <w:t>Elaborado por: los autores</w:t>
      </w:r>
    </w:p>
    <w:p w:rsidR="000537B9" w:rsidRDefault="000537B9" w:rsidP="000537B9">
      <w:pPr>
        <w:tabs>
          <w:tab w:val="left" w:pos="540"/>
        </w:tabs>
        <w:spacing w:line="480" w:lineRule="auto"/>
        <w:jc w:val="both"/>
        <w:rPr>
          <w:b/>
          <w:szCs w:val="24"/>
          <w:lang w:val="es-EC"/>
        </w:rPr>
      </w:pPr>
    </w:p>
    <w:p w:rsidR="000537B9" w:rsidRDefault="000537B9" w:rsidP="000537B9">
      <w:pPr>
        <w:tabs>
          <w:tab w:val="left" w:pos="540"/>
        </w:tabs>
        <w:spacing w:line="480" w:lineRule="auto"/>
        <w:jc w:val="both"/>
        <w:rPr>
          <w:szCs w:val="24"/>
          <w:lang w:val="es-EC"/>
        </w:rPr>
      </w:pPr>
      <w:r>
        <w:rPr>
          <w:szCs w:val="24"/>
          <w:lang w:val="es-EC"/>
        </w:rPr>
        <w:lastRenderedPageBreak/>
        <w:t>En el análisis realizado se determinó que el monto máximo permitido para gastos deducibles es de $6.389,47 y según la información dada por la empresa los gastos declarados son de $3.434,28 por lo que no hay excesos en los gastos de gestión.</w:t>
      </w: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line="480" w:lineRule="auto"/>
        <w:jc w:val="both"/>
        <w:rPr>
          <w:b/>
          <w:szCs w:val="24"/>
          <w:lang w:val="es-EC"/>
        </w:rPr>
      </w:pPr>
      <w:r w:rsidRPr="008C1026">
        <w:rPr>
          <w:b/>
          <w:szCs w:val="24"/>
          <w:lang w:val="es-EC"/>
        </w:rPr>
        <w:t>COMPRAS (FORMULARIO 101 VS FORMULARIO 103)</w:t>
      </w:r>
    </w:p>
    <w:p w:rsidR="00FA60DF" w:rsidRPr="006378C6" w:rsidRDefault="00FA60DF" w:rsidP="00FA60DF">
      <w:pPr>
        <w:pStyle w:val="Epgrafe"/>
        <w:keepNext/>
        <w:spacing w:after="0"/>
        <w:jc w:val="center"/>
        <w:rPr>
          <w:color w:val="auto"/>
          <w:sz w:val="24"/>
          <w:szCs w:val="24"/>
          <w:lang w:val="es-EC"/>
        </w:rPr>
      </w:pPr>
      <w:r w:rsidRPr="006378C6">
        <w:rPr>
          <w:color w:val="auto"/>
          <w:sz w:val="24"/>
          <w:szCs w:val="24"/>
          <w:lang w:val="es-EC"/>
        </w:rPr>
        <w:t xml:space="preserve">Tabla </w:t>
      </w:r>
      <w:r w:rsidRPr="006378C6">
        <w:rPr>
          <w:color w:val="auto"/>
          <w:sz w:val="24"/>
          <w:szCs w:val="24"/>
          <w:lang w:val="es-EC"/>
        </w:rPr>
        <w:fldChar w:fldCharType="begin"/>
      </w:r>
      <w:r w:rsidRPr="006378C6">
        <w:rPr>
          <w:color w:val="auto"/>
          <w:sz w:val="24"/>
          <w:szCs w:val="24"/>
          <w:lang w:val="es-EC"/>
        </w:rPr>
        <w:instrText xml:space="preserve"> SEQ Tabla \* ARABIC </w:instrText>
      </w:r>
      <w:r w:rsidRPr="006378C6">
        <w:rPr>
          <w:color w:val="auto"/>
          <w:sz w:val="24"/>
          <w:szCs w:val="24"/>
          <w:lang w:val="es-EC"/>
        </w:rPr>
        <w:fldChar w:fldCharType="separate"/>
      </w:r>
      <w:r w:rsidRPr="006378C6">
        <w:rPr>
          <w:color w:val="auto"/>
          <w:sz w:val="24"/>
          <w:szCs w:val="24"/>
          <w:lang w:val="es-EC"/>
        </w:rPr>
        <w:t>2</w:t>
      </w:r>
      <w:r w:rsidRPr="006378C6">
        <w:rPr>
          <w:color w:val="auto"/>
          <w:sz w:val="24"/>
          <w:szCs w:val="24"/>
          <w:lang w:val="es-EC"/>
        </w:rPr>
        <w:fldChar w:fldCharType="end"/>
      </w:r>
      <w:r>
        <w:rPr>
          <w:color w:val="auto"/>
          <w:sz w:val="24"/>
          <w:szCs w:val="24"/>
          <w:lang w:val="es-EC"/>
        </w:rPr>
        <w:t>4</w:t>
      </w:r>
      <w:r w:rsidRPr="006378C6">
        <w:rPr>
          <w:color w:val="auto"/>
          <w:sz w:val="24"/>
          <w:szCs w:val="24"/>
          <w:lang w:val="es-EC"/>
        </w:rPr>
        <w:t>: Impuesto a la Renta Vs. IVA - Compras</w:t>
      </w:r>
    </w:p>
    <w:p w:rsidR="00FA60DF" w:rsidRPr="00CA29E9" w:rsidRDefault="00FA60DF" w:rsidP="00FA60DF">
      <w:pPr>
        <w:tabs>
          <w:tab w:val="left" w:pos="540"/>
        </w:tabs>
        <w:jc w:val="center"/>
        <w:rPr>
          <w:i/>
          <w:noProof/>
          <w:szCs w:val="24"/>
          <w:lang w:val="es-EC" w:eastAsia="es-EC"/>
        </w:rPr>
      </w:pPr>
      <w:r w:rsidRPr="006378C6">
        <w:rPr>
          <w:noProof/>
          <w:szCs w:val="24"/>
          <w:lang w:val="es-ES" w:eastAsia="es-ES"/>
        </w:rPr>
        <w:drawing>
          <wp:inline distT="0" distB="0" distL="0" distR="0">
            <wp:extent cx="5400675" cy="2317634"/>
            <wp:effectExtent l="19050" t="0" r="9525"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5400675" cy="2317634"/>
                    </a:xfrm>
                    <a:prstGeom prst="rect">
                      <a:avLst/>
                    </a:prstGeom>
                    <a:noFill/>
                    <a:ln w="9525">
                      <a:noFill/>
                      <a:miter lim="800000"/>
                      <a:headEnd/>
                      <a:tailEnd/>
                    </a:ln>
                  </pic:spPr>
                </pic:pic>
              </a:graphicData>
            </a:graphic>
          </wp:inline>
        </w:drawing>
      </w:r>
      <w:r w:rsidRPr="0071731C">
        <w:rPr>
          <w:i/>
          <w:noProof/>
          <w:szCs w:val="24"/>
          <w:lang w:val="es-EC" w:eastAsia="es-EC"/>
        </w:rPr>
        <w:t xml:space="preserve"> </w:t>
      </w:r>
      <w:r w:rsidRPr="00CA29E9">
        <w:rPr>
          <w:i/>
          <w:noProof/>
          <w:szCs w:val="24"/>
          <w:lang w:val="es-EC" w:eastAsia="es-EC"/>
        </w:rPr>
        <w:t>Fuente: Formulario 10</w:t>
      </w:r>
      <w:r>
        <w:rPr>
          <w:i/>
          <w:noProof/>
          <w:szCs w:val="24"/>
          <w:lang w:val="es-EC" w:eastAsia="es-EC"/>
        </w:rPr>
        <w:t xml:space="preserve"> </w:t>
      </w:r>
      <w:r w:rsidRPr="00CA29E9">
        <w:rPr>
          <w:i/>
          <w:noProof/>
          <w:szCs w:val="24"/>
          <w:lang w:val="es-EC" w:eastAsia="es-EC"/>
        </w:rPr>
        <w:t>1</w:t>
      </w:r>
      <w:r>
        <w:rPr>
          <w:i/>
          <w:noProof/>
          <w:szCs w:val="24"/>
          <w:lang w:val="es-EC" w:eastAsia="es-EC"/>
        </w:rPr>
        <w:t>y 103</w:t>
      </w:r>
    </w:p>
    <w:p w:rsidR="00FA60DF" w:rsidRPr="00CA29E9" w:rsidRDefault="00FA60DF" w:rsidP="00FA60DF">
      <w:pPr>
        <w:tabs>
          <w:tab w:val="left" w:pos="540"/>
        </w:tabs>
        <w:jc w:val="center"/>
        <w:rPr>
          <w:i/>
          <w:noProof/>
          <w:szCs w:val="24"/>
          <w:lang w:val="es-EC" w:eastAsia="es-EC"/>
        </w:rPr>
      </w:pPr>
      <w:r w:rsidRPr="00CA29E9">
        <w:rPr>
          <w:i/>
          <w:noProof/>
          <w:szCs w:val="24"/>
          <w:lang w:val="es-EC" w:eastAsia="es-EC"/>
        </w:rPr>
        <w:t>Elaborado por: los autores</w:t>
      </w:r>
    </w:p>
    <w:p w:rsidR="000537B9" w:rsidRDefault="000537B9" w:rsidP="000537B9">
      <w:pPr>
        <w:spacing w:line="480" w:lineRule="auto"/>
        <w:jc w:val="both"/>
        <w:rPr>
          <w:szCs w:val="24"/>
          <w:lang w:val="es-EC"/>
        </w:rPr>
      </w:pPr>
    </w:p>
    <w:p w:rsidR="000537B9" w:rsidRDefault="000537B9" w:rsidP="000537B9">
      <w:pPr>
        <w:spacing w:line="480" w:lineRule="auto"/>
        <w:jc w:val="both"/>
        <w:rPr>
          <w:szCs w:val="24"/>
          <w:lang w:val="es-EC"/>
        </w:rPr>
      </w:pPr>
    </w:p>
    <w:p w:rsidR="00FA60DF" w:rsidRPr="008C1026" w:rsidRDefault="00FA60DF" w:rsidP="00FA60DF">
      <w:pPr>
        <w:spacing w:line="480" w:lineRule="auto"/>
        <w:jc w:val="both"/>
        <w:rPr>
          <w:szCs w:val="24"/>
          <w:lang w:val="es-EC"/>
        </w:rPr>
      </w:pPr>
      <w:r w:rsidRPr="00FA60DF">
        <w:rPr>
          <w:szCs w:val="24"/>
          <w:lang w:val="es-EC"/>
        </w:rPr>
        <w:t>Lo determinado muestra que las compras realizadas según la información declarada por parte de la empresa, comparado con lo calculado por los autores existe una diferencia de $ 4.899,55 producto de las bases imponible para las declaraciones de Retenciones de Impuesto Renta e IVA. Dicha diferencia es considerada no es material, sin embargo un 65% de la diferencia encontrada corresponde a compras de artículos que no gravan IVA y a compras menores de 50 dólares.</w:t>
      </w:r>
    </w:p>
    <w:p w:rsidR="000537B9" w:rsidRPr="008C1026" w:rsidRDefault="000537B9" w:rsidP="000537B9">
      <w:pPr>
        <w:spacing w:line="480" w:lineRule="auto"/>
        <w:jc w:val="both"/>
        <w:rPr>
          <w:szCs w:val="24"/>
          <w:lang w:val="es-EC"/>
        </w:rPr>
      </w:pPr>
    </w:p>
    <w:p w:rsidR="000537B9" w:rsidRDefault="000537B9" w:rsidP="000537B9">
      <w:pPr>
        <w:tabs>
          <w:tab w:val="left" w:pos="540"/>
        </w:tabs>
        <w:spacing w:line="480" w:lineRule="auto"/>
        <w:jc w:val="both"/>
        <w:rPr>
          <w:szCs w:val="24"/>
          <w:lang w:val="es-EC"/>
        </w:rPr>
      </w:pPr>
      <w:r>
        <w:rPr>
          <w:szCs w:val="24"/>
          <w:lang w:val="es-EC"/>
        </w:rPr>
        <w:t xml:space="preserve">  </w:t>
      </w: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line="480" w:lineRule="auto"/>
        <w:jc w:val="both"/>
        <w:rPr>
          <w:b/>
          <w:szCs w:val="24"/>
          <w:lang w:val="es-EC"/>
        </w:rPr>
      </w:pPr>
      <w:r w:rsidRPr="005C2F92">
        <w:rPr>
          <w:b/>
          <w:szCs w:val="24"/>
          <w:lang w:val="es-EC"/>
        </w:rPr>
        <w:t>PRUEBAS DE CONCILIACIÓN TRIBUTARIA</w:t>
      </w:r>
    </w:p>
    <w:p w:rsidR="000537B9" w:rsidRDefault="000537B9" w:rsidP="000537B9">
      <w:pPr>
        <w:tabs>
          <w:tab w:val="left" w:pos="540"/>
        </w:tabs>
        <w:spacing w:line="480" w:lineRule="auto"/>
        <w:jc w:val="both"/>
        <w:rPr>
          <w:b/>
          <w:szCs w:val="24"/>
          <w:lang w:val="es-EC"/>
        </w:rPr>
      </w:pPr>
    </w:p>
    <w:p w:rsidR="000537B9" w:rsidRPr="005C2F92" w:rsidRDefault="000537B9" w:rsidP="000537B9">
      <w:pPr>
        <w:tabs>
          <w:tab w:val="left" w:pos="540"/>
        </w:tabs>
        <w:spacing w:line="480" w:lineRule="auto"/>
        <w:jc w:val="both"/>
        <w:rPr>
          <w:b/>
          <w:szCs w:val="24"/>
          <w:lang w:val="es-EC"/>
        </w:rPr>
      </w:pPr>
    </w:p>
    <w:p w:rsidR="000537B9" w:rsidRDefault="000537B9" w:rsidP="000537B9">
      <w:pPr>
        <w:tabs>
          <w:tab w:val="left" w:pos="540"/>
        </w:tabs>
        <w:spacing w:line="480" w:lineRule="auto"/>
        <w:jc w:val="both"/>
        <w:rPr>
          <w:b/>
          <w:szCs w:val="24"/>
          <w:lang w:val="es-EC"/>
        </w:rPr>
      </w:pPr>
      <w:r>
        <w:rPr>
          <w:b/>
          <w:szCs w:val="24"/>
          <w:lang w:val="es-EC"/>
        </w:rPr>
        <w:t>COMPARACIÓN DE LO DECLARADO VS. LO REGISTRADO DEL IVA</w:t>
      </w:r>
    </w:p>
    <w:p w:rsidR="000537B9" w:rsidRDefault="000537B9" w:rsidP="000537B9">
      <w:pPr>
        <w:tabs>
          <w:tab w:val="left" w:pos="540"/>
        </w:tabs>
        <w:spacing w:line="480" w:lineRule="auto"/>
        <w:jc w:val="both"/>
        <w:rPr>
          <w:szCs w:val="24"/>
          <w:lang w:val="es-EC"/>
        </w:rPr>
      </w:pPr>
      <w:r>
        <w:rPr>
          <w:szCs w:val="24"/>
          <w:lang w:val="es-EC"/>
        </w:rPr>
        <w:t>Según la información presente en los registros contables de la Distribuidora FLOSAR y las declaraciones mensuales hechas por la misma se observan a continuación:</w:t>
      </w:r>
    </w:p>
    <w:p w:rsidR="000537B9" w:rsidRDefault="000537B9" w:rsidP="000537B9">
      <w:pPr>
        <w:tabs>
          <w:tab w:val="left" w:pos="540"/>
        </w:tabs>
        <w:spacing w:line="480" w:lineRule="auto"/>
        <w:jc w:val="both"/>
        <w:rPr>
          <w:szCs w:val="24"/>
          <w:lang w:val="es-EC"/>
        </w:rPr>
      </w:pPr>
    </w:p>
    <w:p w:rsidR="000537B9" w:rsidRPr="00F70A29" w:rsidRDefault="000537B9" w:rsidP="000537B9">
      <w:pPr>
        <w:pStyle w:val="Epgrafe"/>
        <w:keepNext/>
        <w:spacing w:after="0"/>
        <w:jc w:val="center"/>
        <w:rPr>
          <w:color w:val="auto"/>
          <w:sz w:val="24"/>
          <w:lang w:val="es-EC"/>
        </w:rPr>
      </w:pPr>
      <w:bookmarkStart w:id="133" w:name="_Toc247169116"/>
      <w:r w:rsidRPr="00DC5AA7">
        <w:rPr>
          <w:color w:val="auto"/>
          <w:sz w:val="24"/>
          <w:lang w:val="es-EC"/>
        </w:rPr>
        <w:t xml:space="preserve">Tabla </w:t>
      </w:r>
      <w:r w:rsidR="00326B6E">
        <w:rPr>
          <w:color w:val="auto"/>
          <w:sz w:val="24"/>
          <w:lang w:val="es-EC"/>
        </w:rPr>
        <w:fldChar w:fldCharType="begin"/>
      </w:r>
      <w:r>
        <w:rPr>
          <w:color w:val="auto"/>
          <w:sz w:val="24"/>
          <w:lang w:val="es-EC"/>
        </w:rPr>
        <w:instrText xml:space="preserve"> SEQ Tabla \* ARABIC </w:instrText>
      </w:r>
      <w:r w:rsidR="00326B6E">
        <w:rPr>
          <w:color w:val="auto"/>
          <w:sz w:val="24"/>
          <w:lang w:val="es-EC"/>
        </w:rPr>
        <w:fldChar w:fldCharType="separate"/>
      </w:r>
      <w:r w:rsidR="005B5EFE">
        <w:rPr>
          <w:noProof/>
          <w:color w:val="auto"/>
          <w:sz w:val="24"/>
          <w:lang w:val="es-EC"/>
        </w:rPr>
        <w:t>25</w:t>
      </w:r>
      <w:r w:rsidR="00326B6E">
        <w:rPr>
          <w:color w:val="auto"/>
          <w:sz w:val="24"/>
          <w:lang w:val="es-EC"/>
        </w:rPr>
        <w:fldChar w:fldCharType="end"/>
      </w:r>
      <w:r w:rsidRPr="00DC5AA7">
        <w:rPr>
          <w:color w:val="auto"/>
          <w:sz w:val="24"/>
          <w:lang w:val="es-EC"/>
        </w:rPr>
        <w:t xml:space="preserve">: Retención del IVA Vs. </w:t>
      </w:r>
      <w:r w:rsidRPr="00F70A29">
        <w:rPr>
          <w:color w:val="auto"/>
          <w:sz w:val="24"/>
          <w:lang w:val="es-EC"/>
        </w:rPr>
        <w:t>Libros contables</w:t>
      </w:r>
      <w:bookmarkEnd w:id="133"/>
    </w:p>
    <w:p w:rsidR="000537B9" w:rsidRDefault="000537B9" w:rsidP="000537B9">
      <w:pPr>
        <w:tabs>
          <w:tab w:val="left" w:pos="540"/>
        </w:tabs>
        <w:jc w:val="center"/>
        <w:rPr>
          <w:szCs w:val="24"/>
          <w:lang w:val="es-EC"/>
        </w:rPr>
      </w:pPr>
      <w:r w:rsidRPr="00DC5AA7">
        <w:rPr>
          <w:noProof/>
          <w:szCs w:val="24"/>
          <w:lang w:val="es-ES" w:eastAsia="es-ES"/>
        </w:rPr>
        <w:drawing>
          <wp:inline distT="0" distB="0" distL="0" distR="0">
            <wp:extent cx="5400675" cy="2614548"/>
            <wp:effectExtent l="19050" t="0" r="9525"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srcRect/>
                    <a:stretch>
                      <a:fillRect/>
                    </a:stretch>
                  </pic:blipFill>
                  <pic:spPr bwMode="auto">
                    <a:xfrm>
                      <a:off x="0" y="0"/>
                      <a:ext cx="5400675" cy="2614548"/>
                    </a:xfrm>
                    <a:prstGeom prst="rect">
                      <a:avLst/>
                    </a:prstGeom>
                    <a:noFill/>
                    <a:ln w="9525">
                      <a:noFill/>
                      <a:miter lim="800000"/>
                      <a:headEnd/>
                      <a:tailEnd/>
                    </a:ln>
                  </pic:spPr>
                </pic:pic>
              </a:graphicData>
            </a:graphic>
          </wp:inline>
        </w:drawing>
      </w:r>
    </w:p>
    <w:p w:rsidR="000537B9" w:rsidRDefault="000537B9" w:rsidP="000537B9">
      <w:pPr>
        <w:tabs>
          <w:tab w:val="left" w:pos="540"/>
        </w:tabs>
        <w:jc w:val="center"/>
        <w:rPr>
          <w:i/>
          <w:szCs w:val="24"/>
          <w:lang w:val="es-EC"/>
        </w:rPr>
      </w:pPr>
      <w:r>
        <w:rPr>
          <w:i/>
          <w:szCs w:val="24"/>
          <w:lang w:val="es-EC"/>
        </w:rPr>
        <w:t>Fuente: Formulario 101</w:t>
      </w:r>
    </w:p>
    <w:p w:rsidR="000537B9" w:rsidRDefault="000537B9" w:rsidP="000537B9">
      <w:pPr>
        <w:tabs>
          <w:tab w:val="left" w:pos="540"/>
        </w:tabs>
        <w:jc w:val="center"/>
        <w:rPr>
          <w:i/>
          <w:szCs w:val="24"/>
          <w:lang w:val="es-EC"/>
        </w:rPr>
      </w:pPr>
      <w:r>
        <w:rPr>
          <w:i/>
          <w:szCs w:val="24"/>
          <w:lang w:val="es-EC"/>
        </w:rPr>
        <w:t>Elaborado por: los autores</w:t>
      </w:r>
    </w:p>
    <w:p w:rsidR="000537B9" w:rsidRDefault="000537B9" w:rsidP="000537B9">
      <w:pPr>
        <w:tabs>
          <w:tab w:val="left" w:pos="540"/>
        </w:tabs>
        <w:spacing w:after="240" w:line="480" w:lineRule="auto"/>
        <w:jc w:val="both"/>
        <w:rPr>
          <w:szCs w:val="24"/>
          <w:lang w:val="es-EC"/>
        </w:rPr>
      </w:pPr>
    </w:p>
    <w:p w:rsidR="000537B9" w:rsidRDefault="000537B9" w:rsidP="000537B9">
      <w:pPr>
        <w:tabs>
          <w:tab w:val="left" w:pos="540"/>
        </w:tabs>
        <w:spacing w:after="240" w:line="480" w:lineRule="auto"/>
        <w:jc w:val="both"/>
        <w:rPr>
          <w:szCs w:val="24"/>
          <w:lang w:val="es-EC"/>
        </w:rPr>
      </w:pPr>
      <w:r>
        <w:rPr>
          <w:szCs w:val="24"/>
          <w:lang w:val="es-EC"/>
        </w:rPr>
        <w:t>Según la comparación hecha entre lo declarado y lo registrado en el sistema contable no existe diferencias.</w:t>
      </w:r>
    </w:p>
    <w:p w:rsidR="000537B9" w:rsidRDefault="000537B9" w:rsidP="000537B9">
      <w:pPr>
        <w:tabs>
          <w:tab w:val="left" w:pos="540"/>
        </w:tabs>
        <w:spacing w:after="240" w:line="480" w:lineRule="auto"/>
        <w:jc w:val="both"/>
        <w:rPr>
          <w:szCs w:val="24"/>
          <w:lang w:val="es-EC"/>
        </w:rPr>
      </w:pPr>
    </w:p>
    <w:p w:rsidR="000537B9" w:rsidRDefault="000537B9" w:rsidP="000537B9">
      <w:pPr>
        <w:tabs>
          <w:tab w:val="left" w:pos="540"/>
        </w:tabs>
        <w:spacing w:after="240" w:line="480" w:lineRule="auto"/>
        <w:jc w:val="both"/>
        <w:rPr>
          <w:szCs w:val="24"/>
          <w:lang w:val="es-EC"/>
        </w:rPr>
      </w:pPr>
    </w:p>
    <w:p w:rsidR="000537B9" w:rsidRDefault="000537B9" w:rsidP="000537B9">
      <w:pPr>
        <w:tabs>
          <w:tab w:val="left" w:pos="540"/>
        </w:tabs>
        <w:spacing w:after="240" w:line="480" w:lineRule="auto"/>
        <w:jc w:val="both"/>
        <w:rPr>
          <w:szCs w:val="24"/>
          <w:lang w:val="es-EC"/>
        </w:rPr>
      </w:pPr>
    </w:p>
    <w:p w:rsidR="000537B9" w:rsidRDefault="000537B9" w:rsidP="000537B9">
      <w:pPr>
        <w:tabs>
          <w:tab w:val="left" w:pos="540"/>
        </w:tabs>
        <w:spacing w:line="480" w:lineRule="auto"/>
        <w:jc w:val="both"/>
        <w:rPr>
          <w:b/>
          <w:szCs w:val="24"/>
          <w:lang w:val="es-EC"/>
        </w:rPr>
      </w:pPr>
      <w:r>
        <w:rPr>
          <w:b/>
          <w:szCs w:val="24"/>
          <w:lang w:val="es-EC"/>
        </w:rPr>
        <w:lastRenderedPageBreak/>
        <w:t>COMPARACIÓN DE LO DECLARADO VS. LO REGISTRADO DE RETENCIÓN IMPUESTO A LA RENTA</w:t>
      </w:r>
    </w:p>
    <w:p w:rsidR="000537B9" w:rsidRPr="009C03BF" w:rsidRDefault="000537B9" w:rsidP="000537B9">
      <w:pPr>
        <w:pStyle w:val="Epgrafe"/>
        <w:keepNext/>
        <w:spacing w:after="0"/>
        <w:jc w:val="center"/>
        <w:rPr>
          <w:color w:val="auto"/>
          <w:sz w:val="24"/>
          <w:lang w:val="es-EC"/>
        </w:rPr>
      </w:pPr>
      <w:bookmarkStart w:id="134" w:name="_Toc247169117"/>
      <w:r w:rsidRPr="0037620D">
        <w:rPr>
          <w:color w:val="auto"/>
          <w:sz w:val="24"/>
          <w:lang w:val="es-EC"/>
        </w:rPr>
        <w:t xml:space="preserve">Tabla </w:t>
      </w:r>
      <w:r w:rsidR="00326B6E">
        <w:rPr>
          <w:color w:val="auto"/>
          <w:sz w:val="24"/>
          <w:lang w:val="es-EC"/>
        </w:rPr>
        <w:fldChar w:fldCharType="begin"/>
      </w:r>
      <w:r>
        <w:rPr>
          <w:color w:val="auto"/>
          <w:sz w:val="24"/>
          <w:lang w:val="es-EC"/>
        </w:rPr>
        <w:instrText xml:space="preserve"> SEQ Tabla \* ARABIC </w:instrText>
      </w:r>
      <w:r w:rsidR="00326B6E">
        <w:rPr>
          <w:color w:val="auto"/>
          <w:sz w:val="24"/>
          <w:lang w:val="es-EC"/>
        </w:rPr>
        <w:fldChar w:fldCharType="separate"/>
      </w:r>
      <w:r w:rsidR="005B5EFE">
        <w:rPr>
          <w:noProof/>
          <w:color w:val="auto"/>
          <w:sz w:val="24"/>
          <w:lang w:val="es-EC"/>
        </w:rPr>
        <w:t>26</w:t>
      </w:r>
      <w:r w:rsidR="00326B6E">
        <w:rPr>
          <w:color w:val="auto"/>
          <w:sz w:val="24"/>
          <w:lang w:val="es-EC"/>
        </w:rPr>
        <w:fldChar w:fldCharType="end"/>
      </w:r>
      <w:r w:rsidRPr="0037620D">
        <w:rPr>
          <w:color w:val="auto"/>
          <w:sz w:val="24"/>
          <w:lang w:val="es-EC"/>
        </w:rPr>
        <w:t xml:space="preserve">: Retención del impuesto a la renta Vs. </w:t>
      </w:r>
      <w:r w:rsidRPr="009C03BF">
        <w:rPr>
          <w:color w:val="auto"/>
          <w:sz w:val="24"/>
          <w:lang w:val="es-EC"/>
        </w:rPr>
        <w:t>Libros contables</w:t>
      </w:r>
      <w:bookmarkEnd w:id="134"/>
    </w:p>
    <w:p w:rsidR="000537B9" w:rsidRDefault="000537B9" w:rsidP="000537B9">
      <w:pPr>
        <w:tabs>
          <w:tab w:val="left" w:pos="540"/>
        </w:tabs>
        <w:jc w:val="center"/>
        <w:rPr>
          <w:b/>
          <w:sz w:val="36"/>
          <w:szCs w:val="24"/>
          <w:lang w:val="es-EC"/>
        </w:rPr>
      </w:pPr>
      <w:r w:rsidRPr="0037620D">
        <w:rPr>
          <w:noProof/>
          <w:sz w:val="36"/>
          <w:szCs w:val="24"/>
          <w:lang w:val="es-ES" w:eastAsia="es-ES"/>
        </w:rPr>
        <w:drawing>
          <wp:inline distT="0" distB="0" distL="0" distR="0">
            <wp:extent cx="5400675" cy="2360951"/>
            <wp:effectExtent l="19050" t="0" r="9525" b="0"/>
            <wp:docPr id="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srcRect/>
                    <a:stretch>
                      <a:fillRect/>
                    </a:stretch>
                  </pic:blipFill>
                  <pic:spPr bwMode="auto">
                    <a:xfrm>
                      <a:off x="0" y="0"/>
                      <a:ext cx="5400675" cy="2360951"/>
                    </a:xfrm>
                    <a:prstGeom prst="rect">
                      <a:avLst/>
                    </a:prstGeom>
                    <a:noFill/>
                    <a:ln w="9525">
                      <a:noFill/>
                      <a:miter lim="800000"/>
                      <a:headEnd/>
                      <a:tailEnd/>
                    </a:ln>
                  </pic:spPr>
                </pic:pic>
              </a:graphicData>
            </a:graphic>
          </wp:inline>
        </w:drawing>
      </w:r>
    </w:p>
    <w:p w:rsidR="000537B9" w:rsidRDefault="000537B9" w:rsidP="000537B9">
      <w:pPr>
        <w:tabs>
          <w:tab w:val="left" w:pos="540"/>
        </w:tabs>
        <w:jc w:val="center"/>
        <w:rPr>
          <w:i/>
          <w:szCs w:val="24"/>
          <w:lang w:val="es-EC"/>
        </w:rPr>
      </w:pPr>
      <w:r>
        <w:rPr>
          <w:i/>
          <w:szCs w:val="24"/>
          <w:lang w:val="es-EC"/>
        </w:rPr>
        <w:t>Fuente: Formulario 101</w:t>
      </w:r>
    </w:p>
    <w:p w:rsidR="000537B9" w:rsidRDefault="000537B9" w:rsidP="000537B9">
      <w:pPr>
        <w:tabs>
          <w:tab w:val="left" w:pos="540"/>
        </w:tabs>
        <w:jc w:val="center"/>
        <w:rPr>
          <w:i/>
          <w:szCs w:val="24"/>
          <w:lang w:val="es-EC"/>
        </w:rPr>
      </w:pPr>
      <w:r>
        <w:rPr>
          <w:i/>
          <w:szCs w:val="24"/>
          <w:lang w:val="es-EC"/>
        </w:rPr>
        <w:t>Elaborado por: los autores</w:t>
      </w:r>
    </w:p>
    <w:p w:rsidR="000537B9" w:rsidRPr="0037620D" w:rsidRDefault="000537B9" w:rsidP="000537B9">
      <w:pPr>
        <w:tabs>
          <w:tab w:val="left" w:pos="540"/>
        </w:tabs>
        <w:spacing w:after="240" w:line="480" w:lineRule="auto"/>
        <w:jc w:val="center"/>
        <w:rPr>
          <w:b/>
          <w:szCs w:val="24"/>
          <w:lang w:val="es-EC"/>
        </w:rPr>
      </w:pPr>
    </w:p>
    <w:p w:rsidR="000537B9" w:rsidRPr="00995B3A" w:rsidRDefault="000537B9" w:rsidP="000537B9">
      <w:pPr>
        <w:tabs>
          <w:tab w:val="left" w:pos="540"/>
        </w:tabs>
        <w:spacing w:after="240" w:line="480" w:lineRule="auto"/>
        <w:jc w:val="both"/>
        <w:rPr>
          <w:szCs w:val="24"/>
          <w:lang w:val="es-EC"/>
        </w:rPr>
      </w:pPr>
      <w:r w:rsidRPr="00995B3A">
        <w:rPr>
          <w:szCs w:val="24"/>
          <w:lang w:val="es-EC"/>
        </w:rPr>
        <w:t xml:space="preserve">No se encontraron diferencias entre lo declarado y lo </w:t>
      </w:r>
      <w:r>
        <w:rPr>
          <w:szCs w:val="24"/>
          <w:lang w:val="es-EC"/>
        </w:rPr>
        <w:t>registrado en el sistema contable de la empresa.</w:t>
      </w:r>
    </w:p>
    <w:p w:rsidR="000537B9" w:rsidRDefault="000537B9" w:rsidP="000537B9">
      <w:pPr>
        <w:tabs>
          <w:tab w:val="left" w:pos="540"/>
        </w:tabs>
        <w:spacing w:after="240" w:line="480" w:lineRule="auto"/>
        <w:jc w:val="both"/>
        <w:rPr>
          <w:szCs w:val="24"/>
          <w:lang w:val="es-EC"/>
        </w:rPr>
      </w:pPr>
    </w:p>
    <w:p w:rsidR="000537B9" w:rsidRPr="001A33E0" w:rsidRDefault="000537B9" w:rsidP="000537B9">
      <w:pPr>
        <w:tabs>
          <w:tab w:val="left" w:pos="540"/>
        </w:tabs>
        <w:spacing w:after="240" w:line="480" w:lineRule="auto"/>
        <w:jc w:val="both"/>
        <w:rPr>
          <w:b/>
          <w:szCs w:val="24"/>
          <w:lang w:val="es-EC"/>
        </w:rPr>
      </w:pPr>
      <w:r w:rsidRPr="001A33E0">
        <w:rPr>
          <w:b/>
          <w:szCs w:val="24"/>
          <w:lang w:val="es-EC"/>
        </w:rPr>
        <w:t>PAGOS Y DECLARACIONES DE IMPUESTOS OPORTUNAS</w:t>
      </w:r>
    </w:p>
    <w:p w:rsidR="000537B9" w:rsidRDefault="000537B9" w:rsidP="000537B9">
      <w:pPr>
        <w:tabs>
          <w:tab w:val="left" w:pos="540"/>
        </w:tabs>
        <w:spacing w:after="240" w:line="480" w:lineRule="auto"/>
        <w:jc w:val="both"/>
        <w:rPr>
          <w:szCs w:val="24"/>
          <w:lang w:val="es-EC"/>
        </w:rPr>
      </w:pPr>
      <w:r>
        <w:rPr>
          <w:szCs w:val="24"/>
          <w:lang w:val="es-EC"/>
        </w:rPr>
        <w:t xml:space="preserve">Según lo dicho en el Reglamento del código tributario, las fechas de declaración de los impuestos dependen del noveno digito de Registro único del contribuyente (RUC). </w:t>
      </w:r>
    </w:p>
    <w:p w:rsidR="000537B9" w:rsidRDefault="000537B9" w:rsidP="000537B9">
      <w:pPr>
        <w:tabs>
          <w:tab w:val="left" w:pos="540"/>
        </w:tabs>
        <w:spacing w:after="240" w:line="480" w:lineRule="auto"/>
        <w:jc w:val="both"/>
        <w:rPr>
          <w:szCs w:val="24"/>
          <w:lang w:val="es-EC"/>
        </w:rPr>
      </w:pPr>
      <w:r>
        <w:rPr>
          <w:szCs w:val="24"/>
          <w:lang w:val="es-EC"/>
        </w:rPr>
        <w:t>Dado que la Distribuidora FLOSAR tiene como noveno dígito de su RUC el número 7 su fecha de máxima de declaración son los 22 del mes siguiente al que fue generado el impuesto.</w:t>
      </w:r>
      <w:sdt>
        <w:sdtPr>
          <w:rPr>
            <w:szCs w:val="24"/>
            <w:lang w:val="es-EC"/>
          </w:rPr>
          <w:id w:val="6388840"/>
          <w:citation/>
        </w:sdtPr>
        <w:sdtContent>
          <w:r w:rsidR="00326B6E">
            <w:rPr>
              <w:szCs w:val="24"/>
              <w:lang w:val="es-EC"/>
            </w:rPr>
            <w:fldChar w:fldCharType="begin"/>
          </w:r>
          <w:r w:rsidRPr="00E66B7B">
            <w:rPr>
              <w:szCs w:val="24"/>
              <w:lang w:val="es-EC"/>
            </w:rPr>
            <w:instrText xml:space="preserve"> CITATION Ser09 \l 1033 </w:instrText>
          </w:r>
          <w:r w:rsidR="00326B6E">
            <w:rPr>
              <w:szCs w:val="24"/>
              <w:lang w:val="es-EC"/>
            </w:rPr>
            <w:fldChar w:fldCharType="separate"/>
          </w:r>
          <w:r w:rsidRPr="00E66B7B">
            <w:rPr>
              <w:noProof/>
              <w:szCs w:val="24"/>
              <w:lang w:val="es-EC"/>
            </w:rPr>
            <w:t xml:space="preserve"> </w:t>
          </w:r>
          <w:r w:rsidRPr="00E66B7B">
            <w:rPr>
              <w:noProof/>
              <w:szCs w:val="24"/>
            </w:rPr>
            <w:t>(5)</w:t>
          </w:r>
          <w:r w:rsidR="00326B6E">
            <w:rPr>
              <w:szCs w:val="24"/>
              <w:lang w:val="es-EC"/>
            </w:rPr>
            <w:fldChar w:fldCharType="end"/>
          </w:r>
        </w:sdtContent>
      </w:sdt>
    </w:p>
    <w:p w:rsidR="000537B9" w:rsidRPr="003C6A23" w:rsidRDefault="000537B9" w:rsidP="000537B9">
      <w:pPr>
        <w:pStyle w:val="Epgrafe"/>
        <w:keepNext/>
        <w:spacing w:after="0"/>
        <w:jc w:val="center"/>
        <w:rPr>
          <w:color w:val="auto"/>
          <w:sz w:val="24"/>
          <w:lang w:val="es-EC"/>
        </w:rPr>
      </w:pPr>
      <w:bookmarkStart w:id="135" w:name="_Toc247169118"/>
      <w:r w:rsidRPr="003C6A23">
        <w:rPr>
          <w:color w:val="auto"/>
          <w:sz w:val="24"/>
          <w:lang w:val="es-EC"/>
        </w:rPr>
        <w:lastRenderedPageBreak/>
        <w:t xml:space="preserve">Tabla </w:t>
      </w:r>
      <w:r w:rsidR="00326B6E" w:rsidRPr="0069565B">
        <w:rPr>
          <w:color w:val="auto"/>
          <w:sz w:val="24"/>
        </w:rPr>
        <w:fldChar w:fldCharType="begin"/>
      </w:r>
      <w:r w:rsidRPr="003C6A23">
        <w:rPr>
          <w:color w:val="auto"/>
          <w:sz w:val="24"/>
          <w:lang w:val="es-EC"/>
        </w:rPr>
        <w:instrText xml:space="preserve"> SEQ Tabla \* ARABIC </w:instrText>
      </w:r>
      <w:r w:rsidR="00326B6E" w:rsidRPr="0069565B">
        <w:rPr>
          <w:color w:val="auto"/>
          <w:sz w:val="24"/>
        </w:rPr>
        <w:fldChar w:fldCharType="separate"/>
      </w:r>
      <w:r w:rsidR="005B5EFE">
        <w:rPr>
          <w:noProof/>
          <w:color w:val="auto"/>
          <w:sz w:val="24"/>
          <w:lang w:val="es-EC"/>
        </w:rPr>
        <w:t>27</w:t>
      </w:r>
      <w:r w:rsidR="00326B6E" w:rsidRPr="0069565B">
        <w:rPr>
          <w:color w:val="auto"/>
          <w:sz w:val="24"/>
        </w:rPr>
        <w:fldChar w:fldCharType="end"/>
      </w:r>
      <w:r w:rsidRPr="003C6A23">
        <w:rPr>
          <w:color w:val="auto"/>
          <w:sz w:val="24"/>
          <w:lang w:val="es-EC"/>
        </w:rPr>
        <w:t>: Fecha según noveno dígito</w:t>
      </w:r>
      <w:bookmarkEnd w:id="135"/>
    </w:p>
    <w:p w:rsidR="000537B9" w:rsidRDefault="000537B9" w:rsidP="000537B9">
      <w:pPr>
        <w:tabs>
          <w:tab w:val="left" w:pos="540"/>
        </w:tabs>
        <w:jc w:val="center"/>
        <w:rPr>
          <w:szCs w:val="24"/>
          <w:lang w:val="es-EC"/>
        </w:rPr>
      </w:pPr>
      <w:r w:rsidRPr="009C03BF">
        <w:rPr>
          <w:noProof/>
          <w:szCs w:val="24"/>
          <w:lang w:val="es-ES" w:eastAsia="es-ES"/>
        </w:rPr>
        <w:drawing>
          <wp:inline distT="0" distB="0" distL="0" distR="0">
            <wp:extent cx="1866900" cy="1967188"/>
            <wp:effectExtent l="19050" t="0" r="0" b="0"/>
            <wp:docPr id="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srcRect/>
                    <a:stretch>
                      <a:fillRect/>
                    </a:stretch>
                  </pic:blipFill>
                  <pic:spPr bwMode="auto">
                    <a:xfrm>
                      <a:off x="0" y="0"/>
                      <a:ext cx="1866900" cy="1967188"/>
                    </a:xfrm>
                    <a:prstGeom prst="rect">
                      <a:avLst/>
                    </a:prstGeom>
                    <a:noFill/>
                    <a:ln w="9525">
                      <a:noFill/>
                      <a:miter lim="800000"/>
                      <a:headEnd/>
                      <a:tailEnd/>
                    </a:ln>
                  </pic:spPr>
                </pic:pic>
              </a:graphicData>
            </a:graphic>
          </wp:inline>
        </w:drawing>
      </w:r>
    </w:p>
    <w:p w:rsidR="000537B9" w:rsidRPr="00CA29E9" w:rsidRDefault="000537B9" w:rsidP="000537B9">
      <w:pPr>
        <w:tabs>
          <w:tab w:val="left" w:pos="540"/>
        </w:tabs>
        <w:jc w:val="center"/>
        <w:rPr>
          <w:i/>
          <w:noProof/>
          <w:szCs w:val="24"/>
          <w:lang w:val="es-EC" w:eastAsia="es-EC"/>
        </w:rPr>
      </w:pPr>
      <w:r w:rsidRPr="00CA29E9">
        <w:rPr>
          <w:i/>
          <w:noProof/>
          <w:szCs w:val="24"/>
          <w:lang w:val="es-EC" w:eastAsia="es-EC"/>
        </w:rPr>
        <w:t xml:space="preserve">Fuente: </w:t>
      </w:r>
      <w:r>
        <w:rPr>
          <w:i/>
          <w:noProof/>
          <w:szCs w:val="24"/>
          <w:lang w:val="es-EC" w:eastAsia="es-EC"/>
        </w:rPr>
        <w:t>Reglamento del Código Tributario</w:t>
      </w:r>
    </w:p>
    <w:p w:rsidR="000537B9" w:rsidRPr="00CA29E9" w:rsidRDefault="000537B9" w:rsidP="000537B9">
      <w:pPr>
        <w:tabs>
          <w:tab w:val="left" w:pos="540"/>
        </w:tabs>
        <w:jc w:val="center"/>
        <w:rPr>
          <w:i/>
          <w:noProof/>
          <w:szCs w:val="24"/>
          <w:lang w:val="es-EC" w:eastAsia="es-EC"/>
        </w:rPr>
      </w:pPr>
      <w:r w:rsidRPr="00CA29E9">
        <w:rPr>
          <w:i/>
          <w:noProof/>
          <w:szCs w:val="24"/>
          <w:lang w:val="es-EC" w:eastAsia="es-EC"/>
        </w:rPr>
        <w:t>Elaborado por: los autores</w:t>
      </w:r>
    </w:p>
    <w:p w:rsidR="000537B9" w:rsidRDefault="000537B9" w:rsidP="000537B9">
      <w:pPr>
        <w:tabs>
          <w:tab w:val="left" w:pos="540"/>
        </w:tabs>
        <w:jc w:val="center"/>
        <w:rPr>
          <w:szCs w:val="24"/>
          <w:lang w:val="es-EC"/>
        </w:rPr>
      </w:pPr>
    </w:p>
    <w:p w:rsidR="000537B9" w:rsidRPr="00891B00" w:rsidRDefault="000537B9" w:rsidP="000537B9">
      <w:pPr>
        <w:pStyle w:val="Epgrafe"/>
        <w:keepNext/>
        <w:spacing w:after="0"/>
        <w:jc w:val="center"/>
        <w:rPr>
          <w:color w:val="auto"/>
          <w:sz w:val="24"/>
          <w:lang w:val="es-EC"/>
        </w:rPr>
      </w:pPr>
      <w:bookmarkStart w:id="136" w:name="_Toc247169119"/>
      <w:r w:rsidRPr="009C03BF">
        <w:rPr>
          <w:color w:val="auto"/>
          <w:sz w:val="24"/>
          <w:lang w:val="es-EC"/>
        </w:rPr>
        <w:t xml:space="preserve">Tabla </w:t>
      </w:r>
      <w:r w:rsidR="00326B6E">
        <w:rPr>
          <w:color w:val="auto"/>
          <w:sz w:val="24"/>
          <w:lang w:val="es-EC"/>
        </w:rPr>
        <w:fldChar w:fldCharType="begin"/>
      </w:r>
      <w:r>
        <w:rPr>
          <w:color w:val="auto"/>
          <w:sz w:val="24"/>
          <w:lang w:val="es-EC"/>
        </w:rPr>
        <w:instrText xml:space="preserve"> SEQ Tabla \* ARABIC </w:instrText>
      </w:r>
      <w:r w:rsidR="00326B6E">
        <w:rPr>
          <w:color w:val="auto"/>
          <w:sz w:val="24"/>
          <w:lang w:val="es-EC"/>
        </w:rPr>
        <w:fldChar w:fldCharType="separate"/>
      </w:r>
      <w:r w:rsidR="005B5EFE">
        <w:rPr>
          <w:noProof/>
          <w:color w:val="auto"/>
          <w:sz w:val="24"/>
          <w:lang w:val="es-EC"/>
        </w:rPr>
        <w:t>28</w:t>
      </w:r>
      <w:r w:rsidR="00326B6E">
        <w:rPr>
          <w:color w:val="auto"/>
          <w:sz w:val="24"/>
          <w:lang w:val="es-EC"/>
        </w:rPr>
        <w:fldChar w:fldCharType="end"/>
      </w:r>
      <w:r w:rsidRPr="009C03BF">
        <w:rPr>
          <w:color w:val="auto"/>
          <w:sz w:val="24"/>
          <w:lang w:val="es-EC"/>
        </w:rPr>
        <w:t xml:space="preserve">: Fecha de Exigibilidad Vs. </w:t>
      </w:r>
      <w:r w:rsidRPr="00891B00">
        <w:rPr>
          <w:color w:val="auto"/>
          <w:sz w:val="24"/>
          <w:lang w:val="es-EC"/>
        </w:rPr>
        <w:t>Declaraciones</w:t>
      </w:r>
      <w:bookmarkEnd w:id="136"/>
    </w:p>
    <w:p w:rsidR="000537B9" w:rsidRDefault="000537B9" w:rsidP="000537B9">
      <w:pPr>
        <w:tabs>
          <w:tab w:val="left" w:pos="540"/>
        </w:tabs>
        <w:jc w:val="center"/>
        <w:rPr>
          <w:szCs w:val="24"/>
          <w:lang w:val="es-EC"/>
        </w:rPr>
      </w:pPr>
      <w:r w:rsidRPr="009C03BF">
        <w:rPr>
          <w:noProof/>
          <w:szCs w:val="24"/>
          <w:lang w:val="es-ES" w:eastAsia="es-ES"/>
        </w:rPr>
        <w:drawing>
          <wp:inline distT="0" distB="0" distL="0" distR="0">
            <wp:extent cx="4705350" cy="2129088"/>
            <wp:effectExtent l="19050" t="0" r="0" b="0"/>
            <wp:docPr id="5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srcRect/>
                    <a:stretch>
                      <a:fillRect/>
                    </a:stretch>
                  </pic:blipFill>
                  <pic:spPr bwMode="auto">
                    <a:xfrm>
                      <a:off x="0" y="0"/>
                      <a:ext cx="4708458" cy="2130494"/>
                    </a:xfrm>
                    <a:prstGeom prst="rect">
                      <a:avLst/>
                    </a:prstGeom>
                    <a:noFill/>
                    <a:ln w="9525">
                      <a:noFill/>
                      <a:miter lim="800000"/>
                      <a:headEnd/>
                      <a:tailEnd/>
                    </a:ln>
                  </pic:spPr>
                </pic:pic>
              </a:graphicData>
            </a:graphic>
          </wp:inline>
        </w:drawing>
      </w:r>
    </w:p>
    <w:p w:rsidR="000537B9" w:rsidRDefault="000537B9" w:rsidP="000537B9">
      <w:pPr>
        <w:tabs>
          <w:tab w:val="left" w:pos="540"/>
        </w:tabs>
        <w:jc w:val="center"/>
        <w:rPr>
          <w:i/>
          <w:szCs w:val="24"/>
          <w:lang w:val="es-EC"/>
        </w:rPr>
      </w:pPr>
      <w:r>
        <w:rPr>
          <w:i/>
          <w:szCs w:val="24"/>
          <w:lang w:val="es-EC"/>
        </w:rPr>
        <w:t>Fuente: Formularios 102,103</w:t>
      </w:r>
    </w:p>
    <w:p w:rsidR="000537B9" w:rsidRDefault="000537B9" w:rsidP="000537B9">
      <w:pPr>
        <w:tabs>
          <w:tab w:val="left" w:pos="540"/>
        </w:tabs>
        <w:jc w:val="center"/>
        <w:rPr>
          <w:i/>
          <w:szCs w:val="24"/>
          <w:lang w:val="es-EC"/>
        </w:rPr>
      </w:pPr>
      <w:r>
        <w:rPr>
          <w:i/>
          <w:szCs w:val="24"/>
          <w:lang w:val="es-EC"/>
        </w:rPr>
        <w:t>Elaborado por: los autores</w:t>
      </w:r>
    </w:p>
    <w:p w:rsidR="000537B9" w:rsidRPr="009C03BF" w:rsidRDefault="000537B9" w:rsidP="000537B9">
      <w:pPr>
        <w:tabs>
          <w:tab w:val="left" w:pos="540"/>
        </w:tabs>
        <w:jc w:val="center"/>
        <w:rPr>
          <w:i/>
          <w:szCs w:val="24"/>
          <w:lang w:val="es-EC"/>
        </w:rPr>
      </w:pPr>
    </w:p>
    <w:p w:rsidR="000537B9" w:rsidRDefault="000537B9" w:rsidP="000537B9">
      <w:pPr>
        <w:tabs>
          <w:tab w:val="left" w:pos="540"/>
        </w:tabs>
        <w:spacing w:after="240" w:line="480" w:lineRule="auto"/>
        <w:jc w:val="both"/>
        <w:rPr>
          <w:szCs w:val="24"/>
          <w:lang w:val="es-EC"/>
        </w:rPr>
      </w:pPr>
      <w:r>
        <w:rPr>
          <w:szCs w:val="24"/>
          <w:lang w:val="es-EC"/>
        </w:rPr>
        <w:t>Los aparentes retrasos que hay en febrero, junio y noviembre se deben a que las fechas máximas de pagos coinciden con fines de semanas (días no hábiles). Las declaraciones tanto de IVA como de Impuesto a la Renta se las hicieron de manera oportunas por lo que no se generaron intereses por mora ni multa en ninguno de los meses del periodo fiscal 2008.</w:t>
      </w:r>
    </w:p>
    <w:p w:rsidR="000537B9" w:rsidRPr="008B41F4" w:rsidRDefault="000537B9" w:rsidP="000537B9">
      <w:pPr>
        <w:pStyle w:val="Epgrafe"/>
        <w:keepNext/>
        <w:spacing w:after="0"/>
        <w:jc w:val="center"/>
        <w:rPr>
          <w:color w:val="auto"/>
          <w:sz w:val="24"/>
          <w:lang w:val="es-EC"/>
        </w:rPr>
      </w:pPr>
      <w:bookmarkStart w:id="137" w:name="_Toc247169120"/>
      <w:r w:rsidRPr="006B364B">
        <w:rPr>
          <w:color w:val="auto"/>
          <w:sz w:val="24"/>
          <w:lang w:val="es-EC"/>
        </w:rPr>
        <w:t xml:space="preserve">Tabla </w:t>
      </w:r>
      <w:r w:rsidR="00326B6E">
        <w:rPr>
          <w:color w:val="auto"/>
          <w:sz w:val="24"/>
          <w:lang w:val="es-EC"/>
        </w:rPr>
        <w:fldChar w:fldCharType="begin"/>
      </w:r>
      <w:r>
        <w:rPr>
          <w:color w:val="auto"/>
          <w:sz w:val="24"/>
          <w:lang w:val="es-EC"/>
        </w:rPr>
        <w:instrText xml:space="preserve"> SEQ Tabla \* ARABIC </w:instrText>
      </w:r>
      <w:r w:rsidR="00326B6E">
        <w:rPr>
          <w:color w:val="auto"/>
          <w:sz w:val="24"/>
          <w:lang w:val="es-EC"/>
        </w:rPr>
        <w:fldChar w:fldCharType="separate"/>
      </w:r>
      <w:r w:rsidR="005B5EFE">
        <w:rPr>
          <w:noProof/>
          <w:color w:val="auto"/>
          <w:sz w:val="24"/>
          <w:lang w:val="es-EC"/>
        </w:rPr>
        <w:t>29</w:t>
      </w:r>
      <w:r w:rsidR="00326B6E">
        <w:rPr>
          <w:color w:val="auto"/>
          <w:sz w:val="24"/>
          <w:lang w:val="es-EC"/>
        </w:rPr>
        <w:fldChar w:fldCharType="end"/>
      </w:r>
      <w:r w:rsidRPr="006B364B">
        <w:rPr>
          <w:color w:val="auto"/>
          <w:sz w:val="24"/>
          <w:lang w:val="es-EC"/>
        </w:rPr>
        <w:t xml:space="preserve">: Fecha de Exigibilidad Vs. </w:t>
      </w:r>
      <w:r w:rsidRPr="008B41F4">
        <w:rPr>
          <w:color w:val="auto"/>
          <w:sz w:val="24"/>
          <w:lang w:val="es-EC"/>
        </w:rPr>
        <w:t>Declaraciones Imp. Renta</w:t>
      </w:r>
      <w:bookmarkEnd w:id="137"/>
    </w:p>
    <w:p w:rsidR="000537B9" w:rsidRDefault="000537B9" w:rsidP="000537B9">
      <w:pPr>
        <w:tabs>
          <w:tab w:val="left" w:pos="540"/>
        </w:tabs>
        <w:jc w:val="center"/>
        <w:rPr>
          <w:szCs w:val="24"/>
          <w:lang w:val="es-EC"/>
        </w:rPr>
      </w:pPr>
      <w:r w:rsidRPr="006B364B">
        <w:rPr>
          <w:noProof/>
          <w:szCs w:val="24"/>
          <w:lang w:val="es-ES" w:eastAsia="es-ES"/>
        </w:rPr>
        <w:drawing>
          <wp:inline distT="0" distB="0" distL="0" distR="0">
            <wp:extent cx="2181225" cy="828675"/>
            <wp:effectExtent l="19050" t="0" r="9525"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a:stretch>
                      <a:fillRect/>
                    </a:stretch>
                  </pic:blipFill>
                  <pic:spPr bwMode="auto">
                    <a:xfrm>
                      <a:off x="0" y="0"/>
                      <a:ext cx="2181225" cy="828675"/>
                    </a:xfrm>
                    <a:prstGeom prst="rect">
                      <a:avLst/>
                    </a:prstGeom>
                    <a:noFill/>
                    <a:ln w="9525">
                      <a:noFill/>
                      <a:miter lim="800000"/>
                      <a:headEnd/>
                      <a:tailEnd/>
                    </a:ln>
                  </pic:spPr>
                </pic:pic>
              </a:graphicData>
            </a:graphic>
          </wp:inline>
        </w:drawing>
      </w:r>
    </w:p>
    <w:p w:rsidR="000537B9" w:rsidRDefault="000537B9" w:rsidP="000537B9">
      <w:pPr>
        <w:tabs>
          <w:tab w:val="left" w:pos="540"/>
        </w:tabs>
        <w:jc w:val="center"/>
        <w:rPr>
          <w:i/>
          <w:szCs w:val="24"/>
          <w:lang w:val="es-EC"/>
        </w:rPr>
      </w:pPr>
      <w:r>
        <w:rPr>
          <w:i/>
          <w:szCs w:val="24"/>
          <w:lang w:val="es-EC"/>
        </w:rPr>
        <w:t>Fuente: Formularios 101</w:t>
      </w:r>
    </w:p>
    <w:p w:rsidR="000537B9" w:rsidRDefault="000537B9" w:rsidP="000537B9">
      <w:pPr>
        <w:tabs>
          <w:tab w:val="left" w:pos="540"/>
        </w:tabs>
        <w:jc w:val="center"/>
        <w:rPr>
          <w:i/>
          <w:szCs w:val="24"/>
          <w:lang w:val="es-EC"/>
        </w:rPr>
      </w:pPr>
      <w:r>
        <w:rPr>
          <w:i/>
          <w:szCs w:val="24"/>
          <w:lang w:val="es-EC"/>
        </w:rPr>
        <w:t>Elaborado por: los autores</w:t>
      </w:r>
    </w:p>
    <w:p w:rsidR="000537B9" w:rsidRDefault="000537B9" w:rsidP="000537B9">
      <w:pPr>
        <w:tabs>
          <w:tab w:val="left" w:pos="540"/>
        </w:tabs>
        <w:spacing w:line="480" w:lineRule="auto"/>
        <w:jc w:val="center"/>
        <w:rPr>
          <w:szCs w:val="24"/>
          <w:lang w:val="es-EC"/>
        </w:rPr>
      </w:pPr>
    </w:p>
    <w:p w:rsidR="000537B9" w:rsidRDefault="000537B9" w:rsidP="000537B9">
      <w:pPr>
        <w:tabs>
          <w:tab w:val="left" w:pos="540"/>
        </w:tabs>
        <w:spacing w:after="240" w:line="480" w:lineRule="auto"/>
        <w:jc w:val="both"/>
        <w:rPr>
          <w:szCs w:val="24"/>
          <w:lang w:val="es-EC"/>
        </w:rPr>
      </w:pPr>
      <w:r>
        <w:rPr>
          <w:szCs w:val="24"/>
          <w:lang w:val="es-EC"/>
        </w:rPr>
        <w:t>De igual manera en la declaración del impuesto a la renta fue hecha de manera oportuna, antes de la fecha exigible según la fecha correspondiente a lo determinado por la ley.</w:t>
      </w:r>
    </w:p>
    <w:p w:rsidR="000537B9" w:rsidRDefault="000537B9" w:rsidP="000537B9">
      <w:pPr>
        <w:tabs>
          <w:tab w:val="left" w:pos="540"/>
        </w:tabs>
        <w:spacing w:after="240" w:line="480" w:lineRule="auto"/>
        <w:jc w:val="both"/>
        <w:rPr>
          <w:szCs w:val="24"/>
          <w:lang w:val="es-EC"/>
        </w:rPr>
      </w:pPr>
    </w:p>
    <w:p w:rsidR="000537B9" w:rsidRDefault="000537B9" w:rsidP="000537B9">
      <w:pPr>
        <w:tabs>
          <w:tab w:val="left" w:pos="540"/>
        </w:tabs>
        <w:spacing w:after="240" w:line="480" w:lineRule="auto"/>
        <w:jc w:val="both"/>
        <w:rPr>
          <w:b/>
          <w:szCs w:val="24"/>
          <w:lang w:val="es-EC"/>
        </w:rPr>
      </w:pPr>
      <w:r w:rsidRPr="006B364B">
        <w:rPr>
          <w:b/>
          <w:szCs w:val="24"/>
          <w:lang w:val="es-EC"/>
        </w:rPr>
        <w:t>OBLIGACIONES SOCIALES</w:t>
      </w:r>
    </w:p>
    <w:p w:rsidR="000537B9" w:rsidRPr="00F0213F" w:rsidRDefault="000537B9" w:rsidP="000537B9">
      <w:pPr>
        <w:tabs>
          <w:tab w:val="left" w:pos="540"/>
        </w:tabs>
        <w:spacing w:after="240" w:line="480" w:lineRule="auto"/>
        <w:jc w:val="both"/>
        <w:rPr>
          <w:b/>
          <w:szCs w:val="24"/>
          <w:lang w:val="es-EC"/>
        </w:rPr>
      </w:pPr>
      <w:r>
        <w:rPr>
          <w:b/>
          <w:szCs w:val="24"/>
          <w:lang w:val="es-EC"/>
        </w:rPr>
        <w:t>DECIMOTERCERA REMUNERACIÓN</w:t>
      </w:r>
    </w:p>
    <w:p w:rsidR="000537B9" w:rsidRPr="00A16322" w:rsidRDefault="000537B9" w:rsidP="000537B9">
      <w:pPr>
        <w:pStyle w:val="Epgrafe"/>
        <w:keepNext/>
        <w:spacing w:after="0"/>
        <w:jc w:val="center"/>
        <w:rPr>
          <w:color w:val="auto"/>
          <w:sz w:val="24"/>
          <w:lang w:val="es-EC"/>
        </w:rPr>
      </w:pPr>
      <w:bookmarkStart w:id="138" w:name="_Toc247169121"/>
      <w:r w:rsidRPr="00A16322">
        <w:rPr>
          <w:color w:val="auto"/>
          <w:sz w:val="24"/>
          <w:lang w:val="es-EC"/>
        </w:rPr>
        <w:t xml:space="preserve">Tabla </w:t>
      </w:r>
      <w:r w:rsidR="00326B6E">
        <w:rPr>
          <w:color w:val="auto"/>
          <w:sz w:val="24"/>
          <w:lang w:val="es-EC"/>
        </w:rPr>
        <w:fldChar w:fldCharType="begin"/>
      </w:r>
      <w:r>
        <w:rPr>
          <w:color w:val="auto"/>
          <w:sz w:val="24"/>
          <w:lang w:val="es-EC"/>
        </w:rPr>
        <w:instrText xml:space="preserve"> SEQ Tabla \* ARABIC </w:instrText>
      </w:r>
      <w:r w:rsidR="00326B6E">
        <w:rPr>
          <w:color w:val="auto"/>
          <w:sz w:val="24"/>
          <w:lang w:val="es-EC"/>
        </w:rPr>
        <w:fldChar w:fldCharType="separate"/>
      </w:r>
      <w:r w:rsidR="005B5EFE">
        <w:rPr>
          <w:noProof/>
          <w:color w:val="auto"/>
          <w:sz w:val="24"/>
          <w:lang w:val="es-EC"/>
        </w:rPr>
        <w:t>30</w:t>
      </w:r>
      <w:r w:rsidR="00326B6E">
        <w:rPr>
          <w:color w:val="auto"/>
          <w:sz w:val="24"/>
          <w:lang w:val="es-EC"/>
        </w:rPr>
        <w:fldChar w:fldCharType="end"/>
      </w:r>
      <w:r w:rsidRPr="00A16322">
        <w:rPr>
          <w:color w:val="auto"/>
          <w:sz w:val="24"/>
          <w:lang w:val="es-EC"/>
        </w:rPr>
        <w:t>: Decimotercera remuneración</w:t>
      </w:r>
      <w:bookmarkEnd w:id="138"/>
    </w:p>
    <w:p w:rsidR="000537B9" w:rsidRDefault="000537B9" w:rsidP="000537B9">
      <w:pPr>
        <w:tabs>
          <w:tab w:val="left" w:pos="540"/>
        </w:tabs>
        <w:jc w:val="center"/>
        <w:rPr>
          <w:sz w:val="36"/>
          <w:szCs w:val="24"/>
          <w:lang w:val="es-EC"/>
        </w:rPr>
      </w:pPr>
      <w:r w:rsidRPr="00F0213F">
        <w:rPr>
          <w:noProof/>
          <w:szCs w:val="24"/>
          <w:lang w:val="es-ES" w:eastAsia="es-ES"/>
        </w:rPr>
        <w:drawing>
          <wp:inline distT="0" distB="0" distL="0" distR="0">
            <wp:extent cx="3095625" cy="2883596"/>
            <wp:effectExtent l="19050" t="0" r="9525" b="0"/>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3095625" cy="2883596"/>
                    </a:xfrm>
                    <a:prstGeom prst="rect">
                      <a:avLst/>
                    </a:prstGeom>
                    <a:noFill/>
                    <a:ln w="9525">
                      <a:noFill/>
                      <a:miter lim="800000"/>
                      <a:headEnd/>
                      <a:tailEnd/>
                    </a:ln>
                  </pic:spPr>
                </pic:pic>
              </a:graphicData>
            </a:graphic>
          </wp:inline>
        </w:drawing>
      </w:r>
    </w:p>
    <w:p w:rsidR="000537B9" w:rsidRDefault="000537B9" w:rsidP="000537B9">
      <w:pPr>
        <w:tabs>
          <w:tab w:val="left" w:pos="540"/>
        </w:tabs>
        <w:jc w:val="center"/>
        <w:rPr>
          <w:i/>
          <w:szCs w:val="24"/>
          <w:lang w:val="es-EC"/>
        </w:rPr>
      </w:pPr>
      <w:r>
        <w:rPr>
          <w:i/>
          <w:szCs w:val="24"/>
          <w:lang w:val="es-EC"/>
        </w:rPr>
        <w:t>Fuente: Información de la empresa</w:t>
      </w:r>
    </w:p>
    <w:p w:rsidR="000537B9" w:rsidRDefault="000537B9" w:rsidP="000537B9">
      <w:pPr>
        <w:tabs>
          <w:tab w:val="left" w:pos="540"/>
        </w:tabs>
        <w:jc w:val="center"/>
        <w:rPr>
          <w:i/>
          <w:szCs w:val="24"/>
          <w:lang w:val="es-EC"/>
        </w:rPr>
      </w:pPr>
      <w:r>
        <w:rPr>
          <w:i/>
          <w:szCs w:val="24"/>
          <w:lang w:val="es-EC"/>
        </w:rPr>
        <w:t>Elaborado por: los autores</w:t>
      </w:r>
    </w:p>
    <w:p w:rsidR="000537B9" w:rsidRPr="000B2F70" w:rsidRDefault="000537B9" w:rsidP="000537B9">
      <w:pPr>
        <w:tabs>
          <w:tab w:val="left" w:pos="540"/>
        </w:tabs>
        <w:jc w:val="center"/>
        <w:rPr>
          <w:i/>
          <w:szCs w:val="24"/>
          <w:lang w:val="es-EC"/>
        </w:rPr>
      </w:pP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line="480" w:lineRule="auto"/>
        <w:jc w:val="both"/>
        <w:rPr>
          <w:szCs w:val="24"/>
          <w:lang w:val="es-EC"/>
        </w:rPr>
      </w:pPr>
      <w:r>
        <w:rPr>
          <w:szCs w:val="24"/>
          <w:lang w:val="es-EC"/>
        </w:rPr>
        <w:t>Se encontró una diferencia de $1.272,07 como consecuencia de que no se tomaron en cuenta para la base del cálculo otros ingresos que reciben los empleados tales como bonos, comisiones, etc., sino solamente sueldo más horas extras.</w:t>
      </w:r>
      <w:r w:rsidRPr="00F0213F">
        <w:rPr>
          <w:szCs w:val="24"/>
          <w:lang w:val="es-EC"/>
        </w:rPr>
        <w:t xml:space="preserve"> </w:t>
      </w:r>
      <w:r>
        <w:rPr>
          <w:rStyle w:val="Refdenotaalpie"/>
          <w:szCs w:val="24"/>
          <w:lang w:val="es-EC"/>
        </w:rPr>
        <w:footnoteReference w:id="18"/>
      </w: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after="240" w:line="480" w:lineRule="auto"/>
        <w:jc w:val="both"/>
        <w:rPr>
          <w:b/>
          <w:szCs w:val="24"/>
          <w:lang w:val="es-EC"/>
        </w:rPr>
      </w:pPr>
      <w:r>
        <w:rPr>
          <w:b/>
          <w:szCs w:val="24"/>
          <w:lang w:val="es-EC"/>
        </w:rPr>
        <w:lastRenderedPageBreak/>
        <w:t>DECIMOCUARTA REMUNERACIÓN</w:t>
      </w:r>
    </w:p>
    <w:p w:rsidR="000537B9" w:rsidRDefault="000537B9" w:rsidP="000537B9">
      <w:pPr>
        <w:tabs>
          <w:tab w:val="left" w:pos="540"/>
        </w:tabs>
        <w:spacing w:after="240" w:line="480" w:lineRule="auto"/>
        <w:jc w:val="both"/>
        <w:rPr>
          <w:b/>
          <w:szCs w:val="24"/>
          <w:lang w:val="es-EC"/>
        </w:rPr>
      </w:pPr>
    </w:p>
    <w:p w:rsidR="000537B9" w:rsidRPr="00B8524B" w:rsidRDefault="000537B9" w:rsidP="000537B9">
      <w:pPr>
        <w:pStyle w:val="Epgrafe"/>
        <w:keepNext/>
        <w:spacing w:after="0"/>
        <w:jc w:val="center"/>
        <w:rPr>
          <w:color w:val="auto"/>
          <w:sz w:val="24"/>
          <w:szCs w:val="24"/>
          <w:lang w:val="es-EC"/>
        </w:rPr>
      </w:pPr>
      <w:bookmarkStart w:id="139" w:name="_Toc247169122"/>
      <w:r w:rsidRPr="00B8524B">
        <w:rPr>
          <w:color w:val="auto"/>
          <w:sz w:val="24"/>
          <w:szCs w:val="24"/>
          <w:lang w:val="es-EC"/>
        </w:rPr>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31</w:t>
      </w:r>
      <w:r w:rsidR="00326B6E">
        <w:rPr>
          <w:color w:val="auto"/>
          <w:sz w:val="24"/>
          <w:szCs w:val="24"/>
          <w:lang w:val="es-EC"/>
        </w:rPr>
        <w:fldChar w:fldCharType="end"/>
      </w:r>
      <w:r w:rsidRPr="00B8524B">
        <w:rPr>
          <w:color w:val="auto"/>
          <w:sz w:val="24"/>
          <w:szCs w:val="24"/>
          <w:lang w:val="es-EC"/>
        </w:rPr>
        <w:t>: Decimocuarta remuneración</w:t>
      </w:r>
      <w:bookmarkEnd w:id="139"/>
    </w:p>
    <w:p w:rsidR="000537B9" w:rsidRPr="00B8524B" w:rsidRDefault="000537B9" w:rsidP="000537B9">
      <w:pPr>
        <w:tabs>
          <w:tab w:val="left" w:pos="540"/>
        </w:tabs>
        <w:jc w:val="center"/>
        <w:rPr>
          <w:szCs w:val="24"/>
          <w:lang w:val="es-EC"/>
        </w:rPr>
      </w:pPr>
      <w:r w:rsidRPr="00B8524B">
        <w:rPr>
          <w:noProof/>
          <w:szCs w:val="24"/>
          <w:lang w:val="es-ES" w:eastAsia="es-ES"/>
        </w:rPr>
        <w:drawing>
          <wp:inline distT="0" distB="0" distL="0" distR="0">
            <wp:extent cx="3282344" cy="3057525"/>
            <wp:effectExtent l="19050" t="0" r="0" b="0"/>
            <wp:docPr id="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3283322" cy="3058436"/>
                    </a:xfrm>
                    <a:prstGeom prst="rect">
                      <a:avLst/>
                    </a:prstGeom>
                    <a:noFill/>
                    <a:ln w="9525">
                      <a:noFill/>
                      <a:miter lim="800000"/>
                      <a:headEnd/>
                      <a:tailEnd/>
                    </a:ln>
                  </pic:spPr>
                </pic:pic>
              </a:graphicData>
            </a:graphic>
          </wp:inline>
        </w:drawing>
      </w:r>
    </w:p>
    <w:p w:rsidR="000537B9" w:rsidRPr="00B8524B" w:rsidRDefault="000537B9" w:rsidP="000537B9">
      <w:pPr>
        <w:tabs>
          <w:tab w:val="left" w:pos="540"/>
        </w:tabs>
        <w:jc w:val="center"/>
        <w:rPr>
          <w:i/>
          <w:szCs w:val="24"/>
          <w:lang w:val="es-EC"/>
        </w:rPr>
      </w:pPr>
      <w:r w:rsidRPr="00B8524B">
        <w:rPr>
          <w:i/>
          <w:szCs w:val="24"/>
          <w:lang w:val="es-EC"/>
        </w:rPr>
        <w:t>Fuente: Información de la empresa</w:t>
      </w:r>
    </w:p>
    <w:p w:rsidR="000537B9" w:rsidRDefault="000537B9" w:rsidP="000537B9">
      <w:pPr>
        <w:tabs>
          <w:tab w:val="left" w:pos="540"/>
        </w:tabs>
        <w:jc w:val="center"/>
        <w:rPr>
          <w:i/>
          <w:szCs w:val="24"/>
          <w:lang w:val="es-EC"/>
        </w:rPr>
      </w:pPr>
      <w:r>
        <w:rPr>
          <w:i/>
          <w:szCs w:val="24"/>
          <w:lang w:val="es-EC"/>
        </w:rPr>
        <w:t>Elaborado por: los autores</w:t>
      </w:r>
    </w:p>
    <w:p w:rsidR="000537B9" w:rsidRDefault="000537B9" w:rsidP="000537B9">
      <w:pPr>
        <w:tabs>
          <w:tab w:val="left" w:pos="540"/>
        </w:tabs>
        <w:jc w:val="center"/>
        <w:rPr>
          <w:i/>
          <w:szCs w:val="24"/>
          <w:lang w:val="es-EC"/>
        </w:rPr>
      </w:pPr>
    </w:p>
    <w:p w:rsidR="000537B9" w:rsidRDefault="000537B9" w:rsidP="000537B9">
      <w:pPr>
        <w:tabs>
          <w:tab w:val="left" w:pos="540"/>
        </w:tabs>
        <w:jc w:val="center"/>
        <w:rPr>
          <w:i/>
          <w:szCs w:val="24"/>
          <w:lang w:val="es-EC"/>
        </w:rPr>
      </w:pPr>
    </w:p>
    <w:p w:rsidR="000537B9" w:rsidRDefault="000537B9" w:rsidP="000537B9">
      <w:pPr>
        <w:tabs>
          <w:tab w:val="left" w:pos="540"/>
        </w:tabs>
        <w:spacing w:after="240" w:line="480" w:lineRule="auto"/>
        <w:jc w:val="both"/>
        <w:rPr>
          <w:szCs w:val="24"/>
          <w:lang w:val="es-EC"/>
        </w:rPr>
      </w:pPr>
      <w:r>
        <w:rPr>
          <w:szCs w:val="24"/>
          <w:lang w:val="es-EC"/>
        </w:rPr>
        <w:t>Como lo muestra la tabla anterior no se encontraron diferencias sobre lo calculado por la empresa y por los autores de este trabajo.</w:t>
      </w:r>
      <w:r>
        <w:rPr>
          <w:rStyle w:val="Refdenotaalpie"/>
          <w:szCs w:val="24"/>
          <w:lang w:val="es-EC"/>
        </w:rPr>
        <w:footnoteReference w:id="19"/>
      </w:r>
      <w:r>
        <w:rPr>
          <w:szCs w:val="24"/>
          <w:lang w:val="es-EC"/>
        </w:rPr>
        <w:t xml:space="preserve"> De igual manera no se encontraron diferencias en lo que respecta a vacaciones y jubilación patronal.</w:t>
      </w:r>
      <w:r>
        <w:rPr>
          <w:rStyle w:val="Refdenotaalpie"/>
          <w:szCs w:val="24"/>
          <w:lang w:val="es-EC"/>
        </w:rPr>
        <w:footnoteReference w:id="20"/>
      </w:r>
    </w:p>
    <w:p w:rsidR="000537B9" w:rsidRDefault="000537B9" w:rsidP="000537B9">
      <w:pPr>
        <w:tabs>
          <w:tab w:val="left" w:pos="540"/>
        </w:tabs>
        <w:spacing w:after="240" w:line="480" w:lineRule="auto"/>
        <w:jc w:val="both"/>
        <w:rPr>
          <w:b/>
          <w:szCs w:val="24"/>
          <w:lang w:val="es-EC"/>
        </w:rPr>
      </w:pPr>
      <w:r w:rsidRPr="00E62213">
        <w:rPr>
          <w:b/>
          <w:szCs w:val="24"/>
          <w:lang w:val="es-EC"/>
        </w:rPr>
        <w:t xml:space="preserve"> </w:t>
      </w:r>
    </w:p>
    <w:p w:rsidR="000537B9" w:rsidRDefault="000537B9" w:rsidP="000537B9">
      <w:pPr>
        <w:tabs>
          <w:tab w:val="left" w:pos="540"/>
        </w:tabs>
        <w:spacing w:after="240" w:line="480" w:lineRule="auto"/>
        <w:jc w:val="both"/>
        <w:rPr>
          <w:b/>
          <w:szCs w:val="24"/>
          <w:lang w:val="es-EC"/>
        </w:rPr>
      </w:pPr>
      <w:r w:rsidRPr="00E62213">
        <w:rPr>
          <w:b/>
          <w:szCs w:val="24"/>
          <w:lang w:val="es-EC"/>
        </w:rPr>
        <w:t>APORTE PATRONAL</w:t>
      </w:r>
    </w:p>
    <w:p w:rsidR="000537B9" w:rsidRDefault="000537B9" w:rsidP="000537B9">
      <w:pPr>
        <w:tabs>
          <w:tab w:val="left" w:pos="540"/>
        </w:tabs>
        <w:spacing w:line="480" w:lineRule="auto"/>
        <w:jc w:val="both"/>
        <w:rPr>
          <w:szCs w:val="24"/>
          <w:lang w:val="es-EC"/>
        </w:rPr>
      </w:pPr>
      <w:r>
        <w:rPr>
          <w:szCs w:val="24"/>
          <w:lang w:val="es-EC"/>
        </w:rPr>
        <w:t>Se encontró una diferencia de $5.079,26 dentro del aporte que la empresa realiza mensualmente al Instituto Ecuatoriano de Seguridad Social.</w:t>
      </w:r>
    </w:p>
    <w:p w:rsidR="000537B9" w:rsidRPr="00CA3A89" w:rsidRDefault="000537B9" w:rsidP="000537B9">
      <w:pPr>
        <w:pStyle w:val="Epgrafe"/>
        <w:keepNext/>
        <w:spacing w:after="0"/>
        <w:jc w:val="center"/>
        <w:rPr>
          <w:color w:val="auto"/>
          <w:sz w:val="24"/>
          <w:szCs w:val="24"/>
          <w:lang w:val="es-EC"/>
        </w:rPr>
      </w:pPr>
      <w:bookmarkStart w:id="140" w:name="_Toc247169123"/>
      <w:r w:rsidRPr="00CA3A89">
        <w:rPr>
          <w:color w:val="auto"/>
          <w:sz w:val="24"/>
          <w:szCs w:val="24"/>
          <w:lang w:val="es-EC"/>
        </w:rPr>
        <w:lastRenderedPageBreak/>
        <w:t xml:space="preserve">Tabla </w:t>
      </w:r>
      <w:r w:rsidR="00326B6E">
        <w:rPr>
          <w:color w:val="auto"/>
          <w:sz w:val="24"/>
          <w:szCs w:val="24"/>
          <w:lang w:val="es-EC"/>
        </w:rPr>
        <w:fldChar w:fldCharType="begin"/>
      </w:r>
      <w:r>
        <w:rPr>
          <w:color w:val="auto"/>
          <w:sz w:val="24"/>
          <w:szCs w:val="24"/>
          <w:lang w:val="es-EC"/>
        </w:rPr>
        <w:instrText xml:space="preserve"> SEQ Tabla \* ARABIC </w:instrText>
      </w:r>
      <w:r w:rsidR="00326B6E">
        <w:rPr>
          <w:color w:val="auto"/>
          <w:sz w:val="24"/>
          <w:szCs w:val="24"/>
          <w:lang w:val="es-EC"/>
        </w:rPr>
        <w:fldChar w:fldCharType="separate"/>
      </w:r>
      <w:r w:rsidR="005B5EFE">
        <w:rPr>
          <w:noProof/>
          <w:color w:val="auto"/>
          <w:sz w:val="24"/>
          <w:szCs w:val="24"/>
          <w:lang w:val="es-EC"/>
        </w:rPr>
        <w:t>32</w:t>
      </w:r>
      <w:r w:rsidR="00326B6E">
        <w:rPr>
          <w:color w:val="auto"/>
          <w:sz w:val="24"/>
          <w:szCs w:val="24"/>
          <w:lang w:val="es-EC"/>
        </w:rPr>
        <w:fldChar w:fldCharType="end"/>
      </w:r>
      <w:r w:rsidRPr="00CA3A89">
        <w:rPr>
          <w:color w:val="auto"/>
          <w:sz w:val="24"/>
          <w:szCs w:val="24"/>
          <w:lang w:val="es-EC"/>
        </w:rPr>
        <w:t>: Aporte patronal (IESS)</w:t>
      </w:r>
      <w:bookmarkEnd w:id="140"/>
    </w:p>
    <w:p w:rsidR="000537B9" w:rsidRPr="00CA3A89" w:rsidRDefault="000537B9" w:rsidP="000537B9">
      <w:pPr>
        <w:tabs>
          <w:tab w:val="left" w:pos="540"/>
        </w:tabs>
        <w:jc w:val="center"/>
        <w:rPr>
          <w:szCs w:val="24"/>
          <w:lang w:val="es-EC"/>
        </w:rPr>
      </w:pPr>
      <w:r w:rsidRPr="00CA3A89">
        <w:rPr>
          <w:noProof/>
          <w:szCs w:val="24"/>
          <w:lang w:val="es-ES" w:eastAsia="es-ES"/>
        </w:rPr>
        <w:drawing>
          <wp:inline distT="0" distB="0" distL="0" distR="0">
            <wp:extent cx="2524125" cy="2351238"/>
            <wp:effectExtent l="19050" t="0" r="9525" b="0"/>
            <wp:docPr id="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a:stretch>
                      <a:fillRect/>
                    </a:stretch>
                  </pic:blipFill>
                  <pic:spPr bwMode="auto">
                    <a:xfrm>
                      <a:off x="0" y="0"/>
                      <a:ext cx="2531221" cy="2357848"/>
                    </a:xfrm>
                    <a:prstGeom prst="rect">
                      <a:avLst/>
                    </a:prstGeom>
                    <a:noFill/>
                    <a:ln w="9525">
                      <a:noFill/>
                      <a:miter lim="800000"/>
                      <a:headEnd/>
                      <a:tailEnd/>
                    </a:ln>
                  </pic:spPr>
                </pic:pic>
              </a:graphicData>
            </a:graphic>
          </wp:inline>
        </w:drawing>
      </w:r>
    </w:p>
    <w:p w:rsidR="000537B9" w:rsidRPr="00CA3A89" w:rsidRDefault="000537B9" w:rsidP="000537B9">
      <w:pPr>
        <w:tabs>
          <w:tab w:val="left" w:pos="540"/>
        </w:tabs>
        <w:jc w:val="center"/>
        <w:rPr>
          <w:i/>
          <w:szCs w:val="24"/>
          <w:lang w:val="es-EC"/>
        </w:rPr>
      </w:pPr>
      <w:r w:rsidRPr="00CA3A89">
        <w:rPr>
          <w:i/>
          <w:szCs w:val="24"/>
          <w:lang w:val="es-EC"/>
        </w:rPr>
        <w:t>Fuente: Información de la empresa</w:t>
      </w:r>
    </w:p>
    <w:p w:rsidR="000537B9" w:rsidRDefault="000537B9" w:rsidP="000537B9">
      <w:pPr>
        <w:tabs>
          <w:tab w:val="left" w:pos="540"/>
        </w:tabs>
        <w:jc w:val="center"/>
        <w:rPr>
          <w:i/>
          <w:szCs w:val="24"/>
          <w:lang w:val="es-EC"/>
        </w:rPr>
      </w:pPr>
      <w:r>
        <w:rPr>
          <w:i/>
          <w:szCs w:val="24"/>
          <w:lang w:val="es-EC"/>
        </w:rPr>
        <w:t>Elaborado por: los autores</w:t>
      </w: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line="480" w:lineRule="auto"/>
        <w:jc w:val="both"/>
        <w:rPr>
          <w:szCs w:val="24"/>
          <w:lang w:val="es-EC"/>
        </w:rPr>
      </w:pPr>
      <w:r>
        <w:rPr>
          <w:szCs w:val="24"/>
          <w:lang w:val="es-EC"/>
        </w:rPr>
        <w:t>Dicha diferencia es consecuencia de la incorrecta determinación de la base imponible para dicho rubro, dado que no se incluyó en ésta ninguno de los beneficios adicionales que el empleado percibe durante cada mes así como horas extras, bonos, etc.</w:t>
      </w:r>
      <w:r>
        <w:rPr>
          <w:rStyle w:val="Refdenotaalpie"/>
          <w:szCs w:val="24"/>
          <w:lang w:val="es-EC"/>
        </w:rPr>
        <w:footnoteReference w:id="21"/>
      </w:r>
    </w:p>
    <w:p w:rsidR="000537B9" w:rsidRDefault="000537B9" w:rsidP="000537B9">
      <w:pPr>
        <w:tabs>
          <w:tab w:val="left" w:pos="540"/>
        </w:tabs>
        <w:spacing w:line="480" w:lineRule="auto"/>
        <w:jc w:val="both"/>
        <w:rPr>
          <w:szCs w:val="24"/>
          <w:lang w:val="es-EC"/>
        </w:rPr>
      </w:pPr>
    </w:p>
    <w:p w:rsidR="000537B9" w:rsidRDefault="000537B9" w:rsidP="000537B9">
      <w:pPr>
        <w:tabs>
          <w:tab w:val="left" w:pos="540"/>
        </w:tabs>
        <w:spacing w:line="480" w:lineRule="auto"/>
        <w:jc w:val="both"/>
        <w:rPr>
          <w:b/>
          <w:szCs w:val="24"/>
          <w:lang w:val="es-ES"/>
        </w:rPr>
      </w:pPr>
      <w:r>
        <w:rPr>
          <w:b/>
          <w:szCs w:val="24"/>
          <w:lang w:val="es-ES"/>
        </w:rPr>
        <w:t>JUBILACIÓN PATRONAL</w:t>
      </w:r>
    </w:p>
    <w:p w:rsidR="000537B9" w:rsidRPr="00760BC0" w:rsidRDefault="000537B9" w:rsidP="000537B9">
      <w:pPr>
        <w:pStyle w:val="Epgrafe"/>
        <w:keepNext/>
        <w:spacing w:after="0"/>
        <w:jc w:val="center"/>
        <w:rPr>
          <w:color w:val="auto"/>
          <w:sz w:val="24"/>
          <w:lang w:val="es-EC"/>
        </w:rPr>
      </w:pPr>
      <w:bookmarkStart w:id="141" w:name="_Toc247169124"/>
      <w:r w:rsidRPr="00760BC0">
        <w:rPr>
          <w:color w:val="auto"/>
          <w:sz w:val="24"/>
          <w:lang w:val="es-EC"/>
        </w:rPr>
        <w:t xml:space="preserve">Tabla </w:t>
      </w:r>
      <w:r w:rsidR="00326B6E" w:rsidRPr="001A4690">
        <w:rPr>
          <w:color w:val="auto"/>
          <w:sz w:val="24"/>
        </w:rPr>
        <w:fldChar w:fldCharType="begin"/>
      </w:r>
      <w:r w:rsidRPr="00760BC0">
        <w:rPr>
          <w:color w:val="auto"/>
          <w:sz w:val="24"/>
          <w:lang w:val="es-EC"/>
        </w:rPr>
        <w:instrText xml:space="preserve"> SEQ Tabla \* ARABIC </w:instrText>
      </w:r>
      <w:r w:rsidR="00326B6E" w:rsidRPr="001A4690">
        <w:rPr>
          <w:color w:val="auto"/>
          <w:sz w:val="24"/>
        </w:rPr>
        <w:fldChar w:fldCharType="separate"/>
      </w:r>
      <w:r w:rsidR="005B5EFE">
        <w:rPr>
          <w:noProof/>
          <w:color w:val="auto"/>
          <w:sz w:val="24"/>
          <w:lang w:val="es-EC"/>
        </w:rPr>
        <w:t>33</w:t>
      </w:r>
      <w:r w:rsidR="00326B6E" w:rsidRPr="001A4690">
        <w:rPr>
          <w:color w:val="auto"/>
          <w:sz w:val="24"/>
        </w:rPr>
        <w:fldChar w:fldCharType="end"/>
      </w:r>
      <w:r w:rsidRPr="00760BC0">
        <w:rPr>
          <w:color w:val="auto"/>
          <w:sz w:val="24"/>
          <w:lang w:val="es-EC"/>
        </w:rPr>
        <w:t>: Cálculo de la Jubilación patronal</w:t>
      </w:r>
      <w:bookmarkEnd w:id="141"/>
    </w:p>
    <w:p w:rsidR="000537B9" w:rsidRDefault="000537B9" w:rsidP="000537B9">
      <w:pPr>
        <w:tabs>
          <w:tab w:val="left" w:pos="540"/>
        </w:tabs>
        <w:jc w:val="center"/>
        <w:rPr>
          <w:b/>
          <w:sz w:val="36"/>
          <w:szCs w:val="24"/>
          <w:lang w:val="es-EC"/>
        </w:rPr>
      </w:pPr>
      <w:r w:rsidRPr="001A4690">
        <w:rPr>
          <w:noProof/>
          <w:szCs w:val="24"/>
          <w:lang w:val="es-ES" w:eastAsia="es-ES"/>
        </w:rPr>
        <w:drawing>
          <wp:inline distT="0" distB="0" distL="0" distR="0">
            <wp:extent cx="3793826" cy="1872856"/>
            <wp:effectExtent l="19050" t="0" r="0" b="0"/>
            <wp:docPr id="10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srcRect/>
                    <a:stretch>
                      <a:fillRect/>
                    </a:stretch>
                  </pic:blipFill>
                  <pic:spPr bwMode="auto">
                    <a:xfrm>
                      <a:off x="0" y="0"/>
                      <a:ext cx="3796102" cy="1873979"/>
                    </a:xfrm>
                    <a:prstGeom prst="rect">
                      <a:avLst/>
                    </a:prstGeom>
                    <a:noFill/>
                    <a:ln w="9525">
                      <a:noFill/>
                      <a:miter lim="800000"/>
                      <a:headEnd/>
                      <a:tailEnd/>
                    </a:ln>
                  </pic:spPr>
                </pic:pic>
              </a:graphicData>
            </a:graphic>
          </wp:inline>
        </w:drawing>
      </w:r>
    </w:p>
    <w:p w:rsidR="000537B9" w:rsidRPr="00FF1092" w:rsidRDefault="000537B9" w:rsidP="000537B9">
      <w:pPr>
        <w:tabs>
          <w:tab w:val="left" w:pos="540"/>
        </w:tabs>
        <w:jc w:val="center"/>
        <w:rPr>
          <w:i/>
          <w:szCs w:val="24"/>
          <w:lang w:val="es-EC"/>
        </w:rPr>
      </w:pPr>
      <w:r w:rsidRPr="00FF1092">
        <w:rPr>
          <w:i/>
          <w:szCs w:val="24"/>
          <w:lang w:val="es-EC"/>
        </w:rPr>
        <w:t>Fuente: Formulario 101</w:t>
      </w:r>
    </w:p>
    <w:p w:rsidR="000537B9" w:rsidRPr="00FF1092" w:rsidRDefault="000537B9" w:rsidP="000537B9">
      <w:pPr>
        <w:tabs>
          <w:tab w:val="left" w:pos="540"/>
        </w:tabs>
        <w:jc w:val="center"/>
        <w:rPr>
          <w:i/>
          <w:szCs w:val="24"/>
          <w:lang w:val="es-EC"/>
        </w:rPr>
      </w:pPr>
      <w:r w:rsidRPr="00FF1092">
        <w:rPr>
          <w:i/>
          <w:szCs w:val="24"/>
          <w:lang w:val="es-EC"/>
        </w:rPr>
        <w:t>Elaborado por: los autores</w:t>
      </w:r>
    </w:p>
    <w:p w:rsidR="000537B9" w:rsidRDefault="000537B9" w:rsidP="000537B9">
      <w:pPr>
        <w:tabs>
          <w:tab w:val="left" w:pos="540"/>
        </w:tabs>
        <w:spacing w:line="480" w:lineRule="auto"/>
        <w:jc w:val="both"/>
        <w:rPr>
          <w:szCs w:val="24"/>
          <w:lang w:val="es-ES"/>
        </w:rPr>
      </w:pPr>
    </w:p>
    <w:p w:rsidR="000537B9" w:rsidRPr="009B1121" w:rsidRDefault="000537B9" w:rsidP="000537B9">
      <w:pPr>
        <w:tabs>
          <w:tab w:val="left" w:pos="540"/>
        </w:tabs>
        <w:spacing w:line="480" w:lineRule="auto"/>
        <w:jc w:val="both"/>
        <w:rPr>
          <w:szCs w:val="24"/>
          <w:lang w:val="es-ES"/>
        </w:rPr>
      </w:pPr>
      <w:r w:rsidRPr="009B1121">
        <w:rPr>
          <w:szCs w:val="24"/>
          <w:lang w:val="es-ES"/>
        </w:rPr>
        <w:lastRenderedPageBreak/>
        <w:t>Al realizar el análisis correspondiente a la Jubilación patronal según lo establecido por el código del trabajo se determinó que si se cumple con los criterios establecidos para su cálculo.</w:t>
      </w:r>
      <w:r w:rsidRPr="009B1121">
        <w:rPr>
          <w:rStyle w:val="Refdenotaalpie"/>
          <w:szCs w:val="24"/>
          <w:lang w:val="es-ES"/>
        </w:rPr>
        <w:footnoteReference w:id="22"/>
      </w:r>
      <w:r>
        <w:rPr>
          <w:szCs w:val="24"/>
          <w:lang w:val="es-ES"/>
        </w:rPr>
        <w:t xml:space="preserve"> </w:t>
      </w:r>
    </w:p>
    <w:p w:rsidR="000537B9" w:rsidRPr="009B1121" w:rsidRDefault="000537B9" w:rsidP="000537B9">
      <w:pPr>
        <w:tabs>
          <w:tab w:val="left" w:pos="540"/>
        </w:tabs>
        <w:spacing w:line="480" w:lineRule="auto"/>
        <w:jc w:val="both"/>
        <w:rPr>
          <w:szCs w:val="24"/>
          <w:lang w:val="es-ES"/>
        </w:rPr>
      </w:pPr>
    </w:p>
    <w:p w:rsidR="000537B9" w:rsidRDefault="000537B9" w:rsidP="000537B9">
      <w:pPr>
        <w:tabs>
          <w:tab w:val="left" w:pos="540"/>
        </w:tabs>
        <w:spacing w:line="480" w:lineRule="auto"/>
        <w:jc w:val="both"/>
        <w:rPr>
          <w:b/>
          <w:szCs w:val="24"/>
          <w:lang w:val="es-ES"/>
        </w:rPr>
      </w:pPr>
      <w:r>
        <w:rPr>
          <w:b/>
          <w:szCs w:val="24"/>
          <w:lang w:val="es-ES"/>
        </w:rPr>
        <w:t>CONCILIACIÓN TRIBUTARIA</w:t>
      </w:r>
    </w:p>
    <w:p w:rsidR="000537B9" w:rsidRDefault="000537B9" w:rsidP="000537B9">
      <w:pPr>
        <w:pStyle w:val="Epgrafe"/>
        <w:keepNext/>
        <w:spacing w:after="0"/>
        <w:jc w:val="center"/>
        <w:rPr>
          <w:b w:val="0"/>
          <w:szCs w:val="24"/>
          <w:lang w:val="es-ES"/>
        </w:rPr>
      </w:pPr>
    </w:p>
    <w:p w:rsidR="000537B9" w:rsidRPr="00890DE5" w:rsidRDefault="000537B9" w:rsidP="000537B9">
      <w:pPr>
        <w:pStyle w:val="Epgrafe"/>
        <w:keepNext/>
        <w:spacing w:after="0"/>
        <w:jc w:val="center"/>
        <w:rPr>
          <w:color w:val="auto"/>
          <w:sz w:val="24"/>
          <w:lang w:val="es-EC"/>
        </w:rPr>
      </w:pPr>
    </w:p>
    <w:p w:rsidR="000537B9" w:rsidRPr="001A4690" w:rsidRDefault="000537B9" w:rsidP="000537B9">
      <w:pPr>
        <w:pStyle w:val="Epgrafe"/>
        <w:keepNext/>
        <w:spacing w:after="0"/>
        <w:jc w:val="center"/>
        <w:rPr>
          <w:color w:val="auto"/>
          <w:sz w:val="24"/>
          <w:lang w:val="es-EC"/>
        </w:rPr>
      </w:pPr>
      <w:bookmarkStart w:id="142" w:name="_Toc247169125"/>
      <w:r w:rsidRPr="001A4690">
        <w:rPr>
          <w:color w:val="auto"/>
          <w:sz w:val="24"/>
          <w:lang w:val="es-EC"/>
        </w:rPr>
        <w:t xml:space="preserve">Tabla </w:t>
      </w:r>
      <w:r w:rsidR="00326B6E" w:rsidRPr="0069565B">
        <w:rPr>
          <w:color w:val="auto"/>
          <w:sz w:val="24"/>
        </w:rPr>
        <w:fldChar w:fldCharType="begin"/>
      </w:r>
      <w:r w:rsidRPr="001A4690">
        <w:rPr>
          <w:color w:val="auto"/>
          <w:sz w:val="24"/>
          <w:lang w:val="es-EC"/>
        </w:rPr>
        <w:instrText xml:space="preserve"> SEQ Tabla \* ARABIC </w:instrText>
      </w:r>
      <w:r w:rsidR="00326B6E" w:rsidRPr="0069565B">
        <w:rPr>
          <w:color w:val="auto"/>
          <w:sz w:val="24"/>
        </w:rPr>
        <w:fldChar w:fldCharType="separate"/>
      </w:r>
      <w:r w:rsidR="005B5EFE">
        <w:rPr>
          <w:noProof/>
          <w:color w:val="auto"/>
          <w:sz w:val="24"/>
          <w:lang w:val="es-EC"/>
        </w:rPr>
        <w:t>34</w:t>
      </w:r>
      <w:r w:rsidR="00326B6E" w:rsidRPr="0069565B">
        <w:rPr>
          <w:color w:val="auto"/>
          <w:sz w:val="24"/>
        </w:rPr>
        <w:fldChar w:fldCharType="end"/>
      </w:r>
      <w:r w:rsidRPr="001A4690">
        <w:rPr>
          <w:color w:val="auto"/>
          <w:sz w:val="24"/>
          <w:lang w:val="es-EC"/>
        </w:rPr>
        <w:t>: Conciliación Tributaria</w:t>
      </w:r>
      <w:bookmarkEnd w:id="142"/>
    </w:p>
    <w:p w:rsidR="000537B9" w:rsidRDefault="000537B9" w:rsidP="000537B9">
      <w:pPr>
        <w:tabs>
          <w:tab w:val="left" w:pos="540"/>
        </w:tabs>
        <w:jc w:val="center"/>
        <w:rPr>
          <w:b/>
          <w:szCs w:val="24"/>
          <w:lang w:val="es-ES"/>
        </w:rPr>
      </w:pPr>
      <w:r w:rsidRPr="002C2F2A">
        <w:rPr>
          <w:noProof/>
          <w:szCs w:val="24"/>
          <w:lang w:val="es-ES" w:eastAsia="es-ES"/>
        </w:rPr>
        <w:drawing>
          <wp:inline distT="0" distB="0" distL="0" distR="0">
            <wp:extent cx="5400675" cy="2290740"/>
            <wp:effectExtent l="19050" t="0" r="9525"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a:stretch>
                      <a:fillRect/>
                    </a:stretch>
                  </pic:blipFill>
                  <pic:spPr bwMode="auto">
                    <a:xfrm>
                      <a:off x="0" y="0"/>
                      <a:ext cx="5400675" cy="2290740"/>
                    </a:xfrm>
                    <a:prstGeom prst="rect">
                      <a:avLst/>
                    </a:prstGeom>
                    <a:noFill/>
                    <a:ln w="9525">
                      <a:noFill/>
                      <a:miter lim="800000"/>
                      <a:headEnd/>
                      <a:tailEnd/>
                    </a:ln>
                  </pic:spPr>
                </pic:pic>
              </a:graphicData>
            </a:graphic>
          </wp:inline>
        </w:drawing>
      </w:r>
    </w:p>
    <w:p w:rsidR="000537B9" w:rsidRPr="00BF37C0" w:rsidRDefault="000537B9" w:rsidP="000537B9">
      <w:pPr>
        <w:tabs>
          <w:tab w:val="left" w:pos="540"/>
        </w:tabs>
        <w:jc w:val="center"/>
        <w:rPr>
          <w:i/>
          <w:szCs w:val="24"/>
          <w:lang w:val="es-ES"/>
        </w:rPr>
      </w:pPr>
      <w:r w:rsidRPr="00BF37C0">
        <w:rPr>
          <w:i/>
          <w:szCs w:val="24"/>
          <w:lang w:val="es-ES"/>
        </w:rPr>
        <w:t>Fuente: Información de la Empresa</w:t>
      </w:r>
    </w:p>
    <w:p w:rsidR="000537B9" w:rsidRDefault="000537B9" w:rsidP="000537B9">
      <w:pPr>
        <w:tabs>
          <w:tab w:val="left" w:pos="540"/>
        </w:tabs>
        <w:jc w:val="center"/>
        <w:rPr>
          <w:i/>
          <w:szCs w:val="24"/>
          <w:lang w:val="es-ES"/>
        </w:rPr>
      </w:pPr>
      <w:r w:rsidRPr="00BF37C0">
        <w:rPr>
          <w:i/>
          <w:szCs w:val="24"/>
          <w:lang w:val="es-ES"/>
        </w:rPr>
        <w:t xml:space="preserve">Elaborado por: Los autores </w:t>
      </w:r>
    </w:p>
    <w:p w:rsidR="000537B9" w:rsidRDefault="000537B9" w:rsidP="000537B9">
      <w:pPr>
        <w:tabs>
          <w:tab w:val="left" w:pos="540"/>
        </w:tabs>
        <w:jc w:val="center"/>
        <w:rPr>
          <w:i/>
          <w:szCs w:val="24"/>
          <w:lang w:val="es-ES"/>
        </w:rPr>
      </w:pPr>
    </w:p>
    <w:p w:rsidR="000537B9" w:rsidRDefault="000537B9" w:rsidP="000537B9">
      <w:pPr>
        <w:tabs>
          <w:tab w:val="left" w:pos="540"/>
        </w:tabs>
        <w:jc w:val="both"/>
        <w:rPr>
          <w:szCs w:val="24"/>
          <w:lang w:val="es-ES"/>
        </w:rPr>
      </w:pPr>
    </w:p>
    <w:p w:rsidR="000537B9" w:rsidRDefault="000537B9" w:rsidP="000537B9">
      <w:pPr>
        <w:tabs>
          <w:tab w:val="left" w:pos="540"/>
        </w:tabs>
        <w:spacing w:line="480" w:lineRule="auto"/>
        <w:jc w:val="both"/>
        <w:rPr>
          <w:szCs w:val="24"/>
          <w:lang w:val="es-ES"/>
        </w:rPr>
      </w:pPr>
      <w:r>
        <w:rPr>
          <w:szCs w:val="24"/>
          <w:lang w:val="es-ES"/>
        </w:rPr>
        <w:t>Para llegar a la realización de esta conciliación tributaria de acuerdo a lo determinado en el Reglamento de Aplicación de la Ley de Régimen Tributario Interno se realizo una revisión detallada sobre los ajustes que la normativa legal permite para efecto de establecer la base imponible y el impuesto a la renta del ejercicio 2008.</w:t>
      </w:r>
      <w:r>
        <w:rPr>
          <w:rStyle w:val="Refdenotaalpie"/>
          <w:szCs w:val="24"/>
          <w:lang w:val="es-ES"/>
        </w:rPr>
        <w:footnoteReference w:id="23"/>
      </w:r>
    </w:p>
    <w:p w:rsidR="000537B9" w:rsidRDefault="000537B9" w:rsidP="000537B9">
      <w:pPr>
        <w:tabs>
          <w:tab w:val="left" w:pos="540"/>
        </w:tabs>
        <w:spacing w:line="480" w:lineRule="auto"/>
        <w:jc w:val="both"/>
        <w:rPr>
          <w:szCs w:val="24"/>
          <w:lang w:val="es-ES"/>
        </w:rPr>
      </w:pPr>
    </w:p>
    <w:p w:rsidR="000537B9" w:rsidRDefault="000537B9" w:rsidP="000537B9">
      <w:pPr>
        <w:tabs>
          <w:tab w:val="left" w:pos="540"/>
        </w:tabs>
        <w:spacing w:line="480" w:lineRule="auto"/>
        <w:jc w:val="both"/>
        <w:rPr>
          <w:szCs w:val="24"/>
          <w:lang w:val="es-ES"/>
        </w:rPr>
      </w:pPr>
    </w:p>
    <w:p w:rsidR="000537B9" w:rsidRDefault="000537B9" w:rsidP="000537B9">
      <w:pPr>
        <w:tabs>
          <w:tab w:val="left" w:pos="540"/>
        </w:tabs>
        <w:spacing w:line="480" w:lineRule="auto"/>
        <w:jc w:val="both"/>
        <w:rPr>
          <w:szCs w:val="24"/>
          <w:lang w:val="es-ES"/>
        </w:rPr>
      </w:pPr>
    </w:p>
    <w:p w:rsidR="000537B9" w:rsidRDefault="000537B9" w:rsidP="000537B9">
      <w:pPr>
        <w:tabs>
          <w:tab w:val="left" w:pos="540"/>
        </w:tabs>
        <w:spacing w:line="480" w:lineRule="auto"/>
        <w:jc w:val="both"/>
        <w:rPr>
          <w:szCs w:val="24"/>
          <w:lang w:val="es-ES"/>
        </w:rPr>
      </w:pPr>
    </w:p>
    <w:p w:rsidR="000537B9" w:rsidRDefault="000537B9" w:rsidP="000537B9">
      <w:pPr>
        <w:tabs>
          <w:tab w:val="left" w:pos="540"/>
        </w:tabs>
        <w:jc w:val="both"/>
        <w:rPr>
          <w:szCs w:val="24"/>
          <w:lang w:val="es-ES"/>
        </w:rPr>
      </w:pPr>
    </w:p>
    <w:p w:rsidR="000537B9" w:rsidRDefault="000537B9" w:rsidP="000537B9">
      <w:pPr>
        <w:tabs>
          <w:tab w:val="left" w:pos="540"/>
        </w:tabs>
        <w:jc w:val="both"/>
        <w:rPr>
          <w:szCs w:val="24"/>
          <w:lang w:val="es-ES"/>
        </w:rPr>
      </w:pPr>
    </w:p>
    <w:p w:rsidR="000537B9" w:rsidRDefault="000537B9" w:rsidP="000537B9">
      <w:pPr>
        <w:tabs>
          <w:tab w:val="left" w:pos="540"/>
        </w:tabs>
        <w:jc w:val="both"/>
        <w:rPr>
          <w:szCs w:val="24"/>
          <w:lang w:val="es-ES"/>
        </w:rPr>
      </w:pPr>
    </w:p>
    <w:p w:rsidR="000537B9" w:rsidRDefault="000537B9" w:rsidP="000537B9">
      <w:pPr>
        <w:tabs>
          <w:tab w:val="left" w:pos="540"/>
        </w:tabs>
        <w:jc w:val="both"/>
        <w:rPr>
          <w:szCs w:val="24"/>
          <w:lang w:val="es-ES"/>
        </w:rPr>
      </w:pPr>
    </w:p>
    <w:p w:rsidR="000537B9" w:rsidRDefault="000537B9" w:rsidP="000537B9">
      <w:pPr>
        <w:tabs>
          <w:tab w:val="left" w:pos="540"/>
        </w:tabs>
        <w:jc w:val="both"/>
        <w:rPr>
          <w:szCs w:val="24"/>
          <w:lang w:val="es-ES"/>
        </w:rPr>
      </w:pPr>
    </w:p>
    <w:p w:rsidR="000537B9" w:rsidRDefault="000537B9" w:rsidP="000537B9">
      <w:pPr>
        <w:tabs>
          <w:tab w:val="left" w:pos="540"/>
        </w:tabs>
        <w:jc w:val="both"/>
        <w:rPr>
          <w:szCs w:val="24"/>
          <w:lang w:val="es-ES"/>
        </w:rPr>
      </w:pPr>
    </w:p>
    <w:p w:rsidR="000537B9" w:rsidRDefault="000537B9" w:rsidP="000537B9">
      <w:pPr>
        <w:tabs>
          <w:tab w:val="left" w:pos="540"/>
        </w:tabs>
        <w:jc w:val="both"/>
        <w:rPr>
          <w:szCs w:val="24"/>
          <w:lang w:val="es-ES"/>
        </w:rPr>
      </w:pPr>
    </w:p>
    <w:p w:rsidR="000537B9" w:rsidRDefault="000537B9" w:rsidP="000537B9">
      <w:pPr>
        <w:ind w:left="360"/>
        <w:jc w:val="center"/>
        <w:outlineLvl w:val="0"/>
        <w:rPr>
          <w:b/>
          <w:u w:val="single"/>
          <w:lang w:val="es-ES"/>
        </w:rPr>
      </w:pPr>
      <w:bookmarkStart w:id="143" w:name="_Toc267080481"/>
      <w:r>
        <w:rPr>
          <w:b/>
          <w:u w:val="single"/>
          <w:lang w:val="es-ES"/>
        </w:rPr>
        <w:t>CAPÍ</w:t>
      </w:r>
      <w:r w:rsidRPr="00BE118A">
        <w:rPr>
          <w:b/>
          <w:u w:val="single"/>
          <w:lang w:val="es-ES"/>
        </w:rPr>
        <w:t>TULO V</w:t>
      </w:r>
      <w:bookmarkEnd w:id="143"/>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Default="000537B9" w:rsidP="000537B9">
      <w:pPr>
        <w:ind w:left="360"/>
        <w:jc w:val="center"/>
        <w:outlineLvl w:val="0"/>
        <w:rPr>
          <w:b/>
          <w:u w:val="single"/>
          <w:lang w:val="es-ES"/>
        </w:rPr>
      </w:pPr>
    </w:p>
    <w:p w:rsidR="000537B9" w:rsidRPr="00BE118A" w:rsidRDefault="000537B9" w:rsidP="000537B9">
      <w:pPr>
        <w:pStyle w:val="TESISCPA"/>
        <w:numPr>
          <w:ilvl w:val="0"/>
          <w:numId w:val="28"/>
        </w:numPr>
        <w:outlineLvl w:val="0"/>
      </w:pPr>
      <w:bookmarkStart w:id="144" w:name="_Toc267080482"/>
      <w:r w:rsidRPr="00BE118A">
        <w:t>INFORME</w:t>
      </w:r>
      <w:bookmarkEnd w:id="144"/>
      <w:r>
        <w:t xml:space="preserve"> </w:t>
      </w:r>
    </w:p>
    <w:p w:rsidR="000537B9" w:rsidRDefault="000537B9" w:rsidP="000537B9">
      <w:pPr>
        <w:spacing w:after="240" w:line="480" w:lineRule="auto"/>
        <w:jc w:val="both"/>
        <w:rPr>
          <w:szCs w:val="24"/>
          <w:lang w:val="es-EC"/>
        </w:rPr>
      </w:pPr>
      <w:r>
        <w:rPr>
          <w:szCs w:val="24"/>
          <w:lang w:val="es-EC"/>
        </w:rPr>
        <w:t>Dentro de este capítulo se elaboró el Informe de Cumplimiento Tributario y en base a la auditoría realizada se hicieron las recomendaciones referentes a los aspectos tributarios vigentes en el periodo de análisis.</w:t>
      </w:r>
    </w:p>
    <w:p w:rsidR="000537B9" w:rsidRDefault="000537B9" w:rsidP="000537B9">
      <w:pPr>
        <w:spacing w:after="240" w:line="480" w:lineRule="auto"/>
        <w:jc w:val="both"/>
        <w:rPr>
          <w:bCs/>
          <w:szCs w:val="24"/>
          <w:lang w:val="es-EC"/>
        </w:rPr>
      </w:pPr>
      <w:r>
        <w:rPr>
          <w:bCs/>
          <w:szCs w:val="24"/>
          <w:lang w:val="es-EC"/>
        </w:rPr>
        <w:t>Dentro de dicho informe se encuentra la opinión sobre la situación financiera de la empresa y el cumplimiento de las obligaciones tributarias tanto en calidad de contribuyente como de agente de retención.</w:t>
      </w:r>
    </w:p>
    <w:p w:rsidR="000537B9" w:rsidRPr="00FB4BA3" w:rsidRDefault="000537B9" w:rsidP="000537B9">
      <w:pPr>
        <w:spacing w:after="240" w:line="480" w:lineRule="auto"/>
        <w:jc w:val="both"/>
        <w:rPr>
          <w:bCs/>
          <w:szCs w:val="24"/>
          <w:lang w:val="es-EC"/>
        </w:rPr>
      </w:pPr>
      <w:r>
        <w:rPr>
          <w:bCs/>
          <w:szCs w:val="24"/>
          <w:lang w:val="es-EC"/>
        </w:rPr>
        <w:t xml:space="preserve">Este informe  fue realizado en base a las </w:t>
      </w:r>
      <w:r w:rsidRPr="00371087">
        <w:rPr>
          <w:bCs/>
          <w:szCs w:val="24"/>
          <w:lang w:val="es-EC"/>
        </w:rPr>
        <w:t xml:space="preserve">Normas de </w:t>
      </w:r>
      <w:r>
        <w:rPr>
          <w:bCs/>
          <w:szCs w:val="24"/>
          <w:lang w:val="es-EC"/>
        </w:rPr>
        <w:t>Auditoría</w:t>
      </w:r>
      <w:r w:rsidRPr="00371087">
        <w:rPr>
          <w:bCs/>
          <w:szCs w:val="24"/>
          <w:lang w:val="es-EC"/>
        </w:rPr>
        <w:t xml:space="preserve"> </w:t>
      </w:r>
      <w:r>
        <w:rPr>
          <w:bCs/>
          <w:szCs w:val="24"/>
          <w:lang w:val="es-EC"/>
        </w:rPr>
        <w:t>Generalmente Aceptadas</w:t>
      </w:r>
      <w:r w:rsidRPr="00371087">
        <w:rPr>
          <w:bCs/>
          <w:szCs w:val="24"/>
          <w:lang w:val="es-EC"/>
        </w:rPr>
        <w:t xml:space="preserve"> y expresa la opinión </w:t>
      </w:r>
      <w:r>
        <w:rPr>
          <w:bCs/>
          <w:szCs w:val="24"/>
          <w:lang w:val="es-EC"/>
        </w:rPr>
        <w:t>sobre el cumplimiento de las normativas legales vigentes, reglamentos y resoluciones emitidas por el Servicio de Rentas Internas.</w:t>
      </w: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Pr="00371087" w:rsidRDefault="000537B9" w:rsidP="000537B9">
      <w:pPr>
        <w:pStyle w:val="Textoindependiente"/>
        <w:spacing w:after="240" w:line="480" w:lineRule="auto"/>
        <w:jc w:val="center"/>
        <w:rPr>
          <w:b w:val="0"/>
          <w:szCs w:val="24"/>
          <w:lang w:val="es-EC"/>
        </w:rPr>
      </w:pPr>
      <w:r w:rsidRPr="00371087">
        <w:rPr>
          <w:szCs w:val="24"/>
          <w:lang w:val="es-EC"/>
        </w:rPr>
        <w:t>DISTRIBUIDORA FLOSAR CIA. LTDA.</w:t>
      </w:r>
    </w:p>
    <w:p w:rsidR="000537B9" w:rsidRPr="00371087" w:rsidRDefault="000537B9" w:rsidP="000537B9">
      <w:pPr>
        <w:pStyle w:val="Textoindependiente"/>
        <w:jc w:val="center"/>
        <w:rPr>
          <w:b w:val="0"/>
          <w:szCs w:val="24"/>
          <w:lang w:val="es-EC"/>
        </w:rPr>
      </w:pPr>
      <w:r w:rsidRPr="00371087">
        <w:rPr>
          <w:szCs w:val="24"/>
          <w:lang w:val="es-EC"/>
        </w:rPr>
        <w:t xml:space="preserve">INFORME SOBRE EL CUMPLIMIENTO </w:t>
      </w:r>
    </w:p>
    <w:p w:rsidR="000537B9" w:rsidRPr="00371087" w:rsidRDefault="000537B9" w:rsidP="000537B9">
      <w:pPr>
        <w:pStyle w:val="Textoindependiente"/>
        <w:jc w:val="center"/>
        <w:rPr>
          <w:b w:val="0"/>
          <w:szCs w:val="24"/>
          <w:lang w:val="es-EC"/>
        </w:rPr>
      </w:pPr>
      <w:r w:rsidRPr="00371087">
        <w:rPr>
          <w:szCs w:val="24"/>
          <w:lang w:val="es-EC"/>
        </w:rPr>
        <w:t>DE OBLIGACIONES TRIBUTARIAS</w:t>
      </w:r>
    </w:p>
    <w:p w:rsidR="000537B9" w:rsidRPr="00371087" w:rsidRDefault="000537B9" w:rsidP="000537B9">
      <w:pPr>
        <w:pStyle w:val="Textoindependiente"/>
        <w:spacing w:line="480" w:lineRule="auto"/>
        <w:jc w:val="center"/>
        <w:rPr>
          <w:b w:val="0"/>
          <w:szCs w:val="24"/>
          <w:lang w:val="es-EC"/>
        </w:rPr>
      </w:pPr>
    </w:p>
    <w:p w:rsidR="000537B9" w:rsidRPr="00371087" w:rsidRDefault="000537B9" w:rsidP="000537B9">
      <w:pPr>
        <w:pStyle w:val="Textoindependiente"/>
        <w:spacing w:after="240" w:line="480" w:lineRule="auto"/>
        <w:jc w:val="center"/>
        <w:rPr>
          <w:b w:val="0"/>
          <w:szCs w:val="24"/>
          <w:lang w:val="es-EC"/>
        </w:rPr>
      </w:pPr>
      <w:r w:rsidRPr="00371087">
        <w:rPr>
          <w:szCs w:val="24"/>
          <w:lang w:val="es-EC"/>
        </w:rPr>
        <w:t xml:space="preserve"> 31 DE DICIEMBRE DEL 2008</w:t>
      </w:r>
    </w:p>
    <w:p w:rsidR="000537B9" w:rsidRPr="00BE6D1D" w:rsidRDefault="000537B9" w:rsidP="000537B9">
      <w:pPr>
        <w:pStyle w:val="Textoindependiente"/>
        <w:spacing w:after="240" w:line="480" w:lineRule="auto"/>
        <w:rPr>
          <w:b w:val="0"/>
          <w:szCs w:val="24"/>
          <w:lang w:val="es-EC"/>
        </w:rPr>
      </w:pPr>
    </w:p>
    <w:p w:rsidR="000537B9" w:rsidRPr="00BE6D1D" w:rsidRDefault="000537B9" w:rsidP="000537B9">
      <w:pPr>
        <w:pStyle w:val="Textoindependiente"/>
        <w:spacing w:after="240" w:line="480" w:lineRule="auto"/>
        <w:rPr>
          <w:b w:val="0"/>
          <w:szCs w:val="24"/>
          <w:lang w:val="es-EC"/>
        </w:rPr>
      </w:pPr>
    </w:p>
    <w:p w:rsidR="000537B9" w:rsidRPr="00BE6D1D" w:rsidRDefault="000537B9" w:rsidP="000537B9">
      <w:pPr>
        <w:pStyle w:val="Textoindependiente"/>
        <w:spacing w:after="240" w:line="480" w:lineRule="auto"/>
        <w:rPr>
          <w:b w:val="0"/>
          <w:szCs w:val="24"/>
          <w:lang w:val="es-EC"/>
        </w:rPr>
      </w:pPr>
    </w:p>
    <w:p w:rsidR="000537B9" w:rsidRPr="00BE6D1D" w:rsidRDefault="000537B9" w:rsidP="000537B9">
      <w:pPr>
        <w:pStyle w:val="Textoindependiente"/>
        <w:spacing w:after="240" w:line="480" w:lineRule="auto"/>
        <w:rPr>
          <w:b w:val="0"/>
          <w:szCs w:val="24"/>
          <w:lang w:val="es-EC"/>
        </w:rPr>
      </w:pPr>
    </w:p>
    <w:p w:rsidR="000537B9" w:rsidRPr="00BE6D1D" w:rsidRDefault="000537B9" w:rsidP="000537B9">
      <w:pPr>
        <w:pStyle w:val="Textoindependiente"/>
        <w:spacing w:after="240" w:line="480" w:lineRule="auto"/>
        <w:rPr>
          <w:b w:val="0"/>
          <w:szCs w:val="24"/>
          <w:lang w:val="es-EC"/>
        </w:rPr>
      </w:pPr>
    </w:p>
    <w:p w:rsidR="000537B9" w:rsidRPr="00BE6D1D"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Pr="00371087" w:rsidRDefault="000537B9" w:rsidP="000537B9">
      <w:pPr>
        <w:pStyle w:val="Textoindependiente"/>
        <w:spacing w:line="480" w:lineRule="auto"/>
        <w:jc w:val="center"/>
        <w:rPr>
          <w:b w:val="0"/>
          <w:szCs w:val="24"/>
          <w:lang w:val="es-EC"/>
        </w:rPr>
      </w:pPr>
      <w:r w:rsidRPr="00371087">
        <w:rPr>
          <w:szCs w:val="24"/>
          <w:lang w:val="es-EC"/>
        </w:rPr>
        <w:lastRenderedPageBreak/>
        <w:t>DISTRIBUIDORA FLOSAR CIA. LTDA.</w:t>
      </w:r>
    </w:p>
    <w:p w:rsidR="000537B9" w:rsidRPr="00BE118A" w:rsidRDefault="000537B9" w:rsidP="000537B9">
      <w:pPr>
        <w:pStyle w:val="Textoindependiente"/>
        <w:jc w:val="center"/>
        <w:rPr>
          <w:szCs w:val="24"/>
          <w:lang w:val="es-EC"/>
        </w:rPr>
      </w:pPr>
      <w:r w:rsidRPr="00BE6D1D">
        <w:rPr>
          <w:szCs w:val="24"/>
          <w:lang w:val="es-EC"/>
        </w:rPr>
        <w:t>INFORME DE LOS AUDITORES INDEPENDIENTES SOBRE EL CUMPLIMIENTO DE OBLIGACIONES TRIBUTARIAS</w:t>
      </w:r>
    </w:p>
    <w:p w:rsidR="000537B9" w:rsidRDefault="000537B9" w:rsidP="000537B9">
      <w:pPr>
        <w:pStyle w:val="Textoindependiente"/>
        <w:spacing w:line="480" w:lineRule="auto"/>
        <w:jc w:val="center"/>
        <w:rPr>
          <w:szCs w:val="24"/>
          <w:lang w:val="es-EC"/>
        </w:rPr>
      </w:pPr>
    </w:p>
    <w:p w:rsidR="000537B9" w:rsidRPr="00BE118A" w:rsidRDefault="000537B9" w:rsidP="000537B9">
      <w:pPr>
        <w:pStyle w:val="Textoindependiente"/>
        <w:spacing w:line="480" w:lineRule="auto"/>
        <w:jc w:val="center"/>
        <w:rPr>
          <w:szCs w:val="24"/>
          <w:lang w:val="es-EC"/>
        </w:rPr>
      </w:pPr>
      <w:r w:rsidRPr="00BE118A">
        <w:rPr>
          <w:szCs w:val="24"/>
          <w:lang w:val="es-EC"/>
        </w:rPr>
        <w:t>31 DE DICIEMBRE DEL 2008</w:t>
      </w:r>
    </w:p>
    <w:p w:rsidR="000537B9" w:rsidRPr="00BE118A" w:rsidRDefault="000537B9" w:rsidP="000537B9">
      <w:pPr>
        <w:pStyle w:val="Ttulo2"/>
        <w:rPr>
          <w:rFonts w:ascii="Times New Roman" w:hAnsi="Times New Roman"/>
          <w:color w:val="auto"/>
          <w:sz w:val="24"/>
          <w:szCs w:val="24"/>
          <w:lang w:val="es-EC"/>
        </w:rPr>
      </w:pPr>
      <w:bookmarkStart w:id="145" w:name="_Toc267080483"/>
      <w:r w:rsidRPr="00BE118A">
        <w:rPr>
          <w:rFonts w:ascii="Times New Roman" w:hAnsi="Times New Roman"/>
          <w:color w:val="auto"/>
          <w:sz w:val="24"/>
          <w:szCs w:val="24"/>
          <w:lang w:val="es-EC"/>
        </w:rPr>
        <w:t>CONTENIDO</w:t>
      </w:r>
      <w:bookmarkEnd w:id="145"/>
    </w:p>
    <w:p w:rsidR="000537B9" w:rsidRPr="00BE6D1D" w:rsidRDefault="000537B9" w:rsidP="000537B9">
      <w:pPr>
        <w:jc w:val="both"/>
        <w:rPr>
          <w:b/>
          <w:szCs w:val="24"/>
          <w:lang w:val="es-EC"/>
        </w:rPr>
      </w:pPr>
    </w:p>
    <w:p w:rsidR="000537B9" w:rsidRPr="00BE6D1D" w:rsidRDefault="000537B9" w:rsidP="000537B9">
      <w:pPr>
        <w:spacing w:line="480" w:lineRule="auto"/>
        <w:jc w:val="both"/>
        <w:rPr>
          <w:b/>
          <w:szCs w:val="24"/>
          <w:lang w:val="es-EC"/>
        </w:rPr>
      </w:pPr>
      <w:r w:rsidRPr="00BE6D1D">
        <w:rPr>
          <w:b/>
          <w:szCs w:val="24"/>
          <w:lang w:val="es-EC"/>
        </w:rPr>
        <w:t>PARTE I</w:t>
      </w:r>
      <w:r w:rsidRPr="00BE6D1D">
        <w:rPr>
          <w:b/>
          <w:szCs w:val="24"/>
          <w:lang w:val="es-EC"/>
        </w:rPr>
        <w:tab/>
        <w:t>-</w:t>
      </w:r>
      <w:r w:rsidRPr="00BE6D1D">
        <w:rPr>
          <w:b/>
          <w:szCs w:val="24"/>
          <w:lang w:val="es-EC"/>
        </w:rPr>
        <w:tab/>
        <w:t>INFORME DE LOS AUDITORES INDEPENDIENTES</w:t>
      </w:r>
    </w:p>
    <w:p w:rsidR="000537B9" w:rsidRPr="00BE6D1D" w:rsidRDefault="000537B9" w:rsidP="000537B9">
      <w:pPr>
        <w:spacing w:line="480" w:lineRule="auto"/>
        <w:jc w:val="both"/>
        <w:rPr>
          <w:b/>
          <w:szCs w:val="24"/>
          <w:lang w:val="es-EC"/>
        </w:rPr>
      </w:pPr>
    </w:p>
    <w:p w:rsidR="000537B9" w:rsidRPr="00BE6D1D" w:rsidRDefault="000537B9" w:rsidP="000537B9">
      <w:pPr>
        <w:spacing w:line="480" w:lineRule="auto"/>
        <w:jc w:val="both"/>
        <w:rPr>
          <w:b/>
          <w:szCs w:val="24"/>
          <w:lang w:val="es-EC"/>
        </w:rPr>
      </w:pPr>
      <w:r w:rsidRPr="00BE6D1D">
        <w:rPr>
          <w:b/>
          <w:szCs w:val="24"/>
          <w:lang w:val="es-EC"/>
        </w:rPr>
        <w:t>PARTE II</w:t>
      </w:r>
      <w:r w:rsidRPr="00BE6D1D">
        <w:rPr>
          <w:b/>
          <w:szCs w:val="24"/>
          <w:lang w:val="es-EC"/>
        </w:rPr>
        <w:tab/>
        <w:t>-</w:t>
      </w:r>
      <w:r w:rsidRPr="00BE6D1D">
        <w:rPr>
          <w:b/>
          <w:szCs w:val="24"/>
          <w:lang w:val="es-EC"/>
        </w:rPr>
        <w:tab/>
        <w:t>INFORMACIÓN FINANCIERA SUPLEMENTARIA</w:t>
      </w:r>
    </w:p>
    <w:p w:rsidR="000537B9" w:rsidRPr="00BE6D1D" w:rsidRDefault="000537B9" w:rsidP="000537B9">
      <w:pPr>
        <w:numPr>
          <w:ilvl w:val="0"/>
          <w:numId w:val="21"/>
        </w:numPr>
        <w:spacing w:line="480" w:lineRule="auto"/>
        <w:jc w:val="both"/>
        <w:rPr>
          <w:szCs w:val="24"/>
          <w:lang w:val="es-EC"/>
        </w:rPr>
      </w:pPr>
      <w:r w:rsidRPr="00BE6D1D">
        <w:rPr>
          <w:szCs w:val="24"/>
          <w:lang w:val="es-EC"/>
        </w:rPr>
        <w:t>Datos del contribuyente sujeto a examen.</w:t>
      </w:r>
      <w:r w:rsidRPr="00BE6D1D">
        <w:rPr>
          <w:szCs w:val="24"/>
          <w:lang w:val="es-EC"/>
        </w:rPr>
        <w:tab/>
      </w:r>
    </w:p>
    <w:p w:rsidR="000537B9" w:rsidRPr="00BE6D1D" w:rsidRDefault="000537B9" w:rsidP="000537B9">
      <w:pPr>
        <w:numPr>
          <w:ilvl w:val="0"/>
          <w:numId w:val="21"/>
        </w:numPr>
        <w:spacing w:line="480" w:lineRule="auto"/>
        <w:jc w:val="both"/>
        <w:rPr>
          <w:szCs w:val="24"/>
          <w:lang w:val="es-EC"/>
        </w:rPr>
      </w:pPr>
      <w:r w:rsidRPr="00BE6D1D">
        <w:rPr>
          <w:szCs w:val="24"/>
          <w:lang w:val="es-EC"/>
        </w:rPr>
        <w:t>Cálculo de valores declarados de IVA.</w:t>
      </w:r>
    </w:p>
    <w:p w:rsidR="000537B9" w:rsidRPr="00BE6D1D" w:rsidRDefault="000537B9" w:rsidP="000537B9">
      <w:pPr>
        <w:numPr>
          <w:ilvl w:val="0"/>
          <w:numId w:val="21"/>
        </w:numPr>
        <w:spacing w:line="480" w:lineRule="auto"/>
        <w:jc w:val="both"/>
        <w:rPr>
          <w:szCs w:val="24"/>
          <w:lang w:val="es-EC"/>
        </w:rPr>
      </w:pPr>
      <w:r w:rsidRPr="00BE6D1D">
        <w:rPr>
          <w:szCs w:val="24"/>
          <w:lang w:val="es-EC"/>
        </w:rPr>
        <w:t xml:space="preserve">Conciliación de retenciones de IVA vs. Libros. </w:t>
      </w:r>
    </w:p>
    <w:p w:rsidR="000537B9" w:rsidRPr="00BE6D1D" w:rsidRDefault="000537B9" w:rsidP="000537B9">
      <w:pPr>
        <w:numPr>
          <w:ilvl w:val="0"/>
          <w:numId w:val="21"/>
        </w:numPr>
        <w:spacing w:line="480" w:lineRule="auto"/>
        <w:jc w:val="both"/>
        <w:rPr>
          <w:szCs w:val="24"/>
          <w:lang w:val="es-EC"/>
        </w:rPr>
      </w:pPr>
      <w:r w:rsidRPr="00BE6D1D">
        <w:rPr>
          <w:szCs w:val="24"/>
          <w:lang w:val="es-EC"/>
        </w:rPr>
        <w:t>Conciliación de retenciones en la fuente de Impuesto a la renta vs. Libros.</w:t>
      </w:r>
    </w:p>
    <w:p w:rsidR="000537B9" w:rsidRPr="00BE6D1D" w:rsidRDefault="000537B9" w:rsidP="000537B9">
      <w:pPr>
        <w:numPr>
          <w:ilvl w:val="0"/>
          <w:numId w:val="21"/>
        </w:numPr>
        <w:spacing w:line="480" w:lineRule="auto"/>
        <w:jc w:val="both"/>
        <w:rPr>
          <w:szCs w:val="24"/>
          <w:lang w:val="es-EC"/>
        </w:rPr>
      </w:pPr>
      <w:r w:rsidRPr="00BE6D1D">
        <w:rPr>
          <w:szCs w:val="24"/>
          <w:lang w:val="es-EC"/>
        </w:rPr>
        <w:t>Conciliación tributaria del Impuesto a la Renta.</w:t>
      </w:r>
    </w:p>
    <w:p w:rsidR="000537B9" w:rsidRPr="00BE6D1D" w:rsidRDefault="000537B9" w:rsidP="000537B9">
      <w:pPr>
        <w:numPr>
          <w:ilvl w:val="0"/>
          <w:numId w:val="21"/>
        </w:numPr>
        <w:spacing w:line="480" w:lineRule="auto"/>
        <w:jc w:val="both"/>
        <w:rPr>
          <w:szCs w:val="24"/>
          <w:lang w:val="es-EC"/>
        </w:rPr>
      </w:pPr>
      <w:r w:rsidRPr="00BE6D1D">
        <w:rPr>
          <w:szCs w:val="24"/>
          <w:lang w:val="es-EC"/>
        </w:rPr>
        <w:t>Detalle de cuentas contables incluidas en la declaración de Impuesto a la renta.</w:t>
      </w:r>
    </w:p>
    <w:p w:rsidR="000537B9" w:rsidRPr="00BE6D1D" w:rsidRDefault="000537B9" w:rsidP="000537B9">
      <w:pPr>
        <w:numPr>
          <w:ilvl w:val="0"/>
          <w:numId w:val="21"/>
        </w:numPr>
        <w:spacing w:line="480" w:lineRule="auto"/>
        <w:jc w:val="both"/>
        <w:rPr>
          <w:szCs w:val="24"/>
          <w:lang w:val="es-EC"/>
        </w:rPr>
      </w:pPr>
      <w:r w:rsidRPr="00BE6D1D">
        <w:rPr>
          <w:szCs w:val="24"/>
          <w:lang w:val="es-EC"/>
        </w:rPr>
        <w:t>Detalle de las principales transacciones del negocio ocurridas durante el año.</w:t>
      </w:r>
    </w:p>
    <w:p w:rsidR="000537B9" w:rsidRPr="00BE6D1D" w:rsidRDefault="000537B9" w:rsidP="000537B9">
      <w:pPr>
        <w:numPr>
          <w:ilvl w:val="0"/>
          <w:numId w:val="21"/>
        </w:numPr>
        <w:spacing w:line="480" w:lineRule="auto"/>
        <w:jc w:val="both"/>
        <w:rPr>
          <w:szCs w:val="24"/>
          <w:lang w:val="es-EC"/>
        </w:rPr>
      </w:pPr>
      <w:r w:rsidRPr="00BE6D1D">
        <w:rPr>
          <w:szCs w:val="24"/>
          <w:lang w:val="es-EC"/>
        </w:rPr>
        <w:t>Seguimiento de los comentarios y novedades tributarios emitidos en el ejercicio tributario anterior.</w:t>
      </w:r>
    </w:p>
    <w:p w:rsidR="000537B9" w:rsidRDefault="000537B9" w:rsidP="000537B9">
      <w:pPr>
        <w:numPr>
          <w:ilvl w:val="0"/>
          <w:numId w:val="21"/>
        </w:numPr>
        <w:spacing w:line="480" w:lineRule="auto"/>
        <w:jc w:val="both"/>
        <w:rPr>
          <w:szCs w:val="24"/>
          <w:lang w:val="es-EC"/>
        </w:rPr>
      </w:pPr>
      <w:r w:rsidRPr="00BE6D1D">
        <w:rPr>
          <w:szCs w:val="24"/>
          <w:lang w:val="es-EC"/>
        </w:rPr>
        <w:t>Copia del informe de estados financieros presentado en la superintendencia respectiva que consta de: “Estado de Situación Financiera, Estado de Resultados, Estado de Evolución del Patrimonio, Estado de Flujo de Efectivo y las Notas a los Estados Financieros”.</w:t>
      </w:r>
      <w:r w:rsidRPr="00BE6D1D">
        <w:rPr>
          <w:szCs w:val="24"/>
          <w:lang w:val="es-EC"/>
        </w:rPr>
        <w:tab/>
      </w:r>
      <w:r w:rsidRPr="00BE6D1D">
        <w:rPr>
          <w:szCs w:val="24"/>
          <w:lang w:val="es-EC"/>
        </w:rPr>
        <w:tab/>
      </w:r>
    </w:p>
    <w:p w:rsidR="000537B9" w:rsidRDefault="000537B9" w:rsidP="000537B9">
      <w:pPr>
        <w:spacing w:line="480" w:lineRule="auto"/>
        <w:jc w:val="both"/>
        <w:rPr>
          <w:szCs w:val="24"/>
          <w:lang w:val="es-EC"/>
        </w:rPr>
      </w:pPr>
    </w:p>
    <w:p w:rsidR="000537B9" w:rsidRPr="00BE6D1D" w:rsidRDefault="000537B9" w:rsidP="000537B9">
      <w:pPr>
        <w:spacing w:line="480" w:lineRule="auto"/>
        <w:jc w:val="both"/>
        <w:rPr>
          <w:b/>
          <w:szCs w:val="24"/>
          <w:lang w:val="es-EC"/>
        </w:rPr>
      </w:pPr>
      <w:r w:rsidRPr="00BE6D1D">
        <w:rPr>
          <w:b/>
          <w:szCs w:val="24"/>
          <w:lang w:val="es-EC"/>
        </w:rPr>
        <w:t>PARTE III</w:t>
      </w:r>
      <w:r w:rsidRPr="00BE6D1D">
        <w:rPr>
          <w:b/>
          <w:szCs w:val="24"/>
          <w:lang w:val="es-EC"/>
        </w:rPr>
        <w:tab/>
        <w:t>-</w:t>
      </w:r>
      <w:r w:rsidRPr="00BE6D1D">
        <w:rPr>
          <w:b/>
          <w:szCs w:val="24"/>
          <w:lang w:val="es-EC"/>
        </w:rPr>
        <w:tab/>
        <w:t>RECOMENDACIONES SOBRE ASPECTOS TRIBUTARIOS</w:t>
      </w:r>
    </w:p>
    <w:p w:rsidR="000537B9" w:rsidRPr="00BE6D1D"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rPr>
          <w:b w:val="0"/>
          <w:szCs w:val="24"/>
          <w:lang w:val="es-EC"/>
        </w:rPr>
      </w:pPr>
    </w:p>
    <w:p w:rsidR="000537B9" w:rsidRDefault="000537B9" w:rsidP="000537B9">
      <w:pPr>
        <w:pStyle w:val="Textoindependiente"/>
        <w:spacing w:after="240" w:line="480" w:lineRule="auto"/>
        <w:jc w:val="center"/>
        <w:outlineLvl w:val="2"/>
        <w:rPr>
          <w:b w:val="0"/>
          <w:szCs w:val="24"/>
          <w:lang w:val="es-EC"/>
        </w:rPr>
      </w:pPr>
      <w:bookmarkStart w:id="146" w:name="_Toc267080484"/>
      <w:r>
        <w:rPr>
          <w:szCs w:val="24"/>
          <w:lang w:val="es-EC"/>
        </w:rPr>
        <w:t>PARTE I: INFORME TRIBUTARIO</w:t>
      </w:r>
      <w:bookmarkEnd w:id="146"/>
    </w:p>
    <w:p w:rsidR="000537B9" w:rsidRDefault="000537B9" w:rsidP="000537B9">
      <w:pPr>
        <w:pStyle w:val="Textoindependiente"/>
        <w:spacing w:after="240" w:line="480" w:lineRule="auto"/>
        <w:jc w:val="center"/>
        <w:rPr>
          <w:b w:val="0"/>
          <w:szCs w:val="24"/>
          <w:lang w:val="es-EC"/>
        </w:rPr>
      </w:pPr>
    </w:p>
    <w:p w:rsidR="000537B9" w:rsidRDefault="000537B9" w:rsidP="000537B9">
      <w:pPr>
        <w:pStyle w:val="Textoindependiente"/>
        <w:spacing w:after="240" w:line="480" w:lineRule="auto"/>
        <w:jc w:val="center"/>
        <w:rPr>
          <w:b w:val="0"/>
          <w:szCs w:val="24"/>
          <w:lang w:val="es-EC"/>
        </w:rPr>
      </w:pPr>
    </w:p>
    <w:p w:rsidR="000537B9" w:rsidRDefault="000537B9" w:rsidP="000537B9">
      <w:pPr>
        <w:pStyle w:val="Textoindependiente"/>
        <w:spacing w:after="240" w:line="480" w:lineRule="auto"/>
        <w:jc w:val="center"/>
        <w:rPr>
          <w:b w:val="0"/>
          <w:szCs w:val="24"/>
          <w:lang w:val="es-EC"/>
        </w:rPr>
      </w:pPr>
    </w:p>
    <w:p w:rsidR="000537B9" w:rsidRDefault="000537B9" w:rsidP="000537B9">
      <w:pPr>
        <w:pStyle w:val="Textoindependiente"/>
        <w:spacing w:after="240" w:line="480" w:lineRule="auto"/>
        <w:jc w:val="center"/>
        <w:rPr>
          <w:b w:val="0"/>
          <w:szCs w:val="24"/>
          <w:lang w:val="es-EC"/>
        </w:rPr>
      </w:pPr>
    </w:p>
    <w:p w:rsidR="000537B9" w:rsidRDefault="000537B9" w:rsidP="000537B9">
      <w:pPr>
        <w:pStyle w:val="Textoindependiente"/>
        <w:spacing w:after="240" w:line="480" w:lineRule="auto"/>
        <w:jc w:val="center"/>
        <w:rPr>
          <w:b w:val="0"/>
          <w:szCs w:val="24"/>
          <w:lang w:val="es-EC"/>
        </w:rPr>
      </w:pPr>
    </w:p>
    <w:p w:rsidR="000537B9" w:rsidRDefault="000537B9" w:rsidP="000537B9">
      <w:pPr>
        <w:pStyle w:val="Textoindependiente"/>
        <w:spacing w:after="240" w:line="480" w:lineRule="auto"/>
        <w:jc w:val="center"/>
        <w:rPr>
          <w:b w:val="0"/>
          <w:szCs w:val="24"/>
          <w:lang w:val="es-EC"/>
        </w:rPr>
      </w:pPr>
    </w:p>
    <w:p w:rsidR="000537B9" w:rsidRDefault="000537B9" w:rsidP="000537B9">
      <w:pPr>
        <w:pStyle w:val="Textoindependiente"/>
        <w:tabs>
          <w:tab w:val="left" w:pos="1029"/>
        </w:tabs>
        <w:spacing w:after="240" w:line="480" w:lineRule="auto"/>
        <w:jc w:val="left"/>
        <w:rPr>
          <w:b w:val="0"/>
          <w:szCs w:val="24"/>
          <w:lang w:val="es-EC"/>
        </w:rPr>
      </w:pPr>
      <w:r>
        <w:rPr>
          <w:b w:val="0"/>
          <w:szCs w:val="24"/>
          <w:lang w:val="es-EC"/>
        </w:rPr>
        <w:tab/>
      </w:r>
    </w:p>
    <w:p w:rsidR="000537B9" w:rsidRDefault="000537B9" w:rsidP="000537B9">
      <w:pPr>
        <w:pStyle w:val="Textoindependiente"/>
        <w:spacing w:after="240" w:line="480" w:lineRule="auto"/>
        <w:jc w:val="center"/>
        <w:rPr>
          <w:b w:val="0"/>
          <w:szCs w:val="24"/>
          <w:lang w:val="es-EC"/>
        </w:rPr>
      </w:pPr>
    </w:p>
    <w:p w:rsidR="000537B9" w:rsidRDefault="000537B9" w:rsidP="000537B9">
      <w:pPr>
        <w:pStyle w:val="Textoindependiente"/>
        <w:spacing w:after="240" w:line="480" w:lineRule="auto"/>
        <w:jc w:val="center"/>
        <w:rPr>
          <w:b w:val="0"/>
          <w:szCs w:val="24"/>
          <w:lang w:val="es-EC"/>
        </w:rPr>
      </w:pPr>
    </w:p>
    <w:p w:rsidR="000537B9" w:rsidRDefault="000537B9" w:rsidP="000537B9">
      <w:pPr>
        <w:pStyle w:val="Textoindependiente"/>
        <w:spacing w:after="240" w:line="480" w:lineRule="auto"/>
        <w:rPr>
          <w:szCs w:val="24"/>
          <w:lang w:val="es-EC"/>
        </w:rPr>
      </w:pPr>
    </w:p>
    <w:p w:rsidR="000537B9" w:rsidRPr="00371087" w:rsidRDefault="000537B9" w:rsidP="000537B9">
      <w:pPr>
        <w:pStyle w:val="Textoindependiente"/>
        <w:spacing w:after="240" w:line="480" w:lineRule="auto"/>
        <w:rPr>
          <w:b w:val="0"/>
          <w:szCs w:val="24"/>
          <w:lang w:val="es-EC"/>
        </w:rPr>
      </w:pPr>
      <w:r w:rsidRPr="00371087">
        <w:rPr>
          <w:szCs w:val="24"/>
          <w:lang w:val="es-EC"/>
        </w:rPr>
        <w:t>DISTRIBUIDORA FLOSAR CIA. LTDA.</w:t>
      </w:r>
    </w:p>
    <w:p w:rsidR="000537B9" w:rsidRPr="00750F3E" w:rsidRDefault="000537B9" w:rsidP="000537B9">
      <w:pPr>
        <w:pStyle w:val="Textoindependiente"/>
        <w:spacing w:after="240"/>
        <w:rPr>
          <w:sz w:val="28"/>
          <w:szCs w:val="28"/>
          <w:lang w:val="es-EC"/>
        </w:rPr>
      </w:pPr>
      <w:r w:rsidRPr="00750F3E">
        <w:rPr>
          <w:sz w:val="28"/>
          <w:szCs w:val="28"/>
          <w:lang w:val="es-EC"/>
        </w:rPr>
        <w:t>Informe de los auditores independientes sobre el cumplimiento de obligaciones tributarias</w:t>
      </w:r>
    </w:p>
    <w:p w:rsidR="000537B9" w:rsidRPr="00161A9B" w:rsidRDefault="000537B9" w:rsidP="000537B9">
      <w:pPr>
        <w:jc w:val="both"/>
        <w:rPr>
          <w:spacing w:val="-3"/>
          <w:szCs w:val="24"/>
          <w:lang w:val="es-EC"/>
        </w:rPr>
      </w:pPr>
      <w:r w:rsidRPr="00371087">
        <w:rPr>
          <w:szCs w:val="24"/>
          <w:lang w:val="es-EC"/>
        </w:rPr>
        <w:t>A los señores Accionistas de</w:t>
      </w:r>
      <w:r>
        <w:rPr>
          <w:szCs w:val="24"/>
          <w:lang w:val="es-EC"/>
        </w:rPr>
        <w:t xml:space="preserve"> </w:t>
      </w:r>
      <w:r w:rsidRPr="00371087">
        <w:rPr>
          <w:b/>
          <w:szCs w:val="24"/>
          <w:lang w:val="es-EC"/>
        </w:rPr>
        <w:t xml:space="preserve">Distribuidora </w:t>
      </w:r>
      <w:r w:rsidRPr="00371087">
        <w:rPr>
          <w:b/>
          <w:spacing w:val="-3"/>
          <w:szCs w:val="24"/>
          <w:lang w:val="es-EC"/>
        </w:rPr>
        <w:t>FLOSAR</w:t>
      </w:r>
      <w:r w:rsidRPr="00371087">
        <w:rPr>
          <w:szCs w:val="24"/>
          <w:lang w:val="es-EC"/>
        </w:rPr>
        <w:t xml:space="preserve"> </w:t>
      </w:r>
      <w:r w:rsidRPr="00371087">
        <w:rPr>
          <w:b/>
          <w:spacing w:val="-3"/>
          <w:szCs w:val="24"/>
          <w:lang w:val="es-EC"/>
        </w:rPr>
        <w:t>Cía. Ltda.</w:t>
      </w:r>
      <w:r>
        <w:rPr>
          <w:b/>
          <w:spacing w:val="-3"/>
          <w:szCs w:val="24"/>
          <w:lang w:val="es-EC"/>
        </w:rPr>
        <w:t>:</w:t>
      </w:r>
    </w:p>
    <w:p w:rsidR="000537B9" w:rsidRDefault="000537B9" w:rsidP="000537B9">
      <w:pPr>
        <w:spacing w:line="480" w:lineRule="auto"/>
        <w:jc w:val="both"/>
        <w:rPr>
          <w:szCs w:val="24"/>
          <w:lang w:val="es-EC"/>
        </w:rPr>
      </w:pPr>
    </w:p>
    <w:p w:rsidR="000537B9" w:rsidRPr="00371087" w:rsidRDefault="000537B9" w:rsidP="000537B9">
      <w:pPr>
        <w:numPr>
          <w:ilvl w:val="0"/>
          <w:numId w:val="19"/>
        </w:numPr>
        <w:tabs>
          <w:tab w:val="clear" w:pos="360"/>
        </w:tabs>
        <w:spacing w:after="240" w:line="480" w:lineRule="auto"/>
        <w:ind w:left="567" w:hanging="567"/>
        <w:jc w:val="both"/>
        <w:rPr>
          <w:szCs w:val="24"/>
          <w:lang w:val="es-EC"/>
        </w:rPr>
      </w:pPr>
      <w:r w:rsidRPr="00371087">
        <w:rPr>
          <w:szCs w:val="24"/>
          <w:lang w:val="es-EC"/>
        </w:rPr>
        <w:t xml:space="preserve">Hemos auditado los estados financieros de la </w:t>
      </w:r>
      <w:r w:rsidRPr="00371087">
        <w:rPr>
          <w:b/>
          <w:szCs w:val="24"/>
          <w:lang w:val="es-EC"/>
        </w:rPr>
        <w:t xml:space="preserve">Distribuidora </w:t>
      </w:r>
      <w:r w:rsidRPr="00371087">
        <w:rPr>
          <w:b/>
          <w:spacing w:val="-3"/>
          <w:szCs w:val="24"/>
          <w:lang w:val="es-EC"/>
        </w:rPr>
        <w:t>FLOSAR</w:t>
      </w:r>
      <w:r w:rsidRPr="00371087">
        <w:rPr>
          <w:szCs w:val="24"/>
          <w:lang w:val="es-EC"/>
        </w:rPr>
        <w:t xml:space="preserve"> </w:t>
      </w:r>
      <w:r w:rsidRPr="00371087">
        <w:rPr>
          <w:b/>
          <w:spacing w:val="-3"/>
          <w:szCs w:val="24"/>
          <w:lang w:val="es-EC"/>
        </w:rPr>
        <w:t>Cía. Ltda.</w:t>
      </w:r>
      <w:r w:rsidRPr="00371087">
        <w:rPr>
          <w:spacing w:val="-3"/>
          <w:szCs w:val="24"/>
          <w:lang w:val="es-EC"/>
        </w:rPr>
        <w:t xml:space="preserve">, </w:t>
      </w:r>
      <w:r w:rsidRPr="00371087">
        <w:rPr>
          <w:szCs w:val="24"/>
          <w:lang w:val="es-EC"/>
        </w:rPr>
        <w:t xml:space="preserve">por el año terminado el 31 de diciembre del 2008 y, </w:t>
      </w:r>
      <w:r>
        <w:rPr>
          <w:szCs w:val="24"/>
          <w:lang w:val="es-EC"/>
        </w:rPr>
        <w:t>hemos e</w:t>
      </w:r>
      <w:r w:rsidRPr="00371087">
        <w:rPr>
          <w:szCs w:val="24"/>
          <w:lang w:val="es-EC"/>
        </w:rPr>
        <w:t>mitido nuestro informe</w:t>
      </w:r>
      <w:r>
        <w:rPr>
          <w:szCs w:val="24"/>
          <w:lang w:val="es-EC"/>
        </w:rPr>
        <w:t xml:space="preserve"> sobre dichos estados financieros</w:t>
      </w:r>
      <w:r w:rsidRPr="00371087">
        <w:rPr>
          <w:szCs w:val="24"/>
          <w:lang w:val="es-EC"/>
        </w:rPr>
        <w:t xml:space="preserve"> </w:t>
      </w:r>
      <w:r>
        <w:rPr>
          <w:szCs w:val="24"/>
          <w:lang w:val="es-EC"/>
        </w:rPr>
        <w:t xml:space="preserve"> con </w:t>
      </w:r>
      <w:r w:rsidRPr="00371087">
        <w:rPr>
          <w:szCs w:val="24"/>
          <w:lang w:val="es-EC"/>
        </w:rPr>
        <w:t>fecha 21 de agosto del 2009</w:t>
      </w:r>
      <w:r>
        <w:rPr>
          <w:szCs w:val="24"/>
          <w:lang w:val="es-EC"/>
        </w:rPr>
        <w:t xml:space="preserve">, el mismo que </w:t>
      </w:r>
      <w:r w:rsidRPr="00371087">
        <w:rPr>
          <w:szCs w:val="24"/>
          <w:lang w:val="es-EC"/>
        </w:rPr>
        <w:t xml:space="preserve">contiene una opinión sin salvedades </w:t>
      </w:r>
      <w:r>
        <w:rPr>
          <w:szCs w:val="24"/>
          <w:lang w:val="es-EC"/>
        </w:rPr>
        <w:t>e incluye un párrafo adicional por adopción de principio contable.</w:t>
      </w:r>
    </w:p>
    <w:p w:rsidR="000537B9" w:rsidRDefault="000537B9" w:rsidP="000537B9">
      <w:pPr>
        <w:numPr>
          <w:ilvl w:val="0"/>
          <w:numId w:val="19"/>
        </w:numPr>
        <w:tabs>
          <w:tab w:val="clear" w:pos="360"/>
        </w:tabs>
        <w:spacing w:after="240" w:line="480" w:lineRule="auto"/>
        <w:ind w:left="567" w:hanging="567"/>
        <w:jc w:val="both"/>
        <w:rPr>
          <w:szCs w:val="24"/>
          <w:lang w:val="es-EC"/>
        </w:rPr>
      </w:pPr>
      <w:r w:rsidRPr="00371087">
        <w:rPr>
          <w:szCs w:val="24"/>
          <w:lang w:val="es-EC"/>
        </w:rPr>
        <w:t>Nuestra auditoría fue efectuada de acu</w:t>
      </w:r>
      <w:r>
        <w:rPr>
          <w:szCs w:val="24"/>
          <w:lang w:val="es-EC"/>
        </w:rPr>
        <w:t>erdo con las Normas</w:t>
      </w:r>
      <w:r w:rsidRPr="00371087">
        <w:rPr>
          <w:szCs w:val="24"/>
          <w:lang w:val="es-EC"/>
        </w:rPr>
        <w:t xml:space="preserve"> de Auditoría</w:t>
      </w:r>
      <w:r>
        <w:rPr>
          <w:szCs w:val="24"/>
          <w:lang w:val="es-EC"/>
        </w:rPr>
        <w:t xml:space="preserve"> Generalmente aceptadas en el Ecuador</w:t>
      </w:r>
      <w:r w:rsidRPr="00371087">
        <w:rPr>
          <w:szCs w:val="24"/>
          <w:lang w:val="es-EC"/>
        </w:rPr>
        <w:t xml:space="preserve"> y con el propósito de formarnos una opinión sobre los estados financieros antes mencionados. Estas normas requieren que una auditoría sea diseñada y realizada para obtener certeza razonable de si los estados financieros no contienen </w:t>
      </w:r>
      <w:r>
        <w:rPr>
          <w:szCs w:val="24"/>
          <w:lang w:val="es-EC"/>
        </w:rPr>
        <w:t xml:space="preserve"> errore</w:t>
      </w:r>
      <w:r w:rsidRPr="00371087">
        <w:rPr>
          <w:szCs w:val="24"/>
          <w:lang w:val="es-EC"/>
        </w:rPr>
        <w:t>s</w:t>
      </w:r>
      <w:r>
        <w:rPr>
          <w:szCs w:val="24"/>
          <w:lang w:val="es-EC"/>
        </w:rPr>
        <w:t xml:space="preserve"> importantes. Una auditoría incluye el examen, a base de pruebas, de la evidencia que soporta las cantidades y revelaciones presentadas en los estados financieros. Incluye también la evaluación de los principios de contabilidad utilizados y de las estimaciones importantes hechas por la gerencia, así como una evaluación de la presentación general de los estados financieros.</w:t>
      </w:r>
      <w:r w:rsidRPr="00371087">
        <w:rPr>
          <w:szCs w:val="24"/>
          <w:lang w:val="es-EC"/>
        </w:rPr>
        <w:t xml:space="preserve"> Una auditoría de estados financieros no tiene como propósito específico establecer la existencia de instancias de incumplimientos de las normas legales que sean aplicables a la entidad auditada salvo que, con motivo de eventuales incumplimientos, se distorsione significati</w:t>
      </w:r>
      <w:r>
        <w:rPr>
          <w:szCs w:val="24"/>
          <w:lang w:val="es-EC"/>
        </w:rPr>
        <w:t>vamente la situación financiera y</w:t>
      </w:r>
      <w:r w:rsidRPr="00371087">
        <w:rPr>
          <w:szCs w:val="24"/>
          <w:lang w:val="es-EC"/>
        </w:rPr>
        <w:t xml:space="preserve"> los resultados de las operaciones y los flujos de efectivo</w:t>
      </w:r>
      <w:r>
        <w:rPr>
          <w:szCs w:val="24"/>
          <w:lang w:val="es-EC"/>
        </w:rPr>
        <w:t xml:space="preserve"> </w:t>
      </w:r>
      <w:r w:rsidRPr="00371087">
        <w:rPr>
          <w:szCs w:val="24"/>
          <w:lang w:val="es-EC"/>
        </w:rPr>
        <w:t>presentados</w:t>
      </w:r>
    </w:p>
    <w:p w:rsidR="000537B9" w:rsidRPr="00750F3E" w:rsidRDefault="000537B9" w:rsidP="000537B9">
      <w:pPr>
        <w:pStyle w:val="Textoindependiente"/>
        <w:spacing w:after="240"/>
        <w:rPr>
          <w:sz w:val="28"/>
          <w:szCs w:val="28"/>
          <w:lang w:val="es-EC"/>
        </w:rPr>
      </w:pPr>
      <w:r w:rsidRPr="00750F3E">
        <w:rPr>
          <w:sz w:val="28"/>
          <w:szCs w:val="28"/>
          <w:lang w:val="es-EC"/>
        </w:rPr>
        <w:lastRenderedPageBreak/>
        <w:t>Informe de los auditores independientes sobre el cumplimiento de obligaciones tributarias</w:t>
      </w:r>
      <w:r>
        <w:rPr>
          <w:sz w:val="28"/>
          <w:szCs w:val="28"/>
          <w:lang w:val="es-EC"/>
        </w:rPr>
        <w:t xml:space="preserve"> (</w:t>
      </w:r>
      <w:r w:rsidRPr="00750F3E">
        <w:rPr>
          <w:szCs w:val="24"/>
          <w:lang w:val="es-EC"/>
        </w:rPr>
        <w:t>continuación</w:t>
      </w:r>
      <w:r>
        <w:rPr>
          <w:sz w:val="28"/>
          <w:szCs w:val="28"/>
          <w:lang w:val="es-EC"/>
        </w:rPr>
        <w:t>)</w:t>
      </w:r>
    </w:p>
    <w:p w:rsidR="000537B9" w:rsidRDefault="000537B9" w:rsidP="000537B9">
      <w:pPr>
        <w:spacing w:after="240" w:line="480" w:lineRule="auto"/>
        <w:jc w:val="both"/>
        <w:rPr>
          <w:szCs w:val="24"/>
          <w:lang w:val="es-EC"/>
        </w:rPr>
      </w:pPr>
    </w:p>
    <w:p w:rsidR="000537B9" w:rsidRPr="00750F3E" w:rsidRDefault="000537B9" w:rsidP="000537B9">
      <w:pPr>
        <w:spacing w:after="240" w:line="480" w:lineRule="auto"/>
        <w:ind w:left="567"/>
        <w:jc w:val="both"/>
        <w:rPr>
          <w:szCs w:val="24"/>
          <w:lang w:val="es-EC"/>
        </w:rPr>
      </w:pPr>
      <w:r w:rsidRPr="00371087">
        <w:rPr>
          <w:szCs w:val="24"/>
          <w:lang w:val="es-EC"/>
        </w:rPr>
        <w:t xml:space="preserve">en los estados financieros. </w:t>
      </w:r>
      <w:r>
        <w:rPr>
          <w:szCs w:val="24"/>
          <w:lang w:val="es-EC"/>
        </w:rPr>
        <w:t>Sin embargo</w:t>
      </w:r>
      <w:r w:rsidRPr="00371087">
        <w:rPr>
          <w:szCs w:val="24"/>
          <w:lang w:val="es-EC"/>
        </w:rPr>
        <w:t xml:space="preserve">, como parte de la obtención de la certeza razonable de si los estados financieros </w:t>
      </w:r>
      <w:r>
        <w:rPr>
          <w:szCs w:val="24"/>
          <w:lang w:val="es-EC"/>
        </w:rPr>
        <w:t>n</w:t>
      </w:r>
      <w:r w:rsidRPr="00750F3E">
        <w:rPr>
          <w:szCs w:val="24"/>
          <w:lang w:val="es-EC"/>
        </w:rPr>
        <w:t>o contienen errores, efectuamos pruebas de cumplimiento en relación a las obligaciones de carácter tributario establecidas en las normas legales vigentes:</w:t>
      </w:r>
    </w:p>
    <w:p w:rsidR="000537B9" w:rsidRPr="00161A9B" w:rsidRDefault="000537B9" w:rsidP="000537B9">
      <w:pPr>
        <w:numPr>
          <w:ilvl w:val="0"/>
          <w:numId w:val="20"/>
        </w:numPr>
        <w:spacing w:after="240" w:line="480" w:lineRule="auto"/>
        <w:jc w:val="both"/>
        <w:rPr>
          <w:szCs w:val="24"/>
          <w:lang w:val="es-EC"/>
        </w:rPr>
      </w:pPr>
      <w:r>
        <w:rPr>
          <w:szCs w:val="24"/>
          <w:lang w:val="es-EC"/>
        </w:rPr>
        <w:t>M</w:t>
      </w:r>
      <w:r w:rsidRPr="00371087">
        <w:rPr>
          <w:szCs w:val="24"/>
          <w:lang w:val="es-EC"/>
        </w:rPr>
        <w:t>antenimiento de los registros contables de la Compañía de acuerdo con las disposiciones de la Ley y sus reglamentos;</w:t>
      </w:r>
    </w:p>
    <w:p w:rsidR="000537B9" w:rsidRDefault="000537B9" w:rsidP="000537B9">
      <w:pPr>
        <w:numPr>
          <w:ilvl w:val="0"/>
          <w:numId w:val="20"/>
        </w:numPr>
        <w:spacing w:after="240" w:line="480" w:lineRule="auto"/>
        <w:jc w:val="both"/>
        <w:rPr>
          <w:szCs w:val="24"/>
          <w:lang w:val="es-EC"/>
        </w:rPr>
      </w:pPr>
      <w:r>
        <w:rPr>
          <w:szCs w:val="24"/>
          <w:lang w:val="es-EC"/>
        </w:rPr>
        <w:t>C</w:t>
      </w:r>
      <w:r w:rsidRPr="00A168DA">
        <w:rPr>
          <w:szCs w:val="24"/>
          <w:lang w:val="es-EC"/>
        </w:rPr>
        <w:t>onformidad de los estados financieros y de los datos que se encuentran registrados en las declaraciones del Impuesto a la Renta, Retenciones en la Fuente, Impuesto al Valor Agregado con los registros contables mencionados en punto anterior</w:t>
      </w:r>
      <w:r>
        <w:rPr>
          <w:szCs w:val="24"/>
          <w:lang w:val="es-EC"/>
        </w:rPr>
        <w:t>;</w:t>
      </w:r>
    </w:p>
    <w:p w:rsidR="000537B9" w:rsidRPr="00A168DA" w:rsidRDefault="000537B9" w:rsidP="000537B9">
      <w:pPr>
        <w:numPr>
          <w:ilvl w:val="0"/>
          <w:numId w:val="20"/>
        </w:numPr>
        <w:spacing w:after="240" w:line="480" w:lineRule="auto"/>
        <w:jc w:val="both"/>
        <w:rPr>
          <w:szCs w:val="24"/>
          <w:lang w:val="es-EC"/>
        </w:rPr>
      </w:pPr>
      <w:r>
        <w:rPr>
          <w:szCs w:val="24"/>
          <w:lang w:val="es-EC"/>
        </w:rPr>
        <w:t>Presentación de las declaraciones del Impuesto al Valor Agregado e</w:t>
      </w:r>
      <w:r w:rsidRPr="00A168DA">
        <w:rPr>
          <w:szCs w:val="24"/>
          <w:lang w:val="es-EC"/>
        </w:rPr>
        <w:t xml:space="preserve"> Impuesto a </w:t>
      </w:r>
      <w:r>
        <w:rPr>
          <w:szCs w:val="24"/>
          <w:lang w:val="es-EC"/>
        </w:rPr>
        <w:t>la renta que no presentan saldos por pagar;</w:t>
      </w:r>
    </w:p>
    <w:p w:rsidR="000537B9" w:rsidRDefault="000537B9" w:rsidP="000537B9">
      <w:pPr>
        <w:numPr>
          <w:ilvl w:val="0"/>
          <w:numId w:val="20"/>
        </w:numPr>
        <w:spacing w:after="240" w:line="480" w:lineRule="auto"/>
        <w:jc w:val="both"/>
        <w:rPr>
          <w:szCs w:val="24"/>
          <w:lang w:val="es-EC"/>
        </w:rPr>
      </w:pPr>
      <w:r>
        <w:rPr>
          <w:szCs w:val="24"/>
          <w:lang w:val="es-EC"/>
        </w:rPr>
        <w:t>A</w:t>
      </w:r>
      <w:r w:rsidRPr="00161A9B">
        <w:rPr>
          <w:szCs w:val="24"/>
          <w:lang w:val="es-EC"/>
        </w:rPr>
        <w:t xml:space="preserve">plicación de las disposiciones contenidas en la Ley de Régimen Tributario Interno y en su Reglamento y en las resoluciones del Servicio de Rentas Internas de cumplimiento general y obligatorio, para la determinación y liquidación razonable del Impuesto a la </w:t>
      </w:r>
      <w:r>
        <w:rPr>
          <w:szCs w:val="24"/>
          <w:lang w:val="es-EC"/>
        </w:rPr>
        <w:t>Renta e</w:t>
      </w:r>
      <w:r w:rsidRPr="00161A9B">
        <w:rPr>
          <w:szCs w:val="24"/>
          <w:lang w:val="es-EC"/>
        </w:rPr>
        <w:t xml:space="preserve"> Impuesto al Valor Agregado;</w:t>
      </w:r>
      <w:r>
        <w:rPr>
          <w:szCs w:val="24"/>
          <w:lang w:val="es-EC"/>
        </w:rPr>
        <w:t xml:space="preserve"> y,</w:t>
      </w:r>
    </w:p>
    <w:p w:rsidR="000537B9" w:rsidRDefault="000537B9" w:rsidP="000537B9">
      <w:pPr>
        <w:numPr>
          <w:ilvl w:val="0"/>
          <w:numId w:val="20"/>
        </w:numPr>
        <w:spacing w:after="240" w:line="480" w:lineRule="auto"/>
        <w:jc w:val="both"/>
        <w:rPr>
          <w:szCs w:val="24"/>
          <w:lang w:val="es-EC"/>
        </w:rPr>
      </w:pPr>
      <w:r>
        <w:rPr>
          <w:szCs w:val="24"/>
          <w:lang w:val="es-EC"/>
        </w:rPr>
        <w:t>P</w:t>
      </w:r>
      <w:r w:rsidRPr="00371087">
        <w:rPr>
          <w:szCs w:val="24"/>
          <w:lang w:val="es-EC"/>
        </w:rPr>
        <w:t>resentación de las declaraciones como agente de retención, y pago de las retenciones a que está obligada a realizar la Compañía de conformidad con las disposiciones legales.</w:t>
      </w:r>
    </w:p>
    <w:p w:rsidR="000537B9" w:rsidRPr="00750F3E" w:rsidRDefault="000537B9" w:rsidP="000537B9">
      <w:pPr>
        <w:pStyle w:val="Textoindependiente"/>
        <w:spacing w:after="240"/>
        <w:rPr>
          <w:sz w:val="28"/>
          <w:szCs w:val="28"/>
          <w:lang w:val="es-EC"/>
        </w:rPr>
      </w:pPr>
      <w:r w:rsidRPr="00750F3E">
        <w:rPr>
          <w:sz w:val="28"/>
          <w:szCs w:val="28"/>
          <w:lang w:val="es-EC"/>
        </w:rPr>
        <w:lastRenderedPageBreak/>
        <w:t>Informe de los auditores independientes sobre el cumplimiento de obligaciones tributarias</w:t>
      </w:r>
      <w:r>
        <w:rPr>
          <w:sz w:val="28"/>
          <w:szCs w:val="28"/>
          <w:lang w:val="es-EC"/>
        </w:rPr>
        <w:t xml:space="preserve"> (</w:t>
      </w:r>
      <w:r w:rsidRPr="00750F3E">
        <w:rPr>
          <w:szCs w:val="24"/>
          <w:lang w:val="es-EC"/>
        </w:rPr>
        <w:t>continuación</w:t>
      </w:r>
      <w:r>
        <w:rPr>
          <w:sz w:val="28"/>
          <w:szCs w:val="28"/>
          <w:lang w:val="es-EC"/>
        </w:rPr>
        <w:t>)</w:t>
      </w:r>
    </w:p>
    <w:p w:rsidR="000537B9" w:rsidRPr="00161A9B" w:rsidRDefault="000537B9" w:rsidP="000537B9">
      <w:pPr>
        <w:spacing w:after="240" w:line="480" w:lineRule="auto"/>
        <w:jc w:val="both"/>
        <w:rPr>
          <w:szCs w:val="24"/>
          <w:lang w:val="es-EC"/>
        </w:rPr>
      </w:pPr>
    </w:p>
    <w:p w:rsidR="000537B9" w:rsidRPr="000961B9" w:rsidRDefault="000537B9" w:rsidP="000537B9">
      <w:pPr>
        <w:pStyle w:val="Prrafodelista"/>
        <w:numPr>
          <w:ilvl w:val="0"/>
          <w:numId w:val="19"/>
        </w:numPr>
        <w:tabs>
          <w:tab w:val="clear" w:pos="360"/>
        </w:tabs>
        <w:spacing w:after="240" w:line="480" w:lineRule="auto"/>
        <w:ind w:left="567" w:hanging="567"/>
        <w:jc w:val="both"/>
        <w:rPr>
          <w:szCs w:val="24"/>
          <w:lang w:val="es-EC"/>
        </w:rPr>
      </w:pPr>
      <w:r w:rsidRPr="000961B9">
        <w:rPr>
          <w:szCs w:val="24"/>
          <w:lang w:val="es-EC"/>
        </w:rPr>
        <w:t xml:space="preserve">Los resultados de las pruebas mencionadas en el párrafo 2 no revelaron situaciones en las transacciones y documentación examinadas que, en nuestra opinión, se consideren incumplimientos durante el año terminado el 31 de diciembre del 2008 que afecten significativamente los estados financieros mencionados en el párrafo 1, con relación al cumplimiento de las referidas obligaciones </w:t>
      </w:r>
    </w:p>
    <w:p w:rsidR="000537B9" w:rsidRPr="00161A9B" w:rsidRDefault="000537B9" w:rsidP="000537B9">
      <w:pPr>
        <w:numPr>
          <w:ilvl w:val="0"/>
          <w:numId w:val="19"/>
        </w:numPr>
        <w:tabs>
          <w:tab w:val="clear" w:pos="360"/>
        </w:tabs>
        <w:spacing w:after="240" w:line="480" w:lineRule="auto"/>
        <w:ind w:left="567" w:hanging="567"/>
        <w:jc w:val="both"/>
        <w:rPr>
          <w:szCs w:val="24"/>
          <w:lang w:val="es-EC"/>
        </w:rPr>
      </w:pPr>
      <w:r w:rsidRPr="00161A9B">
        <w:rPr>
          <w:szCs w:val="24"/>
          <w:lang w:val="es-EC"/>
        </w:rPr>
        <w:t>El cumplimiento por parte de la Compañía de las obligaciones mencionadas</w:t>
      </w:r>
      <w:r>
        <w:rPr>
          <w:szCs w:val="24"/>
          <w:lang w:val="es-EC"/>
        </w:rPr>
        <w:t xml:space="preserve"> anteriormente</w:t>
      </w:r>
      <w:r w:rsidRPr="00161A9B">
        <w:rPr>
          <w:szCs w:val="24"/>
          <w:lang w:val="es-EC"/>
        </w:rPr>
        <w:t>, así como los criterios de aplicación de las normas tributarias</w:t>
      </w:r>
      <w:r>
        <w:rPr>
          <w:szCs w:val="24"/>
          <w:lang w:val="es-EC"/>
        </w:rPr>
        <w:t xml:space="preserve"> respectivas</w:t>
      </w:r>
      <w:r w:rsidRPr="00161A9B">
        <w:rPr>
          <w:szCs w:val="24"/>
          <w:lang w:val="es-EC"/>
        </w:rPr>
        <w:t>, son respo</w:t>
      </w:r>
      <w:r>
        <w:rPr>
          <w:szCs w:val="24"/>
          <w:lang w:val="es-EC"/>
        </w:rPr>
        <w:t>nsabilidad de su administración y</w:t>
      </w:r>
      <w:r w:rsidRPr="00161A9B">
        <w:rPr>
          <w:szCs w:val="24"/>
          <w:lang w:val="es-EC"/>
        </w:rPr>
        <w:t xml:space="preserve"> tales criterios podrían eventualmente no ser compartidos por las autoridades competentes.  Este informe debe ser leído en forma conjunta con el informe sobre los estados financieros mencionado en el párrafo</w:t>
      </w:r>
      <w:r>
        <w:rPr>
          <w:szCs w:val="24"/>
          <w:lang w:val="es-EC"/>
        </w:rPr>
        <w:t xml:space="preserve"> 1</w:t>
      </w:r>
      <w:r w:rsidRPr="00161A9B">
        <w:rPr>
          <w:szCs w:val="24"/>
          <w:lang w:val="es-EC"/>
        </w:rPr>
        <w:t>.</w:t>
      </w:r>
    </w:p>
    <w:p w:rsidR="000537B9" w:rsidRPr="007B77B7" w:rsidRDefault="000537B9" w:rsidP="000537B9">
      <w:pPr>
        <w:numPr>
          <w:ilvl w:val="0"/>
          <w:numId w:val="19"/>
        </w:numPr>
        <w:tabs>
          <w:tab w:val="clear" w:pos="360"/>
        </w:tabs>
        <w:spacing w:after="240" w:line="480" w:lineRule="auto"/>
        <w:ind w:left="567" w:hanging="567"/>
        <w:jc w:val="both"/>
        <w:rPr>
          <w:spacing w:val="-3"/>
          <w:szCs w:val="24"/>
          <w:lang w:val="es-EC"/>
        </w:rPr>
      </w:pPr>
      <w:r w:rsidRPr="00161A9B">
        <w:rPr>
          <w:szCs w:val="24"/>
          <w:lang w:val="es-ES_tradnl"/>
        </w:rPr>
        <w:t>Nuestra auditoría fue hecha principalmente con el propósito de formarnos una opinión sobre los estados financieros básicos tomados en</w:t>
      </w:r>
      <w:r>
        <w:rPr>
          <w:szCs w:val="24"/>
          <w:lang w:val="es-ES_tradnl"/>
        </w:rPr>
        <w:t xml:space="preserve"> su</w:t>
      </w:r>
      <w:r w:rsidRPr="00161A9B">
        <w:rPr>
          <w:szCs w:val="24"/>
          <w:lang w:val="es-ES_tradnl"/>
        </w:rPr>
        <w:t xml:space="preserve"> conjunto.  La información suplementa</w:t>
      </w:r>
      <w:r>
        <w:rPr>
          <w:szCs w:val="24"/>
          <w:lang w:val="es-ES_tradnl"/>
        </w:rPr>
        <w:t>ria contenida en los anexos 1 a 12</w:t>
      </w:r>
      <w:r w:rsidRPr="00161A9B">
        <w:rPr>
          <w:szCs w:val="24"/>
          <w:lang w:val="es-ES_tradnl"/>
        </w:rPr>
        <w:t>, preparados por la A</w:t>
      </w:r>
      <w:r>
        <w:rPr>
          <w:szCs w:val="24"/>
          <w:lang w:val="es-ES_tradnl"/>
        </w:rPr>
        <w:t>dministración de la Distribuidora FLOSAR Cía. Ltda</w:t>
      </w:r>
      <w:r w:rsidRPr="00161A9B">
        <w:rPr>
          <w:szCs w:val="24"/>
          <w:lang w:val="es-ES_tradnl"/>
        </w:rPr>
        <w:t>. que surge de los registros contables y demás documentación que nos fue exhibida, se presenta en cumplimiento de la Resolución del Servicio de Rentas Internas NAC-DGER2006-0214 publicada en el Registro Oficial 252 del 17 de abril del 2006</w:t>
      </w:r>
      <w:r w:rsidR="00326B6E" w:rsidRPr="00161A9B">
        <w:rPr>
          <w:szCs w:val="24"/>
          <w:lang w:val="es-ES_tradnl"/>
        </w:rPr>
        <w:fldChar w:fldCharType="begin"/>
      </w:r>
      <w:r w:rsidRPr="00161A9B">
        <w:rPr>
          <w:szCs w:val="24"/>
          <w:lang w:val="es-ES_tradnl"/>
        </w:rPr>
        <w:instrText xml:space="preserve"> ADVANCE  </w:instrText>
      </w:r>
      <w:r w:rsidR="00326B6E" w:rsidRPr="00161A9B">
        <w:rPr>
          <w:szCs w:val="24"/>
          <w:lang w:val="es-ES_tradnl"/>
        </w:rPr>
        <w:fldChar w:fldCharType="end"/>
      </w:r>
      <w:r w:rsidRPr="00161A9B">
        <w:rPr>
          <w:szCs w:val="24"/>
          <w:lang w:val="es-ES_tradnl"/>
        </w:rPr>
        <w:t>, y no se requiere como parte de los estados financieros básicos. Esta información ha sido</w:t>
      </w:r>
    </w:p>
    <w:p w:rsidR="000537B9" w:rsidRPr="000961B9" w:rsidRDefault="000537B9" w:rsidP="000537B9">
      <w:pPr>
        <w:spacing w:after="240" w:line="480" w:lineRule="auto"/>
        <w:ind w:left="567"/>
        <w:jc w:val="both"/>
        <w:rPr>
          <w:spacing w:val="-3"/>
          <w:szCs w:val="24"/>
          <w:lang w:val="es-EC"/>
        </w:rPr>
      </w:pPr>
    </w:p>
    <w:p w:rsidR="000537B9" w:rsidRPr="00750F3E" w:rsidRDefault="000537B9" w:rsidP="000537B9">
      <w:pPr>
        <w:pStyle w:val="Textoindependiente"/>
        <w:spacing w:after="240"/>
        <w:rPr>
          <w:sz w:val="28"/>
          <w:szCs w:val="28"/>
          <w:lang w:val="es-EC"/>
        </w:rPr>
      </w:pPr>
      <w:r w:rsidRPr="00750F3E">
        <w:rPr>
          <w:sz w:val="28"/>
          <w:szCs w:val="28"/>
          <w:lang w:val="es-EC"/>
        </w:rPr>
        <w:lastRenderedPageBreak/>
        <w:t>Informe de los auditores independientes sobre el cumplimiento de obligaciones tributarias</w:t>
      </w:r>
      <w:r>
        <w:rPr>
          <w:sz w:val="28"/>
          <w:szCs w:val="28"/>
          <w:lang w:val="es-EC"/>
        </w:rPr>
        <w:t xml:space="preserve"> (</w:t>
      </w:r>
      <w:r w:rsidRPr="00750F3E">
        <w:rPr>
          <w:szCs w:val="24"/>
          <w:lang w:val="es-EC"/>
        </w:rPr>
        <w:t>continuación</w:t>
      </w:r>
      <w:r>
        <w:rPr>
          <w:sz w:val="28"/>
          <w:szCs w:val="28"/>
          <w:lang w:val="es-EC"/>
        </w:rPr>
        <w:t>)</w:t>
      </w:r>
    </w:p>
    <w:p w:rsidR="000537B9" w:rsidRDefault="000537B9" w:rsidP="000537B9">
      <w:pPr>
        <w:spacing w:after="240" w:line="480" w:lineRule="auto"/>
        <w:ind w:left="567"/>
        <w:jc w:val="both"/>
        <w:rPr>
          <w:szCs w:val="24"/>
          <w:lang w:val="es-ES_tradnl"/>
        </w:rPr>
      </w:pPr>
    </w:p>
    <w:p w:rsidR="000537B9" w:rsidRPr="00750F3E" w:rsidRDefault="000537B9" w:rsidP="000537B9">
      <w:pPr>
        <w:spacing w:after="240" w:line="480" w:lineRule="auto"/>
        <w:ind w:left="567"/>
        <w:jc w:val="both"/>
        <w:rPr>
          <w:spacing w:val="-3"/>
          <w:szCs w:val="24"/>
          <w:lang w:val="es-EC"/>
        </w:rPr>
      </w:pPr>
      <w:r w:rsidRPr="00161A9B">
        <w:rPr>
          <w:szCs w:val="24"/>
          <w:lang w:val="es-ES_tradnl"/>
        </w:rPr>
        <w:t xml:space="preserve">sometida a los procedimientos de auditoría aplicados en nuestra </w:t>
      </w:r>
      <w:r w:rsidRPr="00750F3E">
        <w:rPr>
          <w:spacing w:val="-3"/>
          <w:szCs w:val="24"/>
          <w:lang w:val="es-EC"/>
        </w:rPr>
        <w:t>auditoría de los estados financieros básicos, y en nuestra opinión, se expone razonablemente en todos sus aspectos importantes en relación con los estados financieros básicos tomados en conjunto.</w:t>
      </w:r>
    </w:p>
    <w:p w:rsidR="000537B9" w:rsidRDefault="000537B9" w:rsidP="000537B9">
      <w:pPr>
        <w:numPr>
          <w:ilvl w:val="0"/>
          <w:numId w:val="19"/>
        </w:numPr>
        <w:tabs>
          <w:tab w:val="clear" w:pos="360"/>
        </w:tabs>
        <w:spacing w:after="240" w:line="480" w:lineRule="auto"/>
        <w:ind w:left="567" w:hanging="567"/>
        <w:jc w:val="both"/>
        <w:rPr>
          <w:spacing w:val="-3"/>
          <w:szCs w:val="24"/>
          <w:lang w:val="es-EC"/>
        </w:rPr>
      </w:pPr>
      <w:r w:rsidRPr="00371087">
        <w:rPr>
          <w:spacing w:val="-3"/>
          <w:szCs w:val="24"/>
          <w:lang w:val="es-EC"/>
        </w:rPr>
        <w:t xml:space="preserve">En cumplimiento de lo dispuesto en la </w:t>
      </w:r>
      <w:r w:rsidRPr="00371087">
        <w:rPr>
          <w:szCs w:val="24"/>
          <w:lang w:val="es-ES_tradnl"/>
        </w:rPr>
        <w:t>Resolución del Servicio de Rentas Internas NAC-DGER2006-0214 publicada en el Registro Oficial 252 del 17 de abril del 2006</w:t>
      </w:r>
      <w:r w:rsidRPr="00371087">
        <w:rPr>
          <w:spacing w:val="-3"/>
          <w:szCs w:val="24"/>
          <w:lang w:val="es-EC"/>
        </w:rPr>
        <w:t xml:space="preserve">, informamos que existen recomendaciones </w:t>
      </w:r>
      <w:r>
        <w:rPr>
          <w:spacing w:val="-3"/>
          <w:szCs w:val="24"/>
          <w:lang w:val="es-EC"/>
        </w:rPr>
        <w:t xml:space="preserve"> relacionadas con la revisión de obligaciones</w:t>
      </w:r>
      <w:r w:rsidRPr="00371087">
        <w:rPr>
          <w:spacing w:val="-3"/>
          <w:szCs w:val="24"/>
          <w:lang w:val="es-EC"/>
        </w:rPr>
        <w:t xml:space="preserve"> tributari</w:t>
      </w:r>
      <w:r>
        <w:rPr>
          <w:spacing w:val="-3"/>
          <w:szCs w:val="24"/>
          <w:lang w:val="es-EC"/>
        </w:rPr>
        <w:t>as. Dichas  recomendaciones se presentan en la Parte III de este informe</w:t>
      </w:r>
    </w:p>
    <w:p w:rsidR="000537B9" w:rsidRPr="00161A9B" w:rsidRDefault="000537B9" w:rsidP="000537B9">
      <w:pPr>
        <w:numPr>
          <w:ilvl w:val="0"/>
          <w:numId w:val="19"/>
        </w:numPr>
        <w:tabs>
          <w:tab w:val="clear" w:pos="360"/>
        </w:tabs>
        <w:spacing w:after="240" w:line="480" w:lineRule="auto"/>
        <w:ind w:left="567" w:hanging="567"/>
        <w:jc w:val="both"/>
        <w:rPr>
          <w:szCs w:val="24"/>
          <w:lang w:val="es-EC"/>
        </w:rPr>
      </w:pPr>
      <w:r w:rsidRPr="00161A9B">
        <w:rPr>
          <w:spacing w:val="-3"/>
          <w:szCs w:val="24"/>
          <w:lang w:val="es-EC"/>
        </w:rPr>
        <w:t xml:space="preserve">Este informe </w:t>
      </w:r>
      <w:r>
        <w:rPr>
          <w:spacing w:val="-3"/>
          <w:szCs w:val="24"/>
          <w:lang w:val="es-EC"/>
        </w:rPr>
        <w:t>es solamente para</w:t>
      </w:r>
      <w:r w:rsidRPr="00161A9B">
        <w:rPr>
          <w:spacing w:val="-3"/>
          <w:szCs w:val="24"/>
          <w:lang w:val="es-EC"/>
        </w:rPr>
        <w:t xml:space="preserve"> conocimiento de los Accionistas y Administración de la </w:t>
      </w:r>
      <w:r w:rsidRPr="00161A9B">
        <w:rPr>
          <w:b/>
          <w:spacing w:val="-3"/>
          <w:szCs w:val="24"/>
          <w:lang w:val="es-EC"/>
        </w:rPr>
        <w:t>Distribuidora FLOSAR Cía. Ltda.</w:t>
      </w:r>
      <w:r w:rsidRPr="00161A9B">
        <w:rPr>
          <w:spacing w:val="-3"/>
          <w:szCs w:val="24"/>
          <w:lang w:val="es-EC"/>
        </w:rPr>
        <w:t xml:space="preserve"> y para su presentación al Servicio de Rentas Internas en cumplimiento de las disposiciones emitidas por esta entidad de control, y no debe ser utilizado para ningún otro propósito.</w:t>
      </w:r>
    </w:p>
    <w:p w:rsidR="000537B9" w:rsidRDefault="000537B9" w:rsidP="000537B9">
      <w:pPr>
        <w:spacing w:after="240" w:line="480" w:lineRule="auto"/>
        <w:jc w:val="right"/>
        <w:rPr>
          <w:szCs w:val="24"/>
          <w:lang w:val="es-EC"/>
        </w:rPr>
      </w:pPr>
    </w:p>
    <w:p w:rsidR="000537B9" w:rsidRDefault="000537B9" w:rsidP="000537B9">
      <w:pPr>
        <w:spacing w:after="240" w:line="480" w:lineRule="auto"/>
        <w:jc w:val="right"/>
        <w:rPr>
          <w:szCs w:val="24"/>
          <w:lang w:val="es-EC"/>
        </w:rPr>
      </w:pPr>
    </w:p>
    <w:p w:rsidR="000537B9" w:rsidRDefault="000537B9" w:rsidP="000537B9">
      <w:pPr>
        <w:jc w:val="right"/>
        <w:rPr>
          <w:szCs w:val="24"/>
          <w:lang w:val="es-EC"/>
        </w:rPr>
      </w:pPr>
      <w:r>
        <w:rPr>
          <w:szCs w:val="24"/>
          <w:lang w:val="es-EC"/>
        </w:rPr>
        <w:t>RNAE № 462</w:t>
      </w:r>
    </w:p>
    <w:p w:rsidR="000537B9" w:rsidRDefault="000537B9" w:rsidP="000537B9">
      <w:pPr>
        <w:jc w:val="right"/>
        <w:rPr>
          <w:szCs w:val="24"/>
          <w:lang w:val="es-EC"/>
        </w:rPr>
      </w:pPr>
      <w:r>
        <w:rPr>
          <w:szCs w:val="24"/>
          <w:lang w:val="es-EC"/>
        </w:rPr>
        <w:t>RUC 0965757589001</w:t>
      </w:r>
    </w:p>
    <w:p w:rsidR="000537B9" w:rsidRDefault="000537B9" w:rsidP="000537B9">
      <w:pPr>
        <w:jc w:val="both"/>
        <w:rPr>
          <w:szCs w:val="24"/>
          <w:lang w:val="es-EC"/>
        </w:rPr>
      </w:pPr>
      <w:r>
        <w:rPr>
          <w:szCs w:val="24"/>
          <w:lang w:val="es-EC"/>
        </w:rPr>
        <w:t>Flor Villafuerte</w:t>
      </w:r>
    </w:p>
    <w:p w:rsidR="000537B9" w:rsidRDefault="000537B9" w:rsidP="000537B9">
      <w:pPr>
        <w:jc w:val="both"/>
        <w:rPr>
          <w:szCs w:val="24"/>
          <w:lang w:val="es-EC"/>
        </w:rPr>
      </w:pPr>
      <w:r>
        <w:rPr>
          <w:szCs w:val="24"/>
          <w:lang w:val="es-EC"/>
        </w:rPr>
        <w:t>RNCPA № 6768</w:t>
      </w:r>
    </w:p>
    <w:p w:rsidR="000537B9" w:rsidRDefault="000537B9" w:rsidP="000537B9">
      <w:pPr>
        <w:jc w:val="both"/>
        <w:rPr>
          <w:szCs w:val="24"/>
          <w:lang w:val="es-EC"/>
        </w:rPr>
      </w:pPr>
    </w:p>
    <w:p w:rsidR="000537B9" w:rsidRDefault="000537B9" w:rsidP="000537B9">
      <w:pPr>
        <w:jc w:val="both"/>
        <w:rPr>
          <w:szCs w:val="24"/>
          <w:lang w:val="es-EC"/>
        </w:rPr>
      </w:pPr>
    </w:p>
    <w:p w:rsidR="000537B9" w:rsidRDefault="000537B9" w:rsidP="000537B9">
      <w:pPr>
        <w:jc w:val="both"/>
        <w:rPr>
          <w:szCs w:val="24"/>
          <w:lang w:val="es-EC"/>
        </w:rPr>
      </w:pPr>
    </w:p>
    <w:p w:rsidR="000537B9" w:rsidRPr="00371087" w:rsidRDefault="000537B9" w:rsidP="000537B9">
      <w:pPr>
        <w:spacing w:line="480" w:lineRule="auto"/>
        <w:jc w:val="both"/>
        <w:rPr>
          <w:szCs w:val="24"/>
          <w:lang w:val="es-EC"/>
        </w:rPr>
      </w:pPr>
      <w:r w:rsidRPr="00371087">
        <w:rPr>
          <w:szCs w:val="24"/>
          <w:lang w:val="es-EC"/>
        </w:rPr>
        <w:t>Guayaquil, 21 de agosto del 2009</w:t>
      </w:r>
    </w:p>
    <w:p w:rsidR="000537B9" w:rsidRPr="00161A9B"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pStyle w:val="TESISCPA"/>
        <w:numPr>
          <w:ilvl w:val="0"/>
          <w:numId w:val="0"/>
        </w:numPr>
        <w:jc w:val="center"/>
        <w:outlineLvl w:val="2"/>
      </w:pPr>
      <w:bookmarkStart w:id="147" w:name="_Toc267080485"/>
      <w:r w:rsidRPr="00191AA7">
        <w:t xml:space="preserve">PARTE II: </w:t>
      </w:r>
      <w:r>
        <w:t>INFORMACIÓN FINANCIERA SUPLEMENTARIA</w:t>
      </w:r>
      <w:bookmarkEnd w:id="147"/>
    </w:p>
    <w:p w:rsidR="000537B9" w:rsidRPr="003931D2" w:rsidRDefault="000537B9" w:rsidP="000537B9">
      <w:pPr>
        <w:spacing w:after="240" w:line="480" w:lineRule="auto"/>
        <w:jc w:val="center"/>
        <w:rPr>
          <w:b/>
          <w:szCs w:val="24"/>
          <w:lang w:val="es-ES"/>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sidRPr="00F071EA">
        <w:rPr>
          <w:noProof/>
          <w:szCs w:val="24"/>
          <w:lang w:val="es-ES" w:eastAsia="es-ES"/>
        </w:rPr>
        <w:lastRenderedPageBreak/>
        <w:drawing>
          <wp:inline distT="0" distB="0" distL="0" distR="0">
            <wp:extent cx="5881418" cy="8665269"/>
            <wp:effectExtent l="19050" t="0" r="5032"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5883692" cy="8668620"/>
                    </a:xfrm>
                    <a:prstGeom prst="rect">
                      <a:avLst/>
                    </a:prstGeom>
                    <a:noFill/>
                    <a:ln w="9525">
                      <a:noFill/>
                      <a:miter lim="800000"/>
                      <a:headEnd/>
                      <a:tailEnd/>
                    </a:ln>
                  </pic:spPr>
                </pic:pic>
              </a:graphicData>
            </a:graphic>
          </wp:inline>
        </w:drawing>
      </w:r>
    </w:p>
    <w:p w:rsidR="000537B9" w:rsidRDefault="003661F5" w:rsidP="000537B9">
      <w:pPr>
        <w:spacing w:after="240" w:line="480" w:lineRule="auto"/>
        <w:jc w:val="center"/>
        <w:rPr>
          <w:b/>
          <w:szCs w:val="24"/>
          <w:lang w:val="es-EC"/>
        </w:rPr>
      </w:pPr>
      <w:r w:rsidRPr="003661F5">
        <w:rPr>
          <w:noProof/>
          <w:szCs w:val="24"/>
          <w:lang w:val="es-ES" w:eastAsia="es-ES"/>
        </w:rPr>
        <w:lastRenderedPageBreak/>
        <w:drawing>
          <wp:anchor distT="0" distB="0" distL="114300" distR="114300" simplePos="0" relativeHeight="251666432" behindDoc="0" locked="0" layoutInCell="1" allowOverlap="1">
            <wp:simplePos x="0" y="0"/>
            <wp:positionH relativeFrom="column">
              <wp:posOffset>4242491</wp:posOffset>
            </wp:positionH>
            <wp:positionV relativeFrom="paragraph">
              <wp:posOffset>-311224</wp:posOffset>
            </wp:positionV>
            <wp:extent cx="922968" cy="313899"/>
            <wp:effectExtent l="0" t="0" r="0" b="0"/>
            <wp:wrapNone/>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l="82722"/>
                    <a:stretch>
                      <a:fillRect/>
                    </a:stretch>
                  </pic:blipFill>
                  <pic:spPr bwMode="auto">
                    <a:xfrm>
                      <a:off x="0" y="0"/>
                      <a:ext cx="922968" cy="313899"/>
                    </a:xfrm>
                    <a:prstGeom prst="rect">
                      <a:avLst/>
                    </a:prstGeom>
                    <a:noFill/>
                    <a:ln w="9525">
                      <a:noFill/>
                      <a:miter lim="800000"/>
                      <a:headEnd/>
                      <a:tailEnd/>
                    </a:ln>
                  </pic:spPr>
                </pic:pic>
              </a:graphicData>
            </a:graphic>
          </wp:anchor>
        </w:drawing>
      </w:r>
      <w:r w:rsidRPr="003661F5">
        <w:rPr>
          <w:noProof/>
          <w:szCs w:val="24"/>
          <w:lang w:val="es-ES" w:eastAsia="es-ES"/>
        </w:rPr>
        <w:drawing>
          <wp:inline distT="0" distB="0" distL="0" distR="0">
            <wp:extent cx="5390866" cy="7381493"/>
            <wp:effectExtent l="0" t="0" r="284"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srcRect b="18348"/>
                    <a:stretch>
                      <a:fillRect/>
                    </a:stretch>
                  </pic:blipFill>
                  <pic:spPr bwMode="auto">
                    <a:xfrm>
                      <a:off x="0" y="0"/>
                      <a:ext cx="5390866" cy="7381493"/>
                    </a:xfrm>
                    <a:prstGeom prst="rect">
                      <a:avLst/>
                    </a:prstGeom>
                    <a:noFill/>
                    <a:ln w="9525">
                      <a:noFill/>
                      <a:miter lim="800000"/>
                      <a:headEnd/>
                      <a:tailEnd/>
                    </a:ln>
                  </pic:spPr>
                </pic:pic>
              </a:graphicData>
            </a:graphic>
          </wp:inline>
        </w:drawing>
      </w:r>
    </w:p>
    <w:p w:rsidR="000537B9" w:rsidRDefault="00147030" w:rsidP="000537B9">
      <w:pPr>
        <w:spacing w:after="240" w:line="480" w:lineRule="auto"/>
        <w:jc w:val="center"/>
        <w:rPr>
          <w:b/>
          <w:szCs w:val="24"/>
          <w:lang w:val="es-EC"/>
        </w:rPr>
      </w:pPr>
      <w:r w:rsidRPr="00147030">
        <w:rPr>
          <w:noProof/>
          <w:szCs w:val="24"/>
          <w:lang w:val="es-ES" w:eastAsia="es-ES"/>
        </w:rPr>
        <w:drawing>
          <wp:inline distT="0" distB="0" distL="0" distR="0">
            <wp:extent cx="5400675" cy="132098"/>
            <wp:effectExtent l="19050" t="0" r="0" b="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srcRect/>
                    <a:stretch>
                      <a:fillRect/>
                    </a:stretch>
                  </pic:blipFill>
                  <pic:spPr bwMode="auto">
                    <a:xfrm>
                      <a:off x="0" y="0"/>
                      <a:ext cx="5400675" cy="132098"/>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147030" w:rsidP="000537B9">
      <w:pPr>
        <w:spacing w:after="240" w:line="480" w:lineRule="auto"/>
        <w:jc w:val="center"/>
        <w:rPr>
          <w:b/>
          <w:szCs w:val="24"/>
          <w:lang w:val="es-EC"/>
        </w:rPr>
      </w:pPr>
      <w:r>
        <w:rPr>
          <w:b/>
          <w:noProof/>
          <w:szCs w:val="24"/>
          <w:lang w:val="es-ES" w:eastAsia="es-ES"/>
        </w:rPr>
        <w:lastRenderedPageBreak/>
        <w:drawing>
          <wp:anchor distT="0" distB="0" distL="114300" distR="114300" simplePos="0" relativeHeight="251668480" behindDoc="0" locked="0" layoutInCell="1" allowOverlap="1">
            <wp:simplePos x="0" y="0"/>
            <wp:positionH relativeFrom="column">
              <wp:posOffset>44384</wp:posOffset>
            </wp:positionH>
            <wp:positionV relativeFrom="paragraph">
              <wp:posOffset>396742</wp:posOffset>
            </wp:positionV>
            <wp:extent cx="5371815" cy="5254390"/>
            <wp:effectExtent l="0" t="0" r="285" b="0"/>
            <wp:wrapNone/>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srcRect b="41578"/>
                    <a:stretch>
                      <a:fillRect/>
                    </a:stretch>
                  </pic:blipFill>
                  <pic:spPr bwMode="auto">
                    <a:xfrm>
                      <a:off x="0" y="0"/>
                      <a:ext cx="5371815" cy="5254390"/>
                    </a:xfrm>
                    <a:prstGeom prst="rect">
                      <a:avLst/>
                    </a:prstGeom>
                    <a:noFill/>
                    <a:ln w="9525">
                      <a:noFill/>
                      <a:miter lim="800000"/>
                      <a:headEnd/>
                      <a:tailEnd/>
                    </a:ln>
                  </pic:spPr>
                </pic:pic>
              </a:graphicData>
            </a:graphic>
          </wp:anchor>
        </w:drawing>
      </w:r>
      <w:r>
        <w:rPr>
          <w:b/>
          <w:noProof/>
          <w:szCs w:val="24"/>
          <w:lang w:val="es-ES" w:eastAsia="es-ES"/>
        </w:rPr>
        <w:drawing>
          <wp:anchor distT="0" distB="0" distL="114300" distR="114300" simplePos="0" relativeHeight="251667456" behindDoc="0" locked="0" layoutInCell="1" allowOverlap="1">
            <wp:simplePos x="0" y="0"/>
            <wp:positionH relativeFrom="column">
              <wp:posOffset>-111144</wp:posOffset>
            </wp:positionH>
            <wp:positionV relativeFrom="paragraph">
              <wp:posOffset>957</wp:posOffset>
            </wp:positionV>
            <wp:extent cx="5390231" cy="313899"/>
            <wp:effectExtent l="0" t="0" r="919" b="0"/>
            <wp:wrapNone/>
            <wp:docPr id="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srcRect/>
                    <a:stretch>
                      <a:fillRect/>
                    </a:stretch>
                  </pic:blipFill>
                  <pic:spPr bwMode="auto">
                    <a:xfrm>
                      <a:off x="0" y="0"/>
                      <a:ext cx="5390231" cy="313899"/>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147030" w:rsidP="000537B9">
      <w:pPr>
        <w:spacing w:after="240" w:line="480" w:lineRule="auto"/>
        <w:jc w:val="center"/>
        <w:rPr>
          <w:b/>
          <w:szCs w:val="24"/>
          <w:lang w:val="es-EC"/>
        </w:rPr>
      </w:pPr>
      <w:r w:rsidRPr="00147030">
        <w:rPr>
          <w:b/>
          <w:noProof/>
          <w:szCs w:val="24"/>
          <w:lang w:val="es-ES" w:eastAsia="es-ES"/>
        </w:rPr>
        <w:drawing>
          <wp:anchor distT="0" distB="0" distL="114300" distR="114300" simplePos="0" relativeHeight="251669504" behindDoc="0" locked="0" layoutInCell="1" allowOverlap="1">
            <wp:simplePos x="0" y="0"/>
            <wp:positionH relativeFrom="column">
              <wp:posOffset>167214</wp:posOffset>
            </wp:positionH>
            <wp:positionV relativeFrom="paragraph">
              <wp:posOffset>92350</wp:posOffset>
            </wp:positionV>
            <wp:extent cx="5262633" cy="3070746"/>
            <wp:effectExtent l="19050" t="0" r="0" b="0"/>
            <wp:wrapNone/>
            <wp:docPr id="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srcRect l="18591" t="24242" r="16079" b="24579"/>
                    <a:stretch>
                      <a:fillRect/>
                    </a:stretch>
                  </pic:blipFill>
                  <pic:spPr bwMode="auto">
                    <a:xfrm>
                      <a:off x="0" y="0"/>
                      <a:ext cx="5262633" cy="3070746"/>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EB08C9" w:rsidP="000537B9">
      <w:pPr>
        <w:spacing w:after="240" w:line="480" w:lineRule="auto"/>
        <w:jc w:val="center"/>
        <w:rPr>
          <w:b/>
          <w:szCs w:val="24"/>
          <w:lang w:val="es-EC"/>
        </w:rPr>
      </w:pPr>
      <w:r>
        <w:rPr>
          <w:noProof/>
          <w:szCs w:val="24"/>
          <w:lang w:val="es-ES" w:eastAsia="es-ES"/>
        </w:rPr>
        <w:lastRenderedPageBreak/>
        <w:drawing>
          <wp:anchor distT="0" distB="0" distL="114300" distR="114300" simplePos="0" relativeHeight="251670528" behindDoc="0" locked="0" layoutInCell="1" allowOverlap="1">
            <wp:simplePos x="0" y="0"/>
            <wp:positionH relativeFrom="column">
              <wp:posOffset>4356432</wp:posOffset>
            </wp:positionH>
            <wp:positionV relativeFrom="paragraph">
              <wp:posOffset>-381180</wp:posOffset>
            </wp:positionV>
            <wp:extent cx="955343" cy="382137"/>
            <wp:effectExtent l="0" t="0" r="0" b="0"/>
            <wp:wrapNone/>
            <wp:docPr id="5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srcRect l="82469" t="-21739"/>
                    <a:stretch>
                      <a:fillRect/>
                    </a:stretch>
                  </pic:blipFill>
                  <pic:spPr bwMode="auto">
                    <a:xfrm>
                      <a:off x="0" y="0"/>
                      <a:ext cx="955343" cy="382137"/>
                    </a:xfrm>
                    <a:prstGeom prst="rect">
                      <a:avLst/>
                    </a:prstGeom>
                    <a:noFill/>
                    <a:ln w="9525">
                      <a:noFill/>
                      <a:miter lim="800000"/>
                      <a:headEnd/>
                      <a:tailEnd/>
                    </a:ln>
                  </pic:spPr>
                </pic:pic>
              </a:graphicData>
            </a:graphic>
          </wp:anchor>
        </w:drawing>
      </w:r>
      <w:r w:rsidRPr="00EB08C9">
        <w:rPr>
          <w:noProof/>
          <w:szCs w:val="24"/>
          <w:lang w:val="es-ES" w:eastAsia="es-ES"/>
        </w:rPr>
        <w:drawing>
          <wp:inline distT="0" distB="0" distL="0" distR="0">
            <wp:extent cx="5210396" cy="8634354"/>
            <wp:effectExtent l="19050" t="0" r="9304" b="0"/>
            <wp:docPr id="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cstate="print"/>
                    <a:srcRect/>
                    <a:stretch>
                      <a:fillRect/>
                    </a:stretch>
                  </pic:blipFill>
                  <pic:spPr bwMode="auto">
                    <a:xfrm>
                      <a:off x="0" y="0"/>
                      <a:ext cx="5208498" cy="8631209"/>
                    </a:xfrm>
                    <a:prstGeom prst="rect">
                      <a:avLst/>
                    </a:prstGeom>
                    <a:noFill/>
                    <a:ln w="9525">
                      <a:noFill/>
                      <a:miter lim="800000"/>
                      <a:headEnd/>
                      <a:tailEnd/>
                    </a:ln>
                  </pic:spPr>
                </pic:pic>
              </a:graphicData>
            </a:graphic>
          </wp:inline>
        </w:drawing>
      </w:r>
    </w:p>
    <w:p w:rsidR="000537B9" w:rsidRDefault="00EB08C9" w:rsidP="000537B9">
      <w:pPr>
        <w:spacing w:after="240" w:line="480" w:lineRule="auto"/>
        <w:jc w:val="center"/>
        <w:rPr>
          <w:b/>
          <w:szCs w:val="24"/>
          <w:lang w:val="es-EC"/>
        </w:rPr>
      </w:pPr>
      <w:r w:rsidRPr="00EB08C9">
        <w:rPr>
          <w:noProof/>
          <w:szCs w:val="24"/>
          <w:lang w:val="es-ES" w:eastAsia="es-ES"/>
        </w:rPr>
        <w:lastRenderedPageBreak/>
        <w:drawing>
          <wp:anchor distT="0" distB="0" distL="114300" distR="114300" simplePos="0" relativeHeight="251671552" behindDoc="0" locked="0" layoutInCell="1" allowOverlap="1">
            <wp:simplePos x="0" y="0"/>
            <wp:positionH relativeFrom="column">
              <wp:posOffset>-1962</wp:posOffset>
            </wp:positionH>
            <wp:positionV relativeFrom="paragraph">
              <wp:posOffset>957</wp:posOffset>
            </wp:positionV>
            <wp:extent cx="5394989" cy="313899"/>
            <wp:effectExtent l="0" t="0" r="0" b="0"/>
            <wp:wrapNone/>
            <wp:docPr id="10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srcRect/>
                    <a:stretch>
                      <a:fillRect/>
                    </a:stretch>
                  </pic:blipFill>
                  <pic:spPr bwMode="auto">
                    <a:xfrm>
                      <a:off x="0" y="0"/>
                      <a:ext cx="5394989" cy="313899"/>
                    </a:xfrm>
                    <a:prstGeom prst="rect">
                      <a:avLst/>
                    </a:prstGeom>
                    <a:noFill/>
                    <a:ln w="9525">
                      <a:noFill/>
                      <a:miter lim="800000"/>
                      <a:headEnd/>
                      <a:tailEnd/>
                    </a:ln>
                  </pic:spPr>
                </pic:pic>
              </a:graphicData>
            </a:graphic>
          </wp:anchor>
        </w:drawing>
      </w:r>
      <w:r w:rsidRPr="00EB08C9">
        <w:rPr>
          <w:noProof/>
          <w:szCs w:val="24"/>
          <w:lang w:val="es-ES" w:eastAsia="es-ES"/>
        </w:rPr>
        <w:drawing>
          <wp:inline distT="0" distB="0" distL="0" distR="0">
            <wp:extent cx="5400675" cy="9035756"/>
            <wp:effectExtent l="0" t="0" r="9525" b="0"/>
            <wp:docPr id="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srcRect/>
                    <a:stretch>
                      <a:fillRect/>
                    </a:stretch>
                  </pic:blipFill>
                  <pic:spPr bwMode="auto">
                    <a:xfrm>
                      <a:off x="0" y="0"/>
                      <a:ext cx="5400675" cy="9035756"/>
                    </a:xfrm>
                    <a:prstGeom prst="rect">
                      <a:avLst/>
                    </a:prstGeom>
                    <a:noFill/>
                    <a:ln w="9525">
                      <a:noFill/>
                      <a:miter lim="800000"/>
                      <a:headEnd/>
                      <a:tailEnd/>
                    </a:ln>
                  </pic:spPr>
                </pic:pic>
              </a:graphicData>
            </a:graphic>
          </wp:inline>
        </w:drawing>
      </w:r>
      <w:r w:rsidRPr="00EB08C9">
        <w:rPr>
          <w:b/>
          <w:szCs w:val="24"/>
          <w:lang w:val="es-EC"/>
        </w:rPr>
        <w:lastRenderedPageBreak/>
        <w:t xml:space="preserve"> </w:t>
      </w:r>
      <w:r w:rsidRPr="00EB08C9">
        <w:rPr>
          <w:noProof/>
          <w:szCs w:val="24"/>
          <w:lang w:val="es-ES" w:eastAsia="es-ES"/>
        </w:rPr>
        <w:drawing>
          <wp:anchor distT="0" distB="0" distL="114300" distR="114300" simplePos="0" relativeHeight="251672576" behindDoc="0" locked="0" layoutInCell="1" allowOverlap="1">
            <wp:simplePos x="0" y="0"/>
            <wp:positionH relativeFrom="column">
              <wp:posOffset>-1962</wp:posOffset>
            </wp:positionH>
            <wp:positionV relativeFrom="paragraph">
              <wp:posOffset>355799</wp:posOffset>
            </wp:positionV>
            <wp:extent cx="5390866" cy="450376"/>
            <wp:effectExtent l="0" t="0" r="284" b="0"/>
            <wp:wrapNone/>
            <wp:docPr id="10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cstate="print"/>
                    <a:srcRect/>
                    <a:stretch>
                      <a:fillRect/>
                    </a:stretch>
                  </pic:blipFill>
                  <pic:spPr bwMode="auto">
                    <a:xfrm>
                      <a:off x="0" y="0"/>
                      <a:ext cx="5390866" cy="450376"/>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EB08C9" w:rsidP="000537B9">
      <w:pPr>
        <w:spacing w:after="240" w:line="480" w:lineRule="auto"/>
        <w:jc w:val="center"/>
        <w:rPr>
          <w:b/>
          <w:szCs w:val="24"/>
          <w:lang w:val="es-EC"/>
        </w:rPr>
      </w:pPr>
      <w:r w:rsidRPr="00EB08C9">
        <w:rPr>
          <w:noProof/>
          <w:szCs w:val="24"/>
          <w:lang w:val="es-ES" w:eastAsia="es-ES"/>
        </w:rPr>
        <w:drawing>
          <wp:inline distT="0" distB="0" distL="0" distR="0">
            <wp:extent cx="5399916" cy="7656394"/>
            <wp:effectExtent l="19050" t="0" r="0" b="0"/>
            <wp:docPr id="10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cstate="print"/>
                    <a:srcRect t="4429" r="-15"/>
                    <a:stretch>
                      <a:fillRect/>
                    </a:stretch>
                  </pic:blipFill>
                  <pic:spPr bwMode="auto">
                    <a:xfrm>
                      <a:off x="0" y="0"/>
                      <a:ext cx="5399916" cy="7656394"/>
                    </a:xfrm>
                    <a:prstGeom prst="rect">
                      <a:avLst/>
                    </a:prstGeom>
                    <a:noFill/>
                    <a:ln w="9525">
                      <a:noFill/>
                      <a:miter lim="800000"/>
                      <a:headEnd/>
                      <a:tailEnd/>
                    </a:ln>
                  </pic:spPr>
                </pic:pic>
              </a:graphicData>
            </a:graphic>
          </wp:inline>
        </w:drawing>
      </w:r>
      <w:r w:rsidRPr="00EB08C9">
        <w:rPr>
          <w:b/>
          <w:szCs w:val="24"/>
          <w:lang w:val="es-EC"/>
        </w:rPr>
        <w:t xml:space="preserve"> </w:t>
      </w:r>
    </w:p>
    <w:p w:rsidR="000537B9" w:rsidRDefault="00384C28" w:rsidP="000537B9">
      <w:pPr>
        <w:spacing w:after="240" w:line="480" w:lineRule="auto"/>
        <w:jc w:val="center"/>
        <w:rPr>
          <w:b/>
          <w:szCs w:val="24"/>
          <w:lang w:val="es-EC"/>
        </w:rPr>
      </w:pPr>
      <w:r w:rsidRPr="00384C28">
        <w:rPr>
          <w:noProof/>
          <w:szCs w:val="24"/>
          <w:lang w:val="es-ES" w:eastAsia="es-ES"/>
        </w:rPr>
        <w:lastRenderedPageBreak/>
        <w:drawing>
          <wp:inline distT="0" distB="0" distL="0" distR="0">
            <wp:extent cx="5400675" cy="8427780"/>
            <wp:effectExtent l="19050" t="0" r="0" b="0"/>
            <wp:docPr id="10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srcRect/>
                    <a:stretch>
                      <a:fillRect/>
                    </a:stretch>
                  </pic:blipFill>
                  <pic:spPr bwMode="auto">
                    <a:xfrm>
                      <a:off x="0" y="0"/>
                      <a:ext cx="5400675" cy="8427780"/>
                    </a:xfrm>
                    <a:prstGeom prst="rect">
                      <a:avLst/>
                    </a:prstGeom>
                    <a:noFill/>
                    <a:ln w="9525">
                      <a:noFill/>
                      <a:miter lim="800000"/>
                      <a:headEnd/>
                      <a:tailEnd/>
                    </a:ln>
                  </pic:spPr>
                </pic:pic>
              </a:graphicData>
            </a:graphic>
          </wp:inline>
        </w:drawing>
      </w:r>
      <w:r w:rsidR="00EB08C9">
        <w:rPr>
          <w:b/>
          <w:noProof/>
          <w:szCs w:val="24"/>
          <w:lang w:val="es-ES" w:eastAsia="es-ES"/>
        </w:rPr>
        <w:drawing>
          <wp:anchor distT="0" distB="0" distL="114300" distR="114300" simplePos="0" relativeHeight="251673600" behindDoc="0" locked="0" layoutInCell="1" allowOverlap="1">
            <wp:simplePos x="0" y="0"/>
            <wp:positionH relativeFrom="column">
              <wp:posOffset>133985</wp:posOffset>
            </wp:positionH>
            <wp:positionV relativeFrom="paragraph">
              <wp:posOffset>-381635</wp:posOffset>
            </wp:positionV>
            <wp:extent cx="5390515" cy="313690"/>
            <wp:effectExtent l="0" t="0" r="635" b="0"/>
            <wp:wrapNone/>
            <wp:docPr id="10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cstate="print"/>
                    <a:srcRect/>
                    <a:stretch>
                      <a:fillRect/>
                    </a:stretch>
                  </pic:blipFill>
                  <pic:spPr bwMode="auto">
                    <a:xfrm>
                      <a:off x="0" y="0"/>
                      <a:ext cx="5390515" cy="313690"/>
                    </a:xfrm>
                    <a:prstGeom prst="rect">
                      <a:avLst/>
                    </a:prstGeom>
                    <a:noFill/>
                    <a:ln w="9525">
                      <a:noFill/>
                      <a:miter lim="800000"/>
                      <a:headEnd/>
                      <a:tailEnd/>
                    </a:ln>
                  </pic:spPr>
                </pic:pic>
              </a:graphicData>
            </a:graphic>
          </wp:anchor>
        </w:drawing>
      </w:r>
    </w:p>
    <w:p w:rsidR="000537B9" w:rsidRDefault="00384C28" w:rsidP="000537B9">
      <w:pPr>
        <w:spacing w:after="240" w:line="480" w:lineRule="auto"/>
        <w:jc w:val="center"/>
        <w:rPr>
          <w:b/>
          <w:szCs w:val="24"/>
          <w:lang w:val="es-EC"/>
        </w:rPr>
      </w:pPr>
      <w:r w:rsidRPr="00384C28">
        <w:rPr>
          <w:noProof/>
          <w:szCs w:val="24"/>
          <w:lang w:val="es-ES" w:eastAsia="es-ES"/>
        </w:rPr>
        <w:lastRenderedPageBreak/>
        <w:drawing>
          <wp:anchor distT="0" distB="0" distL="114300" distR="114300" simplePos="0" relativeHeight="251674624" behindDoc="0" locked="0" layoutInCell="1" allowOverlap="1">
            <wp:simplePos x="0" y="0"/>
            <wp:positionH relativeFrom="column">
              <wp:posOffset>-1962</wp:posOffset>
            </wp:positionH>
            <wp:positionV relativeFrom="paragraph">
              <wp:posOffset>957</wp:posOffset>
            </wp:positionV>
            <wp:extent cx="5394989" cy="313899"/>
            <wp:effectExtent l="0" t="0" r="0" b="0"/>
            <wp:wrapNone/>
            <wp:docPr id="10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cstate="print"/>
                    <a:srcRect/>
                    <a:stretch>
                      <a:fillRect/>
                    </a:stretch>
                  </pic:blipFill>
                  <pic:spPr bwMode="auto">
                    <a:xfrm>
                      <a:off x="0" y="0"/>
                      <a:ext cx="5394989" cy="313899"/>
                    </a:xfrm>
                    <a:prstGeom prst="rect">
                      <a:avLst/>
                    </a:prstGeom>
                    <a:noFill/>
                    <a:ln w="9525">
                      <a:noFill/>
                      <a:miter lim="800000"/>
                      <a:headEnd/>
                      <a:tailEnd/>
                    </a:ln>
                  </pic:spPr>
                </pic:pic>
              </a:graphicData>
            </a:graphic>
          </wp:anchor>
        </w:drawing>
      </w:r>
    </w:p>
    <w:p w:rsidR="000537B9" w:rsidRDefault="00384C28" w:rsidP="000537B9">
      <w:pPr>
        <w:spacing w:after="240" w:line="480" w:lineRule="auto"/>
        <w:jc w:val="center"/>
        <w:rPr>
          <w:b/>
          <w:szCs w:val="24"/>
          <w:lang w:val="es-EC"/>
        </w:rPr>
      </w:pPr>
      <w:r w:rsidRPr="00384C28">
        <w:rPr>
          <w:noProof/>
          <w:szCs w:val="24"/>
          <w:lang w:val="es-ES" w:eastAsia="es-ES"/>
        </w:rPr>
        <w:drawing>
          <wp:inline distT="0" distB="0" distL="0" distR="0">
            <wp:extent cx="5400675" cy="5062556"/>
            <wp:effectExtent l="19050" t="0" r="0" b="0"/>
            <wp:docPr id="10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cstate="print"/>
                    <a:srcRect/>
                    <a:stretch>
                      <a:fillRect/>
                    </a:stretch>
                  </pic:blipFill>
                  <pic:spPr bwMode="auto">
                    <a:xfrm>
                      <a:off x="0" y="0"/>
                      <a:ext cx="5400675" cy="5062556"/>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747530" w:rsidRDefault="00747530" w:rsidP="000537B9">
      <w:pPr>
        <w:spacing w:after="240" w:line="480" w:lineRule="auto"/>
        <w:jc w:val="center"/>
        <w:rPr>
          <w:b/>
          <w:szCs w:val="24"/>
          <w:lang w:val="es-EC"/>
        </w:rPr>
        <w:sectPr w:rsidR="00747530" w:rsidSect="000537B9">
          <w:footerReference w:type="default" r:id="rId128"/>
          <w:type w:val="continuous"/>
          <w:pgSz w:w="11907" w:h="16839" w:code="9"/>
          <w:pgMar w:top="1417" w:right="1701" w:bottom="1417" w:left="1701" w:header="708" w:footer="708" w:gutter="0"/>
          <w:cols w:space="708"/>
          <w:docGrid w:linePitch="360"/>
        </w:sectPr>
      </w:pPr>
    </w:p>
    <w:p w:rsidR="000537B9" w:rsidRDefault="00747530" w:rsidP="000537B9">
      <w:pPr>
        <w:spacing w:after="240" w:line="480" w:lineRule="auto"/>
        <w:jc w:val="center"/>
        <w:rPr>
          <w:b/>
          <w:szCs w:val="24"/>
          <w:lang w:val="es-EC"/>
        </w:rPr>
      </w:pPr>
      <w:r>
        <w:rPr>
          <w:noProof/>
          <w:szCs w:val="24"/>
          <w:lang w:val="es-ES" w:eastAsia="es-ES"/>
        </w:rPr>
        <w:lastRenderedPageBreak/>
        <w:drawing>
          <wp:anchor distT="0" distB="0" distL="114300" distR="114300" simplePos="0" relativeHeight="251676672" behindDoc="0" locked="0" layoutInCell="1" allowOverlap="1">
            <wp:simplePos x="0" y="0"/>
            <wp:positionH relativeFrom="column">
              <wp:posOffset>948054</wp:posOffset>
            </wp:positionH>
            <wp:positionV relativeFrom="paragraph">
              <wp:posOffset>243698</wp:posOffset>
            </wp:positionV>
            <wp:extent cx="6886717" cy="3971499"/>
            <wp:effectExtent l="19050" t="0" r="0" b="0"/>
            <wp:wrapNone/>
            <wp:docPr id="11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cstate="print"/>
                    <a:srcRect r="17956" b="54508"/>
                    <a:stretch>
                      <a:fillRect/>
                    </a:stretch>
                  </pic:blipFill>
                  <pic:spPr bwMode="auto">
                    <a:xfrm>
                      <a:off x="0" y="0"/>
                      <a:ext cx="6886717" cy="3971499"/>
                    </a:xfrm>
                    <a:prstGeom prst="rect">
                      <a:avLst/>
                    </a:prstGeom>
                    <a:noFill/>
                    <a:ln w="9525">
                      <a:noFill/>
                      <a:miter lim="800000"/>
                      <a:headEnd/>
                      <a:tailEnd/>
                    </a:ln>
                  </pic:spPr>
                </pic:pic>
              </a:graphicData>
            </a:graphic>
          </wp:anchor>
        </w:drawing>
      </w:r>
      <w:r w:rsidRPr="00747530">
        <w:rPr>
          <w:noProof/>
          <w:szCs w:val="24"/>
          <w:lang w:val="es-ES" w:eastAsia="es-ES"/>
        </w:rPr>
        <w:drawing>
          <wp:anchor distT="0" distB="0" distL="114300" distR="114300" simplePos="0" relativeHeight="251675648" behindDoc="0" locked="0" layoutInCell="1" allowOverlap="1">
            <wp:simplePos x="0" y="0"/>
            <wp:positionH relativeFrom="column">
              <wp:posOffset>3221829</wp:posOffset>
            </wp:positionH>
            <wp:positionV relativeFrom="paragraph">
              <wp:posOffset>-506929</wp:posOffset>
            </wp:positionV>
            <wp:extent cx="5581935" cy="327546"/>
            <wp:effectExtent l="0" t="0" r="0" b="0"/>
            <wp:wrapNone/>
            <wp:docPr id="11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cstate="print"/>
                    <a:srcRect/>
                    <a:stretch>
                      <a:fillRect/>
                    </a:stretch>
                  </pic:blipFill>
                  <pic:spPr bwMode="auto">
                    <a:xfrm>
                      <a:off x="0" y="0"/>
                      <a:ext cx="5581935" cy="327546"/>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747530" w:rsidP="000537B9">
      <w:pPr>
        <w:spacing w:after="240" w:line="480" w:lineRule="auto"/>
        <w:jc w:val="center"/>
        <w:rPr>
          <w:b/>
          <w:szCs w:val="24"/>
          <w:lang w:val="es-EC"/>
        </w:rPr>
      </w:pPr>
      <w:r>
        <w:rPr>
          <w:b/>
          <w:noProof/>
          <w:szCs w:val="24"/>
          <w:lang w:val="es-ES" w:eastAsia="es-ES"/>
        </w:rPr>
        <w:drawing>
          <wp:anchor distT="0" distB="0" distL="114300" distR="114300" simplePos="0" relativeHeight="251678720" behindDoc="0" locked="0" layoutInCell="1" allowOverlap="1">
            <wp:simplePos x="0" y="0"/>
            <wp:positionH relativeFrom="column">
              <wp:posOffset>852521</wp:posOffset>
            </wp:positionH>
            <wp:positionV relativeFrom="paragraph">
              <wp:posOffset>301017</wp:posOffset>
            </wp:positionV>
            <wp:extent cx="7173320" cy="1289527"/>
            <wp:effectExtent l="19050" t="0" r="0" b="0"/>
            <wp:wrapNone/>
            <wp:docPr id="11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cstate="print"/>
                    <a:srcRect t="85803" r="17956"/>
                    <a:stretch>
                      <a:fillRect/>
                    </a:stretch>
                  </pic:blipFill>
                  <pic:spPr bwMode="auto">
                    <a:xfrm>
                      <a:off x="0" y="0"/>
                      <a:ext cx="7178783" cy="1290509"/>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7509C" w:rsidRDefault="0007509C" w:rsidP="000537B9">
      <w:pPr>
        <w:spacing w:after="240" w:line="480" w:lineRule="auto"/>
        <w:jc w:val="center"/>
        <w:rPr>
          <w:b/>
          <w:szCs w:val="24"/>
          <w:lang w:val="es-EC"/>
        </w:rPr>
        <w:sectPr w:rsidR="0007509C" w:rsidSect="00747530">
          <w:pgSz w:w="16839" w:h="11907" w:orient="landscape" w:code="9"/>
          <w:pgMar w:top="1701" w:right="1417" w:bottom="1701" w:left="1417" w:header="708" w:footer="708" w:gutter="0"/>
          <w:cols w:space="708"/>
          <w:docGrid w:linePitch="360"/>
        </w:sectPr>
      </w:pPr>
    </w:p>
    <w:p w:rsidR="0007509C" w:rsidRDefault="0007509C" w:rsidP="000537B9">
      <w:pPr>
        <w:spacing w:after="240" w:line="480" w:lineRule="auto"/>
        <w:jc w:val="center"/>
        <w:rPr>
          <w:b/>
          <w:szCs w:val="24"/>
          <w:lang w:val="es-EC"/>
        </w:rPr>
      </w:pPr>
      <w:r>
        <w:rPr>
          <w:b/>
          <w:noProof/>
          <w:szCs w:val="24"/>
          <w:lang w:val="es-ES" w:eastAsia="es-ES"/>
        </w:rPr>
        <w:lastRenderedPageBreak/>
        <w:drawing>
          <wp:anchor distT="0" distB="0" distL="114300" distR="114300" simplePos="0" relativeHeight="251679744" behindDoc="0" locked="0" layoutInCell="1" allowOverlap="1">
            <wp:simplePos x="0" y="0"/>
            <wp:positionH relativeFrom="column">
              <wp:posOffset>-1962</wp:posOffset>
            </wp:positionH>
            <wp:positionV relativeFrom="paragraph">
              <wp:posOffset>-190112</wp:posOffset>
            </wp:positionV>
            <wp:extent cx="5581934" cy="327547"/>
            <wp:effectExtent l="0" t="0" r="0" b="0"/>
            <wp:wrapNone/>
            <wp:docPr id="11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cstate="print"/>
                    <a:srcRect/>
                    <a:stretch>
                      <a:fillRect/>
                    </a:stretch>
                  </pic:blipFill>
                  <pic:spPr bwMode="auto">
                    <a:xfrm>
                      <a:off x="0" y="0"/>
                      <a:ext cx="5581934" cy="327547"/>
                    </a:xfrm>
                    <a:prstGeom prst="rect">
                      <a:avLst/>
                    </a:prstGeom>
                    <a:noFill/>
                    <a:ln w="9525">
                      <a:noFill/>
                      <a:miter lim="800000"/>
                      <a:headEnd/>
                      <a:tailEnd/>
                    </a:ln>
                  </pic:spPr>
                </pic:pic>
              </a:graphicData>
            </a:graphic>
          </wp:anchor>
        </w:drawing>
      </w:r>
    </w:p>
    <w:p w:rsidR="000537B9" w:rsidRDefault="0007509C" w:rsidP="000537B9">
      <w:pPr>
        <w:spacing w:after="240" w:line="480" w:lineRule="auto"/>
        <w:jc w:val="center"/>
        <w:rPr>
          <w:b/>
          <w:szCs w:val="24"/>
          <w:lang w:val="es-EC"/>
        </w:rPr>
      </w:pPr>
      <w:r w:rsidRPr="0007509C">
        <w:rPr>
          <w:noProof/>
          <w:szCs w:val="24"/>
          <w:lang w:val="es-ES" w:eastAsia="es-ES"/>
        </w:rPr>
        <w:drawing>
          <wp:anchor distT="0" distB="0" distL="114300" distR="114300" simplePos="0" relativeHeight="251680768" behindDoc="0" locked="0" layoutInCell="1" allowOverlap="1">
            <wp:simplePos x="0" y="0"/>
            <wp:positionH relativeFrom="column">
              <wp:posOffset>-1962</wp:posOffset>
            </wp:positionH>
            <wp:positionV relativeFrom="paragraph">
              <wp:posOffset>-501963</wp:posOffset>
            </wp:positionV>
            <wp:extent cx="5404514" cy="8966579"/>
            <wp:effectExtent l="0" t="0" r="0" b="0"/>
            <wp:wrapNone/>
            <wp:docPr id="11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cstate="print"/>
                    <a:srcRect/>
                    <a:stretch>
                      <a:fillRect/>
                    </a:stretch>
                  </pic:blipFill>
                  <pic:spPr bwMode="auto">
                    <a:xfrm>
                      <a:off x="0" y="0"/>
                      <a:ext cx="5404514" cy="8966579"/>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6F3086" w:rsidRDefault="006F3086" w:rsidP="000537B9">
      <w:pPr>
        <w:spacing w:after="240" w:line="480" w:lineRule="auto"/>
        <w:jc w:val="center"/>
        <w:rPr>
          <w:b/>
          <w:szCs w:val="24"/>
          <w:lang w:val="es-EC"/>
        </w:rPr>
        <w:sectPr w:rsidR="006F3086" w:rsidSect="0007509C">
          <w:pgSz w:w="11907" w:h="16839" w:code="9"/>
          <w:pgMar w:top="1417" w:right="1701" w:bottom="1417" w:left="1701" w:header="708" w:footer="708" w:gutter="0"/>
          <w:cols w:space="708"/>
          <w:docGrid w:linePitch="360"/>
        </w:sectPr>
      </w:pPr>
    </w:p>
    <w:p w:rsidR="000537B9" w:rsidRDefault="006F3086" w:rsidP="000537B9">
      <w:pPr>
        <w:spacing w:after="240" w:line="480" w:lineRule="auto"/>
        <w:jc w:val="center"/>
        <w:rPr>
          <w:b/>
          <w:szCs w:val="24"/>
          <w:lang w:val="es-EC"/>
        </w:rPr>
      </w:pPr>
      <w:r w:rsidRPr="006F3086">
        <w:rPr>
          <w:noProof/>
          <w:szCs w:val="24"/>
          <w:lang w:val="es-ES" w:eastAsia="es-ES"/>
        </w:rPr>
        <w:lastRenderedPageBreak/>
        <w:drawing>
          <wp:inline distT="0" distB="0" distL="0" distR="0">
            <wp:extent cx="8893175" cy="5411627"/>
            <wp:effectExtent l="19050" t="0" r="3175" b="0"/>
            <wp:docPr id="11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cstate="print"/>
                    <a:srcRect/>
                    <a:stretch>
                      <a:fillRect/>
                    </a:stretch>
                  </pic:blipFill>
                  <pic:spPr bwMode="auto">
                    <a:xfrm>
                      <a:off x="0" y="0"/>
                      <a:ext cx="8893175" cy="5411627"/>
                    </a:xfrm>
                    <a:prstGeom prst="rect">
                      <a:avLst/>
                    </a:prstGeom>
                    <a:noFill/>
                    <a:ln w="9525">
                      <a:noFill/>
                      <a:miter lim="800000"/>
                      <a:headEnd/>
                      <a:tailEnd/>
                    </a:ln>
                  </pic:spPr>
                </pic:pic>
              </a:graphicData>
            </a:graphic>
          </wp:inline>
        </w:drawing>
      </w:r>
    </w:p>
    <w:p w:rsidR="006F3086" w:rsidRDefault="006F3086" w:rsidP="000537B9">
      <w:pPr>
        <w:spacing w:after="240" w:line="480" w:lineRule="auto"/>
        <w:jc w:val="center"/>
        <w:rPr>
          <w:b/>
          <w:szCs w:val="24"/>
          <w:lang w:val="es-EC"/>
        </w:rPr>
      </w:pPr>
    </w:p>
    <w:p w:rsidR="006F3086" w:rsidRDefault="006F3086" w:rsidP="000537B9">
      <w:pPr>
        <w:spacing w:after="240" w:line="480" w:lineRule="auto"/>
        <w:jc w:val="center"/>
        <w:rPr>
          <w:b/>
          <w:szCs w:val="24"/>
          <w:lang w:val="es-EC"/>
        </w:rPr>
      </w:pPr>
      <w:r w:rsidRPr="006F3086">
        <w:rPr>
          <w:noProof/>
          <w:szCs w:val="24"/>
          <w:lang w:val="es-ES" w:eastAsia="es-ES"/>
        </w:rPr>
        <w:drawing>
          <wp:inline distT="0" distB="0" distL="0" distR="0">
            <wp:extent cx="8893175" cy="4684325"/>
            <wp:effectExtent l="19050" t="0" r="3175" b="0"/>
            <wp:docPr id="12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4" cstate="print"/>
                    <a:srcRect/>
                    <a:stretch>
                      <a:fillRect/>
                    </a:stretch>
                  </pic:blipFill>
                  <pic:spPr bwMode="auto">
                    <a:xfrm>
                      <a:off x="0" y="0"/>
                      <a:ext cx="8893175" cy="4684325"/>
                    </a:xfrm>
                    <a:prstGeom prst="rect">
                      <a:avLst/>
                    </a:prstGeom>
                    <a:noFill/>
                    <a:ln w="9525">
                      <a:noFill/>
                      <a:miter lim="800000"/>
                      <a:headEnd/>
                      <a:tailEnd/>
                    </a:ln>
                  </pic:spPr>
                </pic:pic>
              </a:graphicData>
            </a:graphic>
          </wp:inline>
        </w:drawing>
      </w:r>
    </w:p>
    <w:p w:rsidR="006F3086" w:rsidRDefault="006F3086" w:rsidP="000537B9">
      <w:pPr>
        <w:spacing w:after="240" w:line="480" w:lineRule="auto"/>
        <w:jc w:val="center"/>
        <w:rPr>
          <w:b/>
          <w:szCs w:val="24"/>
          <w:lang w:val="es-EC"/>
        </w:rPr>
      </w:pPr>
      <w:r w:rsidRPr="006F3086">
        <w:rPr>
          <w:noProof/>
          <w:szCs w:val="24"/>
          <w:lang w:val="es-ES" w:eastAsia="es-ES"/>
        </w:rPr>
        <w:lastRenderedPageBreak/>
        <w:drawing>
          <wp:anchor distT="0" distB="0" distL="114300" distR="114300" simplePos="0" relativeHeight="251681792" behindDoc="0" locked="0" layoutInCell="1" allowOverlap="1">
            <wp:simplePos x="0" y="0"/>
            <wp:positionH relativeFrom="column">
              <wp:posOffset>219321</wp:posOffset>
            </wp:positionH>
            <wp:positionV relativeFrom="paragraph">
              <wp:posOffset>-397747</wp:posOffset>
            </wp:positionV>
            <wp:extent cx="8613315" cy="6075225"/>
            <wp:effectExtent l="19050" t="0" r="0" b="0"/>
            <wp:wrapNone/>
            <wp:docPr id="12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5" cstate="print"/>
                    <a:srcRect/>
                    <a:stretch>
                      <a:fillRect/>
                    </a:stretch>
                  </pic:blipFill>
                  <pic:spPr bwMode="auto">
                    <a:xfrm>
                      <a:off x="0" y="0"/>
                      <a:ext cx="8611656" cy="6074055"/>
                    </a:xfrm>
                    <a:prstGeom prst="rect">
                      <a:avLst/>
                    </a:prstGeom>
                    <a:noFill/>
                    <a:ln w="9525">
                      <a:noFill/>
                      <a:miter lim="800000"/>
                      <a:headEnd/>
                      <a:tailEnd/>
                    </a:ln>
                  </pic:spPr>
                </pic:pic>
              </a:graphicData>
            </a:graphic>
          </wp:anchor>
        </w:drawing>
      </w:r>
    </w:p>
    <w:p w:rsidR="006F3086" w:rsidRDefault="006F3086"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6F3086" w:rsidP="000537B9">
      <w:pPr>
        <w:spacing w:after="240" w:line="480" w:lineRule="auto"/>
        <w:jc w:val="center"/>
        <w:rPr>
          <w:b/>
          <w:szCs w:val="24"/>
          <w:lang w:val="es-EC"/>
        </w:rPr>
      </w:pPr>
      <w:r w:rsidRPr="006F3086">
        <w:rPr>
          <w:noProof/>
          <w:szCs w:val="24"/>
          <w:lang w:val="es-ES" w:eastAsia="es-ES"/>
        </w:rPr>
        <w:lastRenderedPageBreak/>
        <w:drawing>
          <wp:anchor distT="0" distB="0" distL="114300" distR="114300" simplePos="0" relativeHeight="251682816" behindDoc="0" locked="0" layoutInCell="1" allowOverlap="1">
            <wp:simplePos x="0" y="0"/>
            <wp:positionH relativeFrom="column">
              <wp:posOffset>20007</wp:posOffset>
            </wp:positionH>
            <wp:positionV relativeFrom="paragraph">
              <wp:posOffset>-616111</wp:posOffset>
            </wp:positionV>
            <wp:extent cx="8892938" cy="6632812"/>
            <wp:effectExtent l="19050" t="0" r="3412" b="0"/>
            <wp:wrapNone/>
            <wp:docPr id="12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cstate="print"/>
                    <a:srcRect/>
                    <a:stretch>
                      <a:fillRect/>
                    </a:stretch>
                  </pic:blipFill>
                  <pic:spPr bwMode="auto">
                    <a:xfrm>
                      <a:off x="0" y="0"/>
                      <a:ext cx="8892938" cy="6632812"/>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6F3086" w:rsidRDefault="006F3086" w:rsidP="000537B9">
      <w:pPr>
        <w:spacing w:after="240" w:line="480" w:lineRule="auto"/>
        <w:jc w:val="center"/>
        <w:rPr>
          <w:b/>
          <w:szCs w:val="24"/>
          <w:lang w:val="es-EC"/>
        </w:rPr>
      </w:pPr>
    </w:p>
    <w:p w:rsidR="006F3086" w:rsidRDefault="006F3086" w:rsidP="000537B9">
      <w:pPr>
        <w:spacing w:after="240" w:line="480" w:lineRule="auto"/>
        <w:jc w:val="center"/>
        <w:rPr>
          <w:b/>
          <w:szCs w:val="24"/>
          <w:lang w:val="es-EC"/>
        </w:rPr>
      </w:pPr>
    </w:p>
    <w:p w:rsidR="006F3086" w:rsidRDefault="006F3086" w:rsidP="000537B9">
      <w:pPr>
        <w:spacing w:after="240" w:line="480" w:lineRule="auto"/>
        <w:jc w:val="center"/>
        <w:rPr>
          <w:b/>
          <w:szCs w:val="24"/>
          <w:lang w:val="es-EC"/>
        </w:rPr>
        <w:sectPr w:rsidR="006F3086" w:rsidSect="006F3086">
          <w:pgSz w:w="16839" w:h="11907" w:orient="landscape" w:code="9"/>
          <w:pgMar w:top="1701" w:right="1417" w:bottom="1701" w:left="1417" w:header="708" w:footer="708" w:gutter="0"/>
          <w:cols w:space="708"/>
          <w:docGrid w:linePitch="360"/>
        </w:sectPr>
      </w:pPr>
    </w:p>
    <w:p w:rsidR="006F3086" w:rsidRDefault="006F3086" w:rsidP="000537B9">
      <w:pPr>
        <w:spacing w:after="240" w:line="480" w:lineRule="auto"/>
        <w:jc w:val="center"/>
        <w:rPr>
          <w:b/>
          <w:szCs w:val="24"/>
          <w:lang w:val="es-EC"/>
        </w:rPr>
      </w:pPr>
      <w:r w:rsidRPr="006F3086">
        <w:rPr>
          <w:noProof/>
          <w:szCs w:val="24"/>
          <w:lang w:val="es-ES" w:eastAsia="es-ES"/>
        </w:rPr>
        <w:lastRenderedPageBreak/>
        <w:drawing>
          <wp:inline distT="0" distB="0" distL="0" distR="0">
            <wp:extent cx="5623821" cy="7328847"/>
            <wp:effectExtent l="19050" t="0" r="0" b="0"/>
            <wp:docPr id="12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cstate="print"/>
                    <a:srcRect/>
                    <a:stretch>
                      <a:fillRect/>
                    </a:stretch>
                  </pic:blipFill>
                  <pic:spPr bwMode="auto">
                    <a:xfrm>
                      <a:off x="0" y="0"/>
                      <a:ext cx="5628773" cy="7335300"/>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F13B26" w:rsidP="000537B9">
      <w:pPr>
        <w:spacing w:after="240" w:line="480" w:lineRule="auto"/>
        <w:jc w:val="center"/>
        <w:rPr>
          <w:b/>
          <w:szCs w:val="24"/>
          <w:lang w:val="es-EC"/>
        </w:rPr>
      </w:pPr>
      <w:r w:rsidRPr="00F13B26">
        <w:rPr>
          <w:noProof/>
          <w:szCs w:val="24"/>
          <w:lang w:val="es-ES" w:eastAsia="es-ES"/>
        </w:rPr>
        <w:lastRenderedPageBreak/>
        <w:drawing>
          <wp:inline distT="0" distB="0" distL="0" distR="0">
            <wp:extent cx="5216122" cy="7847463"/>
            <wp:effectExtent l="19050" t="0" r="3578" b="0"/>
            <wp:docPr id="12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8" cstate="print"/>
                    <a:srcRect/>
                    <a:stretch>
                      <a:fillRect/>
                    </a:stretch>
                  </pic:blipFill>
                  <pic:spPr bwMode="auto">
                    <a:xfrm>
                      <a:off x="0" y="0"/>
                      <a:ext cx="5219138" cy="7852001"/>
                    </a:xfrm>
                    <a:prstGeom prst="rect">
                      <a:avLst/>
                    </a:prstGeom>
                    <a:noFill/>
                    <a:ln w="9525">
                      <a:noFill/>
                      <a:miter lim="800000"/>
                      <a:headEnd/>
                      <a:tailEnd/>
                    </a:ln>
                  </pic:spPr>
                </pic:pic>
              </a:graphicData>
            </a:graphic>
          </wp:inline>
        </w:drawing>
      </w:r>
    </w:p>
    <w:p w:rsidR="00F13B26" w:rsidRDefault="00F13B26" w:rsidP="000537B9">
      <w:pPr>
        <w:spacing w:after="240" w:line="480" w:lineRule="auto"/>
        <w:jc w:val="center"/>
        <w:rPr>
          <w:b/>
          <w:szCs w:val="24"/>
          <w:lang w:val="es-EC"/>
        </w:rPr>
      </w:pPr>
    </w:p>
    <w:p w:rsidR="00F13B26" w:rsidRDefault="00F13B26" w:rsidP="000537B9">
      <w:pPr>
        <w:spacing w:after="240" w:line="480" w:lineRule="auto"/>
        <w:jc w:val="center"/>
        <w:rPr>
          <w:b/>
          <w:szCs w:val="24"/>
          <w:lang w:val="es-EC"/>
        </w:rPr>
      </w:pPr>
    </w:p>
    <w:p w:rsidR="00F13B26" w:rsidRDefault="00F13B26" w:rsidP="000537B9">
      <w:pPr>
        <w:spacing w:after="240" w:line="480" w:lineRule="auto"/>
        <w:jc w:val="center"/>
        <w:rPr>
          <w:b/>
          <w:szCs w:val="24"/>
          <w:lang w:val="es-EC"/>
        </w:rPr>
        <w:sectPr w:rsidR="00F13B26" w:rsidSect="006F3086">
          <w:pgSz w:w="11907" w:h="16839" w:code="9"/>
          <w:pgMar w:top="1417" w:right="1701" w:bottom="1417" w:left="1701" w:header="708" w:footer="708" w:gutter="0"/>
          <w:cols w:space="708"/>
          <w:docGrid w:linePitch="360"/>
        </w:sectPr>
      </w:pPr>
    </w:p>
    <w:p w:rsidR="00F13B26" w:rsidRDefault="00F13B26" w:rsidP="000537B9">
      <w:pPr>
        <w:spacing w:after="240" w:line="480" w:lineRule="auto"/>
        <w:jc w:val="center"/>
        <w:rPr>
          <w:b/>
          <w:szCs w:val="24"/>
          <w:lang w:val="es-EC"/>
        </w:rPr>
      </w:pPr>
      <w:r w:rsidRPr="00F13B26">
        <w:rPr>
          <w:noProof/>
          <w:szCs w:val="24"/>
          <w:lang w:val="es-ES" w:eastAsia="es-ES"/>
        </w:rPr>
        <w:lastRenderedPageBreak/>
        <w:drawing>
          <wp:anchor distT="0" distB="0" distL="114300" distR="114300" simplePos="0" relativeHeight="251683840" behindDoc="0" locked="0" layoutInCell="1" allowOverlap="1">
            <wp:simplePos x="0" y="0"/>
            <wp:positionH relativeFrom="column">
              <wp:posOffset>20007</wp:posOffset>
            </wp:positionH>
            <wp:positionV relativeFrom="paragraph">
              <wp:posOffset>-561521</wp:posOffset>
            </wp:positionV>
            <wp:extent cx="8889763" cy="6509982"/>
            <wp:effectExtent l="19050" t="0" r="6587" b="0"/>
            <wp:wrapNone/>
            <wp:docPr id="12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cstate="print"/>
                    <a:srcRect/>
                    <a:stretch>
                      <a:fillRect/>
                    </a:stretch>
                  </pic:blipFill>
                  <pic:spPr bwMode="auto">
                    <a:xfrm>
                      <a:off x="0" y="0"/>
                      <a:ext cx="8889763" cy="6509982"/>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F13B26" w:rsidP="000537B9">
      <w:pPr>
        <w:spacing w:after="240" w:line="480" w:lineRule="auto"/>
        <w:jc w:val="center"/>
        <w:rPr>
          <w:b/>
          <w:szCs w:val="24"/>
          <w:lang w:val="es-EC"/>
        </w:rPr>
      </w:pPr>
      <w:r w:rsidRPr="00F13B26">
        <w:rPr>
          <w:noProof/>
          <w:szCs w:val="24"/>
          <w:lang w:val="es-ES" w:eastAsia="es-ES"/>
        </w:rPr>
        <w:drawing>
          <wp:anchor distT="0" distB="0" distL="114300" distR="114300" simplePos="0" relativeHeight="251684864" behindDoc="0" locked="0" layoutInCell="1" allowOverlap="1">
            <wp:simplePos x="0" y="0"/>
            <wp:positionH relativeFrom="column">
              <wp:posOffset>957</wp:posOffset>
            </wp:positionH>
            <wp:positionV relativeFrom="paragraph">
              <wp:posOffset>85</wp:posOffset>
            </wp:positionV>
            <wp:extent cx="8895166" cy="4490114"/>
            <wp:effectExtent l="0" t="0" r="1184" b="0"/>
            <wp:wrapNone/>
            <wp:docPr id="12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0" cstate="print"/>
                    <a:srcRect/>
                    <a:stretch>
                      <a:fillRect/>
                    </a:stretch>
                  </pic:blipFill>
                  <pic:spPr bwMode="auto">
                    <a:xfrm>
                      <a:off x="0" y="0"/>
                      <a:ext cx="8895166" cy="4490114"/>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F13B26" w:rsidP="000537B9">
      <w:pPr>
        <w:spacing w:after="240" w:line="480" w:lineRule="auto"/>
        <w:jc w:val="center"/>
        <w:rPr>
          <w:b/>
          <w:szCs w:val="24"/>
          <w:lang w:val="es-EC"/>
        </w:rPr>
      </w:pPr>
      <w:r>
        <w:rPr>
          <w:b/>
          <w:noProof/>
          <w:szCs w:val="24"/>
          <w:lang w:val="es-ES" w:eastAsia="es-ES"/>
        </w:rPr>
        <w:lastRenderedPageBreak/>
        <w:drawing>
          <wp:anchor distT="0" distB="0" distL="114300" distR="114300" simplePos="0" relativeHeight="251686912" behindDoc="0" locked="0" layoutInCell="1" allowOverlap="1">
            <wp:simplePos x="0" y="0"/>
            <wp:positionH relativeFrom="column">
              <wp:posOffset>443088</wp:posOffset>
            </wp:positionH>
            <wp:positionV relativeFrom="paragraph">
              <wp:posOffset>-889066</wp:posOffset>
            </wp:positionV>
            <wp:extent cx="7814765" cy="7506268"/>
            <wp:effectExtent l="19050" t="0" r="0" b="0"/>
            <wp:wrapNone/>
            <wp:docPr id="12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cstate="print"/>
                    <a:srcRect/>
                    <a:stretch>
                      <a:fillRect/>
                    </a:stretch>
                  </pic:blipFill>
                  <pic:spPr bwMode="auto">
                    <a:xfrm>
                      <a:off x="0" y="0"/>
                      <a:ext cx="7814765" cy="7506268"/>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F13B26" w:rsidP="000537B9">
      <w:pPr>
        <w:spacing w:after="240" w:line="480" w:lineRule="auto"/>
        <w:jc w:val="center"/>
        <w:rPr>
          <w:b/>
          <w:szCs w:val="24"/>
          <w:lang w:val="es-EC"/>
        </w:rPr>
      </w:pPr>
      <w:r w:rsidRPr="00F13B26">
        <w:rPr>
          <w:b/>
          <w:noProof/>
          <w:szCs w:val="24"/>
          <w:lang w:val="es-ES" w:eastAsia="es-ES"/>
        </w:rPr>
        <w:lastRenderedPageBreak/>
        <w:drawing>
          <wp:anchor distT="0" distB="0" distL="114300" distR="114300" simplePos="0" relativeHeight="251688960" behindDoc="0" locked="0" layoutInCell="1" allowOverlap="1">
            <wp:simplePos x="0" y="0"/>
            <wp:positionH relativeFrom="column">
              <wp:posOffset>273912</wp:posOffset>
            </wp:positionH>
            <wp:positionV relativeFrom="paragraph">
              <wp:posOffset>-659234</wp:posOffset>
            </wp:positionV>
            <wp:extent cx="7983941" cy="7058072"/>
            <wp:effectExtent l="0" t="0" r="0" b="0"/>
            <wp:wrapNone/>
            <wp:docPr id="12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2" cstate="print"/>
                    <a:srcRect/>
                    <a:stretch>
                      <a:fillRect/>
                    </a:stretch>
                  </pic:blipFill>
                  <pic:spPr bwMode="auto">
                    <a:xfrm>
                      <a:off x="0" y="0"/>
                      <a:ext cx="7983941" cy="7058072"/>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F13B26" w:rsidRDefault="00F13B26" w:rsidP="000537B9">
      <w:pPr>
        <w:spacing w:after="240" w:line="480" w:lineRule="auto"/>
        <w:jc w:val="center"/>
        <w:rPr>
          <w:b/>
          <w:szCs w:val="24"/>
          <w:lang w:val="es-EC"/>
        </w:rPr>
        <w:sectPr w:rsidR="00F13B26" w:rsidSect="00F13B26">
          <w:pgSz w:w="16839" w:h="11907" w:orient="landscape" w:code="9"/>
          <w:pgMar w:top="1701" w:right="1417" w:bottom="1701" w:left="1417" w:header="708" w:footer="708" w:gutter="0"/>
          <w:cols w:space="708"/>
          <w:docGrid w:linePitch="360"/>
        </w:sectPr>
      </w:pPr>
    </w:p>
    <w:p w:rsidR="000537B9" w:rsidRDefault="00F13B26" w:rsidP="000537B9">
      <w:pPr>
        <w:spacing w:after="240" w:line="480" w:lineRule="auto"/>
        <w:jc w:val="center"/>
        <w:rPr>
          <w:b/>
          <w:szCs w:val="24"/>
          <w:lang w:val="es-EC"/>
        </w:rPr>
      </w:pPr>
      <w:r>
        <w:rPr>
          <w:b/>
          <w:noProof/>
          <w:szCs w:val="24"/>
          <w:lang w:val="es-ES" w:eastAsia="es-ES"/>
        </w:rPr>
        <w:lastRenderedPageBreak/>
        <w:drawing>
          <wp:anchor distT="0" distB="0" distL="114300" distR="114300" simplePos="0" relativeHeight="251689984" behindDoc="0" locked="0" layoutInCell="1" allowOverlap="1">
            <wp:simplePos x="0" y="0"/>
            <wp:positionH relativeFrom="column">
              <wp:posOffset>-651653</wp:posOffset>
            </wp:positionH>
            <wp:positionV relativeFrom="paragraph">
              <wp:posOffset>417379</wp:posOffset>
            </wp:positionV>
            <wp:extent cx="6825776" cy="7519916"/>
            <wp:effectExtent l="19050" t="0" r="0" b="0"/>
            <wp:wrapNone/>
            <wp:docPr id="13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3" cstate="print"/>
                    <a:srcRect/>
                    <a:stretch>
                      <a:fillRect/>
                    </a:stretch>
                  </pic:blipFill>
                  <pic:spPr bwMode="auto">
                    <a:xfrm>
                      <a:off x="0" y="0"/>
                      <a:ext cx="6825776" cy="7519916"/>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115410" w:rsidRDefault="00115410" w:rsidP="000537B9">
      <w:pPr>
        <w:spacing w:after="240" w:line="480" w:lineRule="auto"/>
        <w:jc w:val="center"/>
        <w:rPr>
          <w:b/>
          <w:noProof/>
          <w:szCs w:val="24"/>
          <w:lang w:val="es-EC" w:eastAsia="es-EC"/>
        </w:rPr>
      </w:pPr>
      <w:r>
        <w:rPr>
          <w:b/>
          <w:noProof/>
          <w:szCs w:val="24"/>
          <w:lang w:val="es-ES" w:eastAsia="es-ES"/>
        </w:rPr>
        <w:lastRenderedPageBreak/>
        <w:drawing>
          <wp:anchor distT="0" distB="0" distL="114300" distR="114300" simplePos="0" relativeHeight="251691008" behindDoc="0" locked="0" layoutInCell="1" allowOverlap="1">
            <wp:simplePos x="0" y="0"/>
            <wp:positionH relativeFrom="column">
              <wp:posOffset>-774700</wp:posOffset>
            </wp:positionH>
            <wp:positionV relativeFrom="paragraph">
              <wp:posOffset>-449580</wp:posOffset>
            </wp:positionV>
            <wp:extent cx="6859270" cy="10208260"/>
            <wp:effectExtent l="19050" t="0" r="0" b="0"/>
            <wp:wrapNone/>
            <wp:docPr id="13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cstate="print"/>
                    <a:srcRect/>
                    <a:stretch>
                      <a:fillRect/>
                    </a:stretch>
                  </pic:blipFill>
                  <pic:spPr bwMode="auto">
                    <a:xfrm>
                      <a:off x="0" y="0"/>
                      <a:ext cx="6859270" cy="10208260"/>
                    </a:xfrm>
                    <a:prstGeom prst="rect">
                      <a:avLst/>
                    </a:prstGeom>
                    <a:noFill/>
                    <a:ln w="9525">
                      <a:noFill/>
                      <a:miter lim="800000"/>
                      <a:headEnd/>
                      <a:tailEnd/>
                    </a:ln>
                  </pic:spPr>
                </pic:pic>
              </a:graphicData>
            </a:graphic>
          </wp:anchor>
        </w:drawing>
      </w: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noProof/>
          <w:szCs w:val="24"/>
          <w:lang w:val="es-EC" w:eastAsia="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F13B26" w:rsidRDefault="00115410" w:rsidP="000537B9">
      <w:pPr>
        <w:spacing w:after="240" w:line="480" w:lineRule="auto"/>
        <w:jc w:val="center"/>
        <w:rPr>
          <w:b/>
          <w:szCs w:val="24"/>
          <w:lang w:val="es-EC"/>
        </w:rPr>
      </w:pPr>
      <w:r w:rsidRPr="00115410">
        <w:rPr>
          <w:noProof/>
          <w:szCs w:val="24"/>
          <w:lang w:val="es-ES" w:eastAsia="es-ES"/>
        </w:rPr>
        <w:drawing>
          <wp:inline distT="0" distB="0" distL="0" distR="0">
            <wp:extent cx="5400675" cy="3001168"/>
            <wp:effectExtent l="19050" t="0" r="9525" b="0"/>
            <wp:docPr id="13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5" cstate="print"/>
                    <a:srcRect/>
                    <a:stretch>
                      <a:fillRect/>
                    </a:stretch>
                  </pic:blipFill>
                  <pic:spPr bwMode="auto">
                    <a:xfrm>
                      <a:off x="0" y="0"/>
                      <a:ext cx="5400675" cy="3001168"/>
                    </a:xfrm>
                    <a:prstGeom prst="rect">
                      <a:avLst/>
                    </a:prstGeom>
                    <a:noFill/>
                    <a:ln w="9525">
                      <a:noFill/>
                      <a:miter lim="800000"/>
                      <a:headEnd/>
                      <a:tailEnd/>
                    </a:ln>
                  </pic:spPr>
                </pic:pic>
              </a:graphicData>
            </a:graphic>
          </wp:inline>
        </w:drawing>
      </w: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sectPr w:rsidR="00115410" w:rsidSect="00F13B26">
          <w:pgSz w:w="11907" w:h="16839" w:code="9"/>
          <w:pgMar w:top="1417" w:right="1701" w:bottom="1417" w:left="1701" w:header="708" w:footer="708" w:gutter="0"/>
          <w:cols w:space="708"/>
          <w:docGrid w:linePitch="360"/>
        </w:sectPr>
      </w:pPr>
    </w:p>
    <w:p w:rsidR="000537B9" w:rsidRDefault="00115410" w:rsidP="000537B9">
      <w:pPr>
        <w:spacing w:after="240" w:line="480" w:lineRule="auto"/>
        <w:jc w:val="center"/>
        <w:rPr>
          <w:b/>
          <w:szCs w:val="24"/>
          <w:lang w:val="es-EC"/>
        </w:rPr>
      </w:pPr>
      <w:r w:rsidRPr="00115410">
        <w:rPr>
          <w:noProof/>
          <w:szCs w:val="24"/>
          <w:lang w:val="es-ES" w:eastAsia="es-ES"/>
        </w:rPr>
        <w:lastRenderedPageBreak/>
        <w:drawing>
          <wp:anchor distT="0" distB="0" distL="114300" distR="114300" simplePos="0" relativeHeight="251692032" behindDoc="0" locked="0" layoutInCell="1" allowOverlap="1">
            <wp:simplePos x="0" y="0"/>
            <wp:positionH relativeFrom="column">
              <wp:posOffset>20007</wp:posOffset>
            </wp:positionH>
            <wp:positionV relativeFrom="paragraph">
              <wp:posOffset>-343155</wp:posOffset>
            </wp:positionV>
            <wp:extent cx="8729165" cy="6434878"/>
            <wp:effectExtent l="19050" t="0" r="0" b="0"/>
            <wp:wrapNone/>
            <wp:docPr id="13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6" cstate="print"/>
                    <a:srcRect/>
                    <a:stretch>
                      <a:fillRect/>
                    </a:stretch>
                  </pic:blipFill>
                  <pic:spPr bwMode="auto">
                    <a:xfrm>
                      <a:off x="0" y="0"/>
                      <a:ext cx="8729165" cy="6434878"/>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115410" w:rsidP="000537B9">
      <w:pPr>
        <w:spacing w:after="240" w:line="480" w:lineRule="auto"/>
        <w:jc w:val="center"/>
        <w:rPr>
          <w:b/>
          <w:szCs w:val="24"/>
          <w:lang w:val="es-EC"/>
        </w:rPr>
      </w:pPr>
      <w:r w:rsidRPr="00115410">
        <w:rPr>
          <w:noProof/>
          <w:szCs w:val="24"/>
          <w:lang w:val="es-ES" w:eastAsia="es-ES"/>
        </w:rPr>
        <w:lastRenderedPageBreak/>
        <w:drawing>
          <wp:anchor distT="0" distB="0" distL="114300" distR="114300" simplePos="0" relativeHeight="251693056" behindDoc="0" locked="0" layoutInCell="1" allowOverlap="1">
            <wp:simplePos x="0" y="0"/>
            <wp:positionH relativeFrom="column">
              <wp:posOffset>675100</wp:posOffset>
            </wp:positionH>
            <wp:positionV relativeFrom="paragraph">
              <wp:posOffset>-670703</wp:posOffset>
            </wp:positionV>
            <wp:extent cx="7569105" cy="6591869"/>
            <wp:effectExtent l="19050" t="0" r="0" b="0"/>
            <wp:wrapNone/>
            <wp:docPr id="13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7" cstate="print"/>
                    <a:srcRect/>
                    <a:stretch>
                      <a:fillRect/>
                    </a:stretch>
                  </pic:blipFill>
                  <pic:spPr bwMode="auto">
                    <a:xfrm>
                      <a:off x="0" y="0"/>
                      <a:ext cx="7569105" cy="6591869"/>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sectPr w:rsidR="00115410" w:rsidSect="00F13B26">
          <w:pgSz w:w="16839" w:h="11907" w:orient="landscape" w:code="9"/>
          <w:pgMar w:top="1701" w:right="1417" w:bottom="1701" w:left="1417" w:header="708" w:footer="708" w:gutter="0"/>
          <w:cols w:space="708"/>
          <w:docGrid w:linePitch="360"/>
        </w:sectPr>
      </w:pPr>
    </w:p>
    <w:p w:rsidR="000537B9" w:rsidRDefault="000537B9" w:rsidP="000537B9">
      <w:pPr>
        <w:spacing w:after="240" w:line="480" w:lineRule="auto"/>
        <w:jc w:val="center"/>
        <w:rPr>
          <w:b/>
          <w:szCs w:val="24"/>
          <w:lang w:val="es-EC"/>
        </w:rPr>
      </w:pPr>
    </w:p>
    <w:p w:rsidR="000537B9" w:rsidRDefault="00115410" w:rsidP="000537B9">
      <w:pPr>
        <w:spacing w:after="240" w:line="480" w:lineRule="auto"/>
        <w:jc w:val="center"/>
        <w:rPr>
          <w:b/>
          <w:szCs w:val="24"/>
          <w:lang w:val="es-EC"/>
        </w:rPr>
      </w:pPr>
      <w:r>
        <w:rPr>
          <w:b/>
          <w:noProof/>
          <w:szCs w:val="24"/>
          <w:lang w:val="es-ES" w:eastAsia="es-ES"/>
        </w:rPr>
        <w:drawing>
          <wp:anchor distT="0" distB="0" distL="114300" distR="114300" simplePos="0" relativeHeight="251694080" behindDoc="0" locked="0" layoutInCell="1" allowOverlap="1">
            <wp:simplePos x="0" y="0"/>
            <wp:positionH relativeFrom="column">
              <wp:posOffset>-515620</wp:posOffset>
            </wp:positionH>
            <wp:positionV relativeFrom="paragraph">
              <wp:posOffset>193675</wp:posOffset>
            </wp:positionV>
            <wp:extent cx="6681470" cy="7287895"/>
            <wp:effectExtent l="19050" t="0" r="0" b="0"/>
            <wp:wrapNone/>
            <wp:docPr id="13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8" cstate="print"/>
                    <a:srcRect/>
                    <a:stretch>
                      <a:fillRect/>
                    </a:stretch>
                  </pic:blipFill>
                  <pic:spPr bwMode="auto">
                    <a:xfrm>
                      <a:off x="0" y="0"/>
                      <a:ext cx="6681470" cy="7287895"/>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115410" w:rsidRDefault="00115410" w:rsidP="000537B9">
      <w:pPr>
        <w:spacing w:after="240" w:line="480" w:lineRule="auto"/>
        <w:jc w:val="center"/>
        <w:rPr>
          <w:b/>
          <w:szCs w:val="24"/>
          <w:lang w:val="es-EC"/>
        </w:rPr>
        <w:sectPr w:rsidR="00115410" w:rsidSect="00115410">
          <w:pgSz w:w="11907" w:h="16839" w:code="9"/>
          <w:pgMar w:top="1417" w:right="1701" w:bottom="1417" w:left="1701" w:header="708" w:footer="708" w:gutter="0"/>
          <w:cols w:space="708"/>
          <w:docGrid w:linePitch="360"/>
        </w:sectPr>
      </w:pPr>
    </w:p>
    <w:p w:rsidR="000537B9" w:rsidRDefault="000537B9" w:rsidP="000537B9">
      <w:pPr>
        <w:spacing w:after="240" w:line="480" w:lineRule="auto"/>
        <w:jc w:val="center"/>
        <w:rPr>
          <w:b/>
          <w:szCs w:val="24"/>
          <w:lang w:val="es-EC"/>
        </w:rPr>
      </w:pPr>
    </w:p>
    <w:p w:rsidR="000537B9" w:rsidRDefault="00115410" w:rsidP="000537B9">
      <w:pPr>
        <w:spacing w:after="240" w:line="480" w:lineRule="auto"/>
        <w:jc w:val="center"/>
        <w:rPr>
          <w:b/>
          <w:szCs w:val="24"/>
          <w:lang w:val="es-EC"/>
        </w:rPr>
      </w:pPr>
      <w:r>
        <w:rPr>
          <w:b/>
          <w:noProof/>
          <w:szCs w:val="24"/>
          <w:lang w:val="es-ES" w:eastAsia="es-ES"/>
        </w:rPr>
        <w:drawing>
          <wp:anchor distT="0" distB="0" distL="114300" distR="114300" simplePos="0" relativeHeight="251695104" behindDoc="0" locked="0" layoutInCell="1" allowOverlap="1">
            <wp:simplePos x="0" y="0"/>
            <wp:positionH relativeFrom="column">
              <wp:posOffset>-515620</wp:posOffset>
            </wp:positionH>
            <wp:positionV relativeFrom="paragraph">
              <wp:posOffset>275590</wp:posOffset>
            </wp:positionV>
            <wp:extent cx="6804660" cy="7205980"/>
            <wp:effectExtent l="19050" t="0" r="0" b="0"/>
            <wp:wrapNone/>
            <wp:docPr id="13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9" cstate="print"/>
                    <a:srcRect/>
                    <a:stretch>
                      <a:fillRect/>
                    </a:stretch>
                  </pic:blipFill>
                  <pic:spPr bwMode="auto">
                    <a:xfrm>
                      <a:off x="0" y="0"/>
                      <a:ext cx="6804660" cy="7205980"/>
                    </a:xfrm>
                    <a:prstGeom prst="rect">
                      <a:avLst/>
                    </a:prstGeom>
                    <a:noFill/>
                    <a:ln w="9525">
                      <a:noFill/>
                      <a:miter lim="800000"/>
                      <a:headEnd/>
                      <a:tailEnd/>
                    </a:ln>
                  </pic:spPr>
                </pic:pic>
              </a:graphicData>
            </a:graphic>
          </wp:anchor>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115410" w:rsidP="000537B9">
      <w:pPr>
        <w:spacing w:after="240" w:line="480" w:lineRule="auto"/>
        <w:jc w:val="center"/>
        <w:rPr>
          <w:b/>
          <w:szCs w:val="24"/>
          <w:lang w:val="es-EC"/>
        </w:rPr>
      </w:pPr>
      <w:r w:rsidRPr="00115410">
        <w:rPr>
          <w:noProof/>
          <w:szCs w:val="24"/>
          <w:lang w:val="es-ES" w:eastAsia="es-ES"/>
        </w:rPr>
        <w:lastRenderedPageBreak/>
        <w:drawing>
          <wp:inline distT="0" distB="0" distL="0" distR="0">
            <wp:extent cx="5400675" cy="5252725"/>
            <wp:effectExtent l="19050" t="0" r="9525" b="0"/>
            <wp:docPr id="13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5400675" cy="5252725"/>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jc w:val="both"/>
        <w:rPr>
          <w:szCs w:val="24"/>
          <w:lang w:val="es-EC"/>
        </w:rPr>
      </w:pPr>
      <w:r w:rsidRPr="00371087">
        <w:rPr>
          <w:szCs w:val="24"/>
          <w:lang w:val="es-EC"/>
        </w:rPr>
        <w:lastRenderedPageBreak/>
        <w:t>A los señores Accionistas de</w:t>
      </w:r>
    </w:p>
    <w:p w:rsidR="000537B9" w:rsidRPr="00371087" w:rsidRDefault="000537B9" w:rsidP="000537B9">
      <w:pPr>
        <w:jc w:val="both"/>
        <w:rPr>
          <w:szCs w:val="24"/>
          <w:lang w:val="es-EC"/>
        </w:rPr>
      </w:pPr>
    </w:p>
    <w:p w:rsidR="000537B9" w:rsidRDefault="000537B9" w:rsidP="000537B9">
      <w:pPr>
        <w:jc w:val="both"/>
        <w:rPr>
          <w:b/>
          <w:szCs w:val="24"/>
          <w:lang w:val="es-EC"/>
        </w:rPr>
      </w:pPr>
    </w:p>
    <w:p w:rsidR="000537B9" w:rsidRPr="00161A9B" w:rsidRDefault="000537B9" w:rsidP="000537B9">
      <w:pPr>
        <w:jc w:val="both"/>
        <w:rPr>
          <w:spacing w:val="-3"/>
          <w:szCs w:val="24"/>
          <w:lang w:val="es-EC"/>
        </w:rPr>
      </w:pPr>
      <w:r w:rsidRPr="00371087">
        <w:rPr>
          <w:b/>
          <w:szCs w:val="24"/>
          <w:lang w:val="es-EC"/>
        </w:rPr>
        <w:t xml:space="preserve">Distribuidora </w:t>
      </w:r>
      <w:r w:rsidRPr="00371087">
        <w:rPr>
          <w:b/>
          <w:spacing w:val="-3"/>
          <w:szCs w:val="24"/>
          <w:lang w:val="es-EC"/>
        </w:rPr>
        <w:t>FLOSAR</w:t>
      </w:r>
      <w:r w:rsidRPr="00371087">
        <w:rPr>
          <w:szCs w:val="24"/>
          <w:lang w:val="es-EC"/>
        </w:rPr>
        <w:t xml:space="preserve"> </w:t>
      </w:r>
      <w:r w:rsidRPr="00371087">
        <w:rPr>
          <w:b/>
          <w:spacing w:val="-3"/>
          <w:szCs w:val="24"/>
          <w:lang w:val="es-EC"/>
        </w:rPr>
        <w:t>Cía. Ltda.</w:t>
      </w:r>
    </w:p>
    <w:p w:rsidR="000537B9" w:rsidRDefault="000537B9" w:rsidP="000537B9">
      <w:pPr>
        <w:pStyle w:val="Textoindependiente2"/>
        <w:rPr>
          <w:rFonts w:ascii="Arial" w:hAnsi="Arial"/>
          <w:lang w:val="es-EC"/>
        </w:rPr>
      </w:pPr>
    </w:p>
    <w:p w:rsidR="000537B9" w:rsidRPr="00DD593F" w:rsidRDefault="000537B9" w:rsidP="000537B9">
      <w:pPr>
        <w:pStyle w:val="Textoindependiente2"/>
        <w:jc w:val="both"/>
        <w:rPr>
          <w:b/>
          <w:szCs w:val="24"/>
          <w:lang w:val="es-EC"/>
        </w:rPr>
      </w:pPr>
      <w:r w:rsidRPr="00DD593F">
        <w:rPr>
          <w:szCs w:val="24"/>
          <w:lang w:val="es-EC"/>
        </w:rPr>
        <w:t>Con relación al examen de los estados financie</w:t>
      </w:r>
      <w:r w:rsidRPr="00DD593F">
        <w:rPr>
          <w:szCs w:val="24"/>
          <w:lang w:val="es-EC"/>
        </w:rPr>
        <w:softHyphen/>
        <w:t xml:space="preserve">ros de </w:t>
      </w:r>
      <w:r>
        <w:rPr>
          <w:szCs w:val="24"/>
          <w:lang w:val="es-EC"/>
        </w:rPr>
        <w:t>la Distribuidora FLOSAR Cía. Ltda. al 31 de diciembre del 2008</w:t>
      </w:r>
      <w:r w:rsidRPr="00DD593F">
        <w:rPr>
          <w:szCs w:val="24"/>
          <w:lang w:val="es-EC"/>
        </w:rPr>
        <w:t>, efectuamos un estudio y evaluación del sistema de control interno contable de la Compañía en la extensión que consideramos necesa</w:t>
      </w:r>
      <w:r w:rsidRPr="00DD593F">
        <w:rPr>
          <w:szCs w:val="24"/>
          <w:lang w:val="es-EC"/>
        </w:rPr>
        <w:softHyphen/>
        <w:t>ria para evaluar dicho sistema como lo requie</w:t>
      </w:r>
      <w:r w:rsidRPr="00DD593F">
        <w:rPr>
          <w:szCs w:val="24"/>
          <w:lang w:val="es-EC"/>
        </w:rPr>
        <w:softHyphen/>
        <w:t>ren las Normas Ecuatorianas de Auditoría. Dichos estudio y evaluación tuvieron como propósito establecer la naturaleza, extensión y oportunidad de los procedimientos de auditoría necesarios para expresar una opinión sobre los estados financieros de la Compañía. Nuestro estudio y evaluación fueron más limitados que lo necesario para expresar una opinión sobre el sistema de control interno contable en su conjunto.</w:t>
      </w:r>
    </w:p>
    <w:p w:rsidR="000537B9" w:rsidRPr="00DD593F" w:rsidRDefault="000537B9" w:rsidP="000537B9">
      <w:pPr>
        <w:spacing w:after="120" w:line="480" w:lineRule="auto"/>
        <w:jc w:val="both"/>
        <w:rPr>
          <w:szCs w:val="24"/>
          <w:lang w:val="es-EC"/>
        </w:rPr>
      </w:pPr>
      <w:r w:rsidRPr="00DD593F">
        <w:rPr>
          <w:szCs w:val="24"/>
          <w:lang w:val="es-EC"/>
        </w:rPr>
        <w:t xml:space="preserve">La Administración </w:t>
      </w:r>
      <w:r>
        <w:rPr>
          <w:szCs w:val="24"/>
          <w:lang w:val="es-EC"/>
        </w:rPr>
        <w:t>la Distribuidora FLOSAR Cía. Ltda.</w:t>
      </w:r>
      <w:r w:rsidRPr="00DD593F">
        <w:rPr>
          <w:szCs w:val="24"/>
          <w:lang w:val="es-EC"/>
        </w:rPr>
        <w:t xml:space="preserve"> es la única responsable por el diseño y operación del sistema de control interno contable. En cumplimiento de esta responsabilidad, la Administración realiza estimaciones y formula juicios para determinar los beneficios esperados de los procedimientos de control interno y los costos correspondientes. El objetivo del sistema de control interno contable es proporcionar a la Administración una razonable (no absoluta) seguridad de que los activos están salvaguardados contra pérdidas por uso o disposición no autorizados, y que las transacciones han sido efectuadas de acuerdo con las autorizaciones de la Administración y registradas adecuadamente para permitir la preparación de los estados financieros de acuerdo con principios de contabilidad generalmente aceptados en el Ecuador.</w:t>
      </w:r>
    </w:p>
    <w:p w:rsidR="000537B9" w:rsidRPr="00DD593F" w:rsidRDefault="000537B9" w:rsidP="000537B9">
      <w:pPr>
        <w:spacing w:after="120" w:line="480" w:lineRule="auto"/>
        <w:jc w:val="both"/>
        <w:rPr>
          <w:szCs w:val="24"/>
          <w:lang w:val="es-EC"/>
        </w:rPr>
      </w:pPr>
      <w:r w:rsidRPr="00DD593F">
        <w:rPr>
          <w:szCs w:val="24"/>
          <w:lang w:val="es-EC"/>
        </w:rPr>
        <w:t>En vista de las limitaciones inherentes a cualquier sistema de control interno contable, es posible que existan errores e irre</w:t>
      </w:r>
      <w:r w:rsidRPr="00DD593F">
        <w:rPr>
          <w:szCs w:val="24"/>
          <w:lang w:val="es-EC"/>
        </w:rPr>
        <w:softHyphen/>
        <w:t xml:space="preserve">gularidades no detectados. Igualmente la proyección </w:t>
      </w:r>
      <w:r w:rsidRPr="00DD593F">
        <w:rPr>
          <w:szCs w:val="24"/>
          <w:lang w:val="es-EC"/>
        </w:rPr>
        <w:lastRenderedPageBreak/>
        <w:t>de cualquier evaluación del sistema hacia períodos futuros está sujeta al riesgo de que los procedimientos se tornen inadecuados por cambios en las condiciones o que el grado de cumplimiento de los mismos se deteriore.</w:t>
      </w:r>
    </w:p>
    <w:p w:rsidR="000537B9" w:rsidRPr="00DD593F" w:rsidRDefault="000537B9" w:rsidP="000537B9">
      <w:pPr>
        <w:spacing w:after="120" w:line="480" w:lineRule="auto"/>
        <w:jc w:val="both"/>
        <w:rPr>
          <w:szCs w:val="24"/>
          <w:lang w:val="es-EC"/>
        </w:rPr>
      </w:pPr>
      <w:r w:rsidRPr="00DD593F">
        <w:rPr>
          <w:szCs w:val="24"/>
          <w:lang w:val="es-EC"/>
        </w:rPr>
        <w:t xml:space="preserve">Nuestro estudio y evaluación, realizados con el exclusivo propósito descrito en el primer párrafo, no necesariamente tienen que haber revelado todas las debilidades significativas en el sistema de control relacionado con los aspectos tributarios. Consecuentemente, no expresamos una opinión sobre el sistema de control interno contable de </w:t>
      </w:r>
      <w:r>
        <w:rPr>
          <w:szCs w:val="24"/>
          <w:lang w:val="es-EC"/>
        </w:rPr>
        <w:t>la Distribuidora FLOSAR Cía. Ltda.</w:t>
      </w:r>
      <w:r w:rsidRPr="00DD593F">
        <w:rPr>
          <w:szCs w:val="24"/>
          <w:lang w:val="es-EC"/>
        </w:rPr>
        <w:t>, tomado en su conjunto.</w:t>
      </w:r>
    </w:p>
    <w:p w:rsidR="000537B9" w:rsidRPr="00DD593F" w:rsidRDefault="000537B9" w:rsidP="000537B9">
      <w:pPr>
        <w:pStyle w:val="Textoindependiente2"/>
        <w:jc w:val="both"/>
        <w:rPr>
          <w:b/>
          <w:szCs w:val="24"/>
          <w:lang w:val="es-EC"/>
        </w:rPr>
      </w:pPr>
      <w:r w:rsidRPr="00DD593F">
        <w:rPr>
          <w:szCs w:val="24"/>
          <w:lang w:val="es-EC"/>
        </w:rPr>
        <w:t>Basados en nuestra revisión de ciertas áreas seleccionadas, hemos redactado ciertas recomendaciones tendientes a mejorar el sistema de control interno contable, las cuales se refieren exclusivamente a los aspectos tributarios revisados de acuerdo el pedido expreso del Servicio de Rentas Internas. Dichas recomendacio</w:t>
      </w:r>
      <w:r w:rsidRPr="00DD593F">
        <w:rPr>
          <w:szCs w:val="24"/>
          <w:lang w:val="es-EC"/>
        </w:rPr>
        <w:softHyphen/>
        <w:t>nes no incluyen todas las posibles mejoras que un examen pormenorizado podría haber revela</w:t>
      </w:r>
      <w:r w:rsidRPr="00DD593F">
        <w:rPr>
          <w:szCs w:val="24"/>
          <w:lang w:val="es-EC"/>
        </w:rPr>
        <w:softHyphen/>
        <w:t>do, sino las de aquellas áreas que requieren mejoramiento poten</w:t>
      </w:r>
      <w:r w:rsidRPr="00DD593F">
        <w:rPr>
          <w:szCs w:val="24"/>
          <w:lang w:val="es-EC"/>
        </w:rPr>
        <w:softHyphen/>
        <w:t>cial y que llamaron nuestra atención durante nuestras visitas.</w:t>
      </w:r>
    </w:p>
    <w:p w:rsidR="000537B9" w:rsidRPr="00DD593F" w:rsidRDefault="000537B9" w:rsidP="000537B9">
      <w:pPr>
        <w:pStyle w:val="Textoindependiente2"/>
        <w:jc w:val="both"/>
        <w:rPr>
          <w:b/>
          <w:lang w:val="es-EC"/>
        </w:rPr>
      </w:pPr>
      <w:r w:rsidRPr="00DD593F">
        <w:rPr>
          <w:lang w:val="es-EC"/>
        </w:rPr>
        <w:t>Para facilitar la lectura del presente informe hemos ordenado nuestras recomendaciones en el orden de los Anexos incluidos en el Informe sobre Obligaciones tributarias entregado en esta fecha:</w:t>
      </w:r>
    </w:p>
    <w:p w:rsidR="000537B9" w:rsidRPr="00DD593F" w:rsidRDefault="000537B9" w:rsidP="000537B9">
      <w:pPr>
        <w:pStyle w:val="Sangradetextonormal"/>
        <w:numPr>
          <w:ilvl w:val="0"/>
          <w:numId w:val="22"/>
        </w:numPr>
        <w:spacing w:line="480" w:lineRule="auto"/>
        <w:jc w:val="both"/>
        <w:rPr>
          <w:sz w:val="24"/>
          <w:lang w:val="es-EC"/>
        </w:rPr>
      </w:pPr>
      <w:r w:rsidRPr="00DD593F">
        <w:rPr>
          <w:sz w:val="24"/>
          <w:lang w:val="es-EC"/>
        </w:rPr>
        <w:t>Datos del contribuyente sujeto a examen.</w:t>
      </w:r>
      <w:r w:rsidRPr="00DD593F">
        <w:rPr>
          <w:sz w:val="24"/>
          <w:lang w:val="es-EC"/>
        </w:rPr>
        <w:tab/>
      </w:r>
    </w:p>
    <w:p w:rsidR="000537B9" w:rsidRPr="00DD593F" w:rsidRDefault="000537B9" w:rsidP="000537B9">
      <w:pPr>
        <w:pStyle w:val="Sangradetextonormal"/>
        <w:numPr>
          <w:ilvl w:val="0"/>
          <w:numId w:val="22"/>
        </w:numPr>
        <w:spacing w:line="480" w:lineRule="auto"/>
        <w:jc w:val="both"/>
        <w:rPr>
          <w:sz w:val="24"/>
          <w:lang w:val="es-EC"/>
        </w:rPr>
      </w:pPr>
      <w:r w:rsidRPr="00DD593F">
        <w:rPr>
          <w:sz w:val="24"/>
          <w:lang w:val="es-EC"/>
        </w:rPr>
        <w:t>Cálculo de valores declarados de IVA.</w:t>
      </w:r>
      <w:r w:rsidRPr="00DD593F">
        <w:rPr>
          <w:sz w:val="24"/>
          <w:lang w:val="es-EC"/>
        </w:rPr>
        <w:tab/>
      </w:r>
      <w:r w:rsidRPr="00DD593F">
        <w:rPr>
          <w:sz w:val="24"/>
          <w:lang w:val="es-EC"/>
        </w:rPr>
        <w:tab/>
      </w:r>
    </w:p>
    <w:p w:rsidR="000537B9" w:rsidRPr="00DD593F" w:rsidRDefault="000537B9" w:rsidP="000537B9">
      <w:pPr>
        <w:pStyle w:val="Sangradetextonormal"/>
        <w:numPr>
          <w:ilvl w:val="0"/>
          <w:numId w:val="22"/>
        </w:numPr>
        <w:spacing w:line="480" w:lineRule="auto"/>
        <w:jc w:val="both"/>
        <w:rPr>
          <w:sz w:val="24"/>
          <w:lang w:val="es-EC"/>
        </w:rPr>
      </w:pPr>
      <w:r w:rsidRPr="00DD593F">
        <w:rPr>
          <w:sz w:val="24"/>
          <w:lang w:val="es-EC"/>
        </w:rPr>
        <w:t xml:space="preserve">Conciliación de retenciones de IVA vs. Libros. </w:t>
      </w:r>
    </w:p>
    <w:p w:rsidR="000537B9" w:rsidRPr="00DD593F" w:rsidRDefault="000537B9" w:rsidP="000537B9">
      <w:pPr>
        <w:pStyle w:val="Sangradetextonormal"/>
        <w:numPr>
          <w:ilvl w:val="0"/>
          <w:numId w:val="22"/>
        </w:numPr>
        <w:spacing w:line="480" w:lineRule="auto"/>
        <w:jc w:val="both"/>
        <w:rPr>
          <w:sz w:val="24"/>
          <w:lang w:val="es-EC"/>
        </w:rPr>
      </w:pPr>
      <w:r w:rsidRPr="00DD593F">
        <w:rPr>
          <w:sz w:val="24"/>
          <w:lang w:val="es-EC"/>
        </w:rPr>
        <w:t>Conciliación de retenciones en la fuente de Impuesto a la renta vs. Libros.</w:t>
      </w:r>
    </w:p>
    <w:p w:rsidR="000537B9" w:rsidRPr="00DD593F" w:rsidRDefault="000537B9" w:rsidP="000537B9">
      <w:pPr>
        <w:pStyle w:val="Sangradetextonormal"/>
        <w:numPr>
          <w:ilvl w:val="0"/>
          <w:numId w:val="22"/>
        </w:numPr>
        <w:spacing w:line="480" w:lineRule="auto"/>
        <w:jc w:val="both"/>
        <w:rPr>
          <w:sz w:val="24"/>
          <w:lang w:val="es-EC"/>
        </w:rPr>
      </w:pPr>
      <w:r w:rsidRPr="00DD593F">
        <w:rPr>
          <w:sz w:val="24"/>
          <w:lang w:val="es-EC"/>
        </w:rPr>
        <w:t>Conciliación tributaria del Impuesto a la renta.</w:t>
      </w:r>
    </w:p>
    <w:p w:rsidR="000537B9" w:rsidRPr="00DD593F" w:rsidRDefault="000537B9" w:rsidP="000537B9">
      <w:pPr>
        <w:pStyle w:val="Sangradetextonormal"/>
        <w:numPr>
          <w:ilvl w:val="0"/>
          <w:numId w:val="22"/>
        </w:numPr>
        <w:spacing w:line="480" w:lineRule="auto"/>
        <w:jc w:val="both"/>
        <w:rPr>
          <w:sz w:val="24"/>
          <w:lang w:val="es-EC"/>
        </w:rPr>
      </w:pPr>
      <w:r w:rsidRPr="00DD593F">
        <w:rPr>
          <w:sz w:val="24"/>
          <w:lang w:val="es-EC"/>
        </w:rPr>
        <w:lastRenderedPageBreak/>
        <w:t>Detalle de cuentas contables incluidas en la declaración de Impuesto a la renta.</w:t>
      </w:r>
    </w:p>
    <w:p w:rsidR="000537B9" w:rsidRPr="00DD593F" w:rsidRDefault="000537B9" w:rsidP="000537B9">
      <w:pPr>
        <w:pStyle w:val="Sangradetextonormal"/>
        <w:numPr>
          <w:ilvl w:val="0"/>
          <w:numId w:val="22"/>
        </w:numPr>
        <w:spacing w:line="480" w:lineRule="auto"/>
        <w:jc w:val="both"/>
        <w:rPr>
          <w:sz w:val="24"/>
          <w:lang w:val="es-EC"/>
        </w:rPr>
      </w:pPr>
      <w:r w:rsidRPr="00DD593F">
        <w:rPr>
          <w:sz w:val="24"/>
          <w:lang w:val="es-EC"/>
        </w:rPr>
        <w:t>Detalle de las principales transacciones del negocio ocurridas durante el año.</w:t>
      </w:r>
    </w:p>
    <w:p w:rsidR="000537B9" w:rsidRPr="00DD593F" w:rsidRDefault="000537B9" w:rsidP="000537B9">
      <w:pPr>
        <w:pStyle w:val="Sangradetextonormal"/>
        <w:numPr>
          <w:ilvl w:val="0"/>
          <w:numId w:val="22"/>
        </w:numPr>
        <w:spacing w:line="480" w:lineRule="auto"/>
        <w:jc w:val="both"/>
        <w:rPr>
          <w:sz w:val="24"/>
          <w:lang w:val="es-EC"/>
        </w:rPr>
      </w:pPr>
      <w:r w:rsidRPr="00DD593F">
        <w:rPr>
          <w:sz w:val="24"/>
          <w:lang w:val="es-EC"/>
        </w:rPr>
        <w:t>Seguimiento de los comentarios y novedades tributarias emitidas en el ejercicio anterior.</w:t>
      </w:r>
    </w:p>
    <w:p w:rsidR="000537B9" w:rsidRPr="00DA2545" w:rsidRDefault="000537B9" w:rsidP="000537B9">
      <w:pPr>
        <w:pStyle w:val="Sangradetextonormal"/>
        <w:numPr>
          <w:ilvl w:val="0"/>
          <w:numId w:val="22"/>
        </w:numPr>
        <w:spacing w:line="480" w:lineRule="auto"/>
        <w:jc w:val="both"/>
        <w:rPr>
          <w:sz w:val="24"/>
          <w:lang w:val="es-EC"/>
        </w:rPr>
      </w:pPr>
      <w:r w:rsidRPr="00DD593F">
        <w:rPr>
          <w:sz w:val="24"/>
          <w:lang w:val="es-EC"/>
        </w:rPr>
        <w:t xml:space="preserve">Copia del informe de estados financieros presentado en la superintendencia respectiva que consta de: “Estado de Situación Financiera, Estado de Resultados, Estado de Evolución del Patrimonio, Estado de Flujo de Efectivo </w:t>
      </w:r>
      <w:r w:rsidRPr="00DA2545">
        <w:rPr>
          <w:sz w:val="24"/>
          <w:lang w:val="es-EC"/>
        </w:rPr>
        <w:t>y las Notas a los Estados Financieros”.</w:t>
      </w:r>
      <w:r w:rsidRPr="00DA2545">
        <w:rPr>
          <w:sz w:val="24"/>
          <w:lang w:val="es-EC"/>
        </w:rPr>
        <w:tab/>
      </w:r>
      <w:r w:rsidRPr="00DA2545">
        <w:rPr>
          <w:sz w:val="24"/>
          <w:lang w:val="es-EC"/>
        </w:rPr>
        <w:tab/>
        <w:t>.</w:t>
      </w:r>
      <w:r w:rsidRPr="00DA2545">
        <w:rPr>
          <w:sz w:val="24"/>
          <w:lang w:val="es-EC"/>
        </w:rPr>
        <w:tab/>
      </w:r>
    </w:p>
    <w:p w:rsidR="000537B9" w:rsidRPr="00DA2545" w:rsidRDefault="000537B9" w:rsidP="000537B9">
      <w:pPr>
        <w:jc w:val="both"/>
        <w:rPr>
          <w:sz w:val="22"/>
          <w:lang w:val="es-EC"/>
        </w:rPr>
      </w:pPr>
    </w:p>
    <w:p w:rsidR="000537B9" w:rsidRPr="00DA2545" w:rsidRDefault="000537B9" w:rsidP="000537B9">
      <w:pPr>
        <w:jc w:val="both"/>
        <w:rPr>
          <w:sz w:val="22"/>
          <w:lang w:val="es-EC"/>
        </w:rPr>
      </w:pPr>
    </w:p>
    <w:p w:rsidR="000537B9" w:rsidRPr="00DA2545" w:rsidRDefault="000537B9" w:rsidP="000537B9">
      <w:pPr>
        <w:jc w:val="both"/>
        <w:rPr>
          <w:sz w:val="22"/>
          <w:lang w:val="es-EC"/>
        </w:rPr>
      </w:pPr>
    </w:p>
    <w:p w:rsidR="000537B9" w:rsidRPr="00DA2545" w:rsidRDefault="000537B9" w:rsidP="000537B9">
      <w:pPr>
        <w:jc w:val="both"/>
        <w:rPr>
          <w:sz w:val="22"/>
          <w:lang w:val="es-EC"/>
        </w:rPr>
      </w:pPr>
    </w:p>
    <w:p w:rsidR="000537B9" w:rsidRPr="00DA2545" w:rsidRDefault="000537B9" w:rsidP="000537B9">
      <w:pPr>
        <w:jc w:val="both"/>
        <w:rPr>
          <w:sz w:val="22"/>
          <w:lang w:val="es-EC"/>
        </w:rPr>
      </w:pPr>
      <w:r w:rsidRPr="00DA2545">
        <w:rPr>
          <w:sz w:val="22"/>
          <w:lang w:val="es-EC"/>
        </w:rPr>
        <w:t>Atentamente,</w:t>
      </w:r>
    </w:p>
    <w:p w:rsidR="000537B9" w:rsidRPr="00DA2545" w:rsidRDefault="000537B9" w:rsidP="000537B9">
      <w:pPr>
        <w:jc w:val="both"/>
        <w:rPr>
          <w:sz w:val="22"/>
          <w:lang w:val="es-EC"/>
        </w:rPr>
      </w:pPr>
    </w:p>
    <w:p w:rsidR="000537B9" w:rsidRPr="00DA2545" w:rsidRDefault="000537B9" w:rsidP="000537B9">
      <w:pPr>
        <w:jc w:val="both"/>
        <w:rPr>
          <w:sz w:val="22"/>
          <w:lang w:val="es-EC"/>
        </w:rPr>
      </w:pPr>
    </w:p>
    <w:p w:rsidR="000537B9" w:rsidRPr="00DA2545" w:rsidRDefault="000537B9" w:rsidP="000537B9">
      <w:pPr>
        <w:spacing w:after="240" w:line="480" w:lineRule="auto"/>
        <w:jc w:val="right"/>
        <w:rPr>
          <w:szCs w:val="24"/>
          <w:lang w:val="es-EC"/>
        </w:rPr>
      </w:pPr>
    </w:p>
    <w:p w:rsidR="000537B9" w:rsidRDefault="000537B9" w:rsidP="000537B9">
      <w:pPr>
        <w:spacing w:after="240" w:line="480" w:lineRule="auto"/>
        <w:jc w:val="right"/>
        <w:rPr>
          <w:szCs w:val="24"/>
          <w:lang w:val="es-EC"/>
        </w:rPr>
      </w:pPr>
    </w:p>
    <w:p w:rsidR="000537B9" w:rsidRDefault="000537B9" w:rsidP="000537B9">
      <w:pPr>
        <w:spacing w:after="240" w:line="480" w:lineRule="auto"/>
        <w:jc w:val="right"/>
        <w:rPr>
          <w:szCs w:val="24"/>
          <w:lang w:val="es-EC"/>
        </w:rPr>
      </w:pPr>
    </w:p>
    <w:p w:rsidR="000537B9" w:rsidRDefault="000537B9" w:rsidP="000537B9">
      <w:pPr>
        <w:jc w:val="right"/>
        <w:rPr>
          <w:szCs w:val="24"/>
          <w:lang w:val="es-EC"/>
        </w:rPr>
      </w:pPr>
      <w:r>
        <w:rPr>
          <w:szCs w:val="24"/>
          <w:lang w:val="es-EC"/>
        </w:rPr>
        <w:t>RNAE № 462</w:t>
      </w:r>
    </w:p>
    <w:p w:rsidR="000537B9" w:rsidRDefault="000537B9" w:rsidP="000537B9">
      <w:pPr>
        <w:jc w:val="right"/>
        <w:rPr>
          <w:szCs w:val="24"/>
          <w:lang w:val="es-EC"/>
        </w:rPr>
      </w:pPr>
      <w:r>
        <w:rPr>
          <w:szCs w:val="24"/>
          <w:lang w:val="es-EC"/>
        </w:rPr>
        <w:t>RUC 0965757589001</w:t>
      </w:r>
    </w:p>
    <w:p w:rsidR="000537B9" w:rsidRDefault="000537B9" w:rsidP="000537B9">
      <w:pPr>
        <w:jc w:val="both"/>
        <w:rPr>
          <w:szCs w:val="24"/>
          <w:lang w:val="es-EC"/>
        </w:rPr>
      </w:pPr>
      <w:r>
        <w:rPr>
          <w:szCs w:val="24"/>
          <w:lang w:val="es-EC"/>
        </w:rPr>
        <w:t>Flor Villafuerte</w:t>
      </w:r>
    </w:p>
    <w:p w:rsidR="000537B9" w:rsidRDefault="000537B9" w:rsidP="000537B9">
      <w:pPr>
        <w:jc w:val="both"/>
        <w:rPr>
          <w:szCs w:val="24"/>
          <w:lang w:val="es-EC"/>
        </w:rPr>
      </w:pPr>
      <w:r>
        <w:rPr>
          <w:szCs w:val="24"/>
          <w:lang w:val="es-EC"/>
        </w:rPr>
        <w:t>RNCPA № 6768</w:t>
      </w:r>
    </w:p>
    <w:p w:rsidR="000537B9" w:rsidRDefault="000537B9" w:rsidP="000537B9">
      <w:pPr>
        <w:jc w:val="both"/>
        <w:rPr>
          <w:szCs w:val="24"/>
          <w:lang w:val="es-EC"/>
        </w:rPr>
      </w:pPr>
    </w:p>
    <w:p w:rsidR="000537B9" w:rsidRDefault="000537B9" w:rsidP="000537B9">
      <w:pPr>
        <w:jc w:val="both"/>
        <w:rPr>
          <w:szCs w:val="24"/>
          <w:lang w:val="es-EC"/>
        </w:rPr>
      </w:pPr>
    </w:p>
    <w:p w:rsidR="000537B9" w:rsidRDefault="000537B9" w:rsidP="000537B9">
      <w:pPr>
        <w:jc w:val="both"/>
        <w:rPr>
          <w:szCs w:val="24"/>
          <w:lang w:val="es-EC"/>
        </w:rPr>
      </w:pPr>
    </w:p>
    <w:p w:rsidR="000537B9" w:rsidRDefault="000537B9" w:rsidP="000537B9">
      <w:pPr>
        <w:spacing w:line="480" w:lineRule="auto"/>
        <w:jc w:val="both"/>
        <w:rPr>
          <w:szCs w:val="24"/>
          <w:lang w:val="es-EC"/>
        </w:rPr>
      </w:pPr>
      <w:r w:rsidRPr="00371087">
        <w:rPr>
          <w:szCs w:val="24"/>
          <w:lang w:val="es-EC"/>
        </w:rPr>
        <w:t>Guayaquil, 21 de agosto del 20</w:t>
      </w:r>
      <w:r>
        <w:rPr>
          <w:szCs w:val="24"/>
          <w:lang w:val="es-EC"/>
        </w:rPr>
        <w:t>09</w:t>
      </w:r>
    </w:p>
    <w:p w:rsidR="000537B9" w:rsidRDefault="000537B9" w:rsidP="000537B9">
      <w:pPr>
        <w:spacing w:line="480" w:lineRule="auto"/>
        <w:jc w:val="both"/>
        <w:rPr>
          <w:szCs w:val="24"/>
          <w:lang w:val="es-EC"/>
        </w:rPr>
      </w:pPr>
    </w:p>
    <w:p w:rsidR="000537B9" w:rsidRDefault="000537B9" w:rsidP="000537B9">
      <w:pPr>
        <w:spacing w:line="480" w:lineRule="auto"/>
        <w:jc w:val="both"/>
        <w:rPr>
          <w:szCs w:val="24"/>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Pr="009E3BB4" w:rsidRDefault="000537B9" w:rsidP="000537B9">
      <w:pPr>
        <w:rPr>
          <w:lang w:val="es-EC"/>
        </w:rPr>
      </w:pPr>
    </w:p>
    <w:p w:rsidR="000537B9" w:rsidRPr="00BE118A" w:rsidRDefault="000537B9" w:rsidP="000537B9">
      <w:pPr>
        <w:pStyle w:val="Ttulo3"/>
        <w:jc w:val="center"/>
        <w:rPr>
          <w:sz w:val="24"/>
          <w:szCs w:val="24"/>
        </w:rPr>
      </w:pPr>
      <w:bookmarkStart w:id="148" w:name="_Toc267080486"/>
      <w:r>
        <w:rPr>
          <w:sz w:val="24"/>
          <w:szCs w:val="24"/>
        </w:rPr>
        <w:t xml:space="preserve">PARTE III: </w:t>
      </w:r>
      <w:r w:rsidRPr="00BE118A">
        <w:rPr>
          <w:sz w:val="24"/>
          <w:szCs w:val="24"/>
        </w:rPr>
        <w:t>OBSERVACIONES Y COMENTARIOS SOBRE ASPECTOS TRIBUTARIOS</w:t>
      </w:r>
      <w:bookmarkEnd w:id="148"/>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pStyle w:val="Ttulo1"/>
        <w:jc w:val="center"/>
        <w:rPr>
          <w:rFonts w:ascii="Times New Roman" w:hAnsi="Times New Roman"/>
          <w:color w:val="auto"/>
          <w:sz w:val="24"/>
          <w:szCs w:val="24"/>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Default="000537B9" w:rsidP="000537B9">
      <w:pPr>
        <w:rPr>
          <w:lang w:val="es-EC"/>
        </w:rPr>
      </w:pPr>
    </w:p>
    <w:p w:rsidR="000537B9" w:rsidRPr="009E3BB4" w:rsidRDefault="000537B9" w:rsidP="000537B9">
      <w:pPr>
        <w:rPr>
          <w:lang w:val="es-EC"/>
        </w:rPr>
      </w:pPr>
    </w:p>
    <w:p w:rsidR="000537B9" w:rsidRDefault="000537B9" w:rsidP="000537B9">
      <w:pPr>
        <w:jc w:val="center"/>
        <w:rPr>
          <w:b/>
          <w:szCs w:val="24"/>
          <w:lang w:val="es-EC"/>
        </w:rPr>
      </w:pPr>
    </w:p>
    <w:p w:rsidR="000537B9" w:rsidRDefault="000537B9" w:rsidP="000537B9">
      <w:pPr>
        <w:jc w:val="center"/>
        <w:rPr>
          <w:b/>
          <w:szCs w:val="24"/>
          <w:lang w:val="es-EC"/>
        </w:rPr>
      </w:pPr>
    </w:p>
    <w:p w:rsidR="000537B9" w:rsidRDefault="000537B9" w:rsidP="000537B9">
      <w:pPr>
        <w:jc w:val="center"/>
        <w:rPr>
          <w:b/>
          <w:szCs w:val="24"/>
          <w:lang w:val="es-EC"/>
        </w:rPr>
      </w:pPr>
    </w:p>
    <w:p w:rsidR="000537B9" w:rsidRPr="0017163E" w:rsidRDefault="000537B9" w:rsidP="000537B9">
      <w:pPr>
        <w:jc w:val="center"/>
        <w:rPr>
          <w:b/>
          <w:szCs w:val="24"/>
          <w:lang w:val="es-EC"/>
        </w:rPr>
      </w:pPr>
      <w:r w:rsidRPr="0017163E">
        <w:rPr>
          <w:b/>
          <w:szCs w:val="24"/>
          <w:lang w:val="es-EC"/>
        </w:rPr>
        <w:t>OBSERVACIONES Y COMENTARIOS SOBRE ASPECTOS TRIBUTARIOS</w:t>
      </w:r>
    </w:p>
    <w:p w:rsidR="000537B9" w:rsidRDefault="000537B9" w:rsidP="000537B9">
      <w:pPr>
        <w:rPr>
          <w:szCs w:val="24"/>
          <w:lang w:val="es-EC"/>
        </w:rPr>
      </w:pPr>
    </w:p>
    <w:p w:rsidR="000537B9" w:rsidRPr="009B1EF7" w:rsidRDefault="000537B9" w:rsidP="000537B9">
      <w:pPr>
        <w:rPr>
          <w:szCs w:val="24"/>
          <w:lang w:val="es-EC"/>
        </w:rPr>
      </w:pPr>
    </w:p>
    <w:p w:rsidR="000537B9" w:rsidRPr="008D1720" w:rsidRDefault="000537B9" w:rsidP="000537B9">
      <w:pPr>
        <w:pStyle w:val="Prrafodelista"/>
        <w:numPr>
          <w:ilvl w:val="0"/>
          <w:numId w:val="23"/>
        </w:numPr>
        <w:spacing w:after="240" w:line="480" w:lineRule="auto"/>
        <w:rPr>
          <w:b/>
          <w:lang w:val="es-EC"/>
        </w:rPr>
      </w:pPr>
      <w:r w:rsidRPr="008D1720">
        <w:rPr>
          <w:b/>
          <w:szCs w:val="24"/>
          <w:lang w:val="es-EC"/>
        </w:rPr>
        <w:t xml:space="preserve"> Diferencias sobre aportaciones al Instituto Ecuatoriano de </w:t>
      </w:r>
      <w:r w:rsidRPr="008D1720">
        <w:rPr>
          <w:b/>
          <w:lang w:val="es-EC"/>
        </w:rPr>
        <w:t>Seguridad Social</w:t>
      </w:r>
    </w:p>
    <w:p w:rsidR="000537B9" w:rsidRPr="00C1309F" w:rsidRDefault="000537B9" w:rsidP="000537B9">
      <w:pPr>
        <w:spacing w:after="240" w:line="480" w:lineRule="auto"/>
        <w:jc w:val="both"/>
        <w:rPr>
          <w:b/>
          <w:szCs w:val="24"/>
          <w:lang w:val="es-EC"/>
        </w:rPr>
      </w:pPr>
      <w:r w:rsidRPr="00C1309F">
        <w:rPr>
          <w:b/>
          <w:szCs w:val="24"/>
          <w:lang w:val="es-EC"/>
        </w:rPr>
        <w:t>Antecedentes legales:</w:t>
      </w:r>
    </w:p>
    <w:p w:rsidR="000537B9" w:rsidRPr="008D1720" w:rsidRDefault="000537B9" w:rsidP="000537B9">
      <w:pPr>
        <w:spacing w:after="240" w:line="480" w:lineRule="auto"/>
        <w:jc w:val="both"/>
        <w:rPr>
          <w:b/>
          <w:szCs w:val="24"/>
          <w:lang w:val="es-EC"/>
        </w:rPr>
      </w:pPr>
      <w:r w:rsidRPr="008D1720">
        <w:rPr>
          <w:b/>
          <w:bCs/>
          <w:szCs w:val="24"/>
          <w:lang w:val="es-ES"/>
        </w:rPr>
        <w:t>Normativa Tributaria</w:t>
      </w:r>
    </w:p>
    <w:p w:rsidR="000537B9" w:rsidRPr="008D1720" w:rsidRDefault="000537B9" w:rsidP="000537B9">
      <w:pPr>
        <w:spacing w:after="240" w:line="480" w:lineRule="auto"/>
        <w:ind w:left="708"/>
        <w:jc w:val="both"/>
        <w:rPr>
          <w:szCs w:val="24"/>
          <w:lang w:val="es-EC"/>
        </w:rPr>
      </w:pPr>
      <w:r w:rsidRPr="008D1720">
        <w:rPr>
          <w:szCs w:val="24"/>
          <w:lang w:val="es-ES"/>
        </w:rPr>
        <w:t>Artículo 10, numeral 9 de la Ley Orgánica de Régimen Tributario</w:t>
      </w:r>
    </w:p>
    <w:p w:rsidR="000537B9" w:rsidRPr="008D1720" w:rsidRDefault="000537B9" w:rsidP="000537B9">
      <w:pPr>
        <w:spacing w:after="240" w:line="480" w:lineRule="auto"/>
        <w:ind w:left="708"/>
        <w:jc w:val="both"/>
        <w:rPr>
          <w:szCs w:val="24"/>
          <w:lang w:val="es-EC"/>
        </w:rPr>
      </w:pPr>
      <w:r w:rsidRPr="008D1720">
        <w:rPr>
          <w:szCs w:val="24"/>
          <w:lang w:val="es-ES"/>
        </w:rPr>
        <w:t>Artículo 25 del Reglamento para la Aplicación de la Ley Orgánica de Régimen Tributario</w:t>
      </w:r>
    </w:p>
    <w:p w:rsidR="000537B9" w:rsidRPr="008D1720" w:rsidRDefault="000537B9" w:rsidP="000537B9">
      <w:pPr>
        <w:spacing w:after="240" w:line="480" w:lineRule="auto"/>
        <w:jc w:val="both"/>
        <w:rPr>
          <w:b/>
          <w:szCs w:val="24"/>
          <w:lang w:val="es-EC"/>
        </w:rPr>
      </w:pPr>
      <w:r w:rsidRPr="008D1720">
        <w:rPr>
          <w:b/>
          <w:bCs/>
          <w:szCs w:val="24"/>
          <w:lang w:val="es-ES"/>
        </w:rPr>
        <w:t>Normativa Laboral</w:t>
      </w:r>
    </w:p>
    <w:p w:rsidR="000537B9" w:rsidRPr="008D1720" w:rsidRDefault="000537B9" w:rsidP="000537B9">
      <w:pPr>
        <w:spacing w:after="240" w:line="480" w:lineRule="auto"/>
        <w:ind w:left="708"/>
        <w:jc w:val="both"/>
        <w:rPr>
          <w:szCs w:val="24"/>
          <w:lang w:val="es-EC"/>
        </w:rPr>
      </w:pPr>
      <w:r w:rsidRPr="008D1720">
        <w:rPr>
          <w:szCs w:val="24"/>
          <w:lang w:val="es-ES"/>
        </w:rPr>
        <w:t>Artículo 95 del Código de Trabajo</w:t>
      </w:r>
    </w:p>
    <w:p w:rsidR="000537B9" w:rsidRPr="008D1720" w:rsidRDefault="000537B9" w:rsidP="000537B9">
      <w:pPr>
        <w:spacing w:after="240" w:line="480" w:lineRule="auto"/>
        <w:ind w:left="708"/>
        <w:jc w:val="both"/>
        <w:rPr>
          <w:szCs w:val="24"/>
          <w:lang w:val="es-EC"/>
        </w:rPr>
      </w:pPr>
      <w:r w:rsidRPr="008D1720">
        <w:rPr>
          <w:szCs w:val="24"/>
          <w:lang w:val="es-ES"/>
        </w:rPr>
        <w:t>Artículo 11 y 14 de la Ley de Seguridad Social</w:t>
      </w:r>
    </w:p>
    <w:p w:rsidR="000537B9" w:rsidRDefault="000537B9" w:rsidP="000537B9">
      <w:pPr>
        <w:spacing w:after="240" w:line="480" w:lineRule="auto"/>
        <w:ind w:left="708"/>
        <w:jc w:val="both"/>
        <w:rPr>
          <w:szCs w:val="24"/>
          <w:lang w:val="es-ES"/>
        </w:rPr>
      </w:pPr>
      <w:r w:rsidRPr="008D1720">
        <w:rPr>
          <w:szCs w:val="24"/>
          <w:lang w:val="es-ES"/>
        </w:rPr>
        <w:t>Artículo 217 y 220 del Estatuto Codificado del IESS</w:t>
      </w:r>
    </w:p>
    <w:p w:rsidR="000537B9" w:rsidRPr="008D1720" w:rsidRDefault="000537B9" w:rsidP="000537B9">
      <w:pPr>
        <w:spacing w:after="240" w:line="480" w:lineRule="auto"/>
        <w:jc w:val="both"/>
        <w:rPr>
          <w:szCs w:val="24"/>
          <w:lang w:val="es-EC"/>
        </w:rPr>
      </w:pPr>
      <w:r w:rsidRPr="008D1720">
        <w:rPr>
          <w:szCs w:val="24"/>
          <w:lang w:val="es-EC"/>
        </w:rPr>
        <w:t>La Normativa tributaria considera como deducible de Impuesto a la Renta todos aquellos gastos efectuados por concepto de remuneraciones en general y beneficios sociales a sus trabajadores siempre y cuando hayan cumplido con sus obligaciones legales para con el seguro social obligatorio, a la fecha de presentación de la declaración del impuesto a la renta.</w:t>
      </w:r>
      <w:sdt>
        <w:sdtPr>
          <w:rPr>
            <w:szCs w:val="24"/>
            <w:lang w:val="es-EC"/>
          </w:rPr>
          <w:id w:val="6388863"/>
          <w:citation/>
        </w:sdtPr>
        <w:sdtContent>
          <w:r w:rsidR="00326B6E">
            <w:rPr>
              <w:szCs w:val="24"/>
              <w:lang w:val="es-EC"/>
            </w:rPr>
            <w:fldChar w:fldCharType="begin"/>
          </w:r>
          <w:r w:rsidRPr="007F713C">
            <w:rPr>
              <w:szCs w:val="24"/>
              <w:lang w:val="es-EC"/>
            </w:rPr>
            <w:instrText xml:space="preserve"> CITATION Cód06 \l 1033 </w:instrText>
          </w:r>
          <w:r w:rsidR="00326B6E">
            <w:rPr>
              <w:szCs w:val="24"/>
              <w:lang w:val="es-EC"/>
            </w:rPr>
            <w:fldChar w:fldCharType="separate"/>
          </w:r>
          <w:r w:rsidRPr="007F713C">
            <w:rPr>
              <w:noProof/>
              <w:szCs w:val="24"/>
              <w:lang w:val="es-EC"/>
            </w:rPr>
            <w:t xml:space="preserve"> </w:t>
          </w:r>
          <w:r w:rsidRPr="002D23B1">
            <w:rPr>
              <w:noProof/>
              <w:szCs w:val="24"/>
              <w:lang w:val="es-EC"/>
            </w:rPr>
            <w:t>(8)</w:t>
          </w:r>
          <w:r w:rsidR="00326B6E">
            <w:rPr>
              <w:szCs w:val="24"/>
              <w:lang w:val="es-EC"/>
            </w:rPr>
            <w:fldChar w:fldCharType="end"/>
          </w:r>
        </w:sdtContent>
      </w:sdt>
    </w:p>
    <w:p w:rsidR="000537B9" w:rsidRPr="008D1720" w:rsidRDefault="000537B9" w:rsidP="000537B9">
      <w:pPr>
        <w:spacing w:after="240" w:line="480" w:lineRule="auto"/>
        <w:jc w:val="both"/>
        <w:rPr>
          <w:szCs w:val="24"/>
          <w:lang w:val="es-EC"/>
        </w:rPr>
      </w:pPr>
      <w:r w:rsidRPr="008D1720">
        <w:rPr>
          <w:szCs w:val="24"/>
          <w:lang w:val="es-EC"/>
        </w:rPr>
        <w:t>Según el artículo 11 de la Ley de seguridad social la materia gravada para los trabajadores con relación de dependencia comprenderá:</w:t>
      </w:r>
    </w:p>
    <w:p w:rsidR="000537B9" w:rsidRPr="008D1720" w:rsidRDefault="000537B9" w:rsidP="000537B9">
      <w:pPr>
        <w:spacing w:after="240" w:line="480" w:lineRule="auto"/>
        <w:jc w:val="both"/>
        <w:rPr>
          <w:szCs w:val="24"/>
          <w:lang w:val="es-EC"/>
        </w:rPr>
      </w:pPr>
    </w:p>
    <w:p w:rsidR="000537B9" w:rsidRPr="008D1720" w:rsidRDefault="000537B9" w:rsidP="000537B9">
      <w:pPr>
        <w:pStyle w:val="Prrafodelista"/>
        <w:numPr>
          <w:ilvl w:val="0"/>
          <w:numId w:val="20"/>
        </w:numPr>
        <w:spacing w:after="240" w:line="480" w:lineRule="auto"/>
        <w:jc w:val="both"/>
        <w:rPr>
          <w:szCs w:val="24"/>
          <w:lang w:val="es-EC"/>
        </w:rPr>
      </w:pPr>
      <w:r w:rsidRPr="008D1720">
        <w:rPr>
          <w:szCs w:val="24"/>
          <w:lang w:val="es-EC"/>
        </w:rPr>
        <w:t>Sueldo básico mensual</w:t>
      </w:r>
    </w:p>
    <w:p w:rsidR="000537B9" w:rsidRPr="008D1720" w:rsidRDefault="000537B9" w:rsidP="000537B9">
      <w:pPr>
        <w:pStyle w:val="Prrafodelista"/>
        <w:numPr>
          <w:ilvl w:val="0"/>
          <w:numId w:val="20"/>
        </w:numPr>
        <w:spacing w:after="240" w:line="480" w:lineRule="auto"/>
        <w:jc w:val="both"/>
        <w:rPr>
          <w:szCs w:val="24"/>
          <w:lang w:val="es-EC"/>
        </w:rPr>
      </w:pPr>
      <w:r w:rsidRPr="008D1720">
        <w:rPr>
          <w:szCs w:val="24"/>
          <w:lang w:val="es-EC"/>
        </w:rPr>
        <w:t>Horas extraordinarias y suplementarias,</w:t>
      </w:r>
    </w:p>
    <w:p w:rsidR="000537B9" w:rsidRPr="008D1720" w:rsidRDefault="000537B9" w:rsidP="000537B9">
      <w:pPr>
        <w:pStyle w:val="Prrafodelista"/>
        <w:numPr>
          <w:ilvl w:val="0"/>
          <w:numId w:val="20"/>
        </w:numPr>
        <w:spacing w:after="240" w:line="480" w:lineRule="auto"/>
        <w:jc w:val="both"/>
        <w:rPr>
          <w:szCs w:val="24"/>
          <w:lang w:val="es-EC"/>
        </w:rPr>
      </w:pPr>
      <w:r w:rsidRPr="008D1720">
        <w:rPr>
          <w:szCs w:val="24"/>
          <w:lang w:val="es-EC"/>
        </w:rPr>
        <w:t>Comisiones</w:t>
      </w:r>
    </w:p>
    <w:p w:rsidR="000537B9" w:rsidRPr="008D1720" w:rsidRDefault="000537B9" w:rsidP="000537B9">
      <w:pPr>
        <w:pStyle w:val="Prrafodelista"/>
        <w:numPr>
          <w:ilvl w:val="0"/>
          <w:numId w:val="20"/>
        </w:numPr>
        <w:spacing w:after="240" w:line="480" w:lineRule="auto"/>
        <w:jc w:val="both"/>
        <w:rPr>
          <w:szCs w:val="24"/>
          <w:lang w:val="es-EC"/>
        </w:rPr>
      </w:pPr>
      <w:r w:rsidRPr="008D1720">
        <w:rPr>
          <w:szCs w:val="24"/>
          <w:lang w:val="es-EC"/>
        </w:rPr>
        <w:t>Sobresueldos</w:t>
      </w:r>
    </w:p>
    <w:p w:rsidR="000537B9" w:rsidRPr="008D1720" w:rsidRDefault="000537B9" w:rsidP="000537B9">
      <w:pPr>
        <w:pStyle w:val="Prrafodelista"/>
        <w:numPr>
          <w:ilvl w:val="0"/>
          <w:numId w:val="20"/>
        </w:numPr>
        <w:spacing w:after="240" w:line="480" w:lineRule="auto"/>
        <w:jc w:val="both"/>
        <w:rPr>
          <w:szCs w:val="24"/>
          <w:lang w:val="es-EC"/>
        </w:rPr>
      </w:pPr>
      <w:r w:rsidRPr="008D1720">
        <w:rPr>
          <w:szCs w:val="24"/>
          <w:lang w:val="es-EC"/>
        </w:rPr>
        <w:t>Gratificaciones</w:t>
      </w:r>
    </w:p>
    <w:p w:rsidR="000537B9" w:rsidRPr="008D1720" w:rsidRDefault="000537B9" w:rsidP="000537B9">
      <w:pPr>
        <w:pStyle w:val="Prrafodelista"/>
        <w:numPr>
          <w:ilvl w:val="0"/>
          <w:numId w:val="20"/>
        </w:numPr>
        <w:spacing w:after="240" w:line="480" w:lineRule="auto"/>
        <w:jc w:val="both"/>
        <w:rPr>
          <w:szCs w:val="24"/>
          <w:lang w:val="es-EC"/>
        </w:rPr>
      </w:pPr>
      <w:r w:rsidRPr="008D1720">
        <w:rPr>
          <w:szCs w:val="24"/>
          <w:lang w:val="es-EC"/>
        </w:rPr>
        <w:t>Participación en beneficios</w:t>
      </w:r>
    </w:p>
    <w:p w:rsidR="000537B9" w:rsidRPr="008D1720" w:rsidRDefault="000537B9" w:rsidP="000537B9">
      <w:pPr>
        <w:pStyle w:val="Prrafodelista"/>
        <w:numPr>
          <w:ilvl w:val="0"/>
          <w:numId w:val="20"/>
        </w:numPr>
        <w:spacing w:after="240" w:line="480" w:lineRule="auto"/>
        <w:jc w:val="both"/>
        <w:rPr>
          <w:szCs w:val="24"/>
          <w:lang w:val="es-EC"/>
        </w:rPr>
      </w:pPr>
      <w:r w:rsidRPr="008D1720">
        <w:rPr>
          <w:szCs w:val="24"/>
          <w:lang w:val="es-EC"/>
        </w:rPr>
        <w:t>Honorarios ; y,</w:t>
      </w:r>
    </w:p>
    <w:p w:rsidR="000537B9" w:rsidRPr="008D1720" w:rsidRDefault="000537B9" w:rsidP="000537B9">
      <w:pPr>
        <w:pStyle w:val="Prrafodelista"/>
        <w:numPr>
          <w:ilvl w:val="0"/>
          <w:numId w:val="20"/>
        </w:numPr>
        <w:spacing w:after="240" w:line="480" w:lineRule="auto"/>
        <w:jc w:val="both"/>
        <w:rPr>
          <w:szCs w:val="24"/>
          <w:lang w:val="es-EC"/>
        </w:rPr>
      </w:pPr>
      <w:r w:rsidRPr="008D1720">
        <w:rPr>
          <w:szCs w:val="24"/>
          <w:lang w:val="es-EC"/>
        </w:rPr>
        <w:t>Cualquier otra remuneración.</w:t>
      </w:r>
    </w:p>
    <w:p w:rsidR="000537B9" w:rsidRPr="00C1309F" w:rsidRDefault="000537B9" w:rsidP="000537B9">
      <w:pPr>
        <w:spacing w:after="240" w:line="480" w:lineRule="auto"/>
        <w:jc w:val="both"/>
        <w:rPr>
          <w:b/>
          <w:szCs w:val="24"/>
          <w:lang w:val="es-EC"/>
        </w:rPr>
      </w:pPr>
      <w:r w:rsidRPr="00C1309F">
        <w:rPr>
          <w:b/>
          <w:szCs w:val="24"/>
          <w:lang w:val="es-EC"/>
        </w:rPr>
        <w:t xml:space="preserve">Observación </w:t>
      </w:r>
    </w:p>
    <w:p w:rsidR="000537B9" w:rsidRDefault="000537B9" w:rsidP="000537B9">
      <w:pPr>
        <w:spacing w:after="240" w:line="480" w:lineRule="auto"/>
        <w:jc w:val="both"/>
        <w:rPr>
          <w:szCs w:val="24"/>
          <w:lang w:val="es-EC"/>
        </w:rPr>
      </w:pPr>
      <w:r w:rsidRPr="00C1309F">
        <w:rPr>
          <w:szCs w:val="24"/>
          <w:lang w:val="es-EC"/>
        </w:rPr>
        <w:t xml:space="preserve">La </w:t>
      </w:r>
      <w:r>
        <w:rPr>
          <w:szCs w:val="24"/>
          <w:lang w:val="es-EC"/>
        </w:rPr>
        <w:t>Distribuidora FLOSAR Cía. Ltda. No ha realizado adecuadamente el cálculo para determinar el pago de la decimotercera remuneración, pues se la ha hecho sólo en base al sueldo más horas extras exceptuando  los  beneficios adicionales que los empleados perciben.</w:t>
      </w:r>
    </w:p>
    <w:p w:rsidR="000537B9" w:rsidRDefault="000537B9" w:rsidP="000537B9">
      <w:pPr>
        <w:spacing w:after="240" w:line="480" w:lineRule="auto"/>
        <w:jc w:val="center"/>
        <w:rPr>
          <w:szCs w:val="24"/>
          <w:lang w:val="es-EC"/>
        </w:rPr>
      </w:pPr>
      <w:r w:rsidRPr="00AA24A3">
        <w:rPr>
          <w:noProof/>
          <w:szCs w:val="24"/>
          <w:lang w:val="es-ES" w:eastAsia="es-ES"/>
        </w:rPr>
        <w:drawing>
          <wp:inline distT="0" distB="0" distL="0" distR="0">
            <wp:extent cx="3095625" cy="2883596"/>
            <wp:effectExtent l="19050" t="0" r="9525"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3095625" cy="2883596"/>
                    </a:xfrm>
                    <a:prstGeom prst="rect">
                      <a:avLst/>
                    </a:prstGeom>
                    <a:noFill/>
                    <a:ln w="9525">
                      <a:noFill/>
                      <a:miter lim="800000"/>
                      <a:headEnd/>
                      <a:tailEnd/>
                    </a:ln>
                  </pic:spPr>
                </pic:pic>
              </a:graphicData>
            </a:graphic>
          </wp:inline>
        </w:drawing>
      </w:r>
    </w:p>
    <w:p w:rsidR="000537B9" w:rsidRPr="00C1309F" w:rsidRDefault="000537B9" w:rsidP="000537B9">
      <w:pPr>
        <w:spacing w:after="240" w:line="480" w:lineRule="auto"/>
        <w:jc w:val="both"/>
        <w:rPr>
          <w:szCs w:val="24"/>
          <w:lang w:val="es-EC"/>
        </w:rPr>
      </w:pPr>
      <w:r>
        <w:rPr>
          <w:szCs w:val="24"/>
          <w:lang w:val="es-EC"/>
        </w:rPr>
        <w:lastRenderedPageBreak/>
        <w:t xml:space="preserve">Se determinó una diferencia de $1.272,07, los mismos que dejaron de ser percibidos por los empleados. </w:t>
      </w:r>
    </w:p>
    <w:p w:rsidR="000537B9" w:rsidRPr="00C1309F" w:rsidRDefault="000537B9" w:rsidP="000537B9">
      <w:pPr>
        <w:spacing w:after="240" w:line="480" w:lineRule="auto"/>
        <w:jc w:val="both"/>
        <w:rPr>
          <w:b/>
          <w:szCs w:val="24"/>
          <w:lang w:val="es-EC"/>
        </w:rPr>
      </w:pPr>
      <w:r w:rsidRPr="00C1309F">
        <w:rPr>
          <w:b/>
          <w:szCs w:val="24"/>
          <w:lang w:val="es-EC"/>
        </w:rPr>
        <w:t xml:space="preserve">Recomendación </w:t>
      </w:r>
    </w:p>
    <w:p w:rsidR="000537B9" w:rsidRDefault="000537B9" w:rsidP="000537B9">
      <w:pPr>
        <w:spacing w:after="240" w:line="480" w:lineRule="auto"/>
        <w:jc w:val="both"/>
        <w:rPr>
          <w:szCs w:val="24"/>
          <w:lang w:val="es-EC"/>
        </w:rPr>
      </w:pPr>
      <w:r>
        <w:rPr>
          <w:szCs w:val="24"/>
          <w:lang w:val="es-EC"/>
        </w:rPr>
        <w:t xml:space="preserve">La compañía deberá realizar los cálculos pertinentes para  determinar los valores que los empleados dejaron de percibir para su posterior cancelación. </w:t>
      </w:r>
    </w:p>
    <w:p w:rsidR="000537B9" w:rsidRDefault="000537B9" w:rsidP="000537B9">
      <w:pPr>
        <w:spacing w:after="240" w:line="480" w:lineRule="auto"/>
        <w:jc w:val="both"/>
        <w:rPr>
          <w:szCs w:val="24"/>
          <w:lang w:val="es-EC"/>
        </w:rPr>
      </w:pPr>
    </w:p>
    <w:p w:rsidR="000537B9" w:rsidRDefault="000537B9" w:rsidP="000537B9">
      <w:pPr>
        <w:pStyle w:val="TESISCPA"/>
        <w:numPr>
          <w:ilvl w:val="0"/>
          <w:numId w:val="28"/>
        </w:numPr>
      </w:pPr>
      <w:r>
        <w:t>Aporte Patronal</w:t>
      </w:r>
    </w:p>
    <w:p w:rsidR="000537B9" w:rsidRDefault="000537B9" w:rsidP="000537B9">
      <w:pPr>
        <w:pStyle w:val="TESISCPA"/>
        <w:numPr>
          <w:ilvl w:val="0"/>
          <w:numId w:val="0"/>
        </w:numPr>
      </w:pPr>
    </w:p>
    <w:p w:rsidR="000537B9" w:rsidRPr="00C1309F" w:rsidRDefault="000537B9" w:rsidP="000537B9">
      <w:pPr>
        <w:pStyle w:val="TESISCPA"/>
        <w:numPr>
          <w:ilvl w:val="0"/>
          <w:numId w:val="0"/>
        </w:numPr>
      </w:pPr>
      <w:r w:rsidRPr="00C1309F">
        <w:t>Antecedentes legales:</w:t>
      </w:r>
    </w:p>
    <w:p w:rsidR="000537B9" w:rsidRDefault="000537B9" w:rsidP="000537B9">
      <w:pPr>
        <w:pStyle w:val="TESISCPA"/>
        <w:numPr>
          <w:ilvl w:val="0"/>
          <w:numId w:val="0"/>
        </w:numPr>
      </w:pPr>
      <w:r w:rsidRPr="008D1720">
        <w:t>Normativa Laboral</w:t>
      </w:r>
    </w:p>
    <w:p w:rsidR="000537B9" w:rsidRDefault="000537B9" w:rsidP="000537B9">
      <w:pPr>
        <w:pStyle w:val="TESISCPA"/>
        <w:numPr>
          <w:ilvl w:val="0"/>
          <w:numId w:val="0"/>
        </w:numPr>
        <w:ind w:firstLine="708"/>
        <w:rPr>
          <w:b w:val="0"/>
        </w:rPr>
      </w:pPr>
      <w:r>
        <w:rPr>
          <w:b w:val="0"/>
        </w:rPr>
        <w:t>Artículo 111 del Código del Trabajo.</w:t>
      </w:r>
    </w:p>
    <w:p w:rsidR="000537B9" w:rsidRPr="00C1309F" w:rsidRDefault="000537B9" w:rsidP="000537B9">
      <w:pPr>
        <w:spacing w:after="240" w:line="480" w:lineRule="auto"/>
        <w:jc w:val="both"/>
        <w:rPr>
          <w:b/>
          <w:szCs w:val="24"/>
          <w:lang w:val="es-EC"/>
        </w:rPr>
      </w:pPr>
      <w:r w:rsidRPr="00C1309F">
        <w:rPr>
          <w:b/>
          <w:szCs w:val="24"/>
          <w:lang w:val="es-EC"/>
        </w:rPr>
        <w:t xml:space="preserve">Observación </w:t>
      </w:r>
    </w:p>
    <w:p w:rsidR="000537B9" w:rsidRPr="001A60B1" w:rsidRDefault="000537B9" w:rsidP="000537B9">
      <w:pPr>
        <w:tabs>
          <w:tab w:val="left" w:pos="540"/>
        </w:tabs>
        <w:spacing w:line="480" w:lineRule="auto"/>
        <w:jc w:val="both"/>
        <w:rPr>
          <w:szCs w:val="24"/>
          <w:lang w:val="es-EC"/>
        </w:rPr>
      </w:pPr>
      <w:r w:rsidRPr="001A60B1">
        <w:rPr>
          <w:szCs w:val="24"/>
          <w:lang w:val="es-EC"/>
        </w:rPr>
        <w:t>Se encontró una diferencia de $5.079,26 dentro del aporte que la empresa realiza mensualmente al Instituto Ecuatoriano de Seguridad Social, la misma que es consecuencia de la incorrecta determinación de la base imponible para dicho rubro, dado que no se incluyó en ésta ninguno de los beneficios adicionales que el empleado percibe durante cada mes así como horas extras, bonos, etc.</w:t>
      </w:r>
    </w:p>
    <w:p w:rsidR="000537B9" w:rsidRDefault="000537B9" w:rsidP="000537B9">
      <w:pPr>
        <w:spacing w:after="240" w:line="480" w:lineRule="auto"/>
        <w:jc w:val="center"/>
        <w:rPr>
          <w:b/>
          <w:szCs w:val="24"/>
          <w:lang w:val="es-EC"/>
        </w:rPr>
      </w:pPr>
      <w:r w:rsidRPr="001A60B1">
        <w:rPr>
          <w:b/>
          <w:noProof/>
          <w:szCs w:val="24"/>
          <w:lang w:val="es-ES" w:eastAsia="es-ES"/>
        </w:rPr>
        <w:lastRenderedPageBreak/>
        <w:drawing>
          <wp:inline distT="0" distB="0" distL="0" distR="0">
            <wp:extent cx="2990850" cy="2785997"/>
            <wp:effectExtent l="19050" t="0" r="0" b="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a:stretch>
                      <a:fillRect/>
                    </a:stretch>
                  </pic:blipFill>
                  <pic:spPr bwMode="auto">
                    <a:xfrm>
                      <a:off x="0" y="0"/>
                      <a:ext cx="2990850" cy="2785997"/>
                    </a:xfrm>
                    <a:prstGeom prst="rect">
                      <a:avLst/>
                    </a:prstGeom>
                    <a:noFill/>
                    <a:ln w="9525">
                      <a:noFill/>
                      <a:miter lim="800000"/>
                      <a:headEnd/>
                      <a:tailEnd/>
                    </a:ln>
                  </pic:spPr>
                </pic:pic>
              </a:graphicData>
            </a:graphic>
          </wp:inline>
        </w:drawing>
      </w:r>
    </w:p>
    <w:p w:rsidR="000537B9" w:rsidRPr="00C1309F" w:rsidRDefault="000537B9" w:rsidP="000537B9">
      <w:pPr>
        <w:spacing w:after="240" w:line="480" w:lineRule="auto"/>
        <w:jc w:val="both"/>
        <w:rPr>
          <w:b/>
          <w:szCs w:val="24"/>
          <w:lang w:val="es-EC"/>
        </w:rPr>
      </w:pPr>
      <w:r w:rsidRPr="00C1309F">
        <w:rPr>
          <w:b/>
          <w:szCs w:val="24"/>
          <w:lang w:val="es-EC"/>
        </w:rPr>
        <w:t xml:space="preserve">Recomendación </w:t>
      </w:r>
    </w:p>
    <w:p w:rsidR="000537B9" w:rsidRDefault="000537B9" w:rsidP="000537B9">
      <w:pPr>
        <w:spacing w:after="240" w:line="480" w:lineRule="auto"/>
        <w:jc w:val="both"/>
        <w:rPr>
          <w:szCs w:val="24"/>
          <w:lang w:val="es-EC"/>
        </w:rPr>
      </w:pPr>
      <w:r>
        <w:rPr>
          <w:szCs w:val="24"/>
          <w:lang w:val="es-EC"/>
        </w:rPr>
        <w:t>La compañía deberá realizar los cálculos pertinentes para  determinar los valores que  se ha dejado de aportar al Instituto Ecuatoriano de Seguridad Social para proceder a su posterior cancelación.</w:t>
      </w: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pStyle w:val="TESISCPA"/>
        <w:numPr>
          <w:ilvl w:val="0"/>
          <w:numId w:val="28"/>
        </w:numPr>
      </w:pPr>
      <w:r>
        <w:t>Cruce i</w:t>
      </w:r>
      <w:r w:rsidRPr="00942812">
        <w:t xml:space="preserve">nformación </w:t>
      </w:r>
      <w:r>
        <w:t>Impuesto a la Renta Vs. Impuesto al Valor Agregado</w:t>
      </w:r>
    </w:p>
    <w:p w:rsidR="000537B9" w:rsidRPr="00C1309F" w:rsidRDefault="000537B9" w:rsidP="000537B9">
      <w:pPr>
        <w:pStyle w:val="TESISCPA"/>
        <w:numPr>
          <w:ilvl w:val="0"/>
          <w:numId w:val="0"/>
        </w:numPr>
      </w:pPr>
      <w:r w:rsidRPr="00C1309F">
        <w:t xml:space="preserve">Observación </w:t>
      </w:r>
    </w:p>
    <w:p w:rsidR="000537B9" w:rsidRPr="001A60B1" w:rsidRDefault="000537B9" w:rsidP="000537B9">
      <w:pPr>
        <w:pStyle w:val="TESISCPA"/>
        <w:numPr>
          <w:ilvl w:val="0"/>
          <w:numId w:val="0"/>
        </w:numPr>
        <w:rPr>
          <w:b w:val="0"/>
        </w:rPr>
      </w:pPr>
      <w:r>
        <w:rPr>
          <w:b w:val="0"/>
        </w:rPr>
        <w:t xml:space="preserve">Al momento de comparar los valores de la </w:t>
      </w:r>
      <w:r w:rsidRPr="00C70EDD">
        <w:rPr>
          <w:b w:val="0"/>
        </w:rPr>
        <w:t>información declarada tanto en el formulario 101 conforme al impuesto a la renta como la del Formulario 104 del IVA y se determin</w:t>
      </w:r>
      <w:r>
        <w:rPr>
          <w:b w:val="0"/>
        </w:rPr>
        <w:t>o una diferencia de $61.115,25.</w:t>
      </w:r>
    </w:p>
    <w:p w:rsidR="000537B9" w:rsidRDefault="000537B9" w:rsidP="000537B9">
      <w:pPr>
        <w:pStyle w:val="TESISCPA"/>
        <w:numPr>
          <w:ilvl w:val="0"/>
          <w:numId w:val="0"/>
        </w:numPr>
      </w:pPr>
      <w:r w:rsidRPr="001A60B1">
        <w:rPr>
          <w:noProof/>
          <w:lang w:eastAsia="es-ES"/>
        </w:rPr>
        <w:lastRenderedPageBreak/>
        <w:drawing>
          <wp:inline distT="0" distB="0" distL="0" distR="0">
            <wp:extent cx="5400675" cy="1753466"/>
            <wp:effectExtent l="19050" t="0" r="9525"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5400675" cy="1753466"/>
                    </a:xfrm>
                    <a:prstGeom prst="rect">
                      <a:avLst/>
                    </a:prstGeom>
                    <a:noFill/>
                    <a:ln w="9525">
                      <a:noFill/>
                      <a:miter lim="800000"/>
                      <a:headEnd/>
                      <a:tailEnd/>
                    </a:ln>
                  </pic:spPr>
                </pic:pic>
              </a:graphicData>
            </a:graphic>
          </wp:inline>
        </w:drawing>
      </w:r>
    </w:p>
    <w:p w:rsidR="000537B9" w:rsidRDefault="000537B9" w:rsidP="000537B9">
      <w:pPr>
        <w:pStyle w:val="TESISCPA"/>
        <w:numPr>
          <w:ilvl w:val="0"/>
          <w:numId w:val="0"/>
        </w:numPr>
        <w:rPr>
          <w:b w:val="0"/>
        </w:rPr>
      </w:pPr>
      <w:r w:rsidRPr="00C70EDD">
        <w:rPr>
          <w:b w:val="0"/>
        </w:rPr>
        <w:t>Dicha diferencia antes mencionada está dada como consecuencia de una mala planificación en cuanto a las actividades de</w:t>
      </w:r>
      <w:r>
        <w:rPr>
          <w:b w:val="0"/>
        </w:rPr>
        <w:t xml:space="preserve"> cobro de las ventas</w:t>
      </w:r>
    </w:p>
    <w:p w:rsidR="000537B9" w:rsidRDefault="000537B9" w:rsidP="000537B9">
      <w:pPr>
        <w:spacing w:after="240" w:line="480" w:lineRule="auto"/>
        <w:jc w:val="both"/>
        <w:rPr>
          <w:b/>
          <w:szCs w:val="24"/>
          <w:lang w:val="es-EC"/>
        </w:rPr>
      </w:pPr>
    </w:p>
    <w:p w:rsidR="000537B9" w:rsidRPr="00C1309F" w:rsidRDefault="000537B9" w:rsidP="000537B9">
      <w:pPr>
        <w:spacing w:after="240" w:line="480" w:lineRule="auto"/>
        <w:jc w:val="both"/>
        <w:rPr>
          <w:b/>
          <w:szCs w:val="24"/>
          <w:lang w:val="es-EC"/>
        </w:rPr>
      </w:pPr>
      <w:r w:rsidRPr="00C1309F">
        <w:rPr>
          <w:b/>
          <w:szCs w:val="24"/>
          <w:lang w:val="es-EC"/>
        </w:rPr>
        <w:t xml:space="preserve">Recomendación </w:t>
      </w:r>
    </w:p>
    <w:p w:rsidR="000537B9" w:rsidRPr="00C70EDD" w:rsidRDefault="000537B9" w:rsidP="000537B9">
      <w:pPr>
        <w:pStyle w:val="TESISCPA"/>
        <w:numPr>
          <w:ilvl w:val="0"/>
          <w:numId w:val="0"/>
        </w:numPr>
        <w:rPr>
          <w:b w:val="0"/>
        </w:rPr>
      </w:pPr>
      <w:r>
        <w:rPr>
          <w:b w:val="0"/>
        </w:rPr>
        <w:t>Se deben planificar los procedimientos relacionados al proceso de ventas.</w:t>
      </w:r>
    </w:p>
    <w:p w:rsidR="000537B9" w:rsidRDefault="000537B9" w:rsidP="000537B9">
      <w:pPr>
        <w:pStyle w:val="TESISCPA"/>
        <w:numPr>
          <w:ilvl w:val="0"/>
          <w:numId w:val="0"/>
        </w:numPr>
        <w:ind w:left="360"/>
      </w:pPr>
    </w:p>
    <w:p w:rsidR="000537B9" w:rsidRDefault="000537B9" w:rsidP="000537B9">
      <w:pPr>
        <w:pStyle w:val="TESISCPA"/>
        <w:numPr>
          <w:ilvl w:val="0"/>
          <w:numId w:val="28"/>
        </w:numPr>
      </w:pPr>
      <w:r>
        <w:t>Cruce i</w:t>
      </w:r>
      <w:r w:rsidRPr="00942812">
        <w:t xml:space="preserve">nformación </w:t>
      </w:r>
      <w:r>
        <w:t>Impuesto a la Renta Vs. Retención del Impuesto a la Renta</w:t>
      </w:r>
    </w:p>
    <w:p w:rsidR="000537B9" w:rsidRPr="00E36748" w:rsidRDefault="000537B9" w:rsidP="000537B9">
      <w:pPr>
        <w:spacing w:line="480" w:lineRule="auto"/>
        <w:jc w:val="both"/>
        <w:rPr>
          <w:szCs w:val="24"/>
          <w:lang w:val="es-EC"/>
        </w:rPr>
      </w:pPr>
      <w:r w:rsidRPr="00E36748">
        <w:rPr>
          <w:b/>
          <w:lang w:val="es-EC"/>
        </w:rPr>
        <w:t>Observación</w:t>
      </w:r>
    </w:p>
    <w:p w:rsidR="00FA60DF" w:rsidRPr="00FA60DF" w:rsidRDefault="00FA60DF" w:rsidP="00FA60DF">
      <w:pPr>
        <w:spacing w:line="480" w:lineRule="auto"/>
        <w:jc w:val="both"/>
        <w:rPr>
          <w:szCs w:val="24"/>
          <w:lang w:val="es-EC"/>
        </w:rPr>
      </w:pPr>
      <w:r w:rsidRPr="00FA60DF">
        <w:rPr>
          <w:szCs w:val="24"/>
          <w:lang w:val="es-EC"/>
        </w:rPr>
        <w:t>Se observó que las compras realizadas según la información declarada por parte de la empresa, comparado con lo calculado por los autores existe una diferencia de $4.899,55 producto de declaraciones de Retenciones de Impuesto Renta y Impuesto a la Renta. Dicha diferencia no es material, sin embargo un 65% de la diferencia encontrada corresponde a compras de artículos que no gravan IVA y a compras menores de 50 dólares.</w:t>
      </w:r>
    </w:p>
    <w:p w:rsidR="000537B9" w:rsidRPr="00E36748" w:rsidRDefault="000537B9" w:rsidP="000537B9">
      <w:pPr>
        <w:spacing w:line="480" w:lineRule="auto"/>
        <w:jc w:val="both"/>
        <w:rPr>
          <w:szCs w:val="24"/>
          <w:lang w:val="es-EC"/>
        </w:rPr>
      </w:pPr>
    </w:p>
    <w:p w:rsidR="000537B9" w:rsidRDefault="00FA60DF" w:rsidP="000537B9">
      <w:pPr>
        <w:pStyle w:val="TESISCPA"/>
        <w:numPr>
          <w:ilvl w:val="0"/>
          <w:numId w:val="0"/>
        </w:numPr>
        <w:rPr>
          <w:lang w:val="es-EC"/>
        </w:rPr>
      </w:pPr>
      <w:r w:rsidRPr="00FA60DF">
        <w:rPr>
          <w:noProof/>
          <w:lang w:eastAsia="es-ES"/>
        </w:rPr>
        <w:lastRenderedPageBreak/>
        <w:drawing>
          <wp:inline distT="0" distB="0" distL="0" distR="0">
            <wp:extent cx="5400675" cy="2317634"/>
            <wp:effectExtent l="19050" t="0" r="9525"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5400675" cy="2317634"/>
                    </a:xfrm>
                    <a:prstGeom prst="rect">
                      <a:avLst/>
                    </a:prstGeom>
                    <a:noFill/>
                    <a:ln w="9525">
                      <a:noFill/>
                      <a:miter lim="800000"/>
                      <a:headEnd/>
                      <a:tailEnd/>
                    </a:ln>
                  </pic:spPr>
                </pic:pic>
              </a:graphicData>
            </a:graphic>
          </wp:inline>
        </w:drawing>
      </w:r>
    </w:p>
    <w:p w:rsidR="000537B9" w:rsidRPr="00C1309F" w:rsidRDefault="000537B9" w:rsidP="000537B9">
      <w:pPr>
        <w:spacing w:after="240" w:line="480" w:lineRule="auto"/>
        <w:jc w:val="both"/>
        <w:rPr>
          <w:b/>
          <w:szCs w:val="24"/>
          <w:lang w:val="es-EC"/>
        </w:rPr>
      </w:pPr>
      <w:r w:rsidRPr="00C1309F">
        <w:rPr>
          <w:b/>
          <w:szCs w:val="24"/>
          <w:lang w:val="es-EC"/>
        </w:rPr>
        <w:t xml:space="preserve">Recomendación </w:t>
      </w:r>
    </w:p>
    <w:p w:rsidR="000537B9" w:rsidRPr="00C70EDD" w:rsidRDefault="000537B9" w:rsidP="000537B9">
      <w:pPr>
        <w:pStyle w:val="TESISCPA"/>
        <w:numPr>
          <w:ilvl w:val="0"/>
          <w:numId w:val="0"/>
        </w:numPr>
        <w:rPr>
          <w:b w:val="0"/>
        </w:rPr>
      </w:pPr>
      <w:r>
        <w:rPr>
          <w:b w:val="0"/>
        </w:rPr>
        <w:t>Para evitar variaciones en lo que respecta a la declaración de los impuestos se deben realizar las planificaciones pertinentes.</w:t>
      </w:r>
    </w:p>
    <w:p w:rsidR="000537B9" w:rsidRPr="002B0E5D" w:rsidRDefault="000537B9" w:rsidP="000537B9">
      <w:pPr>
        <w:jc w:val="center"/>
        <w:rPr>
          <w:rFonts w:ascii="Arial" w:hAnsi="Arial" w:cs="Arial"/>
          <w:b/>
          <w:lang w:val="es-ES"/>
        </w:rPr>
      </w:pPr>
    </w:p>
    <w:p w:rsidR="000537B9" w:rsidRPr="002B0E5D"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FB214A" w:rsidRDefault="00FB214A"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Default="000537B9" w:rsidP="000537B9">
      <w:pPr>
        <w:jc w:val="center"/>
        <w:rPr>
          <w:rFonts w:ascii="Arial" w:hAnsi="Arial" w:cs="Arial"/>
          <w:b/>
          <w:lang w:val="es-EC"/>
        </w:rPr>
      </w:pPr>
    </w:p>
    <w:p w:rsidR="000537B9" w:rsidRPr="000537B9" w:rsidRDefault="000537B9" w:rsidP="000537B9">
      <w:pPr>
        <w:ind w:left="360"/>
        <w:jc w:val="center"/>
        <w:outlineLvl w:val="0"/>
        <w:rPr>
          <w:b/>
          <w:u w:val="single"/>
          <w:lang w:val="es-ES"/>
        </w:rPr>
      </w:pPr>
      <w:bookmarkStart w:id="149" w:name="_Toc267080487"/>
      <w:r w:rsidRPr="000537B9">
        <w:rPr>
          <w:b/>
          <w:u w:val="single"/>
          <w:lang w:val="es-ES"/>
        </w:rPr>
        <w:t>CAPÍTULO VI</w:t>
      </w:r>
      <w:bookmarkEnd w:id="149"/>
    </w:p>
    <w:p w:rsidR="000537B9" w:rsidRDefault="000537B9" w:rsidP="000537B9">
      <w:pPr>
        <w:jc w:val="center"/>
        <w:rPr>
          <w:b/>
        </w:rPr>
      </w:pPr>
    </w:p>
    <w:p w:rsidR="000537B9" w:rsidRDefault="000537B9" w:rsidP="000537B9">
      <w:pPr>
        <w:jc w:val="center"/>
        <w:rPr>
          <w:b/>
        </w:rPr>
      </w:pPr>
    </w:p>
    <w:p w:rsidR="000537B9" w:rsidRDefault="000537B9" w:rsidP="000537B9">
      <w:pPr>
        <w:jc w:val="center"/>
        <w:rPr>
          <w:b/>
        </w:rPr>
      </w:pPr>
    </w:p>
    <w:p w:rsidR="000537B9" w:rsidRDefault="000537B9" w:rsidP="000537B9">
      <w:pPr>
        <w:rPr>
          <w:b/>
        </w:rPr>
      </w:pPr>
    </w:p>
    <w:p w:rsidR="000537B9" w:rsidRPr="004609B5" w:rsidRDefault="000537B9" w:rsidP="000537B9">
      <w:pPr>
        <w:pStyle w:val="TESISCPA"/>
        <w:numPr>
          <w:ilvl w:val="0"/>
          <w:numId w:val="31"/>
        </w:numPr>
        <w:outlineLvl w:val="0"/>
      </w:pPr>
      <w:bookmarkStart w:id="150" w:name="_Toc267080488"/>
      <w:r w:rsidRPr="004609B5">
        <w:t>CONCLUSIONES Y RECOMENDACIONES</w:t>
      </w:r>
      <w:bookmarkEnd w:id="150"/>
    </w:p>
    <w:p w:rsidR="000537B9" w:rsidRPr="004609B5" w:rsidRDefault="000537B9" w:rsidP="000537B9">
      <w:pPr>
        <w:jc w:val="center"/>
        <w:rPr>
          <w:b/>
        </w:rPr>
      </w:pPr>
    </w:p>
    <w:p w:rsidR="000537B9" w:rsidRPr="000537B9" w:rsidRDefault="000537B9" w:rsidP="000537B9">
      <w:pPr>
        <w:pStyle w:val="Prrafodelista"/>
        <w:numPr>
          <w:ilvl w:val="0"/>
          <w:numId w:val="18"/>
        </w:numPr>
        <w:spacing w:after="240" w:line="360" w:lineRule="auto"/>
        <w:jc w:val="both"/>
        <w:outlineLvl w:val="0"/>
        <w:rPr>
          <w:rFonts w:eastAsia="Calibri"/>
          <w:b/>
          <w:vanish/>
          <w:lang w:val="es-ES"/>
        </w:rPr>
      </w:pPr>
      <w:bookmarkStart w:id="151" w:name="_Toc267080418"/>
      <w:bookmarkStart w:id="152" w:name="_Toc267080489"/>
      <w:bookmarkEnd w:id="151"/>
      <w:bookmarkEnd w:id="152"/>
    </w:p>
    <w:p w:rsidR="000537B9" w:rsidRPr="000537B9" w:rsidRDefault="000537B9" w:rsidP="000537B9">
      <w:pPr>
        <w:pStyle w:val="Prrafodelista"/>
        <w:numPr>
          <w:ilvl w:val="0"/>
          <w:numId w:val="18"/>
        </w:numPr>
        <w:spacing w:after="240" w:line="360" w:lineRule="auto"/>
        <w:jc w:val="both"/>
        <w:outlineLvl w:val="0"/>
        <w:rPr>
          <w:rFonts w:eastAsia="Calibri"/>
          <w:b/>
          <w:vanish/>
          <w:lang w:val="es-ES"/>
        </w:rPr>
      </w:pPr>
      <w:bookmarkStart w:id="153" w:name="_Toc267080419"/>
      <w:bookmarkStart w:id="154" w:name="_Toc267080490"/>
      <w:bookmarkEnd w:id="153"/>
      <w:bookmarkEnd w:id="154"/>
    </w:p>
    <w:p w:rsidR="000537B9" w:rsidRPr="004609B5" w:rsidRDefault="000537B9" w:rsidP="000537B9">
      <w:pPr>
        <w:pStyle w:val="TESISCPA"/>
        <w:numPr>
          <w:ilvl w:val="1"/>
          <w:numId w:val="18"/>
        </w:numPr>
        <w:spacing w:line="360" w:lineRule="auto"/>
        <w:outlineLvl w:val="0"/>
      </w:pPr>
      <w:r>
        <w:t xml:space="preserve">  </w:t>
      </w:r>
      <w:bookmarkStart w:id="155" w:name="_Toc267080491"/>
      <w:r w:rsidRPr="004609B5">
        <w:t>CONCLUSIONES</w:t>
      </w:r>
      <w:bookmarkEnd w:id="155"/>
    </w:p>
    <w:p w:rsidR="000537B9" w:rsidRDefault="000537B9" w:rsidP="000537B9">
      <w:pPr>
        <w:spacing w:after="240" w:line="480" w:lineRule="auto"/>
        <w:jc w:val="both"/>
        <w:rPr>
          <w:szCs w:val="24"/>
          <w:lang w:val="es-ES"/>
        </w:rPr>
      </w:pPr>
      <w:r>
        <w:rPr>
          <w:szCs w:val="24"/>
          <w:lang w:val="es-ES"/>
        </w:rPr>
        <w:t>Esta auditoría tributaria se ha realizado en base a la normativa legal vigente para los trámites tributarios, y se han realizado las siguientes conclusiones:</w:t>
      </w:r>
    </w:p>
    <w:p w:rsidR="000537B9" w:rsidRPr="00E779D6" w:rsidRDefault="000537B9" w:rsidP="000537B9">
      <w:pPr>
        <w:pStyle w:val="Prrafodelista"/>
        <w:numPr>
          <w:ilvl w:val="0"/>
          <w:numId w:val="27"/>
        </w:numPr>
        <w:spacing w:before="240" w:line="480" w:lineRule="auto"/>
        <w:jc w:val="both"/>
        <w:rPr>
          <w:szCs w:val="24"/>
          <w:lang w:val="es-EC"/>
        </w:rPr>
      </w:pPr>
      <w:r w:rsidRPr="00E779D6">
        <w:rPr>
          <w:szCs w:val="24"/>
          <w:lang w:val="es-EC"/>
        </w:rPr>
        <w:t xml:space="preserve">La Distribuidora </w:t>
      </w:r>
      <w:r>
        <w:rPr>
          <w:szCs w:val="24"/>
          <w:lang w:val="es-EC"/>
        </w:rPr>
        <w:t>FLOSAR</w:t>
      </w:r>
      <w:r w:rsidRPr="00E779D6">
        <w:rPr>
          <w:szCs w:val="24"/>
          <w:lang w:val="es-EC"/>
        </w:rPr>
        <w:t xml:space="preserve"> Cía. Ltda. se dedica a la compra y venta de artículos del hogar.</w:t>
      </w:r>
    </w:p>
    <w:p w:rsidR="000537B9" w:rsidRPr="00E779D6" w:rsidRDefault="000537B9" w:rsidP="000537B9">
      <w:pPr>
        <w:pStyle w:val="Prrafodelista"/>
        <w:numPr>
          <w:ilvl w:val="0"/>
          <w:numId w:val="27"/>
        </w:numPr>
        <w:spacing w:before="240" w:line="480" w:lineRule="auto"/>
        <w:jc w:val="both"/>
        <w:rPr>
          <w:szCs w:val="24"/>
          <w:lang w:val="es-EC"/>
        </w:rPr>
      </w:pPr>
      <w:r w:rsidRPr="00E779D6">
        <w:rPr>
          <w:szCs w:val="24"/>
          <w:lang w:val="es-EC"/>
        </w:rPr>
        <w:t>No posee partes relacionadas: El 76% de sus compras las realiza a artesanos y pequeñas empresas nacionales en pequeñas cantidades. El 62% de sus ventas se las real</w:t>
      </w:r>
      <w:r>
        <w:rPr>
          <w:szCs w:val="24"/>
          <w:lang w:val="es-EC"/>
        </w:rPr>
        <w:t>i</w:t>
      </w:r>
      <w:r w:rsidRPr="00E779D6">
        <w:rPr>
          <w:szCs w:val="24"/>
          <w:lang w:val="es-EC"/>
        </w:rPr>
        <w:t>za al contado al consumidor final.</w:t>
      </w:r>
    </w:p>
    <w:p w:rsidR="000537B9" w:rsidRPr="00E779D6" w:rsidRDefault="000537B9" w:rsidP="000537B9">
      <w:pPr>
        <w:pStyle w:val="Prrafodelista"/>
        <w:numPr>
          <w:ilvl w:val="0"/>
          <w:numId w:val="27"/>
        </w:numPr>
        <w:spacing w:before="240" w:line="480" w:lineRule="auto"/>
        <w:jc w:val="both"/>
        <w:rPr>
          <w:szCs w:val="24"/>
          <w:lang w:val="es-EC"/>
        </w:rPr>
      </w:pPr>
      <w:r w:rsidRPr="00E779D6">
        <w:rPr>
          <w:szCs w:val="24"/>
          <w:lang w:val="es-EC"/>
        </w:rPr>
        <w:t xml:space="preserve">La empresa está constituida por tres accionistas, el principal posee el 99,80% de las mismas. Al 31 de diciembre del 2008 el Capital Social de la Distribuidora está representado por 250.00 particiones correspondientes a $10.000,00. </w:t>
      </w:r>
    </w:p>
    <w:p w:rsidR="000537B9" w:rsidRPr="00E779D6" w:rsidRDefault="000537B9" w:rsidP="000537B9">
      <w:pPr>
        <w:pStyle w:val="Prrafodelista"/>
        <w:numPr>
          <w:ilvl w:val="0"/>
          <w:numId w:val="27"/>
        </w:numPr>
        <w:spacing w:before="240" w:line="480" w:lineRule="auto"/>
        <w:jc w:val="both"/>
        <w:rPr>
          <w:szCs w:val="24"/>
          <w:lang w:val="es-EC"/>
        </w:rPr>
      </w:pPr>
      <w:r w:rsidRPr="00E779D6">
        <w:rPr>
          <w:szCs w:val="24"/>
          <w:lang w:val="es-EC"/>
        </w:rPr>
        <w:t>La actividad económica está enfocada a un mercado sensible al precio de competencia perfecta con pocas barreras de entrada y salida.</w:t>
      </w:r>
    </w:p>
    <w:p w:rsidR="000537B9" w:rsidRPr="003B3871" w:rsidRDefault="000537B9" w:rsidP="000537B9">
      <w:pPr>
        <w:pStyle w:val="Prrafodelista"/>
        <w:numPr>
          <w:ilvl w:val="0"/>
          <w:numId w:val="27"/>
        </w:numPr>
        <w:spacing w:before="240" w:line="480" w:lineRule="auto"/>
        <w:jc w:val="both"/>
        <w:rPr>
          <w:szCs w:val="24"/>
          <w:lang w:val="es-EC"/>
        </w:rPr>
      </w:pPr>
      <w:r w:rsidRPr="003B3871">
        <w:rPr>
          <w:szCs w:val="24"/>
          <w:lang w:val="es-EC"/>
        </w:rPr>
        <w:t xml:space="preserve">La empresa posee un adecuado nivel de liquidez, dado que por cada dólar que ésta adeuda tiene dos dólares con cincuenta centavos para cancelar. </w:t>
      </w:r>
    </w:p>
    <w:p w:rsidR="000537B9" w:rsidRPr="003B3871" w:rsidRDefault="000537B9" w:rsidP="000537B9">
      <w:pPr>
        <w:pStyle w:val="Prrafodelista"/>
        <w:numPr>
          <w:ilvl w:val="0"/>
          <w:numId w:val="27"/>
        </w:numPr>
        <w:spacing w:before="240" w:line="480" w:lineRule="auto"/>
        <w:jc w:val="both"/>
        <w:rPr>
          <w:szCs w:val="24"/>
          <w:lang w:val="es-EC"/>
        </w:rPr>
      </w:pPr>
      <w:r w:rsidRPr="003B3871">
        <w:rPr>
          <w:szCs w:val="24"/>
          <w:lang w:val="es-EC"/>
        </w:rPr>
        <w:lastRenderedPageBreak/>
        <w:t xml:space="preserve">Se evidenció que el inventario posee un promedio </w:t>
      </w:r>
      <w:r>
        <w:rPr>
          <w:szCs w:val="24"/>
          <w:lang w:val="es-EC"/>
        </w:rPr>
        <w:t xml:space="preserve">elevado de número de días en bodegas, el mismo que corresponde a </w:t>
      </w:r>
      <w:r w:rsidRPr="003B3871">
        <w:rPr>
          <w:szCs w:val="24"/>
          <w:lang w:val="es-EC"/>
        </w:rPr>
        <w:t>109</w:t>
      </w:r>
      <w:r>
        <w:rPr>
          <w:szCs w:val="24"/>
          <w:lang w:val="es-EC"/>
        </w:rPr>
        <w:t>.</w:t>
      </w:r>
    </w:p>
    <w:p w:rsidR="000537B9" w:rsidRPr="001F6C58" w:rsidRDefault="000537B9" w:rsidP="000537B9">
      <w:pPr>
        <w:pStyle w:val="Prrafodelista"/>
        <w:numPr>
          <w:ilvl w:val="0"/>
          <w:numId w:val="27"/>
        </w:numPr>
        <w:spacing w:before="240" w:line="480" w:lineRule="auto"/>
        <w:jc w:val="both"/>
        <w:rPr>
          <w:szCs w:val="24"/>
          <w:lang w:val="es-EC"/>
        </w:rPr>
      </w:pPr>
      <w:r w:rsidRPr="00E779D6">
        <w:rPr>
          <w:szCs w:val="24"/>
          <w:lang w:val="es-EC"/>
        </w:rPr>
        <w:t>Las cuentas y documentos por cobrar crecieron de $101.062,00 en el 2007 a $438.015,00 en el 2008. No existen provisiones de cuentas incobrables. El inventario al 31 de diciembre del 2008 fue de $ 722.978,00 y posee obligaciones bancarias de $ 17.347,00. En lo que respecta a las cuentas por pagar de la empresa descendieron en un 39.73% con respecto al periodo fiscal 2007, llegando a un valor de $179.070,00.</w:t>
      </w:r>
    </w:p>
    <w:p w:rsidR="000537B9" w:rsidRPr="00734BD9" w:rsidRDefault="000537B9" w:rsidP="000537B9">
      <w:pPr>
        <w:pStyle w:val="Prrafodelista"/>
        <w:numPr>
          <w:ilvl w:val="0"/>
          <w:numId w:val="27"/>
        </w:numPr>
        <w:spacing w:after="240" w:line="480" w:lineRule="auto"/>
        <w:jc w:val="both"/>
        <w:rPr>
          <w:szCs w:val="24"/>
          <w:lang w:val="es-EC"/>
        </w:rPr>
      </w:pPr>
      <w:r>
        <w:rPr>
          <w:szCs w:val="24"/>
          <w:lang w:val="es-EC"/>
        </w:rPr>
        <w:t>Se confirmó que los cálculos correspondientes a la determinación del valor a pagar del Impuesto a la Renta e Impuesto al Valor Agregado fueron realizados correctamente, sin omitir ninguna partida.</w:t>
      </w:r>
    </w:p>
    <w:p w:rsidR="000537B9" w:rsidRDefault="000537B9" w:rsidP="000537B9">
      <w:pPr>
        <w:pStyle w:val="Prrafodelista"/>
        <w:numPr>
          <w:ilvl w:val="0"/>
          <w:numId w:val="25"/>
        </w:numPr>
        <w:spacing w:after="240" w:line="480" w:lineRule="auto"/>
        <w:jc w:val="both"/>
        <w:rPr>
          <w:szCs w:val="24"/>
          <w:lang w:val="es-EC"/>
        </w:rPr>
      </w:pPr>
      <w:r>
        <w:rPr>
          <w:szCs w:val="24"/>
          <w:lang w:val="es-EC"/>
        </w:rPr>
        <w:t>Las declaraciones y pagos del Impuesto a la Renta y al Impuesto al Valor Agregado fueron realizadas de manera oportuna.</w:t>
      </w:r>
    </w:p>
    <w:p w:rsidR="000537B9" w:rsidRDefault="000537B9" w:rsidP="000537B9">
      <w:pPr>
        <w:pStyle w:val="Prrafodelista"/>
        <w:numPr>
          <w:ilvl w:val="0"/>
          <w:numId w:val="25"/>
        </w:numPr>
        <w:spacing w:after="240" w:line="480" w:lineRule="auto"/>
        <w:jc w:val="both"/>
        <w:rPr>
          <w:szCs w:val="24"/>
          <w:lang w:val="es-EC"/>
        </w:rPr>
      </w:pPr>
      <w:r>
        <w:rPr>
          <w:szCs w:val="24"/>
          <w:lang w:val="es-EC"/>
        </w:rPr>
        <w:t>Fue confirmado que se han venido aplicando las leyes de manera correcta en todos los meses correspondientes al periodo de análisis.</w:t>
      </w:r>
    </w:p>
    <w:p w:rsidR="000537B9" w:rsidRPr="009E3BB4" w:rsidRDefault="000537B9" w:rsidP="000537B9">
      <w:pPr>
        <w:pStyle w:val="Prrafodelista"/>
        <w:numPr>
          <w:ilvl w:val="0"/>
          <w:numId w:val="25"/>
        </w:numPr>
        <w:spacing w:after="240" w:line="480" w:lineRule="auto"/>
        <w:jc w:val="both"/>
        <w:rPr>
          <w:szCs w:val="24"/>
          <w:lang w:val="es-EC"/>
        </w:rPr>
      </w:pPr>
      <w:r w:rsidRPr="009E3BB4">
        <w:rPr>
          <w:szCs w:val="24"/>
          <w:lang w:val="es-EC"/>
        </w:rPr>
        <w:t>Se han evidenciado problemas de planificación tanto en el proceso de compras como en el de ventas. Al momento de comparar los valores de lo declarado en el formulario 101 (Impuesto a la renta) y el Formulario 104 (IVA</w:t>
      </w:r>
      <w:r>
        <w:rPr>
          <w:szCs w:val="24"/>
          <w:lang w:val="es-EC"/>
        </w:rPr>
        <w:t>-venta</w:t>
      </w:r>
      <w:r w:rsidRPr="009E3BB4">
        <w:rPr>
          <w:szCs w:val="24"/>
          <w:lang w:val="es-EC"/>
        </w:rPr>
        <w:t>) se encontró una diferencia de $61.115,25 la misma que es consecuencia de una mala planificación en cuanto a las actividades de cobro.</w:t>
      </w:r>
    </w:p>
    <w:p w:rsidR="001546E6" w:rsidRPr="001546E6" w:rsidRDefault="001546E6" w:rsidP="001546E6">
      <w:pPr>
        <w:pStyle w:val="Prrafodelista"/>
        <w:numPr>
          <w:ilvl w:val="0"/>
          <w:numId w:val="25"/>
        </w:numPr>
        <w:spacing w:after="240" w:line="480" w:lineRule="auto"/>
        <w:jc w:val="both"/>
        <w:rPr>
          <w:szCs w:val="24"/>
          <w:lang w:val="es-EC"/>
        </w:rPr>
      </w:pPr>
      <w:r w:rsidRPr="001546E6">
        <w:rPr>
          <w:szCs w:val="24"/>
          <w:lang w:val="es-EC"/>
        </w:rPr>
        <w:t>Se comparó lo declarado en el formulario 101 (Impuesto a la renta) y el Formulario 101 (IVA) y se observó una diferencia de $4.899,55 de las cuales el 65% corresponde a compras de artículos que no gravan IVA y a compras menores de 50 dólares.</w:t>
      </w:r>
    </w:p>
    <w:p w:rsidR="000537B9" w:rsidRDefault="000537B9" w:rsidP="000537B9">
      <w:pPr>
        <w:pStyle w:val="Prrafodelista"/>
        <w:numPr>
          <w:ilvl w:val="0"/>
          <w:numId w:val="25"/>
        </w:numPr>
        <w:spacing w:after="240" w:line="480" w:lineRule="auto"/>
        <w:jc w:val="both"/>
        <w:rPr>
          <w:szCs w:val="24"/>
          <w:lang w:val="es-EC"/>
        </w:rPr>
      </w:pPr>
      <w:r>
        <w:rPr>
          <w:szCs w:val="24"/>
          <w:lang w:val="es-EC"/>
        </w:rPr>
        <w:lastRenderedPageBreak/>
        <w:t>Los empleados perciben todos los beneficios establecidos por el Código de Trabajo, aunque algunos rubros han sido mal calculados.</w:t>
      </w:r>
    </w:p>
    <w:p w:rsidR="000537B9" w:rsidRPr="00E779D6" w:rsidRDefault="000537B9" w:rsidP="000537B9">
      <w:pPr>
        <w:pStyle w:val="Prrafodelista"/>
        <w:numPr>
          <w:ilvl w:val="0"/>
          <w:numId w:val="25"/>
        </w:numPr>
        <w:spacing w:before="240" w:line="480" w:lineRule="auto"/>
        <w:jc w:val="both"/>
        <w:rPr>
          <w:szCs w:val="24"/>
          <w:lang w:val="es-EC"/>
        </w:rPr>
      </w:pPr>
      <w:r w:rsidRPr="00E779D6">
        <w:rPr>
          <w:szCs w:val="24"/>
          <w:lang w:val="es-EC"/>
        </w:rPr>
        <w:t>Se determinaron diferencias sobre el valor de la Decimotercera remuneración de $1.272,07  y sobre el Aporte patronal de $5.079,26 dentro del aporte que la empresa realiza mensualmente al Instituto Ecuatoriano de Seguridad Social, las mismas que son consecuencia de la incorrecta determinación de la base imponible para sus respectivos cálculos.</w:t>
      </w:r>
    </w:p>
    <w:p w:rsidR="000537B9" w:rsidRDefault="000537B9" w:rsidP="000537B9">
      <w:pPr>
        <w:pStyle w:val="TESISCPA"/>
        <w:numPr>
          <w:ilvl w:val="0"/>
          <w:numId w:val="0"/>
        </w:numPr>
        <w:ind w:left="720"/>
        <w:outlineLvl w:val="1"/>
      </w:pPr>
    </w:p>
    <w:p w:rsidR="000537B9" w:rsidRPr="001160A1" w:rsidRDefault="000537B9" w:rsidP="000537B9">
      <w:pPr>
        <w:pStyle w:val="TESISCPA"/>
        <w:numPr>
          <w:ilvl w:val="1"/>
          <w:numId w:val="18"/>
        </w:numPr>
        <w:spacing w:line="360" w:lineRule="auto"/>
        <w:outlineLvl w:val="0"/>
      </w:pPr>
      <w:r>
        <w:t xml:space="preserve"> </w:t>
      </w:r>
      <w:bookmarkStart w:id="156" w:name="_Toc267080492"/>
      <w:r w:rsidRPr="001160A1">
        <w:t>RECOMENDACIONES</w:t>
      </w:r>
      <w:bookmarkEnd w:id="156"/>
    </w:p>
    <w:p w:rsidR="000537B9" w:rsidRDefault="000537B9" w:rsidP="000537B9">
      <w:pPr>
        <w:pStyle w:val="Prrafodelista"/>
        <w:numPr>
          <w:ilvl w:val="0"/>
          <w:numId w:val="26"/>
        </w:numPr>
        <w:spacing w:after="240" w:line="480" w:lineRule="auto"/>
        <w:jc w:val="both"/>
        <w:rPr>
          <w:szCs w:val="24"/>
          <w:lang w:val="es-EC"/>
        </w:rPr>
      </w:pPr>
      <w:r>
        <w:rPr>
          <w:szCs w:val="24"/>
          <w:lang w:val="es-EC"/>
        </w:rPr>
        <w:t>Planear de manera adecuada las actividades relacionadas con compra y venta dado que afectan de manera directa a la presentación y declaración de los datos.</w:t>
      </w:r>
    </w:p>
    <w:p w:rsidR="000537B9" w:rsidRDefault="000537B9" w:rsidP="000537B9">
      <w:pPr>
        <w:pStyle w:val="Prrafodelista"/>
        <w:numPr>
          <w:ilvl w:val="0"/>
          <w:numId w:val="26"/>
        </w:numPr>
        <w:spacing w:after="240" w:line="480" w:lineRule="auto"/>
        <w:jc w:val="both"/>
        <w:rPr>
          <w:szCs w:val="24"/>
          <w:lang w:val="es-EC"/>
        </w:rPr>
      </w:pPr>
      <w:r>
        <w:rPr>
          <w:szCs w:val="24"/>
          <w:lang w:val="es-EC"/>
        </w:rPr>
        <w:t>Mantener al personal capacitado para optimizar la utilización de los recursos y adecuada presentación de la información financiera.</w:t>
      </w:r>
    </w:p>
    <w:p w:rsidR="000537B9" w:rsidRDefault="000537B9" w:rsidP="000537B9">
      <w:pPr>
        <w:pStyle w:val="Prrafodelista"/>
        <w:numPr>
          <w:ilvl w:val="0"/>
          <w:numId w:val="26"/>
        </w:numPr>
        <w:spacing w:after="240" w:line="480" w:lineRule="auto"/>
        <w:jc w:val="both"/>
        <w:rPr>
          <w:szCs w:val="24"/>
          <w:lang w:val="es-EC"/>
        </w:rPr>
      </w:pPr>
      <w:r>
        <w:rPr>
          <w:szCs w:val="24"/>
          <w:lang w:val="es-EC"/>
        </w:rPr>
        <w:t>Comprobar que los comprobantes de las compras realizadas cumplan con los requisitos establecidos en la ley de comprobantes.</w:t>
      </w:r>
    </w:p>
    <w:p w:rsidR="000537B9" w:rsidRDefault="000537B9" w:rsidP="000537B9">
      <w:pPr>
        <w:pStyle w:val="Prrafodelista"/>
        <w:numPr>
          <w:ilvl w:val="0"/>
          <w:numId w:val="26"/>
        </w:numPr>
        <w:spacing w:after="240" w:line="480" w:lineRule="auto"/>
        <w:jc w:val="both"/>
        <w:rPr>
          <w:szCs w:val="24"/>
          <w:lang w:val="es-EC"/>
        </w:rPr>
      </w:pPr>
      <w:r>
        <w:rPr>
          <w:szCs w:val="24"/>
          <w:lang w:val="es-EC"/>
        </w:rPr>
        <w:t>Corregir errores en las declaraciones de los valores aportados al Instituto de Ecuatoriano de Seguridad Social.</w:t>
      </w: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sdt>
      <w:sdtPr>
        <w:rPr>
          <w:rFonts w:ascii="Times New Roman" w:eastAsia="Times New Roman" w:hAnsi="Times New Roman" w:cs="Times New Roman"/>
          <w:b w:val="0"/>
          <w:bCs w:val="0"/>
          <w:color w:val="auto"/>
          <w:sz w:val="24"/>
          <w:szCs w:val="24"/>
        </w:rPr>
        <w:id w:val="6388842"/>
        <w:docPartObj>
          <w:docPartGallery w:val="Bibliographies"/>
          <w:docPartUnique/>
        </w:docPartObj>
      </w:sdtPr>
      <w:sdtEndPr>
        <w:rPr>
          <w:lang w:val="es-ES"/>
        </w:rPr>
      </w:sdtEndPr>
      <w:sdtContent>
        <w:p w:rsidR="000537B9" w:rsidRDefault="000537B9" w:rsidP="000537B9">
          <w:pPr>
            <w:pStyle w:val="Ttulo1"/>
            <w:jc w:val="center"/>
            <w:rPr>
              <w:rFonts w:ascii="Times New Roman" w:eastAsia="Times New Roman" w:hAnsi="Times New Roman" w:cs="Times New Roman"/>
              <w:b w:val="0"/>
              <w:bCs w:val="0"/>
              <w:color w:val="auto"/>
              <w:sz w:val="24"/>
              <w:szCs w:val="24"/>
            </w:rPr>
          </w:pPr>
        </w:p>
        <w:p w:rsidR="000537B9" w:rsidRDefault="000537B9" w:rsidP="000537B9">
          <w:pPr>
            <w:pStyle w:val="Ttulo1"/>
            <w:jc w:val="center"/>
            <w:rPr>
              <w:rFonts w:ascii="Times New Roman" w:hAnsi="Times New Roman" w:cs="Times New Roman"/>
              <w:color w:val="auto"/>
              <w:sz w:val="24"/>
              <w:szCs w:val="24"/>
              <w:lang w:val="es-EC"/>
            </w:rPr>
          </w:pPr>
          <w:bookmarkStart w:id="157" w:name="_Toc267080493"/>
          <w:r w:rsidRPr="0010487F">
            <w:rPr>
              <w:rFonts w:ascii="Times New Roman" w:hAnsi="Times New Roman" w:cs="Times New Roman"/>
              <w:color w:val="auto"/>
              <w:sz w:val="24"/>
              <w:szCs w:val="24"/>
              <w:lang w:val="es-EC"/>
            </w:rPr>
            <w:t>BIBLIOGRAFÍA</w:t>
          </w:r>
          <w:bookmarkEnd w:id="157"/>
        </w:p>
        <w:p w:rsidR="000537B9" w:rsidRDefault="000537B9" w:rsidP="000537B9">
          <w:pPr>
            <w:rPr>
              <w:lang w:val="es-EC"/>
            </w:rPr>
          </w:pPr>
        </w:p>
        <w:p w:rsidR="000537B9" w:rsidRPr="0010487F" w:rsidRDefault="000537B9" w:rsidP="000537B9">
          <w:pPr>
            <w:rPr>
              <w:lang w:val="es-EC"/>
            </w:rPr>
          </w:pPr>
        </w:p>
        <w:sdt>
          <w:sdtPr>
            <w:rPr>
              <w:szCs w:val="24"/>
              <w:lang w:val="es-ES"/>
            </w:rPr>
            <w:id w:val="111145805"/>
            <w:bibliography/>
          </w:sdtPr>
          <w:sdtContent>
            <w:p w:rsidR="000537B9" w:rsidRPr="0010487F" w:rsidRDefault="00326B6E" w:rsidP="000537B9">
              <w:pPr>
                <w:pStyle w:val="Bibliografa"/>
                <w:spacing w:after="240" w:line="480" w:lineRule="auto"/>
                <w:rPr>
                  <w:noProof/>
                  <w:szCs w:val="24"/>
                  <w:lang w:val="es-EC"/>
                </w:rPr>
              </w:pPr>
              <w:r w:rsidRPr="0010487F">
                <w:rPr>
                  <w:szCs w:val="24"/>
                  <w:lang w:val="es-ES"/>
                </w:rPr>
                <w:fldChar w:fldCharType="begin"/>
              </w:r>
              <w:r w:rsidR="000537B9" w:rsidRPr="0010487F">
                <w:rPr>
                  <w:szCs w:val="24"/>
                  <w:lang w:val="es-ES"/>
                </w:rPr>
                <w:instrText xml:space="preserve"> BIBLIOGRAPHY </w:instrText>
              </w:r>
              <w:r w:rsidRPr="0010487F">
                <w:rPr>
                  <w:szCs w:val="24"/>
                  <w:lang w:val="es-ES"/>
                </w:rPr>
                <w:fldChar w:fldCharType="separate"/>
              </w:r>
              <w:r w:rsidR="000537B9" w:rsidRPr="0010487F">
                <w:rPr>
                  <w:noProof/>
                  <w:szCs w:val="24"/>
                  <w:lang w:val="es-EC"/>
                </w:rPr>
                <w:t xml:space="preserve">1. </w:t>
              </w:r>
              <w:r w:rsidR="000537B9">
                <w:rPr>
                  <w:b/>
                  <w:bCs/>
                  <w:noProof/>
                  <w:szCs w:val="24"/>
                  <w:lang w:val="es-EC"/>
                </w:rPr>
                <w:t>Grupo Océ</w:t>
              </w:r>
              <w:r w:rsidR="000537B9" w:rsidRPr="0010487F">
                <w:rPr>
                  <w:b/>
                  <w:bCs/>
                  <w:noProof/>
                  <w:szCs w:val="24"/>
                  <w:lang w:val="es-EC"/>
                </w:rPr>
                <w:t>ano.</w:t>
              </w:r>
              <w:r w:rsidR="000537B9" w:rsidRPr="0010487F">
                <w:rPr>
                  <w:noProof/>
                  <w:szCs w:val="24"/>
                  <w:lang w:val="es-EC"/>
                </w:rPr>
                <w:t xml:space="preserve"> </w:t>
              </w:r>
              <w:r w:rsidR="000537B9" w:rsidRPr="0010487F">
                <w:rPr>
                  <w:i/>
                  <w:iCs/>
                  <w:noProof/>
                  <w:szCs w:val="24"/>
                  <w:lang w:val="es-EC"/>
                </w:rPr>
                <w:t xml:space="preserve">Enciclopedia de la Auditoría. </w:t>
              </w:r>
              <w:r w:rsidR="000537B9" w:rsidRPr="0010487F">
                <w:rPr>
                  <w:noProof/>
                  <w:szCs w:val="24"/>
                  <w:lang w:val="es-EC"/>
                </w:rPr>
                <w:t>Barcelona : Oceano, 2003.</w:t>
              </w:r>
            </w:p>
            <w:p w:rsidR="000537B9" w:rsidRPr="0010487F" w:rsidRDefault="000537B9" w:rsidP="000537B9">
              <w:pPr>
                <w:pStyle w:val="Bibliografa"/>
                <w:spacing w:after="240" w:line="480" w:lineRule="auto"/>
                <w:rPr>
                  <w:noProof/>
                  <w:szCs w:val="24"/>
                  <w:lang w:val="es-EC"/>
                </w:rPr>
              </w:pPr>
              <w:r w:rsidRPr="0010487F">
                <w:rPr>
                  <w:noProof/>
                  <w:szCs w:val="24"/>
                  <w:lang w:val="es-EC"/>
                </w:rPr>
                <w:t xml:space="preserve">2. </w:t>
              </w:r>
              <w:r w:rsidRPr="0010487F">
                <w:rPr>
                  <w:b/>
                  <w:bCs/>
                  <w:noProof/>
                  <w:szCs w:val="24"/>
                  <w:lang w:val="es-EC"/>
                </w:rPr>
                <w:t>André, Zambrano.</w:t>
              </w:r>
              <w:r w:rsidRPr="0010487F">
                <w:rPr>
                  <w:noProof/>
                  <w:szCs w:val="24"/>
                  <w:lang w:val="es-EC"/>
                </w:rPr>
                <w:t xml:space="preserve"> </w:t>
              </w:r>
              <w:r w:rsidRPr="0010487F">
                <w:rPr>
                  <w:i/>
                  <w:iCs/>
                  <w:noProof/>
                  <w:szCs w:val="24"/>
                  <w:lang w:val="es-EC"/>
                </w:rPr>
                <w:t xml:space="preserve">Guía de la Auditoría Tributaria. </w:t>
              </w:r>
              <w:r w:rsidRPr="0010487F">
                <w:rPr>
                  <w:noProof/>
                  <w:szCs w:val="24"/>
                  <w:lang w:val="es-EC"/>
                </w:rPr>
                <w:t>Guayaquil : Pacífico, 2008.</w:t>
              </w:r>
            </w:p>
            <w:p w:rsidR="000537B9" w:rsidRPr="0010487F" w:rsidRDefault="000537B9" w:rsidP="000537B9">
              <w:pPr>
                <w:pStyle w:val="Bibliografa"/>
                <w:spacing w:after="240" w:line="480" w:lineRule="auto"/>
                <w:rPr>
                  <w:noProof/>
                  <w:szCs w:val="24"/>
                  <w:lang w:val="es-EC"/>
                </w:rPr>
              </w:pPr>
              <w:r w:rsidRPr="0010487F">
                <w:rPr>
                  <w:noProof/>
                  <w:szCs w:val="24"/>
                  <w:lang w:val="es-EC"/>
                </w:rPr>
                <w:t xml:space="preserve">3. </w:t>
              </w:r>
              <w:r w:rsidRPr="0010487F">
                <w:rPr>
                  <w:b/>
                  <w:bCs/>
                  <w:noProof/>
                  <w:szCs w:val="24"/>
                  <w:lang w:val="es-EC"/>
                </w:rPr>
                <w:t>Manya, Ecn. Marlon.</w:t>
              </w:r>
              <w:r w:rsidRPr="0010487F">
                <w:rPr>
                  <w:noProof/>
                  <w:szCs w:val="24"/>
                  <w:lang w:val="es-EC"/>
                </w:rPr>
                <w:t xml:space="preserve"> </w:t>
              </w:r>
              <w:r w:rsidRPr="0010487F">
                <w:rPr>
                  <w:i/>
                  <w:iCs/>
                  <w:noProof/>
                  <w:szCs w:val="24"/>
                  <w:lang w:val="es-EC"/>
                </w:rPr>
                <w:t xml:space="preserve">Seminario de Graduación de Auditor-CPA. </w:t>
              </w:r>
              <w:r w:rsidRPr="0010487F">
                <w:rPr>
                  <w:noProof/>
                  <w:szCs w:val="24"/>
                  <w:lang w:val="es-EC"/>
                </w:rPr>
                <w:t>Guayaquil : Espol, 2009.</w:t>
              </w:r>
            </w:p>
            <w:p w:rsidR="000537B9" w:rsidRPr="0010487F" w:rsidRDefault="000537B9" w:rsidP="000537B9">
              <w:pPr>
                <w:pStyle w:val="Bibliografa"/>
                <w:spacing w:after="240" w:line="480" w:lineRule="auto"/>
                <w:rPr>
                  <w:noProof/>
                  <w:szCs w:val="24"/>
                  <w:lang w:val="es-EC"/>
                </w:rPr>
              </w:pPr>
              <w:r w:rsidRPr="0010487F">
                <w:rPr>
                  <w:noProof/>
                  <w:szCs w:val="24"/>
                  <w:lang w:val="es-EC"/>
                </w:rPr>
                <w:t xml:space="preserve">4. </w:t>
              </w:r>
              <w:r>
                <w:rPr>
                  <w:b/>
                  <w:bCs/>
                  <w:noProof/>
                  <w:szCs w:val="24"/>
                  <w:lang w:val="es-EC"/>
                </w:rPr>
                <w:t>Comisión de Legislación y Codi</w:t>
              </w:r>
              <w:r w:rsidRPr="0010487F">
                <w:rPr>
                  <w:b/>
                  <w:bCs/>
                  <w:noProof/>
                  <w:szCs w:val="24"/>
                  <w:lang w:val="es-EC"/>
                </w:rPr>
                <w:t>ficación.</w:t>
              </w:r>
              <w:r w:rsidRPr="0010487F">
                <w:rPr>
                  <w:noProof/>
                  <w:szCs w:val="24"/>
                  <w:lang w:val="es-EC"/>
                </w:rPr>
                <w:t xml:space="preserve"> </w:t>
              </w:r>
              <w:r w:rsidRPr="0010487F">
                <w:rPr>
                  <w:i/>
                  <w:iCs/>
                  <w:noProof/>
                  <w:szCs w:val="24"/>
                  <w:lang w:val="es-EC"/>
                </w:rPr>
                <w:t xml:space="preserve">Código Tributario. </w:t>
              </w:r>
              <w:r w:rsidRPr="0010487F">
                <w:rPr>
                  <w:noProof/>
                  <w:szCs w:val="24"/>
                  <w:lang w:val="es-EC"/>
                </w:rPr>
                <w:t>Quito : s.n., 2005.</w:t>
              </w:r>
            </w:p>
            <w:p w:rsidR="000537B9" w:rsidRPr="0010487F" w:rsidRDefault="000537B9" w:rsidP="000537B9">
              <w:pPr>
                <w:pStyle w:val="Bibliografa"/>
                <w:spacing w:after="240" w:line="480" w:lineRule="auto"/>
                <w:rPr>
                  <w:noProof/>
                  <w:szCs w:val="24"/>
                  <w:lang w:val="es-EC"/>
                </w:rPr>
              </w:pPr>
              <w:r w:rsidRPr="0010487F">
                <w:rPr>
                  <w:noProof/>
                  <w:szCs w:val="24"/>
                  <w:lang w:val="es-EC"/>
                </w:rPr>
                <w:t xml:space="preserve">5. </w:t>
              </w:r>
              <w:r w:rsidRPr="0010487F">
                <w:rPr>
                  <w:b/>
                  <w:bCs/>
                  <w:noProof/>
                  <w:szCs w:val="24"/>
                  <w:lang w:val="es-EC"/>
                </w:rPr>
                <w:t>Grándara, Francisco.</w:t>
              </w:r>
              <w:r w:rsidRPr="0010487F">
                <w:rPr>
                  <w:noProof/>
                  <w:szCs w:val="24"/>
                  <w:lang w:val="es-EC"/>
                </w:rPr>
                <w:t xml:space="preserve"> </w:t>
              </w:r>
              <w:r w:rsidRPr="0010487F">
                <w:rPr>
                  <w:i/>
                  <w:iCs/>
                  <w:noProof/>
                  <w:szCs w:val="24"/>
                  <w:lang w:val="es-EC"/>
                </w:rPr>
                <w:t xml:space="preserve">Economía por sectores. </w:t>
              </w:r>
              <w:r w:rsidRPr="0010487F">
                <w:rPr>
                  <w:noProof/>
                  <w:szCs w:val="24"/>
                  <w:lang w:val="es-EC"/>
                </w:rPr>
                <w:t>Bogotá : Casa Nevado, 2001.</w:t>
              </w:r>
            </w:p>
            <w:p w:rsidR="000537B9" w:rsidRPr="0010487F" w:rsidRDefault="000537B9" w:rsidP="000537B9">
              <w:pPr>
                <w:pStyle w:val="Bibliografa"/>
                <w:spacing w:after="240" w:line="480" w:lineRule="auto"/>
                <w:rPr>
                  <w:noProof/>
                  <w:szCs w:val="24"/>
                  <w:lang w:val="es-EC"/>
                </w:rPr>
              </w:pPr>
              <w:r w:rsidRPr="0010487F">
                <w:rPr>
                  <w:noProof/>
                  <w:szCs w:val="24"/>
                  <w:lang w:val="es-EC"/>
                </w:rPr>
                <w:t xml:space="preserve">6. </w:t>
              </w:r>
              <w:r w:rsidRPr="0010487F">
                <w:rPr>
                  <w:b/>
                  <w:bCs/>
                  <w:noProof/>
                  <w:szCs w:val="24"/>
                  <w:lang w:val="es-EC"/>
                </w:rPr>
                <w:t>Servicio de Rentas Internas.</w:t>
              </w:r>
              <w:r w:rsidRPr="0010487F">
                <w:rPr>
                  <w:noProof/>
                  <w:szCs w:val="24"/>
                  <w:lang w:val="es-EC"/>
                </w:rPr>
                <w:t xml:space="preserve"> </w:t>
              </w:r>
              <w:r w:rsidRPr="0010487F">
                <w:rPr>
                  <w:i/>
                  <w:iCs/>
                  <w:noProof/>
                  <w:szCs w:val="24"/>
                  <w:lang w:val="es-EC"/>
                </w:rPr>
                <w:t xml:space="preserve">www.sri.gov.ec. </w:t>
              </w:r>
              <w:r w:rsidRPr="0010487F">
                <w:rPr>
                  <w:noProof/>
                  <w:szCs w:val="24"/>
                  <w:lang w:val="es-EC"/>
                </w:rPr>
                <w:t>2009.</w:t>
              </w:r>
            </w:p>
            <w:p w:rsidR="000537B9" w:rsidRPr="0010487F" w:rsidRDefault="000537B9" w:rsidP="000537B9">
              <w:pPr>
                <w:pStyle w:val="Bibliografa"/>
                <w:spacing w:after="240" w:line="480" w:lineRule="auto"/>
                <w:rPr>
                  <w:noProof/>
                  <w:szCs w:val="24"/>
                  <w:lang w:val="es-EC"/>
                </w:rPr>
              </w:pPr>
              <w:r w:rsidRPr="0010487F">
                <w:rPr>
                  <w:noProof/>
                  <w:szCs w:val="24"/>
                  <w:lang w:val="es-EC"/>
                </w:rPr>
                <w:t xml:space="preserve">7. </w:t>
              </w:r>
              <w:r w:rsidRPr="0010487F">
                <w:rPr>
                  <w:b/>
                  <w:bCs/>
                  <w:noProof/>
                  <w:szCs w:val="24"/>
                  <w:lang w:val="es-EC"/>
                </w:rPr>
                <w:t>Candell.</w:t>
              </w:r>
              <w:r w:rsidRPr="0010487F">
                <w:rPr>
                  <w:noProof/>
                  <w:szCs w:val="24"/>
                  <w:lang w:val="es-EC"/>
                </w:rPr>
                <w:t xml:space="preserve"> </w:t>
              </w:r>
              <w:r w:rsidRPr="0010487F">
                <w:rPr>
                  <w:i/>
                  <w:iCs/>
                  <w:noProof/>
                  <w:szCs w:val="24"/>
                  <w:lang w:val="es-EC"/>
                </w:rPr>
                <w:t xml:space="preserve">El muestreo en la auditoría. </w:t>
              </w:r>
              <w:r w:rsidRPr="0010487F">
                <w:rPr>
                  <w:noProof/>
                  <w:szCs w:val="24"/>
                  <w:lang w:val="es-EC"/>
                </w:rPr>
                <w:t>Buenos Aires : Artagos, 2004.</w:t>
              </w:r>
            </w:p>
            <w:p w:rsidR="000537B9" w:rsidRPr="0010487F" w:rsidRDefault="000537B9" w:rsidP="000537B9">
              <w:pPr>
                <w:pStyle w:val="Bibliografa"/>
                <w:spacing w:after="240" w:line="480" w:lineRule="auto"/>
                <w:rPr>
                  <w:noProof/>
                  <w:szCs w:val="24"/>
                  <w:lang w:val="es-EC"/>
                </w:rPr>
              </w:pPr>
              <w:r w:rsidRPr="0010487F">
                <w:rPr>
                  <w:noProof/>
                  <w:szCs w:val="24"/>
                  <w:lang w:val="es-EC"/>
                </w:rPr>
                <w:t xml:space="preserve">8. </w:t>
              </w:r>
              <w:r w:rsidRPr="0010487F">
                <w:rPr>
                  <w:b/>
                  <w:bCs/>
                  <w:noProof/>
                  <w:szCs w:val="24"/>
                  <w:lang w:val="es-EC"/>
                </w:rPr>
                <w:t>Ministerio de Trabajo.</w:t>
              </w:r>
              <w:r w:rsidRPr="0010487F">
                <w:rPr>
                  <w:noProof/>
                  <w:szCs w:val="24"/>
                  <w:lang w:val="es-EC"/>
                </w:rPr>
                <w:t xml:space="preserve"> </w:t>
              </w:r>
              <w:r w:rsidRPr="0010487F">
                <w:rPr>
                  <w:i/>
                  <w:iCs/>
                  <w:noProof/>
                  <w:szCs w:val="24"/>
                  <w:lang w:val="es-EC"/>
                </w:rPr>
                <w:t xml:space="preserve">Código del Trabajo. </w:t>
              </w:r>
              <w:r w:rsidRPr="0010487F">
                <w:rPr>
                  <w:noProof/>
                  <w:szCs w:val="24"/>
                  <w:lang w:val="es-EC"/>
                </w:rPr>
                <w:t>Quito : s.n., 2006.</w:t>
              </w:r>
            </w:p>
            <w:p w:rsidR="000537B9" w:rsidRDefault="00326B6E" w:rsidP="000537B9">
              <w:pPr>
                <w:spacing w:after="240" w:line="480" w:lineRule="auto"/>
                <w:rPr>
                  <w:szCs w:val="24"/>
                  <w:lang w:val="es-ES"/>
                </w:rPr>
              </w:pPr>
              <w:r w:rsidRPr="0010487F">
                <w:rPr>
                  <w:szCs w:val="24"/>
                  <w:lang w:val="es-ES"/>
                </w:rPr>
                <w:fldChar w:fldCharType="end"/>
              </w:r>
            </w:p>
          </w:sdtContent>
        </w:sdt>
      </w:sdtContent>
    </w:sdt>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spacing w:after="240" w:line="480" w:lineRule="auto"/>
        <w:jc w:val="both"/>
        <w:rPr>
          <w:szCs w:val="24"/>
          <w:lang w:val="es-EC"/>
        </w:rPr>
      </w:pPr>
    </w:p>
    <w:p w:rsidR="000537B9" w:rsidRDefault="000537B9" w:rsidP="000537B9">
      <w:pPr>
        <w:pStyle w:val="Ttulo1"/>
        <w:spacing w:before="0"/>
        <w:jc w:val="center"/>
        <w:rPr>
          <w:rFonts w:ascii="Times New Roman" w:hAnsi="Times New Roman" w:cs="Times New Roman"/>
          <w:b w:val="0"/>
          <w:color w:val="auto"/>
          <w:sz w:val="44"/>
          <w:szCs w:val="24"/>
          <w:lang w:val="es-EC"/>
        </w:rPr>
      </w:pPr>
    </w:p>
    <w:p w:rsidR="000537B9" w:rsidRPr="00B2218D" w:rsidRDefault="000537B9" w:rsidP="000537B9">
      <w:pPr>
        <w:pStyle w:val="Ttulo1"/>
        <w:spacing w:before="0"/>
        <w:jc w:val="center"/>
        <w:rPr>
          <w:rFonts w:ascii="Times New Roman" w:hAnsi="Times New Roman" w:cs="Times New Roman"/>
          <w:b w:val="0"/>
          <w:color w:val="auto"/>
          <w:sz w:val="44"/>
          <w:szCs w:val="24"/>
          <w:lang w:val="es-EC"/>
        </w:rPr>
      </w:pPr>
      <w:bookmarkStart w:id="158" w:name="_Toc267080494"/>
      <w:r w:rsidRPr="00B2218D">
        <w:rPr>
          <w:rFonts w:ascii="Times New Roman" w:hAnsi="Times New Roman" w:cs="Times New Roman"/>
          <w:b w:val="0"/>
          <w:color w:val="auto"/>
          <w:sz w:val="44"/>
          <w:szCs w:val="24"/>
          <w:lang w:val="es-EC"/>
        </w:rPr>
        <w:t>ANEXOS</w:t>
      </w:r>
      <w:bookmarkEnd w:id="158"/>
    </w:p>
    <w:p w:rsidR="000537B9" w:rsidRDefault="000537B9" w:rsidP="000537B9">
      <w:pPr>
        <w:spacing w:after="240" w:line="480" w:lineRule="auto"/>
        <w:rPr>
          <w:b/>
          <w:szCs w:val="24"/>
          <w:lang w:val="es-EC"/>
        </w:rPr>
      </w:pPr>
    </w:p>
    <w:p w:rsidR="000537B9" w:rsidRDefault="000537B9" w:rsidP="000537B9">
      <w:pPr>
        <w:spacing w:after="240" w:line="480" w:lineRule="auto"/>
        <w:rPr>
          <w:b/>
          <w:szCs w:val="24"/>
          <w:lang w:val="es-EC"/>
        </w:rPr>
      </w:pPr>
    </w:p>
    <w:p w:rsidR="000537B9" w:rsidRDefault="000537B9" w:rsidP="000537B9">
      <w:pPr>
        <w:spacing w:after="240" w:line="480" w:lineRule="auto"/>
        <w:rPr>
          <w:b/>
          <w:szCs w:val="24"/>
          <w:lang w:val="es-EC"/>
        </w:rPr>
      </w:pPr>
    </w:p>
    <w:p w:rsidR="000537B9" w:rsidRDefault="000537B9" w:rsidP="000537B9">
      <w:pPr>
        <w:spacing w:after="240" w:line="480" w:lineRule="auto"/>
        <w:rPr>
          <w:b/>
          <w:szCs w:val="24"/>
          <w:lang w:val="es-EC"/>
        </w:rPr>
      </w:pPr>
    </w:p>
    <w:p w:rsidR="000537B9" w:rsidRDefault="000537B9" w:rsidP="000537B9">
      <w:pPr>
        <w:spacing w:after="240" w:line="480" w:lineRule="auto"/>
        <w:rPr>
          <w:b/>
          <w:szCs w:val="24"/>
          <w:lang w:val="es-EC"/>
        </w:rPr>
      </w:pPr>
    </w:p>
    <w:p w:rsidR="000537B9" w:rsidRDefault="000537B9" w:rsidP="000537B9">
      <w:pPr>
        <w:spacing w:after="240" w:line="480" w:lineRule="auto"/>
        <w:rPr>
          <w:b/>
          <w:szCs w:val="24"/>
          <w:lang w:val="es-EC"/>
        </w:rPr>
      </w:pPr>
    </w:p>
    <w:p w:rsidR="000537B9" w:rsidRDefault="000537B9" w:rsidP="000537B9">
      <w:pPr>
        <w:spacing w:after="240" w:line="480" w:lineRule="auto"/>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jc w:val="center"/>
        <w:rPr>
          <w:b/>
          <w:szCs w:val="24"/>
          <w:lang w:val="es-EC"/>
        </w:rPr>
      </w:pPr>
    </w:p>
    <w:p w:rsidR="000537B9" w:rsidRDefault="000537B9" w:rsidP="000537B9">
      <w:pPr>
        <w:spacing w:after="240"/>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Pr>
          <w:b/>
          <w:szCs w:val="24"/>
          <w:lang w:val="es-EC"/>
        </w:rPr>
        <w:t>Anexo 1</w:t>
      </w:r>
    </w:p>
    <w:p w:rsidR="000537B9" w:rsidRDefault="000537B9" w:rsidP="000537B9">
      <w:pPr>
        <w:spacing w:after="240" w:line="480" w:lineRule="auto"/>
        <w:jc w:val="center"/>
        <w:rPr>
          <w:b/>
          <w:szCs w:val="24"/>
          <w:lang w:val="es-EC"/>
        </w:rPr>
      </w:pPr>
      <w:r>
        <w:rPr>
          <w:b/>
          <w:szCs w:val="24"/>
          <w:lang w:val="es-EC"/>
        </w:rPr>
        <w:t>Detalle de aporte patronal</w:t>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sidRPr="00B2218D">
        <w:rPr>
          <w:noProof/>
          <w:szCs w:val="24"/>
          <w:lang w:val="es-ES" w:eastAsia="es-ES"/>
        </w:rPr>
        <w:drawing>
          <wp:inline distT="0" distB="0" distL="0" distR="0">
            <wp:extent cx="3476625" cy="3238500"/>
            <wp:effectExtent l="19050" t="0" r="9525" b="0"/>
            <wp:docPr id="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srcRect/>
                    <a:stretch>
                      <a:fillRect/>
                    </a:stretch>
                  </pic:blipFill>
                  <pic:spPr bwMode="auto">
                    <a:xfrm>
                      <a:off x="0" y="0"/>
                      <a:ext cx="3476625" cy="3238500"/>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Pr>
          <w:b/>
          <w:szCs w:val="24"/>
          <w:lang w:val="es-EC"/>
        </w:rPr>
        <w:t xml:space="preserve">Anexo 2 </w:t>
      </w:r>
    </w:p>
    <w:p w:rsidR="000537B9" w:rsidRDefault="000537B9" w:rsidP="000537B9">
      <w:pPr>
        <w:spacing w:after="240" w:line="480" w:lineRule="auto"/>
        <w:jc w:val="center"/>
        <w:rPr>
          <w:b/>
          <w:szCs w:val="24"/>
          <w:lang w:val="es-EC"/>
        </w:rPr>
      </w:pPr>
      <w:r>
        <w:rPr>
          <w:b/>
          <w:szCs w:val="24"/>
          <w:lang w:val="es-EC"/>
        </w:rPr>
        <w:t>Análisis Estadístico de Ventas</w:t>
      </w:r>
    </w:p>
    <w:p w:rsidR="000537B9" w:rsidRDefault="000537B9" w:rsidP="000537B9">
      <w:pPr>
        <w:spacing w:after="240" w:line="480" w:lineRule="auto"/>
        <w:jc w:val="center"/>
        <w:rPr>
          <w:b/>
          <w:szCs w:val="24"/>
          <w:lang w:val="es-EC"/>
        </w:rPr>
      </w:pPr>
      <w:r w:rsidRPr="006F1DD6">
        <w:rPr>
          <w:noProof/>
          <w:szCs w:val="24"/>
          <w:lang w:val="es-ES" w:eastAsia="es-ES"/>
        </w:rPr>
        <w:drawing>
          <wp:inline distT="0" distB="0" distL="0" distR="0">
            <wp:extent cx="2028825" cy="2277253"/>
            <wp:effectExtent l="19050" t="0" r="9525" b="0"/>
            <wp:docPr id="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srcRect/>
                    <a:stretch>
                      <a:fillRect/>
                    </a:stretch>
                  </pic:blipFill>
                  <pic:spPr bwMode="auto">
                    <a:xfrm>
                      <a:off x="0" y="0"/>
                      <a:ext cx="2034301" cy="2283400"/>
                    </a:xfrm>
                    <a:prstGeom prst="rect">
                      <a:avLst/>
                    </a:prstGeom>
                    <a:noFill/>
                    <a:ln w="9525">
                      <a:noFill/>
                      <a:miter lim="800000"/>
                      <a:headEnd/>
                      <a:tailEnd/>
                    </a:ln>
                  </pic:spPr>
                </pic:pic>
              </a:graphicData>
            </a:graphic>
          </wp:inline>
        </w:drawing>
      </w:r>
      <w:r>
        <w:rPr>
          <w:b/>
          <w:szCs w:val="24"/>
          <w:lang w:val="es-EC"/>
        </w:rPr>
        <w:t xml:space="preserve">    </w:t>
      </w:r>
      <w:r w:rsidRPr="006F1DD6">
        <w:rPr>
          <w:b/>
          <w:noProof/>
          <w:szCs w:val="24"/>
          <w:lang w:val="es-ES" w:eastAsia="es-ES"/>
        </w:rPr>
        <w:drawing>
          <wp:inline distT="0" distB="0" distL="0" distR="0">
            <wp:extent cx="2228850" cy="2291761"/>
            <wp:effectExtent l="19050" t="0" r="0" b="0"/>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srcRect/>
                    <a:stretch>
                      <a:fillRect/>
                    </a:stretch>
                  </pic:blipFill>
                  <pic:spPr bwMode="auto">
                    <a:xfrm>
                      <a:off x="0" y="0"/>
                      <a:ext cx="2228850" cy="2291761"/>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sidRPr="006F1DD6">
        <w:rPr>
          <w:b/>
          <w:noProof/>
          <w:szCs w:val="24"/>
          <w:lang w:val="es-ES" w:eastAsia="es-ES"/>
        </w:rPr>
        <w:drawing>
          <wp:inline distT="0" distB="0" distL="0" distR="0">
            <wp:extent cx="4264585" cy="2847975"/>
            <wp:effectExtent l="19050" t="0" r="2615" b="0"/>
            <wp:docPr id="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cstate="print"/>
                    <a:srcRect/>
                    <a:stretch>
                      <a:fillRect/>
                    </a:stretch>
                  </pic:blipFill>
                  <pic:spPr bwMode="auto">
                    <a:xfrm>
                      <a:off x="0" y="0"/>
                      <a:ext cx="4264585" cy="2847975"/>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Pr>
          <w:b/>
          <w:noProof/>
          <w:szCs w:val="24"/>
          <w:lang w:val="es-ES" w:eastAsia="es-ES"/>
        </w:rPr>
        <w:drawing>
          <wp:inline distT="0" distB="0" distL="0" distR="0">
            <wp:extent cx="4335780" cy="2895600"/>
            <wp:effectExtent l="19050" t="0" r="7620" b="0"/>
            <wp:docPr id="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4335780" cy="2895600"/>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sidRPr="006F1DD6">
        <w:rPr>
          <w:b/>
          <w:noProof/>
          <w:szCs w:val="24"/>
          <w:lang w:val="es-ES" w:eastAsia="es-ES"/>
        </w:rPr>
        <w:drawing>
          <wp:inline distT="0" distB="0" distL="0" distR="0">
            <wp:extent cx="4350385" cy="2933700"/>
            <wp:effectExtent l="19050" t="0" r="0" b="0"/>
            <wp:docPr id="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srcRect/>
                    <a:stretch>
                      <a:fillRect/>
                    </a:stretch>
                  </pic:blipFill>
                  <pic:spPr bwMode="auto">
                    <a:xfrm>
                      <a:off x="0" y="0"/>
                      <a:ext cx="4353442" cy="2935761"/>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Pr>
          <w:b/>
          <w:szCs w:val="24"/>
          <w:lang w:val="es-EC"/>
        </w:rPr>
        <w:t>Anexo 3</w:t>
      </w:r>
    </w:p>
    <w:p w:rsidR="000537B9" w:rsidRDefault="000537B9" w:rsidP="000537B9">
      <w:pPr>
        <w:spacing w:after="240" w:line="480" w:lineRule="auto"/>
        <w:jc w:val="center"/>
        <w:rPr>
          <w:b/>
          <w:szCs w:val="24"/>
          <w:lang w:val="es-EC"/>
        </w:rPr>
      </w:pPr>
      <w:r>
        <w:rPr>
          <w:b/>
          <w:szCs w:val="24"/>
          <w:lang w:val="es-EC"/>
        </w:rPr>
        <w:t>Análisis estadístico de Compras</w:t>
      </w:r>
    </w:p>
    <w:p w:rsidR="000537B9" w:rsidRDefault="000537B9" w:rsidP="000537B9">
      <w:pPr>
        <w:spacing w:after="240" w:line="480" w:lineRule="auto"/>
        <w:jc w:val="center"/>
        <w:rPr>
          <w:b/>
          <w:szCs w:val="24"/>
          <w:lang w:val="es-EC"/>
        </w:rPr>
      </w:pPr>
      <w:r w:rsidRPr="00953A4F">
        <w:rPr>
          <w:b/>
          <w:noProof/>
          <w:szCs w:val="24"/>
          <w:lang w:val="es-ES" w:eastAsia="es-ES"/>
        </w:rPr>
        <w:drawing>
          <wp:inline distT="0" distB="0" distL="0" distR="0">
            <wp:extent cx="1990725" cy="2708840"/>
            <wp:effectExtent l="19050" t="0" r="9525" b="0"/>
            <wp:docPr id="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srcRect/>
                    <a:stretch>
                      <a:fillRect/>
                    </a:stretch>
                  </pic:blipFill>
                  <pic:spPr bwMode="auto">
                    <a:xfrm>
                      <a:off x="0" y="0"/>
                      <a:ext cx="1990725" cy="2708840"/>
                    </a:xfrm>
                    <a:prstGeom prst="rect">
                      <a:avLst/>
                    </a:prstGeom>
                    <a:noFill/>
                    <a:ln w="9525">
                      <a:noFill/>
                      <a:miter lim="800000"/>
                      <a:headEnd/>
                      <a:tailEnd/>
                    </a:ln>
                  </pic:spPr>
                </pic:pic>
              </a:graphicData>
            </a:graphic>
          </wp:inline>
        </w:drawing>
      </w:r>
      <w:r>
        <w:rPr>
          <w:b/>
          <w:szCs w:val="24"/>
          <w:lang w:val="es-EC"/>
        </w:rPr>
        <w:t xml:space="preserve">  </w:t>
      </w:r>
      <w:r w:rsidRPr="00953A4F">
        <w:rPr>
          <w:b/>
          <w:noProof/>
          <w:szCs w:val="24"/>
          <w:lang w:val="es-ES" w:eastAsia="es-ES"/>
        </w:rPr>
        <w:drawing>
          <wp:inline distT="0" distB="0" distL="0" distR="0">
            <wp:extent cx="2204720" cy="2266950"/>
            <wp:effectExtent l="19050" t="0" r="5080" b="0"/>
            <wp:docPr id="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cstate="print"/>
                    <a:srcRect/>
                    <a:stretch>
                      <a:fillRect/>
                    </a:stretch>
                  </pic:blipFill>
                  <pic:spPr bwMode="auto">
                    <a:xfrm>
                      <a:off x="0" y="0"/>
                      <a:ext cx="2206738" cy="2269025"/>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r w:rsidRPr="00953A4F">
        <w:rPr>
          <w:b/>
          <w:noProof/>
          <w:szCs w:val="24"/>
          <w:lang w:val="es-ES" w:eastAsia="es-ES"/>
        </w:rPr>
        <w:drawing>
          <wp:inline distT="0" distB="0" distL="0" distR="0">
            <wp:extent cx="4686300" cy="3129605"/>
            <wp:effectExtent l="19050" t="0" r="0" b="0"/>
            <wp:docPr id="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srcRect/>
                    <a:stretch>
                      <a:fillRect/>
                    </a:stretch>
                  </pic:blipFill>
                  <pic:spPr bwMode="auto">
                    <a:xfrm>
                      <a:off x="0" y="0"/>
                      <a:ext cx="4689899" cy="3132008"/>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r w:rsidRPr="00953A4F">
        <w:rPr>
          <w:b/>
          <w:noProof/>
          <w:szCs w:val="24"/>
          <w:lang w:val="es-ES" w:eastAsia="es-ES"/>
        </w:rPr>
        <w:lastRenderedPageBreak/>
        <w:drawing>
          <wp:inline distT="0" distB="0" distL="0" distR="0">
            <wp:extent cx="4501948" cy="3162300"/>
            <wp:effectExtent l="19050" t="0" r="0" b="0"/>
            <wp:docPr id="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srcRect/>
                    <a:stretch>
                      <a:fillRect/>
                    </a:stretch>
                  </pic:blipFill>
                  <pic:spPr bwMode="auto">
                    <a:xfrm>
                      <a:off x="0" y="0"/>
                      <a:ext cx="4514959" cy="3171439"/>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r w:rsidRPr="00953A4F">
        <w:rPr>
          <w:b/>
          <w:noProof/>
          <w:szCs w:val="24"/>
          <w:lang w:val="es-ES" w:eastAsia="es-ES"/>
        </w:rPr>
        <w:drawing>
          <wp:inline distT="0" distB="0" distL="0" distR="0">
            <wp:extent cx="4533900" cy="3028883"/>
            <wp:effectExtent l="19050" t="0" r="0" b="0"/>
            <wp:docPr id="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4544695" cy="3036095"/>
                    </a:xfrm>
                    <a:prstGeom prst="rect">
                      <a:avLst/>
                    </a:prstGeom>
                    <a:noFill/>
                    <a:ln w="9525">
                      <a:noFill/>
                      <a:miter lim="800000"/>
                      <a:headEnd/>
                      <a:tailEnd/>
                    </a:ln>
                  </pic:spPr>
                </pic:pic>
              </a:graphicData>
            </a:graphic>
          </wp:inline>
        </w:drawing>
      </w:r>
    </w:p>
    <w:p w:rsidR="000537B9" w:rsidRDefault="000537B9" w:rsidP="000537B9">
      <w:pPr>
        <w:pStyle w:val="Prrafodelista2"/>
        <w:tabs>
          <w:tab w:val="left" w:pos="5410"/>
        </w:tabs>
        <w:spacing w:after="240" w:line="480" w:lineRule="auto"/>
        <w:ind w:left="0"/>
        <w:jc w:val="both"/>
        <w:rPr>
          <w:szCs w:val="24"/>
          <w:lang w:val="es-EC"/>
        </w:rPr>
      </w:pPr>
      <w:r>
        <w:rPr>
          <w:szCs w:val="24"/>
          <w:lang w:val="es-EC"/>
        </w:rPr>
        <w:t>Las compras muestran un comportamiento un poco irregular porque existen meses en los que no se realizaron compras significativas y en otros sí. Y como se muestra en al análisis te tendencia de las compras tienden a bajar hacia los primeros meses del próximo a</w:t>
      </w:r>
      <w:r>
        <w:rPr>
          <w:rFonts w:ascii="Calibri" w:hAnsi="Calibri"/>
          <w:szCs w:val="24"/>
          <w:lang w:val="es-EC"/>
        </w:rPr>
        <w:t>ñ</w:t>
      </w:r>
      <w:r>
        <w:rPr>
          <w:szCs w:val="24"/>
          <w:lang w:val="es-EC"/>
        </w:rPr>
        <w:t>o.</w:t>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Pr>
          <w:b/>
          <w:szCs w:val="24"/>
          <w:lang w:val="es-EC"/>
        </w:rPr>
        <w:t>Anexo 4</w:t>
      </w:r>
    </w:p>
    <w:p w:rsidR="000537B9" w:rsidRDefault="000537B9" w:rsidP="000537B9">
      <w:pPr>
        <w:spacing w:after="240" w:line="480" w:lineRule="auto"/>
        <w:jc w:val="center"/>
        <w:rPr>
          <w:b/>
          <w:szCs w:val="24"/>
          <w:lang w:val="es-EC"/>
        </w:rPr>
      </w:pPr>
      <w:r>
        <w:rPr>
          <w:b/>
          <w:szCs w:val="24"/>
          <w:lang w:val="es-EC"/>
        </w:rPr>
        <w:t>Detalles de Beneficios Sociales</w:t>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sidRPr="0092223D">
        <w:rPr>
          <w:noProof/>
          <w:szCs w:val="24"/>
          <w:lang w:val="es-ES" w:eastAsia="es-ES"/>
        </w:rPr>
        <w:drawing>
          <wp:inline distT="0" distB="0" distL="0" distR="0">
            <wp:extent cx="5400675" cy="5510711"/>
            <wp:effectExtent l="19050" t="0" r="9525" b="0"/>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srcRect/>
                    <a:stretch>
                      <a:fillRect/>
                    </a:stretch>
                  </pic:blipFill>
                  <pic:spPr bwMode="auto">
                    <a:xfrm>
                      <a:off x="0" y="0"/>
                      <a:ext cx="5400675" cy="5510711"/>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p>
    <w:p w:rsidR="000537B9" w:rsidRDefault="000537B9" w:rsidP="000537B9">
      <w:pPr>
        <w:spacing w:after="240" w:line="480" w:lineRule="auto"/>
        <w:jc w:val="center"/>
        <w:rPr>
          <w:b/>
          <w:szCs w:val="24"/>
          <w:lang w:val="es-EC"/>
        </w:rPr>
      </w:pPr>
      <w:r>
        <w:rPr>
          <w:b/>
          <w:szCs w:val="24"/>
          <w:lang w:val="es-EC"/>
        </w:rPr>
        <w:t>Anexo 5</w:t>
      </w:r>
    </w:p>
    <w:p w:rsidR="000537B9" w:rsidRDefault="000537B9" w:rsidP="000537B9">
      <w:pPr>
        <w:spacing w:after="240" w:line="480" w:lineRule="auto"/>
        <w:jc w:val="center"/>
        <w:rPr>
          <w:b/>
          <w:szCs w:val="24"/>
          <w:lang w:val="es-EC"/>
        </w:rPr>
      </w:pPr>
      <w:r>
        <w:rPr>
          <w:b/>
          <w:szCs w:val="24"/>
          <w:lang w:val="es-EC"/>
        </w:rPr>
        <w:t>Análisis de diferencias por tipo de empleados</w:t>
      </w:r>
    </w:p>
    <w:p w:rsidR="000537B9" w:rsidRPr="0092223D" w:rsidRDefault="000537B9" w:rsidP="000537B9">
      <w:pPr>
        <w:jc w:val="center"/>
        <w:rPr>
          <w:szCs w:val="24"/>
          <w:lang w:val="es-EC"/>
        </w:rPr>
      </w:pPr>
      <w:r w:rsidRPr="0092223D">
        <w:rPr>
          <w:szCs w:val="24"/>
          <w:lang w:val="es-EC"/>
        </w:rPr>
        <w:t>Resumen</w:t>
      </w:r>
    </w:p>
    <w:p w:rsidR="000537B9" w:rsidRDefault="000537B9" w:rsidP="000537B9">
      <w:pPr>
        <w:spacing w:line="480" w:lineRule="auto"/>
        <w:jc w:val="center"/>
        <w:rPr>
          <w:b/>
          <w:szCs w:val="24"/>
          <w:lang w:val="es-EC"/>
        </w:rPr>
      </w:pPr>
      <w:r w:rsidRPr="00645234">
        <w:rPr>
          <w:noProof/>
          <w:szCs w:val="24"/>
          <w:lang w:val="es-ES" w:eastAsia="es-ES"/>
        </w:rPr>
        <w:drawing>
          <wp:inline distT="0" distB="0" distL="0" distR="0">
            <wp:extent cx="2102358" cy="1125171"/>
            <wp:effectExtent l="19050" t="0" r="0" b="0"/>
            <wp:docPr id="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cstate="print"/>
                    <a:srcRect/>
                    <a:stretch>
                      <a:fillRect/>
                    </a:stretch>
                  </pic:blipFill>
                  <pic:spPr bwMode="auto">
                    <a:xfrm>
                      <a:off x="0" y="0"/>
                      <a:ext cx="2106501" cy="1127388"/>
                    </a:xfrm>
                    <a:prstGeom prst="rect">
                      <a:avLst/>
                    </a:prstGeom>
                    <a:noFill/>
                    <a:ln w="9525">
                      <a:noFill/>
                      <a:miter lim="800000"/>
                      <a:headEnd/>
                      <a:tailEnd/>
                    </a:ln>
                  </pic:spPr>
                </pic:pic>
              </a:graphicData>
            </a:graphic>
          </wp:inline>
        </w:drawing>
      </w:r>
    </w:p>
    <w:p w:rsidR="000537B9" w:rsidRDefault="000537B9" w:rsidP="000537B9">
      <w:pPr>
        <w:spacing w:line="480" w:lineRule="auto"/>
        <w:jc w:val="center"/>
        <w:rPr>
          <w:b/>
          <w:szCs w:val="24"/>
          <w:lang w:val="es-EC"/>
        </w:rPr>
      </w:pPr>
    </w:p>
    <w:p w:rsidR="000537B9" w:rsidRDefault="000537B9" w:rsidP="000537B9">
      <w:pPr>
        <w:spacing w:line="480" w:lineRule="auto"/>
        <w:jc w:val="center"/>
        <w:rPr>
          <w:b/>
          <w:szCs w:val="24"/>
          <w:lang w:val="es-EC"/>
        </w:rPr>
      </w:pPr>
    </w:p>
    <w:p w:rsidR="000537B9" w:rsidRPr="0092223D" w:rsidRDefault="000537B9" w:rsidP="000537B9">
      <w:pPr>
        <w:jc w:val="center"/>
        <w:rPr>
          <w:szCs w:val="24"/>
          <w:lang w:val="es-EC"/>
        </w:rPr>
      </w:pPr>
      <w:r w:rsidRPr="0092223D">
        <w:rPr>
          <w:szCs w:val="24"/>
          <w:lang w:val="es-EC"/>
        </w:rPr>
        <w:t>Detalle por mes</w:t>
      </w:r>
    </w:p>
    <w:p w:rsidR="000537B9" w:rsidRDefault="000537B9" w:rsidP="000537B9">
      <w:pPr>
        <w:spacing w:line="480" w:lineRule="auto"/>
        <w:jc w:val="center"/>
        <w:rPr>
          <w:b/>
          <w:szCs w:val="24"/>
          <w:lang w:val="es-EC"/>
        </w:rPr>
      </w:pPr>
      <w:r w:rsidRPr="0092223D">
        <w:rPr>
          <w:noProof/>
          <w:szCs w:val="24"/>
          <w:lang w:val="es-ES" w:eastAsia="es-ES"/>
        </w:rPr>
        <w:drawing>
          <wp:inline distT="0" distB="0" distL="0" distR="0">
            <wp:extent cx="4370070" cy="2319018"/>
            <wp:effectExtent l="19050" t="0" r="0" b="0"/>
            <wp:docPr id="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a:stretch>
                      <a:fillRect/>
                    </a:stretch>
                  </pic:blipFill>
                  <pic:spPr bwMode="auto">
                    <a:xfrm>
                      <a:off x="0" y="0"/>
                      <a:ext cx="4371180" cy="2319607"/>
                    </a:xfrm>
                    <a:prstGeom prst="rect">
                      <a:avLst/>
                    </a:prstGeom>
                    <a:noFill/>
                    <a:ln w="9525">
                      <a:noFill/>
                      <a:miter lim="800000"/>
                      <a:headEnd/>
                      <a:tailEnd/>
                    </a:ln>
                  </pic:spPr>
                </pic:pic>
              </a:graphicData>
            </a:graphic>
          </wp:inline>
        </w:drawing>
      </w:r>
    </w:p>
    <w:p w:rsidR="000537B9" w:rsidRDefault="000537B9" w:rsidP="000537B9">
      <w:pPr>
        <w:spacing w:after="240" w:line="480" w:lineRule="auto"/>
        <w:jc w:val="center"/>
        <w:rPr>
          <w:b/>
          <w:szCs w:val="24"/>
          <w:lang w:val="es-EC"/>
        </w:rPr>
      </w:pPr>
    </w:p>
    <w:p w:rsidR="000537B9" w:rsidRDefault="000537B9" w:rsidP="000537B9">
      <w:pPr>
        <w:spacing w:after="240"/>
        <w:jc w:val="center"/>
        <w:rPr>
          <w:i/>
          <w:sz w:val="20"/>
          <w:szCs w:val="24"/>
          <w:lang w:val="es-EC"/>
        </w:rPr>
      </w:pPr>
      <w:r w:rsidRPr="006452E4">
        <w:rPr>
          <w:b/>
          <w:i/>
          <w:szCs w:val="24"/>
          <w:lang w:val="es-EC"/>
        </w:rPr>
        <w:t>Nota:</w:t>
      </w:r>
      <w:r w:rsidRPr="0092223D">
        <w:rPr>
          <w:i/>
          <w:szCs w:val="24"/>
          <w:lang w:val="es-EC"/>
        </w:rPr>
        <w:t xml:space="preserve"> </w:t>
      </w:r>
      <w:r w:rsidRPr="006452E4">
        <w:rPr>
          <w:i/>
          <w:sz w:val="20"/>
          <w:szCs w:val="24"/>
          <w:lang w:val="es-EC"/>
        </w:rPr>
        <w:t xml:space="preserve">Los Empleados de </w:t>
      </w:r>
      <w:r w:rsidRPr="006452E4">
        <w:rPr>
          <w:b/>
          <w:i/>
          <w:sz w:val="20"/>
          <w:szCs w:val="24"/>
          <w:lang w:val="es-EC"/>
        </w:rPr>
        <w:t>Tipo I</w:t>
      </w:r>
      <w:r w:rsidRPr="006452E4">
        <w:rPr>
          <w:i/>
          <w:sz w:val="20"/>
          <w:szCs w:val="24"/>
          <w:lang w:val="es-EC"/>
        </w:rPr>
        <w:t xml:space="preserve"> son los administrativos, los mismos que poseen un sueldo mayor y casi todos no perciben horas extras. Los empleados de </w:t>
      </w:r>
      <w:r w:rsidRPr="006452E4">
        <w:rPr>
          <w:b/>
          <w:i/>
          <w:sz w:val="20"/>
          <w:szCs w:val="24"/>
          <w:lang w:val="es-EC"/>
        </w:rPr>
        <w:t>Tipo II</w:t>
      </w:r>
      <w:r w:rsidRPr="006452E4">
        <w:rPr>
          <w:i/>
          <w:sz w:val="20"/>
          <w:szCs w:val="24"/>
          <w:lang w:val="es-EC"/>
        </w:rPr>
        <w:t xml:space="preserve"> son los operacionales, perciben sueldos más bajos y tienen el beneficio de las horas extras</w:t>
      </w:r>
    </w:p>
    <w:p w:rsidR="000537B9" w:rsidRPr="003661F5" w:rsidRDefault="000537B9">
      <w:pPr>
        <w:rPr>
          <w:lang w:val="es-EC"/>
        </w:rPr>
      </w:pPr>
    </w:p>
    <w:sectPr w:rsidR="000537B9" w:rsidRPr="003661F5" w:rsidSect="00115410">
      <w:pgSz w:w="11907" w:h="16839"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D84" w:rsidRDefault="00746D84" w:rsidP="000537B9">
      <w:r>
        <w:separator/>
      </w:r>
    </w:p>
  </w:endnote>
  <w:endnote w:type="continuationSeparator" w:id="1">
    <w:p w:rsidR="00746D84" w:rsidRDefault="00746D84" w:rsidP="000537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JNJGH+Tahoma">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0DF" w:rsidRDefault="00FA60D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D84" w:rsidRDefault="00746D84" w:rsidP="000537B9">
      <w:r>
        <w:separator/>
      </w:r>
    </w:p>
  </w:footnote>
  <w:footnote w:type="continuationSeparator" w:id="1">
    <w:p w:rsidR="00746D84" w:rsidRDefault="00746D84" w:rsidP="000537B9">
      <w:r>
        <w:continuationSeparator/>
      </w:r>
    </w:p>
  </w:footnote>
  <w:footnote w:id="2">
    <w:p w:rsidR="00FA60DF" w:rsidRPr="005039AA" w:rsidRDefault="00FA60DF" w:rsidP="000537B9">
      <w:pPr>
        <w:pStyle w:val="Textonotapie"/>
        <w:jc w:val="both"/>
        <w:rPr>
          <w:lang w:val="es-EC"/>
        </w:rPr>
      </w:pPr>
      <w:r>
        <w:rPr>
          <w:rStyle w:val="Refdenotaalpie"/>
        </w:rPr>
        <w:footnoteRef/>
      </w:r>
      <w:r w:rsidRPr="005039AA">
        <w:rPr>
          <w:lang w:val="es-EC"/>
        </w:rPr>
        <w:t xml:space="preserve"> </w:t>
      </w:r>
      <w:r>
        <w:rPr>
          <w:lang w:val="es-EC"/>
        </w:rPr>
        <w:t>Para fines académicos se ha modificado el nombre de la empresa, sus accionistas, y personal relacionado con la finalidad preservar la confidencialidad de  la información.</w:t>
      </w:r>
    </w:p>
  </w:footnote>
  <w:footnote w:id="3">
    <w:p w:rsidR="00FA60DF" w:rsidRPr="00520DC0" w:rsidRDefault="00FA60DF" w:rsidP="000537B9">
      <w:pPr>
        <w:pStyle w:val="Textonotapie"/>
        <w:rPr>
          <w:lang w:val="es-ES"/>
        </w:rPr>
      </w:pPr>
      <w:r>
        <w:rPr>
          <w:rStyle w:val="Refdenotaalpie"/>
        </w:rPr>
        <w:footnoteRef/>
      </w:r>
      <w:r w:rsidRPr="00F6482D">
        <w:rPr>
          <w:lang w:val="es-EC"/>
        </w:rPr>
        <w:t xml:space="preserve"> </w:t>
      </w:r>
      <w:r w:rsidRPr="00F6482D">
        <w:rPr>
          <w:lang w:val="es-ES"/>
        </w:rPr>
        <w:t>Este procedimiento generalmente se aplica a partidas que integran el saldo de una cuenta</w:t>
      </w:r>
      <w:r>
        <w:rPr>
          <w:lang w:val="es-ES"/>
        </w:rPr>
        <w:t>.</w:t>
      </w:r>
    </w:p>
  </w:footnote>
  <w:footnote w:id="4">
    <w:p w:rsidR="00FA60DF" w:rsidRPr="00081816" w:rsidRDefault="00FA60DF" w:rsidP="000537B9">
      <w:pPr>
        <w:pStyle w:val="Textonotapie"/>
        <w:rPr>
          <w:lang w:val="es-EC"/>
        </w:rPr>
      </w:pPr>
      <w:r>
        <w:rPr>
          <w:rStyle w:val="Refdenotaalpie"/>
        </w:rPr>
        <w:footnoteRef/>
      </w:r>
      <w:r w:rsidRPr="00081816">
        <w:rPr>
          <w:lang w:val="es-EC"/>
        </w:rPr>
        <w:t xml:space="preserve"> </w:t>
      </w:r>
      <w:r>
        <w:rPr>
          <w:lang w:val="es-EC"/>
        </w:rPr>
        <w:t>Código Tributario Art. 27 Numeral 1</w:t>
      </w:r>
    </w:p>
  </w:footnote>
  <w:footnote w:id="5">
    <w:p w:rsidR="00FA60DF" w:rsidRPr="00245FC2" w:rsidRDefault="00FA60DF" w:rsidP="000537B9">
      <w:pPr>
        <w:autoSpaceDE w:val="0"/>
        <w:autoSpaceDN w:val="0"/>
        <w:adjustRightInd w:val="0"/>
        <w:jc w:val="both"/>
        <w:rPr>
          <w:rFonts w:eastAsiaTheme="minorHAnsi"/>
          <w:color w:val="000000"/>
          <w:sz w:val="23"/>
          <w:szCs w:val="23"/>
          <w:lang w:val="es-EC"/>
        </w:rPr>
      </w:pPr>
      <w:r>
        <w:rPr>
          <w:rStyle w:val="Refdenotaalpie"/>
        </w:rPr>
        <w:footnoteRef/>
      </w:r>
      <w:r w:rsidRPr="00EA6009">
        <w:rPr>
          <w:lang w:val="es-EC"/>
        </w:rPr>
        <w:t xml:space="preserve"> </w:t>
      </w:r>
      <w:r w:rsidRPr="00245FC2">
        <w:rPr>
          <w:rFonts w:eastAsiaTheme="minorHAnsi"/>
          <w:bCs/>
          <w:color w:val="000000"/>
          <w:sz w:val="23"/>
          <w:szCs w:val="23"/>
          <w:lang w:val="es-EC"/>
        </w:rPr>
        <w:t>Decreto Ejecutivo 1051  14 de mayo de 2008</w:t>
      </w:r>
      <w:r>
        <w:rPr>
          <w:rFonts w:eastAsiaTheme="minorHAnsi"/>
          <w:bCs/>
          <w:color w:val="000000"/>
          <w:sz w:val="23"/>
          <w:szCs w:val="23"/>
          <w:lang w:val="es-EC"/>
        </w:rPr>
        <w:t>,</w:t>
      </w:r>
    </w:p>
    <w:p w:rsidR="00FA60DF" w:rsidRPr="00EA6009" w:rsidRDefault="00FA60DF" w:rsidP="000537B9">
      <w:pPr>
        <w:pStyle w:val="Textonotapie"/>
        <w:rPr>
          <w:lang w:val="es-EC"/>
        </w:rPr>
      </w:pPr>
    </w:p>
  </w:footnote>
  <w:footnote w:id="6">
    <w:p w:rsidR="00FA60DF" w:rsidRPr="00A940EB" w:rsidRDefault="00FA60DF" w:rsidP="000537B9">
      <w:pPr>
        <w:pStyle w:val="Textonotapie"/>
        <w:rPr>
          <w:lang w:val="es-EC"/>
        </w:rPr>
      </w:pPr>
      <w:r>
        <w:rPr>
          <w:rStyle w:val="Refdenotaalpie"/>
        </w:rPr>
        <w:footnoteRef/>
      </w:r>
      <w:r w:rsidRPr="00A940EB">
        <w:rPr>
          <w:lang w:val="es-EC"/>
        </w:rPr>
        <w:t xml:space="preserve"> </w:t>
      </w:r>
      <w:r>
        <w:rPr>
          <w:lang w:val="es-EC"/>
        </w:rPr>
        <w:t>Art. 52 de la Ley de Orgánica Régimen Tributario Interno</w:t>
      </w:r>
    </w:p>
  </w:footnote>
  <w:footnote w:id="7">
    <w:p w:rsidR="00FA60DF" w:rsidRPr="00A940EB" w:rsidRDefault="00FA60DF" w:rsidP="000537B9">
      <w:pPr>
        <w:pStyle w:val="Textonotapie"/>
        <w:rPr>
          <w:lang w:val="es-EC"/>
        </w:rPr>
      </w:pPr>
      <w:r>
        <w:rPr>
          <w:rStyle w:val="Refdenotaalpie"/>
        </w:rPr>
        <w:footnoteRef/>
      </w:r>
      <w:r w:rsidRPr="00A940EB">
        <w:rPr>
          <w:lang w:val="es-EC"/>
        </w:rPr>
        <w:t xml:space="preserve"> </w:t>
      </w:r>
      <w:r>
        <w:rPr>
          <w:lang w:val="es-EC"/>
        </w:rPr>
        <w:t>Art. 2 de la Ley de Orgánica Régimen Tributario Interno</w:t>
      </w:r>
    </w:p>
  </w:footnote>
  <w:footnote w:id="8">
    <w:p w:rsidR="00FA60DF" w:rsidRPr="00DC3A96" w:rsidRDefault="00FA60DF" w:rsidP="000537B9">
      <w:pPr>
        <w:ind w:left="90" w:right="1"/>
        <w:rPr>
          <w:iCs/>
          <w:noProof/>
          <w:sz w:val="20"/>
          <w:lang w:val="es-EC"/>
        </w:rPr>
      </w:pPr>
      <w:r w:rsidRPr="00DC3A96">
        <w:rPr>
          <w:rStyle w:val="Refdenotaalpie"/>
        </w:rPr>
        <w:footnoteRef/>
      </w:r>
      <w:r w:rsidRPr="00DC3A96">
        <w:rPr>
          <w:lang w:val="es-EC"/>
        </w:rPr>
        <w:t xml:space="preserve"> </w:t>
      </w:r>
      <w:r w:rsidRPr="00DC3A96">
        <w:rPr>
          <w:iCs/>
          <w:noProof/>
          <w:sz w:val="20"/>
          <w:lang w:val="es-EC"/>
        </w:rPr>
        <w:t>Artículo innumerado siguiente al artículo 4 de la Ley Orgánica de Régimen Tributario Interno.</w:t>
      </w:r>
    </w:p>
  </w:footnote>
  <w:footnote w:id="9">
    <w:p w:rsidR="00FA60DF" w:rsidRPr="00520DC0" w:rsidRDefault="00FA60DF" w:rsidP="000537B9">
      <w:pPr>
        <w:pStyle w:val="Textonotapie"/>
        <w:rPr>
          <w:lang w:val="es-ES"/>
        </w:rPr>
      </w:pPr>
      <w:r>
        <w:rPr>
          <w:rStyle w:val="Refdenotaalpie"/>
        </w:rPr>
        <w:footnoteRef/>
      </w:r>
      <w:r w:rsidRPr="00CE5B6D">
        <w:rPr>
          <w:lang w:val="es-EC"/>
        </w:rPr>
        <w:t xml:space="preserve"> </w:t>
      </w:r>
      <w:smartTag w:uri="urn:schemas-microsoft-com:office:smarttags" w:element="PersonName">
        <w:smartTagPr>
          <w:attr w:name="ProductID" w:val="La Empresa"/>
        </w:smartTagPr>
        <w:r>
          <w:rPr>
            <w:lang w:val="es-EC"/>
          </w:rPr>
          <w:t>La Empresa</w:t>
        </w:r>
      </w:smartTag>
      <w:r>
        <w:rPr>
          <w:lang w:val="es-EC"/>
        </w:rPr>
        <w:t xml:space="preserve"> tiene gran cantidad de proveedores con porcentaje muy pequeños que no fueron incluidos en el detalle.</w:t>
      </w:r>
    </w:p>
  </w:footnote>
  <w:footnote w:id="10">
    <w:p w:rsidR="00FA60DF" w:rsidRPr="004F7BFA" w:rsidRDefault="00FA60DF" w:rsidP="000537B9">
      <w:pPr>
        <w:pStyle w:val="Textonotapie"/>
        <w:rPr>
          <w:lang w:val="es-EC"/>
        </w:rPr>
      </w:pPr>
      <w:r>
        <w:rPr>
          <w:rStyle w:val="Refdenotaalpie"/>
        </w:rPr>
        <w:footnoteRef/>
      </w:r>
      <w:r w:rsidRPr="004F7BFA">
        <w:rPr>
          <w:lang w:val="es-EC"/>
        </w:rPr>
        <w:t xml:space="preserve"> </w:t>
      </w:r>
      <w:r>
        <w:rPr>
          <w:lang w:val="es-EC"/>
        </w:rPr>
        <w:t>Se muestra un análisis más detallado sobre las ventas en el Anexo 2</w:t>
      </w:r>
    </w:p>
  </w:footnote>
  <w:footnote w:id="11">
    <w:p w:rsidR="00FA60DF" w:rsidRPr="004F7BFA" w:rsidRDefault="00FA60DF" w:rsidP="000537B9">
      <w:pPr>
        <w:pStyle w:val="Textonotapie"/>
        <w:rPr>
          <w:lang w:val="es-EC"/>
        </w:rPr>
      </w:pPr>
      <w:r>
        <w:rPr>
          <w:rStyle w:val="Refdenotaalpie"/>
        </w:rPr>
        <w:footnoteRef/>
      </w:r>
      <w:r w:rsidRPr="004F7BFA">
        <w:rPr>
          <w:lang w:val="es-EC"/>
        </w:rPr>
        <w:t xml:space="preserve"> </w:t>
      </w:r>
      <w:r>
        <w:rPr>
          <w:lang w:val="es-EC"/>
        </w:rPr>
        <w:t>Se muestra un análisis más detallado sobre las compras en el Anexo 3.</w:t>
      </w:r>
    </w:p>
  </w:footnote>
  <w:footnote w:id="12">
    <w:p w:rsidR="00FA60DF" w:rsidRPr="00520DC0" w:rsidRDefault="00FA60DF" w:rsidP="000537B9">
      <w:pPr>
        <w:pStyle w:val="Textonotapie"/>
        <w:rPr>
          <w:lang w:val="es-ES"/>
        </w:rPr>
      </w:pPr>
      <w:r>
        <w:rPr>
          <w:rStyle w:val="Refdenotaalpie"/>
        </w:rPr>
        <w:footnoteRef/>
      </w:r>
      <w:r w:rsidRPr="00BC55E9">
        <w:rPr>
          <w:lang w:val="es-EC"/>
        </w:rPr>
        <w:t xml:space="preserve"> </w:t>
      </w:r>
      <w:r>
        <w:rPr>
          <w:lang w:val="es-EC"/>
        </w:rPr>
        <w:t xml:space="preserve">Actualmente </w:t>
      </w:r>
      <w:smartTag w:uri="urn:schemas-microsoft-com:office:smarttags" w:element="PersonName">
        <w:smartTagPr>
          <w:attr w:name="ProductID" w:val="La Empresa"/>
        </w:smartTagPr>
        <w:r>
          <w:rPr>
            <w:lang w:val="es-EC"/>
          </w:rPr>
          <w:t>la Empresa</w:t>
        </w:r>
      </w:smartTag>
      <w:r>
        <w:rPr>
          <w:lang w:val="es-EC"/>
        </w:rPr>
        <w:t xml:space="preserve"> cuenta con una demanda laboral en proceso.</w:t>
      </w:r>
    </w:p>
  </w:footnote>
  <w:footnote w:id="13">
    <w:p w:rsidR="00FA60DF" w:rsidRPr="00520DC0" w:rsidRDefault="00FA60DF" w:rsidP="000537B9">
      <w:pPr>
        <w:pStyle w:val="Textonotapie"/>
        <w:rPr>
          <w:lang w:val="es-ES"/>
        </w:rPr>
      </w:pPr>
      <w:r>
        <w:rPr>
          <w:rStyle w:val="Refdenotaalpie"/>
        </w:rPr>
        <w:footnoteRef/>
      </w:r>
      <w:r w:rsidRPr="009B523C">
        <w:rPr>
          <w:lang w:val="es-EC"/>
        </w:rPr>
        <w:t xml:space="preserve"> </w:t>
      </w:r>
      <w:r>
        <w:rPr>
          <w:lang w:val="es-EC"/>
        </w:rPr>
        <w:t xml:space="preserve">Las retenciones representan crédito tributario a favor de </w:t>
      </w:r>
      <w:smartTag w:uri="urn:schemas-microsoft-com:office:smarttags" w:element="PersonName">
        <w:smartTagPr>
          <w:attr w:name="ProductID" w:val="ੋ툋岨䤅㮮▿ꀞ厛އ楳⩱蠀饨՚躤6蹰6&#10;極⩱蠀顸՚賐6貰6&#10;楿⩱蠀ᭈ2ݹᭈ2荼ી미䔪අ큹暎ꝼއ㩙猟ƶࠐ੷느੸타╜蠀╜蠀╜¿蠀.8Ջ8Ջ╜倀蠀╜蠀╜蠀╜蠀╜蠀╜蠀╜蠀╜蠀╜蠀en╜蠀el՚╜蠀de╜蠀la╜蠀y╜蠀las╜蠀놀՚놘՚⳸.╜蠀La╜蠀膈ޔ념՚ᯰ.╜蠀념՚膈ޔⰐ.╜蠀뤿瞇╜蠀臸ޔ뇠՚⸰4╜蠀뇈՚뇸՚⮐4╜蠀뇠՚눐՚ᯰ.╜蠀뇸՚臸ޔ⳸.╜蠀y╜蠀Es╜谀謘՚ᚘޒ╜蠀un╜蠀y╜蠀,╜蠀que╜蠀usa╜蠀un╜蠀de╜蠀y╜蠀a╜蠀el╜蠀de╜蠀las╜蠀y╜蠀de╜蠀los╜蠀.╜蠀Se╜蠀en╜蠀las╜蠀en╜蠀el╜蠀a╜蠀y╜蠀los╜蠀de╜蠀,╜蠀para╜蠀una╜蠀&#10;entre╜蠀los╜蠀y╜蠀y╜蠀así╜蠀la╜蠀base╜蠀y╜蠀los╜蠀que╜蠀al╜蠀.╜蠀&#10;╜蠀&#10;Según╜蠀:y1╜蠀300a╜蠀«╜蠀»╜蠀una╜蠀y╜蠀un╜蠀para╜蠀la╜蠀,╜蠀y╜蠀de╜蠀la╜蠀.╜蠀&#10;╜蠀.╜蠀com╜蠀/╜蠀-╜蠀&#10;╜蠀.╜蠀-m╜蠀,╜蠀la╜蠀es╜蠀del╜蠀&#10;legal╜蠀de╜蠀la╜蠀.╜蠀&#10;╜蠀El1╜蠀de╜蠀o╜蠀en╜蠀que╜蠀el╜蠀a╜蠀la╜蠀ley╜蠀,╜蠀con╜蠀,╜蠀a╜蠀&#10;cargo╜蠀de╜蠀y╜蠀para╜蠀el╜蠀&#10;gasto╜蠀y╜蠀sin╜蠀que╜蠀haya╜蠀para╜蠀&#10;ellas╜蠀o╜蠀,╜蠀e╜蠀.╜蠀&#10;╜蠀los╜蠀&#10;Todos╜蠀,╜蠀de╜蠀un╜蠀año╜蠀de╜蠀,╜蠀al╜蠀de╜蠀de╜蠀15╜蠀días╜蠀.╜蠀El╜蠀de╜蠀la╜蠀que╜蠀no╜蠀haya╜蠀de╜蠀sus╜蠀al╜蠀de╜蠀&#10;dejar╜蠀de╜蠀a╜蠀la╜蠀&#10;misma╜蠀por╜蠀&#10;haber╜蠀sido╜蠀o╜蠀,╜蠀el╜蠀pago╜蠀de㩑猗ʶఐ՚느੸D\ࢨࢸӼଊ&#10;꠯ࢨࢸ➡뱧ⱇ⑯뎼伳璇種鉪ᐨtmail.come0-001d-獕牥獕牥Ĳ鏀Ĳ&#10; ꟸĲ 옵ڐDD䕍坏ЀÀ䘀ꭩफ़뽗툯㣸妀ꍃ㐓ࢨࢸᥙͣ螪㩑猗ʾఐ᠈8느੸Ĭń ࢨࢸ׈搙´နᙠᐨ捜ৌ牍ㄑ⑯뎼伳璇種鉪ࢸІЀᇰં턠՚獕牥獕牥Ĳ鏀Ĳ&#10;&#10; ꟸĲ ƕڕDD䕍坏ЀÀ䘀ꭩफ़뽗뽷浯嗤ࢨࢸ⦰甏䊯鸁LaptopHpWay䘀hX  ࣈခX86\3\UNIDRV.DLLC:\Windows\system32\spool\DRIVERS\W32X86\3\UNIRES.DLLC:\Windows\system32\spool\DRIVERS\W32X86\3\STDNAMES.GPDC:\Windows\system32\spool\DRIVERS\W32X86\3\STDDTYPE.GDLC:\Windows\system32\spool\DRIVERS\W32X86\3\STDSCHEM.GDLC:\Windows\system32\spool\DRIVERS\W32X86\3\STDSCHMX.GDLC:\Windows\system32\spool\DRIVERS\W32X86\3\XPSSVCS.DLLC:\Windows\system32\spool\DRIVERS\W32X86\3\unidrv.hlpC:\Windows\system32\spool\DRIVERS\W32X86\3\unidrvui.dllC:\Windows\system32\spool\DRIVERS\W32X86\3\mxdwdui.gpdC:\Windows\system32\spool\DRIVERS\W32X86\3\mxdwdrv.dllWindows NT x86Microsoft XPS Document WriterؠllWindows NT x86Microsoft XPS Documeؠ㩑猗ʾఐአ՚鄘ޔäü ࢨࢸ֤¤獕牥āā獕牥獕牥獕牥䀁耀ol@ho⁜眤՚՚跮睛큈՚Ǹ豈ʷ愐ޔ며੸㢼鰗ʾࠐĮ4.3 En caso de existir cálculos mal realizados, se recomendará realizar los ajustes en libros, o de ser necesario realizar declaraciones sustitutivas.￼l valor. (10 empleados).￼      RUC:  0992120614001&#10;na adecuada recomendación￼￼El personal de la Empresa que no haya disfrutado de sus vacaciones al momento de dejar de pertenecer a la misma por haber sido desahuciado o liquidado, recibirá el pago de sus vacaciones&#10;torio, a cargo de personas físicas y morales para cubrir el ￼￼￼￼￼￼￼￼￼￼￼￼￼￼￼￼￼￼￼￼￼￼￼￼￼￼￼￼￼￼￼￼￼￼￼￼￼￼￼￼￼￼￼￼￼￼￼￼￼￼￼￼￼￼￼￼￼￼￼￼￼￼￼￼￼￼￼￼￼￼￼￼￼￼￼￼￼￼￼￼￼￼￼￼￼￼gasto público￼ y sin que haya para ellas contraprestación o beneficio especial, directo e inmediato.&#10;liación entre los aspectos legales y contables y así determinar la base imponible y los ￼￼￼￼￼￼￼￼￼￼￼￼￼￼￼￼￼￼￼￼￼￼￼￼￼￼￼￼￼￼￼￼￼￼￼￼￼￼￼￼￼￼￼￼￼￼￼￼￼￼￼￼￼￼￼￼￼￼￼￼￼￼￼￼￼￼￼￼￼￼￼￼￼￼￼￼￼￼￼￼￼￼￼￼￼￼￼￼￼￼￼￼￼￼￼￼tributos￼ que afectan al contribuyente auditado.&#10;㠍ⴗSఐS-1-5-20C:\Windows\ServiceProfiles\NetworkServicece㡏渖â⃘ޒᔸވisma por haber sido desahuciado o liquidado, recibirá el pago de sus vacaciones&#10;㣘 ࠐƨȰɤɰʔʠʨͨͰθДФѨҴӀԌԴհݘݰҼԼ֌ּːۘࠜ࠰ࣈࣔࣨघस६ঘরৈ৬ਰੀૌ஀෠ฌด໘໤໼༄༔ཀོུྐྨྸ࿔࿜࿤࿬ࠌވࢨࢼৠૼڤ༤๼࢜Ӽۄ฀৘တ၀႘ዌᓀᗰᙠᛀ㡸堗7ఐꭰ4ՠ5&lt;&lt;&lt;&lt;&lt;&lt;&lt;&lt;킀ޑ텐ޑ탨ޑ티ޑ흨ޑ&lt;泌&lt;⮰੾Ⲁ੾⨐੾ⵐ੾⳨੾▨އ␈އⓘއ╀އ⑰އ佸઎俠઎偈઎䴈઎䵰઎乀઎䷘઎단ੴ덐ੴ뎸ੴ될ੴ≨އ⋐އ⌸އ⎠އ땘ੴ땘ੴ⡰੾⡰੾⡰੾⡰੾ᷰ7펨੽펨੽펨੽펨੽펨੽펨੽펨੽펨੽퐐੽㡝紗̐8Ջ8Ջ՛쿐놡&gt; က�Root Entryਃ槬裙讋䰽麅沯壑྾䅓⁘䵘⁌敒摡牥㔠〮᠀䴀硳汭⸲䅓塘䱍敒摡牥㔮〮᠀䴀硳汭⸲䅓塘䱍敒摡牥㔮〮눹qȀ䃿"/>
        </w:smartTagPr>
        <w:r>
          <w:rPr>
            <w:lang w:val="es-EC"/>
          </w:rPr>
          <w:t>la Compañía.</w:t>
        </w:r>
      </w:smartTag>
    </w:p>
  </w:footnote>
  <w:footnote w:id="14">
    <w:p w:rsidR="00FA60DF" w:rsidRPr="00520DC0" w:rsidRDefault="00FA60DF" w:rsidP="000537B9">
      <w:pPr>
        <w:pStyle w:val="Textonotapie"/>
        <w:rPr>
          <w:lang w:val="es-ES"/>
        </w:rPr>
      </w:pPr>
      <w:r>
        <w:rPr>
          <w:rStyle w:val="Refdenotaalpie"/>
        </w:rPr>
        <w:footnoteRef/>
      </w:r>
      <w:r w:rsidRPr="007B24C3">
        <w:rPr>
          <w:lang w:val="es-EC"/>
        </w:rPr>
        <w:t xml:space="preserve"> </w:t>
      </w:r>
      <w:r>
        <w:rPr>
          <w:lang w:val="es-EC"/>
        </w:rPr>
        <w:t>Los saldos reflejados en tarjetas de crédito generan interés del 12%</w:t>
      </w:r>
    </w:p>
  </w:footnote>
  <w:footnote w:id="15">
    <w:p w:rsidR="00FA60DF" w:rsidRPr="00520DC0" w:rsidRDefault="00FA60DF" w:rsidP="000537B9">
      <w:pPr>
        <w:pStyle w:val="Textonotapie"/>
        <w:rPr>
          <w:lang w:val="es-ES"/>
        </w:rPr>
      </w:pPr>
      <w:r>
        <w:rPr>
          <w:rStyle w:val="Refdenotaalpie"/>
        </w:rPr>
        <w:footnoteRef/>
      </w:r>
      <w:r w:rsidRPr="00BB1DF6">
        <w:rPr>
          <w:lang w:val="es-ES"/>
        </w:rPr>
        <w:t xml:space="preserve"> Vínculo Jurídico en virtud del cual el Sujeto </w:t>
      </w:r>
      <w:r>
        <w:rPr>
          <w:lang w:val="es-ES"/>
        </w:rPr>
        <w:t>Pasivo (Contribuyente) debe dar al Sujeto Activo (Fisco) una suma de dinero determinada por ley.</w:t>
      </w:r>
    </w:p>
  </w:footnote>
  <w:footnote w:id="16">
    <w:p w:rsidR="00FA60DF" w:rsidRPr="00520DC0" w:rsidRDefault="00FA60DF" w:rsidP="000537B9">
      <w:pPr>
        <w:pStyle w:val="Textonotapie"/>
        <w:rPr>
          <w:lang w:val="es-ES"/>
        </w:rPr>
      </w:pPr>
      <w:r>
        <w:rPr>
          <w:rStyle w:val="Refdenotaalpie"/>
        </w:rPr>
        <w:footnoteRef/>
      </w:r>
      <w:r w:rsidRPr="00A3061B">
        <w:rPr>
          <w:lang w:val="es-ES"/>
        </w:rPr>
        <w:t xml:space="preserve"> Complementan la obligación tributaria principal.</w:t>
      </w:r>
    </w:p>
  </w:footnote>
  <w:footnote w:id="17">
    <w:p w:rsidR="00FA60DF" w:rsidRPr="00C412C4" w:rsidRDefault="00FA60DF" w:rsidP="000537B9">
      <w:pPr>
        <w:pStyle w:val="Textonotapie"/>
        <w:rPr>
          <w:lang w:val="es-EC"/>
        </w:rPr>
      </w:pPr>
      <w:r>
        <w:rPr>
          <w:rStyle w:val="Refdenotaalpie"/>
        </w:rPr>
        <w:footnoteRef/>
      </w:r>
      <w:r w:rsidRPr="00C412C4">
        <w:rPr>
          <w:lang w:val="es-EC"/>
        </w:rPr>
        <w:t xml:space="preserve"> </w:t>
      </w:r>
      <w:r>
        <w:rPr>
          <w:lang w:val="es-EC"/>
        </w:rPr>
        <w:t xml:space="preserve">Los valores detallados en la </w:t>
      </w:r>
      <w:r>
        <w:rPr>
          <w:b/>
          <w:lang w:val="es-EC"/>
        </w:rPr>
        <w:t>Tabla 19</w:t>
      </w:r>
      <w:r>
        <w:rPr>
          <w:lang w:val="es-EC"/>
        </w:rPr>
        <w:t xml:space="preserve"> son porcentajes.</w:t>
      </w:r>
    </w:p>
  </w:footnote>
  <w:footnote w:id="18">
    <w:p w:rsidR="00FA60DF" w:rsidRPr="00A16322" w:rsidRDefault="00FA60DF" w:rsidP="000537B9">
      <w:pPr>
        <w:pStyle w:val="Textonotapie"/>
        <w:rPr>
          <w:lang w:val="es-EC"/>
        </w:rPr>
      </w:pPr>
      <w:r>
        <w:rPr>
          <w:rStyle w:val="Refdenotaalpie"/>
        </w:rPr>
        <w:footnoteRef/>
      </w:r>
      <w:r w:rsidRPr="00A16322">
        <w:rPr>
          <w:lang w:val="es-EC"/>
        </w:rPr>
        <w:t xml:space="preserve"> </w:t>
      </w:r>
      <w:r>
        <w:rPr>
          <w:lang w:val="es-EC"/>
        </w:rPr>
        <w:t>Art. 111 Código del trabajo</w:t>
      </w:r>
    </w:p>
  </w:footnote>
  <w:footnote w:id="19">
    <w:p w:rsidR="00FA60DF" w:rsidRPr="00A16322" w:rsidRDefault="00FA60DF" w:rsidP="000537B9">
      <w:pPr>
        <w:pStyle w:val="Textonotapie"/>
        <w:rPr>
          <w:lang w:val="es-EC"/>
        </w:rPr>
      </w:pPr>
      <w:r>
        <w:rPr>
          <w:rStyle w:val="Refdenotaalpie"/>
        </w:rPr>
        <w:footnoteRef/>
      </w:r>
      <w:r w:rsidRPr="00A16322">
        <w:rPr>
          <w:lang w:val="es-EC"/>
        </w:rPr>
        <w:t xml:space="preserve"> </w:t>
      </w:r>
      <w:r>
        <w:rPr>
          <w:lang w:val="es-EC"/>
        </w:rPr>
        <w:t>Art. 115 del Código del trabajo</w:t>
      </w:r>
    </w:p>
  </w:footnote>
  <w:footnote w:id="20">
    <w:p w:rsidR="00FA60DF" w:rsidRPr="00E62213" w:rsidRDefault="00FA60DF" w:rsidP="000537B9">
      <w:pPr>
        <w:pStyle w:val="Textonotapie"/>
        <w:rPr>
          <w:lang w:val="es-EC"/>
        </w:rPr>
      </w:pPr>
      <w:r>
        <w:rPr>
          <w:rStyle w:val="Refdenotaalpie"/>
        </w:rPr>
        <w:footnoteRef/>
      </w:r>
      <w:r w:rsidRPr="00E62213">
        <w:rPr>
          <w:lang w:val="es-EC"/>
        </w:rPr>
        <w:t xml:space="preserve"> </w:t>
      </w:r>
      <w:r>
        <w:rPr>
          <w:lang w:val="es-EC"/>
        </w:rPr>
        <w:t>Ver el detalle en el Anexo 1</w:t>
      </w:r>
    </w:p>
  </w:footnote>
  <w:footnote w:id="21">
    <w:p w:rsidR="00FA60DF" w:rsidRPr="001C459A" w:rsidRDefault="00FA60DF" w:rsidP="000537B9">
      <w:pPr>
        <w:pStyle w:val="Textonotapie"/>
        <w:rPr>
          <w:lang w:val="es-EC"/>
        </w:rPr>
      </w:pPr>
      <w:r>
        <w:rPr>
          <w:rStyle w:val="Refdenotaalpie"/>
        </w:rPr>
        <w:footnoteRef/>
      </w:r>
      <w:r w:rsidRPr="001C459A">
        <w:rPr>
          <w:lang w:val="es-EC"/>
        </w:rPr>
        <w:t xml:space="preserve"> </w:t>
      </w:r>
      <w:r>
        <w:rPr>
          <w:lang w:val="es-EC"/>
        </w:rPr>
        <w:t>Las diferencias relacionadas a las obligaciones sociales se encuentran detallados en los anexos 4 y 5</w:t>
      </w:r>
    </w:p>
  </w:footnote>
  <w:footnote w:id="22">
    <w:p w:rsidR="00FA60DF" w:rsidRPr="009B1121" w:rsidRDefault="00FA60DF" w:rsidP="000537B9">
      <w:pPr>
        <w:pStyle w:val="Textonotapie"/>
        <w:rPr>
          <w:lang w:val="es-EC"/>
        </w:rPr>
      </w:pPr>
      <w:r>
        <w:rPr>
          <w:rStyle w:val="Refdenotaalpie"/>
        </w:rPr>
        <w:footnoteRef/>
      </w:r>
      <w:r w:rsidRPr="00495F25">
        <w:rPr>
          <w:sz w:val="22"/>
          <w:szCs w:val="22"/>
          <w:lang w:val="es-EC"/>
        </w:rPr>
        <w:t xml:space="preserve"> Código del Trabajo, artículos 216, 217, 218 y 219</w:t>
      </w:r>
    </w:p>
  </w:footnote>
  <w:footnote w:id="23">
    <w:p w:rsidR="00FA60DF" w:rsidRPr="002A6CA9" w:rsidRDefault="00FA60DF" w:rsidP="000537B9">
      <w:pPr>
        <w:pStyle w:val="Textonotapie"/>
        <w:rPr>
          <w:lang w:val="es-EC"/>
        </w:rPr>
      </w:pPr>
      <w:r>
        <w:rPr>
          <w:rStyle w:val="Refdenotaalpie"/>
        </w:rPr>
        <w:footnoteRef/>
      </w:r>
      <w:r w:rsidRPr="002A6CA9">
        <w:rPr>
          <w:lang w:val="es-EC"/>
        </w:rPr>
        <w:t xml:space="preserve"> Conciliación Tributaria: LRTI Art. 36 y 37</w:t>
      </w:r>
    </w:p>
    <w:p w:rsidR="00FA60DF" w:rsidRDefault="00FA60DF" w:rsidP="000537B9">
      <w:pPr>
        <w:pStyle w:val="Textonotapie"/>
        <w:rPr>
          <w:lang w:val="es-EC"/>
        </w:rPr>
      </w:pPr>
      <w:r>
        <w:rPr>
          <w:lang w:val="es-EC"/>
        </w:rPr>
        <w:t>Participación a Trabajadores (15%)  de conformidad con el código de trabajo</w:t>
      </w:r>
    </w:p>
    <w:p w:rsidR="00FA60DF" w:rsidRPr="002A6CA9" w:rsidRDefault="00FA60DF" w:rsidP="000537B9">
      <w:pPr>
        <w:pStyle w:val="Textonotapie"/>
      </w:pPr>
      <w:r w:rsidRPr="002A6CA9">
        <w:rPr>
          <w:rFonts w:cs="CJNJGH+Tahoma"/>
          <w:color w:val="000000"/>
          <w:lang w:val="es-EC"/>
        </w:rPr>
        <w:t xml:space="preserve">Gastos No deducibles en el país.- </w:t>
      </w:r>
      <w:r>
        <w:rPr>
          <w:rFonts w:cs="CJNJGH+Tahoma"/>
          <w:color w:val="000000"/>
        </w:rPr>
        <w:t>Ref. Art. 10 LRTI, y Art. 26 R-LRTI.</w:t>
      </w:r>
    </w:p>
    <w:p w:rsidR="00FA60DF" w:rsidRPr="002A6CA9" w:rsidRDefault="00FA60DF" w:rsidP="000537B9">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A0125"/>
    <w:multiLevelType w:val="hybridMultilevel"/>
    <w:tmpl w:val="49BC00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308221B4"/>
    <w:multiLevelType w:val="hybridMultilevel"/>
    <w:tmpl w:val="54CA4B94"/>
    <w:lvl w:ilvl="0" w:tplc="FFFFFFFF">
      <w:start w:val="1"/>
      <w:numFmt w:val="decimal"/>
      <w:lvlText w:val="%1"/>
      <w:lvlJc w:val="left"/>
      <w:pPr>
        <w:tabs>
          <w:tab w:val="num" w:pos="930"/>
        </w:tabs>
        <w:ind w:left="930" w:hanging="57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33A3374A"/>
    <w:multiLevelType w:val="hybridMultilevel"/>
    <w:tmpl w:val="ADF2C9CC"/>
    <w:lvl w:ilvl="0" w:tplc="300A0001">
      <w:start w:val="1"/>
      <w:numFmt w:val="bullet"/>
      <w:lvlText w:val=""/>
      <w:lvlJc w:val="left"/>
      <w:pPr>
        <w:ind w:left="757" w:hanging="360"/>
      </w:pPr>
      <w:rPr>
        <w:rFonts w:ascii="Symbol" w:hAnsi="Symbol" w:hint="default"/>
      </w:rPr>
    </w:lvl>
    <w:lvl w:ilvl="1" w:tplc="300A0003" w:tentative="1">
      <w:start w:val="1"/>
      <w:numFmt w:val="bullet"/>
      <w:lvlText w:val="o"/>
      <w:lvlJc w:val="left"/>
      <w:pPr>
        <w:ind w:left="1477" w:hanging="360"/>
      </w:pPr>
      <w:rPr>
        <w:rFonts w:ascii="Courier New" w:hAnsi="Courier New" w:cs="Courier New" w:hint="default"/>
      </w:rPr>
    </w:lvl>
    <w:lvl w:ilvl="2" w:tplc="300A0005" w:tentative="1">
      <w:start w:val="1"/>
      <w:numFmt w:val="bullet"/>
      <w:lvlText w:val=""/>
      <w:lvlJc w:val="left"/>
      <w:pPr>
        <w:ind w:left="2197" w:hanging="360"/>
      </w:pPr>
      <w:rPr>
        <w:rFonts w:ascii="Wingdings" w:hAnsi="Wingdings" w:hint="default"/>
      </w:rPr>
    </w:lvl>
    <w:lvl w:ilvl="3" w:tplc="300A0001" w:tentative="1">
      <w:start w:val="1"/>
      <w:numFmt w:val="bullet"/>
      <w:lvlText w:val=""/>
      <w:lvlJc w:val="left"/>
      <w:pPr>
        <w:ind w:left="2917" w:hanging="360"/>
      </w:pPr>
      <w:rPr>
        <w:rFonts w:ascii="Symbol" w:hAnsi="Symbol" w:hint="default"/>
      </w:rPr>
    </w:lvl>
    <w:lvl w:ilvl="4" w:tplc="300A0003" w:tentative="1">
      <w:start w:val="1"/>
      <w:numFmt w:val="bullet"/>
      <w:lvlText w:val="o"/>
      <w:lvlJc w:val="left"/>
      <w:pPr>
        <w:ind w:left="3637" w:hanging="360"/>
      </w:pPr>
      <w:rPr>
        <w:rFonts w:ascii="Courier New" w:hAnsi="Courier New" w:cs="Courier New" w:hint="default"/>
      </w:rPr>
    </w:lvl>
    <w:lvl w:ilvl="5" w:tplc="300A0005" w:tentative="1">
      <w:start w:val="1"/>
      <w:numFmt w:val="bullet"/>
      <w:lvlText w:val=""/>
      <w:lvlJc w:val="left"/>
      <w:pPr>
        <w:ind w:left="4357" w:hanging="360"/>
      </w:pPr>
      <w:rPr>
        <w:rFonts w:ascii="Wingdings" w:hAnsi="Wingdings" w:hint="default"/>
      </w:rPr>
    </w:lvl>
    <w:lvl w:ilvl="6" w:tplc="300A0001" w:tentative="1">
      <w:start w:val="1"/>
      <w:numFmt w:val="bullet"/>
      <w:lvlText w:val=""/>
      <w:lvlJc w:val="left"/>
      <w:pPr>
        <w:ind w:left="5077" w:hanging="360"/>
      </w:pPr>
      <w:rPr>
        <w:rFonts w:ascii="Symbol" w:hAnsi="Symbol" w:hint="default"/>
      </w:rPr>
    </w:lvl>
    <w:lvl w:ilvl="7" w:tplc="300A0003" w:tentative="1">
      <w:start w:val="1"/>
      <w:numFmt w:val="bullet"/>
      <w:lvlText w:val="o"/>
      <w:lvlJc w:val="left"/>
      <w:pPr>
        <w:ind w:left="5797" w:hanging="360"/>
      </w:pPr>
      <w:rPr>
        <w:rFonts w:ascii="Courier New" w:hAnsi="Courier New" w:cs="Courier New" w:hint="default"/>
      </w:rPr>
    </w:lvl>
    <w:lvl w:ilvl="8" w:tplc="300A0005" w:tentative="1">
      <w:start w:val="1"/>
      <w:numFmt w:val="bullet"/>
      <w:lvlText w:val=""/>
      <w:lvlJc w:val="left"/>
      <w:pPr>
        <w:ind w:left="6517" w:hanging="360"/>
      </w:pPr>
      <w:rPr>
        <w:rFonts w:ascii="Wingdings" w:hAnsi="Wingdings" w:hint="default"/>
      </w:rPr>
    </w:lvl>
  </w:abstractNum>
  <w:abstractNum w:abstractNumId="3">
    <w:nsid w:val="378D52E1"/>
    <w:multiLevelType w:val="hybridMultilevel"/>
    <w:tmpl w:val="98B283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A4E0BD3"/>
    <w:multiLevelType w:val="hybridMultilevel"/>
    <w:tmpl w:val="88BCFC28"/>
    <w:lvl w:ilvl="0" w:tplc="300A0001">
      <w:start w:val="1"/>
      <w:numFmt w:val="bullet"/>
      <w:lvlText w:val=""/>
      <w:lvlJc w:val="left"/>
      <w:pPr>
        <w:ind w:left="927" w:hanging="360"/>
      </w:pPr>
      <w:rPr>
        <w:rFonts w:ascii="Symbol" w:hAnsi="Symbol" w:hint="default"/>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5">
    <w:nsid w:val="3D87130B"/>
    <w:multiLevelType w:val="multilevel"/>
    <w:tmpl w:val="5B949750"/>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411B57D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1EA6952"/>
    <w:multiLevelType w:val="hybridMultilevel"/>
    <w:tmpl w:val="19EA9762"/>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48911B2C"/>
    <w:multiLevelType w:val="hybridMultilevel"/>
    <w:tmpl w:val="D0A280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0ED5A2B"/>
    <w:multiLevelType w:val="singleLevel"/>
    <w:tmpl w:val="0409000F"/>
    <w:lvl w:ilvl="0">
      <w:start w:val="1"/>
      <w:numFmt w:val="decimal"/>
      <w:lvlText w:val="%1."/>
      <w:lvlJc w:val="left"/>
      <w:pPr>
        <w:tabs>
          <w:tab w:val="num" w:pos="360"/>
        </w:tabs>
        <w:ind w:left="360" w:hanging="360"/>
      </w:pPr>
    </w:lvl>
  </w:abstractNum>
  <w:abstractNum w:abstractNumId="10">
    <w:nsid w:val="557F310F"/>
    <w:multiLevelType w:val="hybridMultilevel"/>
    <w:tmpl w:val="3C8ADC5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57786E9B"/>
    <w:multiLevelType w:val="hybridMultilevel"/>
    <w:tmpl w:val="015A592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
    <w:nsid w:val="57F87B98"/>
    <w:multiLevelType w:val="multilevel"/>
    <w:tmpl w:val="21203CD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3C131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2193434"/>
    <w:multiLevelType w:val="multilevel"/>
    <w:tmpl w:val="D8B8B7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28B4B71"/>
    <w:multiLevelType w:val="hybridMultilevel"/>
    <w:tmpl w:val="6E704D16"/>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nsid w:val="62A35D5C"/>
    <w:multiLevelType w:val="multilevel"/>
    <w:tmpl w:val="2E18D1D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644F03EB"/>
    <w:multiLevelType w:val="multilevel"/>
    <w:tmpl w:val="E14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2C19F4"/>
    <w:multiLevelType w:val="multilevel"/>
    <w:tmpl w:val="A9C095E6"/>
    <w:lvl w:ilvl="0">
      <w:start w:val="1"/>
      <w:numFmt w:val="decimal"/>
      <w:pStyle w:val="TESISCPA"/>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6B210F90"/>
    <w:multiLevelType w:val="hybridMultilevel"/>
    <w:tmpl w:val="802477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DF35719"/>
    <w:multiLevelType w:val="hybridMultilevel"/>
    <w:tmpl w:val="35D824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E143926"/>
    <w:multiLevelType w:val="hybridMultilevel"/>
    <w:tmpl w:val="4080EA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0926A15"/>
    <w:multiLevelType w:val="multilevel"/>
    <w:tmpl w:val="2E18D1D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70C33CD2"/>
    <w:multiLevelType w:val="multilevel"/>
    <w:tmpl w:val="0FA44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630954"/>
    <w:multiLevelType w:val="multilevel"/>
    <w:tmpl w:val="189A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8D60E1"/>
    <w:multiLevelType w:val="hybridMultilevel"/>
    <w:tmpl w:val="E24E68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8AC2EE9"/>
    <w:multiLevelType w:val="multilevel"/>
    <w:tmpl w:val="B628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0971D7"/>
    <w:multiLevelType w:val="multilevel"/>
    <w:tmpl w:val="1CC8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8"/>
  </w:num>
  <w:num w:numId="3">
    <w:abstractNumId w:val="11"/>
  </w:num>
  <w:num w:numId="4">
    <w:abstractNumId w:val="3"/>
  </w:num>
  <w:num w:numId="5">
    <w:abstractNumId w:val="12"/>
  </w:num>
  <w:num w:numId="6">
    <w:abstractNumId w:val="23"/>
  </w:num>
  <w:num w:numId="7">
    <w:abstractNumId w:val="24"/>
  </w:num>
  <w:num w:numId="8">
    <w:abstractNumId w:val="17"/>
  </w:num>
  <w:num w:numId="9">
    <w:abstractNumId w:val="26"/>
  </w:num>
  <w:num w:numId="10">
    <w:abstractNumId w:val="27"/>
  </w:num>
  <w:num w:numId="11">
    <w:abstractNumId w:val="13"/>
  </w:num>
  <w:num w:numId="12">
    <w:abstractNumId w:val="19"/>
  </w:num>
  <w:num w:numId="13">
    <w:abstractNumId w:val="14"/>
  </w:num>
  <w:num w:numId="14">
    <w:abstractNumId w:val="6"/>
  </w:num>
  <w:num w:numId="15">
    <w:abstractNumId w:val="20"/>
  </w:num>
  <w:num w:numId="16">
    <w:abstractNumId w:val="0"/>
  </w:num>
  <w:num w:numId="17">
    <w:abstractNumId w:val="25"/>
  </w:num>
  <w:num w:numId="18">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4"/>
  </w:num>
  <w:num w:numId="21">
    <w:abstractNumId w:val="7"/>
  </w:num>
  <w:num w:numId="22">
    <w:abstractNumId w:val="1"/>
  </w:num>
  <w:num w:numId="23">
    <w:abstractNumId w:val="10"/>
  </w:num>
  <w:num w:numId="2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1"/>
  </w:num>
  <w:num w:numId="27">
    <w:abstractNumId w:val="2"/>
  </w:num>
  <w:num w:numId="28">
    <w:abstractNumId w:val="22"/>
  </w:num>
  <w:num w:numId="29">
    <w:abstractNumId w:val="16"/>
  </w:num>
  <w:num w:numId="30">
    <w:abstractNumId w:val="18"/>
  </w:num>
  <w:num w:numId="31">
    <w:abstractNumId w:val="5"/>
  </w:num>
  <w:num w:numId="32">
    <w:abstractNumId w:val="18"/>
  </w:num>
  <w:num w:numId="33">
    <w:abstractNumId w:val="18"/>
    <w:lvlOverride w:ilvl="0">
      <w:startOverride w:val="6"/>
    </w:lvlOverride>
    <w:lvlOverride w:ilvl="1">
      <w:startOverride w:val="1"/>
    </w:lvlOverride>
  </w:num>
  <w:num w:numId="34">
    <w:abstractNumId w:val="18"/>
  </w:num>
  <w:num w:numId="35">
    <w:abstractNumId w:val="18"/>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0537B9"/>
    <w:rsid w:val="000537B9"/>
    <w:rsid w:val="0007509C"/>
    <w:rsid w:val="00115410"/>
    <w:rsid w:val="001343C2"/>
    <w:rsid w:val="00147030"/>
    <w:rsid w:val="001546E6"/>
    <w:rsid w:val="00292E2A"/>
    <w:rsid w:val="002E5FF6"/>
    <w:rsid w:val="00326B6E"/>
    <w:rsid w:val="003661F5"/>
    <w:rsid w:val="00384C28"/>
    <w:rsid w:val="0054128B"/>
    <w:rsid w:val="005B5EFE"/>
    <w:rsid w:val="006F3086"/>
    <w:rsid w:val="00746D84"/>
    <w:rsid w:val="00747530"/>
    <w:rsid w:val="00B40E62"/>
    <w:rsid w:val="00DC14ED"/>
    <w:rsid w:val="00EB08C9"/>
    <w:rsid w:val="00F13B26"/>
    <w:rsid w:val="00F51F19"/>
    <w:rsid w:val="00F549DD"/>
    <w:rsid w:val="00FA60DF"/>
    <w:rsid w:val="00FB214A"/>
    <w:rsid w:val="00FE13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rules v:ext="edit">
        <o:r id="V:Rule6" type="connector" idref="#_x0000_s1029"/>
        <o:r id="V:Rule7" type="connector" idref="#_x0000_s1038"/>
        <o:r id="V:Rule9" type="connector" idref="#_x0000_s1041"/>
        <o:r id="V:Rule1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B9"/>
    <w:pPr>
      <w:spacing w:after="0" w:line="240" w:lineRule="auto"/>
    </w:pPr>
    <w:rPr>
      <w:rFonts w:ascii="Times New Roman" w:eastAsia="Times New Roman" w:hAnsi="Times New Roman" w:cs="Times New Roman"/>
      <w:sz w:val="24"/>
      <w:szCs w:val="20"/>
      <w:lang w:val="en-US"/>
    </w:rPr>
  </w:style>
  <w:style w:type="paragraph" w:styleId="Ttulo1">
    <w:name w:val="heading 1"/>
    <w:basedOn w:val="Normal"/>
    <w:next w:val="Normal"/>
    <w:link w:val="Ttulo1Car"/>
    <w:uiPriority w:val="9"/>
    <w:qFormat/>
    <w:rsid w:val="000537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537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qFormat/>
    <w:rsid w:val="000537B9"/>
    <w:pPr>
      <w:spacing w:before="100" w:beforeAutospacing="1" w:after="100" w:afterAutospacing="1"/>
      <w:outlineLvl w:val="2"/>
    </w:pPr>
    <w:rPr>
      <w:b/>
      <w:bCs/>
      <w:sz w:val="27"/>
      <w:szCs w:val="27"/>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37B9"/>
    <w:rPr>
      <w:rFonts w:asciiTheme="majorHAnsi" w:eastAsiaTheme="majorEastAsia" w:hAnsiTheme="majorHAnsi" w:cstheme="majorBidi"/>
      <w:b/>
      <w:bCs/>
      <w:color w:val="365F91" w:themeColor="accent1" w:themeShade="BF"/>
      <w:sz w:val="28"/>
      <w:szCs w:val="28"/>
      <w:lang w:val="en-US"/>
    </w:rPr>
  </w:style>
  <w:style w:type="character" w:customStyle="1" w:styleId="Ttulo2Car">
    <w:name w:val="Título 2 Car"/>
    <w:basedOn w:val="Fuentedeprrafopredeter"/>
    <w:link w:val="Ttulo2"/>
    <w:uiPriority w:val="9"/>
    <w:semiHidden/>
    <w:rsid w:val="000537B9"/>
    <w:rPr>
      <w:rFonts w:asciiTheme="majorHAnsi" w:eastAsiaTheme="majorEastAsia" w:hAnsiTheme="majorHAnsi" w:cstheme="majorBidi"/>
      <w:b/>
      <w:bCs/>
      <w:color w:val="4F81BD" w:themeColor="accent1"/>
      <w:sz w:val="26"/>
      <w:szCs w:val="26"/>
      <w:lang w:val="en-US"/>
    </w:rPr>
  </w:style>
  <w:style w:type="character" w:customStyle="1" w:styleId="Ttulo3Car">
    <w:name w:val="Título 3 Car"/>
    <w:basedOn w:val="Fuentedeprrafopredeter"/>
    <w:link w:val="Ttulo3"/>
    <w:rsid w:val="000537B9"/>
    <w:rPr>
      <w:rFonts w:ascii="Times New Roman" w:eastAsia="Times New Roman" w:hAnsi="Times New Roman" w:cs="Times New Roman"/>
      <w:b/>
      <w:bCs/>
      <w:sz w:val="27"/>
      <w:szCs w:val="27"/>
      <w:lang w:val="es-EC" w:eastAsia="es-EC"/>
    </w:rPr>
  </w:style>
  <w:style w:type="paragraph" w:styleId="Prrafodelista">
    <w:name w:val="List Paragraph"/>
    <w:basedOn w:val="Normal"/>
    <w:uiPriority w:val="34"/>
    <w:qFormat/>
    <w:rsid w:val="000537B9"/>
    <w:pPr>
      <w:ind w:left="720"/>
      <w:contextualSpacing/>
    </w:pPr>
  </w:style>
  <w:style w:type="table" w:styleId="Tablaconcuadrcula">
    <w:name w:val="Table Grid"/>
    <w:basedOn w:val="Tablanormal"/>
    <w:rsid w:val="000537B9"/>
    <w:pPr>
      <w:spacing w:after="0" w:line="240" w:lineRule="auto"/>
    </w:pPr>
    <w:rPr>
      <w:lang w:val="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rsid w:val="000537B9"/>
    <w:pPr>
      <w:spacing w:after="0" w:line="240" w:lineRule="auto"/>
    </w:pPr>
    <w:rPr>
      <w:color w:val="365F91" w:themeColor="accent1" w:themeShade="BF"/>
      <w:lang w:val="es-EC"/>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semiHidden/>
    <w:unhideWhenUsed/>
    <w:rsid w:val="000537B9"/>
    <w:rPr>
      <w:rFonts w:ascii="Tahoma" w:hAnsi="Tahoma" w:cs="Tahoma"/>
      <w:sz w:val="16"/>
      <w:szCs w:val="16"/>
    </w:rPr>
  </w:style>
  <w:style w:type="character" w:customStyle="1" w:styleId="TextodegloboCar">
    <w:name w:val="Texto de globo Car"/>
    <w:basedOn w:val="Fuentedeprrafopredeter"/>
    <w:link w:val="Textodeglobo"/>
    <w:semiHidden/>
    <w:rsid w:val="000537B9"/>
    <w:rPr>
      <w:rFonts w:ascii="Tahoma" w:eastAsia="Times New Roman" w:hAnsi="Tahoma" w:cs="Tahoma"/>
      <w:sz w:val="16"/>
      <w:szCs w:val="16"/>
      <w:lang w:val="en-US"/>
    </w:rPr>
  </w:style>
  <w:style w:type="table" w:customStyle="1" w:styleId="Sombreadomedio1-nfasis11">
    <w:name w:val="Sombreado medio 1 - Énfasis 11"/>
    <w:basedOn w:val="Tablanormal"/>
    <w:rsid w:val="000537B9"/>
    <w:pPr>
      <w:spacing w:after="0" w:line="240" w:lineRule="auto"/>
    </w:pPr>
    <w:rPr>
      <w:lang w:val="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rsid w:val="000537B9"/>
    <w:pPr>
      <w:spacing w:before="100" w:beforeAutospacing="1" w:after="100" w:afterAutospacing="1"/>
    </w:pPr>
    <w:rPr>
      <w:szCs w:val="24"/>
      <w:lang w:val="es-ES_tradnl" w:eastAsia="es-ES_tradnl"/>
    </w:rPr>
  </w:style>
  <w:style w:type="character" w:styleId="Hipervnculo">
    <w:name w:val="Hyperlink"/>
    <w:basedOn w:val="Fuentedeprrafopredeter"/>
    <w:uiPriority w:val="99"/>
    <w:unhideWhenUsed/>
    <w:rsid w:val="000537B9"/>
    <w:rPr>
      <w:color w:val="0248B0"/>
      <w:u w:val="single"/>
    </w:rPr>
  </w:style>
  <w:style w:type="paragraph" w:styleId="Mapadeldocumento">
    <w:name w:val="Document Map"/>
    <w:basedOn w:val="Normal"/>
    <w:link w:val="MapadeldocumentoCar"/>
    <w:semiHidden/>
    <w:unhideWhenUsed/>
    <w:rsid w:val="000537B9"/>
    <w:rPr>
      <w:rFonts w:ascii="Tahoma" w:hAnsi="Tahoma" w:cs="Tahoma"/>
      <w:sz w:val="16"/>
      <w:szCs w:val="16"/>
    </w:rPr>
  </w:style>
  <w:style w:type="character" w:customStyle="1" w:styleId="MapadeldocumentoCar">
    <w:name w:val="Mapa del documento Car"/>
    <w:basedOn w:val="Fuentedeprrafopredeter"/>
    <w:link w:val="Mapadeldocumento"/>
    <w:semiHidden/>
    <w:rsid w:val="000537B9"/>
    <w:rPr>
      <w:rFonts w:ascii="Tahoma" w:eastAsia="Times New Roman" w:hAnsi="Tahoma" w:cs="Tahoma"/>
      <w:sz w:val="16"/>
      <w:szCs w:val="16"/>
      <w:lang w:val="en-US"/>
    </w:rPr>
  </w:style>
  <w:style w:type="paragraph" w:styleId="Encabezado">
    <w:name w:val="header"/>
    <w:basedOn w:val="Normal"/>
    <w:link w:val="EncabezadoCar"/>
    <w:uiPriority w:val="99"/>
    <w:unhideWhenUsed/>
    <w:rsid w:val="000537B9"/>
    <w:pPr>
      <w:tabs>
        <w:tab w:val="center" w:pos="4419"/>
        <w:tab w:val="right" w:pos="8838"/>
      </w:tabs>
    </w:pPr>
  </w:style>
  <w:style w:type="character" w:customStyle="1" w:styleId="EncabezadoCar">
    <w:name w:val="Encabezado Car"/>
    <w:basedOn w:val="Fuentedeprrafopredeter"/>
    <w:link w:val="Encabezado"/>
    <w:uiPriority w:val="99"/>
    <w:rsid w:val="000537B9"/>
    <w:rPr>
      <w:rFonts w:ascii="Times New Roman" w:eastAsia="Times New Roman" w:hAnsi="Times New Roman" w:cs="Times New Roman"/>
      <w:sz w:val="24"/>
      <w:szCs w:val="20"/>
      <w:lang w:val="en-US"/>
    </w:rPr>
  </w:style>
  <w:style w:type="paragraph" w:styleId="Piedepgina">
    <w:name w:val="footer"/>
    <w:basedOn w:val="Normal"/>
    <w:link w:val="PiedepginaCar"/>
    <w:uiPriority w:val="99"/>
    <w:unhideWhenUsed/>
    <w:rsid w:val="000537B9"/>
    <w:pPr>
      <w:tabs>
        <w:tab w:val="center" w:pos="4419"/>
        <w:tab w:val="right" w:pos="8838"/>
      </w:tabs>
    </w:pPr>
  </w:style>
  <w:style w:type="character" w:customStyle="1" w:styleId="PiedepginaCar">
    <w:name w:val="Pie de página Car"/>
    <w:basedOn w:val="Fuentedeprrafopredeter"/>
    <w:link w:val="Piedepgina"/>
    <w:uiPriority w:val="99"/>
    <w:rsid w:val="000537B9"/>
    <w:rPr>
      <w:rFonts w:ascii="Times New Roman" w:eastAsia="Times New Roman" w:hAnsi="Times New Roman" w:cs="Times New Roman"/>
      <w:sz w:val="24"/>
      <w:szCs w:val="20"/>
      <w:lang w:val="en-US"/>
    </w:rPr>
  </w:style>
  <w:style w:type="paragraph" w:styleId="TtulodeTDC">
    <w:name w:val="TOC Heading"/>
    <w:basedOn w:val="Ttulo1"/>
    <w:next w:val="Normal"/>
    <w:uiPriority w:val="39"/>
    <w:unhideWhenUsed/>
    <w:qFormat/>
    <w:rsid w:val="000537B9"/>
    <w:pPr>
      <w:spacing w:line="276" w:lineRule="auto"/>
      <w:outlineLvl w:val="9"/>
    </w:pPr>
    <w:rPr>
      <w:lang w:val="es-ES"/>
    </w:rPr>
  </w:style>
  <w:style w:type="paragraph" w:styleId="TDC1">
    <w:name w:val="toc 1"/>
    <w:basedOn w:val="Normal"/>
    <w:next w:val="Normal"/>
    <w:autoRedefine/>
    <w:uiPriority w:val="39"/>
    <w:unhideWhenUsed/>
    <w:qFormat/>
    <w:rsid w:val="000537B9"/>
    <w:pPr>
      <w:spacing w:after="100"/>
    </w:pPr>
  </w:style>
  <w:style w:type="paragraph" w:styleId="ndice1">
    <w:name w:val="index 1"/>
    <w:basedOn w:val="Normal"/>
    <w:next w:val="Normal"/>
    <w:autoRedefine/>
    <w:uiPriority w:val="99"/>
    <w:semiHidden/>
    <w:unhideWhenUsed/>
    <w:rsid w:val="000537B9"/>
    <w:pPr>
      <w:ind w:left="240" w:hanging="240"/>
    </w:pPr>
  </w:style>
  <w:style w:type="paragraph" w:styleId="TDC2">
    <w:name w:val="toc 2"/>
    <w:basedOn w:val="Normal"/>
    <w:next w:val="Normal"/>
    <w:autoRedefine/>
    <w:uiPriority w:val="39"/>
    <w:unhideWhenUsed/>
    <w:qFormat/>
    <w:rsid w:val="000537B9"/>
    <w:pPr>
      <w:spacing w:after="100" w:line="276" w:lineRule="auto"/>
      <w:ind w:left="220"/>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537B9"/>
    <w:pPr>
      <w:spacing w:after="100" w:line="276" w:lineRule="auto"/>
      <w:ind w:left="440"/>
    </w:pPr>
    <w:rPr>
      <w:rFonts w:asciiTheme="minorHAnsi" w:eastAsiaTheme="minorEastAsia" w:hAnsiTheme="minorHAnsi" w:cstheme="minorBidi"/>
      <w:sz w:val="22"/>
      <w:szCs w:val="22"/>
      <w:lang w:val="es-ES"/>
    </w:rPr>
  </w:style>
  <w:style w:type="character" w:styleId="Textoennegrita">
    <w:name w:val="Strong"/>
    <w:basedOn w:val="Fuentedeprrafopredeter"/>
    <w:uiPriority w:val="22"/>
    <w:qFormat/>
    <w:rsid w:val="000537B9"/>
    <w:rPr>
      <w:b/>
      <w:bCs/>
    </w:rPr>
  </w:style>
  <w:style w:type="paragraph" w:customStyle="1" w:styleId="Prrafodelista1">
    <w:name w:val="Párrafo de lista1"/>
    <w:basedOn w:val="Normal"/>
    <w:rsid w:val="000537B9"/>
    <w:pPr>
      <w:ind w:left="720"/>
      <w:contextualSpacing/>
    </w:pPr>
    <w:rPr>
      <w:rFonts w:eastAsia="Calibri"/>
    </w:rPr>
  </w:style>
  <w:style w:type="paragraph" w:styleId="Ttulo">
    <w:name w:val="Title"/>
    <w:basedOn w:val="Normal"/>
    <w:link w:val="TtuloCar"/>
    <w:qFormat/>
    <w:rsid w:val="000537B9"/>
    <w:pPr>
      <w:jc w:val="center"/>
    </w:pPr>
    <w:rPr>
      <w:rFonts w:eastAsia="Calibri"/>
      <w:b/>
      <w:lang w:val="es-ES_tradnl"/>
    </w:rPr>
  </w:style>
  <w:style w:type="character" w:customStyle="1" w:styleId="TtuloCar">
    <w:name w:val="Título Car"/>
    <w:basedOn w:val="Fuentedeprrafopredeter"/>
    <w:link w:val="Ttulo"/>
    <w:rsid w:val="000537B9"/>
    <w:rPr>
      <w:rFonts w:ascii="Times New Roman" w:eastAsia="Calibri" w:hAnsi="Times New Roman" w:cs="Times New Roman"/>
      <w:b/>
      <w:sz w:val="24"/>
      <w:szCs w:val="20"/>
    </w:rPr>
  </w:style>
  <w:style w:type="paragraph" w:styleId="Textoindependiente">
    <w:name w:val="Body Text"/>
    <w:basedOn w:val="Normal"/>
    <w:link w:val="TextoindependienteCar"/>
    <w:rsid w:val="000537B9"/>
    <w:pPr>
      <w:jc w:val="both"/>
    </w:pPr>
    <w:rPr>
      <w:rFonts w:eastAsia="Calibri"/>
      <w:b/>
      <w:lang w:val="es-ES_tradnl"/>
    </w:rPr>
  </w:style>
  <w:style w:type="character" w:customStyle="1" w:styleId="TextoindependienteCar">
    <w:name w:val="Texto independiente Car"/>
    <w:basedOn w:val="Fuentedeprrafopredeter"/>
    <w:link w:val="Textoindependiente"/>
    <w:rsid w:val="000537B9"/>
    <w:rPr>
      <w:rFonts w:ascii="Times New Roman" w:eastAsia="Calibri" w:hAnsi="Times New Roman" w:cs="Times New Roman"/>
      <w:b/>
      <w:sz w:val="24"/>
      <w:szCs w:val="20"/>
    </w:rPr>
  </w:style>
  <w:style w:type="paragraph" w:styleId="Textoindependiente2">
    <w:name w:val="Body Text 2"/>
    <w:basedOn w:val="Normal"/>
    <w:link w:val="Textoindependiente2Car"/>
    <w:rsid w:val="000537B9"/>
    <w:pPr>
      <w:spacing w:after="120" w:line="480" w:lineRule="auto"/>
    </w:pPr>
    <w:rPr>
      <w:rFonts w:eastAsia="Calibri"/>
    </w:rPr>
  </w:style>
  <w:style w:type="character" w:customStyle="1" w:styleId="Textoindependiente2Car">
    <w:name w:val="Texto independiente 2 Car"/>
    <w:basedOn w:val="Fuentedeprrafopredeter"/>
    <w:link w:val="Textoindependiente2"/>
    <w:rsid w:val="000537B9"/>
    <w:rPr>
      <w:rFonts w:ascii="Times New Roman" w:eastAsia="Calibri" w:hAnsi="Times New Roman" w:cs="Times New Roman"/>
      <w:sz w:val="24"/>
      <w:szCs w:val="20"/>
      <w:lang w:val="en-US"/>
    </w:rPr>
  </w:style>
  <w:style w:type="table" w:customStyle="1" w:styleId="Sombreadoclaro1">
    <w:name w:val="Sombreado claro1"/>
    <w:basedOn w:val="Tablanormal"/>
    <w:rsid w:val="000537B9"/>
    <w:pPr>
      <w:spacing w:after="0" w:line="240" w:lineRule="auto"/>
    </w:pPr>
    <w:rPr>
      <w:color w:val="000000" w:themeColor="text1" w:themeShade="BF"/>
      <w:lang w:val="es-EC"/>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pgrafe">
    <w:name w:val="caption"/>
    <w:basedOn w:val="Normal"/>
    <w:next w:val="Normal"/>
    <w:unhideWhenUsed/>
    <w:qFormat/>
    <w:rsid w:val="000537B9"/>
    <w:pPr>
      <w:spacing w:after="200"/>
    </w:pPr>
    <w:rPr>
      <w:b/>
      <w:bCs/>
      <w:color w:val="4F81BD" w:themeColor="accent1"/>
      <w:sz w:val="18"/>
      <w:szCs w:val="18"/>
    </w:rPr>
  </w:style>
  <w:style w:type="table" w:customStyle="1" w:styleId="Sombreadomedio11">
    <w:name w:val="Sombreado medio 11"/>
    <w:basedOn w:val="Tablanormal"/>
    <w:rsid w:val="000537B9"/>
    <w:pPr>
      <w:spacing w:after="0" w:line="240" w:lineRule="auto"/>
    </w:pPr>
    <w:rPr>
      <w:lang w:val="es-EC"/>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Cuadrculaclara1">
    <w:name w:val="Cuadrícula clara1"/>
    <w:basedOn w:val="Tablanormal"/>
    <w:rsid w:val="000537B9"/>
    <w:pPr>
      <w:spacing w:after="0" w:line="240" w:lineRule="auto"/>
    </w:pPr>
    <w:rPr>
      <w:lang w:val="es-E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notaalfinal">
    <w:name w:val="endnote text"/>
    <w:basedOn w:val="Normal"/>
    <w:link w:val="TextonotaalfinalCar"/>
    <w:semiHidden/>
    <w:unhideWhenUsed/>
    <w:rsid w:val="000537B9"/>
    <w:rPr>
      <w:sz w:val="20"/>
    </w:rPr>
  </w:style>
  <w:style w:type="character" w:customStyle="1" w:styleId="TextonotaalfinalCar">
    <w:name w:val="Texto nota al final Car"/>
    <w:basedOn w:val="Fuentedeprrafopredeter"/>
    <w:link w:val="Textonotaalfinal"/>
    <w:semiHidden/>
    <w:rsid w:val="000537B9"/>
    <w:rPr>
      <w:rFonts w:ascii="Times New Roman" w:eastAsia="Times New Roman" w:hAnsi="Times New Roman" w:cs="Times New Roman"/>
      <w:sz w:val="20"/>
      <w:szCs w:val="20"/>
      <w:lang w:val="en-US"/>
    </w:rPr>
  </w:style>
  <w:style w:type="character" w:styleId="Refdenotaalfinal">
    <w:name w:val="endnote reference"/>
    <w:basedOn w:val="Fuentedeprrafopredeter"/>
    <w:semiHidden/>
    <w:unhideWhenUsed/>
    <w:rsid w:val="000537B9"/>
    <w:rPr>
      <w:vertAlign w:val="superscript"/>
    </w:rPr>
  </w:style>
  <w:style w:type="paragraph" w:styleId="Textonotapie">
    <w:name w:val="footnote text"/>
    <w:basedOn w:val="Normal"/>
    <w:link w:val="TextonotapieCar"/>
    <w:semiHidden/>
    <w:unhideWhenUsed/>
    <w:rsid w:val="000537B9"/>
    <w:rPr>
      <w:sz w:val="20"/>
    </w:rPr>
  </w:style>
  <w:style w:type="character" w:customStyle="1" w:styleId="TextonotapieCar">
    <w:name w:val="Texto nota pie Car"/>
    <w:basedOn w:val="Fuentedeprrafopredeter"/>
    <w:link w:val="Textonotapie"/>
    <w:semiHidden/>
    <w:rsid w:val="000537B9"/>
    <w:rPr>
      <w:rFonts w:ascii="Times New Roman" w:eastAsia="Times New Roman" w:hAnsi="Times New Roman" w:cs="Times New Roman"/>
      <w:sz w:val="20"/>
      <w:szCs w:val="20"/>
      <w:lang w:val="en-US"/>
    </w:rPr>
  </w:style>
  <w:style w:type="character" w:styleId="Refdenotaalpie">
    <w:name w:val="footnote reference"/>
    <w:basedOn w:val="Fuentedeprrafopredeter"/>
    <w:semiHidden/>
    <w:unhideWhenUsed/>
    <w:rsid w:val="000537B9"/>
    <w:rPr>
      <w:vertAlign w:val="superscript"/>
    </w:rPr>
  </w:style>
  <w:style w:type="paragraph" w:styleId="Tabladeilustraciones">
    <w:name w:val="table of figures"/>
    <w:basedOn w:val="Normal"/>
    <w:next w:val="Normal"/>
    <w:uiPriority w:val="99"/>
    <w:unhideWhenUsed/>
    <w:rsid w:val="000537B9"/>
  </w:style>
  <w:style w:type="table" w:customStyle="1" w:styleId="Listaclara1">
    <w:name w:val="Lista clara1"/>
    <w:basedOn w:val="Tablanormal"/>
    <w:rsid w:val="000537B9"/>
    <w:pPr>
      <w:spacing w:after="0" w:line="240" w:lineRule="auto"/>
    </w:pPr>
    <w:rPr>
      <w:lang w:val="es-E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vistosa1">
    <w:name w:val="Lista vistosa1"/>
    <w:basedOn w:val="Tablanormal"/>
    <w:rsid w:val="000537B9"/>
    <w:pPr>
      <w:spacing w:after="0" w:line="240" w:lineRule="auto"/>
    </w:pPr>
    <w:rPr>
      <w:color w:val="000000" w:themeColor="text1"/>
      <w:lang w:val="es-EC"/>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Sombreadoclaro2">
    <w:name w:val="Sombreado claro2"/>
    <w:basedOn w:val="Tablanormal"/>
    <w:rsid w:val="000537B9"/>
    <w:pPr>
      <w:spacing w:after="0" w:line="240" w:lineRule="auto"/>
    </w:pPr>
    <w:rPr>
      <w:color w:val="000000" w:themeColor="text1" w:themeShade="BF"/>
      <w:lang w:val="es-EC"/>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11">
    <w:name w:val="Lista media 11"/>
    <w:basedOn w:val="Tablanormal"/>
    <w:rsid w:val="000537B9"/>
    <w:pPr>
      <w:spacing w:after="0" w:line="240" w:lineRule="auto"/>
    </w:pPr>
    <w:rPr>
      <w:color w:val="000000" w:themeColor="text1"/>
      <w:lang w:val="es-EC"/>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2">
    <w:name w:val="Light Shading Accent 2"/>
    <w:basedOn w:val="Tablanormal"/>
    <w:uiPriority w:val="60"/>
    <w:rsid w:val="000537B9"/>
    <w:pPr>
      <w:spacing w:after="0" w:line="240" w:lineRule="auto"/>
    </w:pPr>
    <w:rPr>
      <w:color w:val="943634" w:themeColor="accent2" w:themeShade="BF"/>
      <w:lang w:val="es-EC"/>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Prrafodelista2">
    <w:name w:val="Párrafo de lista2"/>
    <w:basedOn w:val="Normal"/>
    <w:link w:val="Prrafodelista2Car"/>
    <w:rsid w:val="000537B9"/>
    <w:pPr>
      <w:ind w:left="720"/>
      <w:contextualSpacing/>
    </w:pPr>
    <w:rPr>
      <w:rFonts w:eastAsia="Calibri"/>
    </w:rPr>
  </w:style>
  <w:style w:type="paragraph" w:customStyle="1" w:styleId="TtulodeTDC1">
    <w:name w:val="Título de TDC1"/>
    <w:basedOn w:val="Ttulo1"/>
    <w:next w:val="Normal"/>
    <w:rsid w:val="000537B9"/>
    <w:pPr>
      <w:spacing w:line="276" w:lineRule="auto"/>
      <w:outlineLvl w:val="9"/>
    </w:pPr>
    <w:rPr>
      <w:rFonts w:ascii="Cambria" w:eastAsia="Calibri" w:hAnsi="Cambria" w:cs="Times New Roman"/>
      <w:color w:val="365F91"/>
      <w:lang w:val="es-ES"/>
    </w:rPr>
  </w:style>
  <w:style w:type="table" w:customStyle="1" w:styleId="Sombreadoclaro-nfasis21">
    <w:name w:val="Sombreado claro - Énfasis 21"/>
    <w:rsid w:val="000537B9"/>
    <w:pPr>
      <w:spacing w:after="0" w:line="240" w:lineRule="auto"/>
    </w:pPr>
    <w:rPr>
      <w:rFonts w:ascii="Calibri" w:eastAsia="Times New Roman" w:hAnsi="Calibri" w:cs="Times New Roman"/>
      <w:color w:val="943634"/>
      <w:sz w:val="20"/>
      <w:szCs w:val="20"/>
      <w:lang w:val="es-ES" w:eastAsia="es-EC"/>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Sangra2detindependiente">
    <w:name w:val="Body Text Indent 2"/>
    <w:basedOn w:val="Normal"/>
    <w:link w:val="Sangra2detindependienteCar"/>
    <w:rsid w:val="000537B9"/>
    <w:pPr>
      <w:spacing w:after="120" w:line="480" w:lineRule="auto"/>
      <w:ind w:left="283"/>
    </w:pPr>
    <w:rPr>
      <w:rFonts w:eastAsia="Calibri"/>
    </w:rPr>
  </w:style>
  <w:style w:type="character" w:customStyle="1" w:styleId="Sangra2detindependienteCar">
    <w:name w:val="Sangría 2 de t. independiente Car"/>
    <w:basedOn w:val="Fuentedeprrafopredeter"/>
    <w:link w:val="Sangra2detindependiente"/>
    <w:rsid w:val="000537B9"/>
    <w:rPr>
      <w:rFonts w:ascii="Times New Roman" w:eastAsia="Calibri" w:hAnsi="Times New Roman" w:cs="Times New Roman"/>
      <w:sz w:val="24"/>
      <w:szCs w:val="20"/>
      <w:lang w:val="en-US"/>
    </w:rPr>
  </w:style>
  <w:style w:type="paragraph" w:customStyle="1" w:styleId="Default">
    <w:name w:val="Default"/>
    <w:rsid w:val="000537B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table" w:customStyle="1" w:styleId="Listaclara-nfasis11">
    <w:name w:val="Lista clara - Énfasis 11"/>
    <w:basedOn w:val="Tablanormal"/>
    <w:uiPriority w:val="61"/>
    <w:rsid w:val="000537B9"/>
    <w:pPr>
      <w:spacing w:after="0" w:line="240" w:lineRule="auto"/>
    </w:pPr>
    <w:rPr>
      <w:lang w:val="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2">
    <w:name w:val="Cuadrícula clara2"/>
    <w:basedOn w:val="Tablanormal"/>
    <w:uiPriority w:val="62"/>
    <w:rsid w:val="000537B9"/>
    <w:pPr>
      <w:spacing w:after="0" w:line="240" w:lineRule="auto"/>
    </w:pPr>
    <w:rPr>
      <w:lang w:val="es-E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12">
    <w:name w:val="Sombreado medio 12"/>
    <w:basedOn w:val="Tablanormal"/>
    <w:uiPriority w:val="63"/>
    <w:rsid w:val="000537B9"/>
    <w:pPr>
      <w:spacing w:after="0" w:line="240" w:lineRule="auto"/>
    </w:pPr>
    <w:rPr>
      <w:lang w:val="es-EC"/>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0537B9"/>
    <w:rPr>
      <w:color w:val="808080"/>
    </w:rPr>
  </w:style>
  <w:style w:type="paragraph" w:customStyle="1" w:styleId="TextoArtculo">
    <w:name w:val="Texto Artículo"/>
    <w:basedOn w:val="Default"/>
    <w:next w:val="Default"/>
    <w:uiPriority w:val="99"/>
    <w:rsid w:val="000537B9"/>
    <w:rPr>
      <w:rFonts w:eastAsiaTheme="minorHAnsi"/>
      <w:color w:val="auto"/>
      <w:lang w:val="es-EC" w:eastAsia="en-US"/>
    </w:rPr>
  </w:style>
  <w:style w:type="table" w:styleId="Cuadrculaclara-nfasis4">
    <w:name w:val="Light Grid Accent 4"/>
    <w:basedOn w:val="Tablanormal"/>
    <w:uiPriority w:val="62"/>
    <w:rsid w:val="000537B9"/>
    <w:pPr>
      <w:spacing w:after="0" w:line="240" w:lineRule="auto"/>
    </w:pPr>
    <w:rPr>
      <w:lang w:val="es-EC"/>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4">
    <w:name w:val="Light List Accent 4"/>
    <w:basedOn w:val="Tablanormal"/>
    <w:uiPriority w:val="61"/>
    <w:rsid w:val="000537B9"/>
    <w:pPr>
      <w:spacing w:after="0" w:line="240" w:lineRule="auto"/>
    </w:pPr>
    <w:rPr>
      <w:lang w:val="es-EC"/>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12">
    <w:name w:val="Lista clara - Énfasis 12"/>
    <w:basedOn w:val="Tablanormal"/>
    <w:uiPriority w:val="61"/>
    <w:rsid w:val="000537B9"/>
    <w:pPr>
      <w:spacing w:after="0" w:line="240" w:lineRule="auto"/>
    </w:pPr>
    <w:rPr>
      <w:lang w:val="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2">
    <w:name w:val="Sombreado medio 1 - Énfasis 12"/>
    <w:basedOn w:val="Tablanormal"/>
    <w:uiPriority w:val="63"/>
    <w:rsid w:val="000537B9"/>
    <w:pPr>
      <w:spacing w:after="0" w:line="240" w:lineRule="auto"/>
    </w:pPr>
    <w:rPr>
      <w:rFonts w:ascii="Times New Roman" w:hAnsi="Times New Roman"/>
      <w:sz w:val="24"/>
      <w:lang w:val="es-EC"/>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ubttulo">
    <w:name w:val="Subtitle"/>
    <w:basedOn w:val="Normal"/>
    <w:link w:val="SubttuloCar"/>
    <w:qFormat/>
    <w:rsid w:val="000537B9"/>
    <w:pPr>
      <w:spacing w:before="120" w:after="120" w:line="360" w:lineRule="auto"/>
      <w:ind w:left="284"/>
    </w:pPr>
    <w:rPr>
      <w:lang w:val="es-ES_tradnl" w:eastAsia="es-ES"/>
    </w:rPr>
  </w:style>
  <w:style w:type="character" w:customStyle="1" w:styleId="SubttuloCar">
    <w:name w:val="Subtítulo Car"/>
    <w:basedOn w:val="Fuentedeprrafopredeter"/>
    <w:link w:val="Subttulo"/>
    <w:rsid w:val="000537B9"/>
    <w:rPr>
      <w:rFonts w:ascii="Times New Roman" w:eastAsia="Times New Roman" w:hAnsi="Times New Roman" w:cs="Times New Roman"/>
      <w:sz w:val="24"/>
      <w:szCs w:val="20"/>
      <w:lang w:eastAsia="es-ES"/>
    </w:rPr>
  </w:style>
  <w:style w:type="table" w:customStyle="1" w:styleId="Listaclara-nfasis13">
    <w:name w:val="Lista clara - Énfasis 13"/>
    <w:basedOn w:val="Tablanormal"/>
    <w:uiPriority w:val="61"/>
    <w:rsid w:val="000537B9"/>
    <w:pPr>
      <w:spacing w:after="0" w:line="240" w:lineRule="auto"/>
    </w:pPr>
    <w:rPr>
      <w:lang w:val="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2">
    <w:name w:val="Lista clara2"/>
    <w:basedOn w:val="Tablanormal"/>
    <w:uiPriority w:val="61"/>
    <w:rsid w:val="000537B9"/>
    <w:pPr>
      <w:spacing w:after="0" w:line="240" w:lineRule="auto"/>
    </w:pPr>
    <w:rPr>
      <w:lang w:val="es-E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SISCPA">
    <w:name w:val="TESIS CPA"/>
    <w:basedOn w:val="Prrafodelista2"/>
    <w:link w:val="TESISCPACar"/>
    <w:qFormat/>
    <w:rsid w:val="000537B9"/>
    <w:pPr>
      <w:numPr>
        <w:numId w:val="2"/>
      </w:numPr>
      <w:spacing w:after="240" w:line="480" w:lineRule="auto"/>
      <w:jc w:val="both"/>
    </w:pPr>
    <w:rPr>
      <w:b/>
      <w:lang w:val="es-ES"/>
    </w:rPr>
  </w:style>
  <w:style w:type="character" w:customStyle="1" w:styleId="Prrafodelista2Car">
    <w:name w:val="Párrafo de lista2 Car"/>
    <w:basedOn w:val="Fuentedeprrafopredeter"/>
    <w:link w:val="Prrafodelista2"/>
    <w:rsid w:val="000537B9"/>
    <w:rPr>
      <w:rFonts w:ascii="Times New Roman" w:eastAsia="Calibri" w:hAnsi="Times New Roman" w:cs="Times New Roman"/>
      <w:sz w:val="24"/>
      <w:szCs w:val="20"/>
      <w:lang w:val="en-US"/>
    </w:rPr>
  </w:style>
  <w:style w:type="character" w:customStyle="1" w:styleId="TESISCPACar">
    <w:name w:val="TESIS CPA Car"/>
    <w:basedOn w:val="Prrafodelista2Car"/>
    <w:link w:val="TESISCPA"/>
    <w:rsid w:val="000537B9"/>
    <w:rPr>
      <w:b/>
      <w:lang w:val="es-ES"/>
    </w:rPr>
  </w:style>
  <w:style w:type="paragraph" w:styleId="Sangradetextonormal">
    <w:name w:val="Body Text Indent"/>
    <w:basedOn w:val="Normal"/>
    <w:link w:val="SangradetextonormalCar"/>
    <w:uiPriority w:val="99"/>
    <w:semiHidden/>
    <w:unhideWhenUsed/>
    <w:rsid w:val="000537B9"/>
    <w:pPr>
      <w:spacing w:after="120"/>
      <w:ind w:left="283"/>
    </w:pPr>
    <w:rPr>
      <w:sz w:val="20"/>
      <w:lang w:eastAsia="es-ES"/>
    </w:rPr>
  </w:style>
  <w:style w:type="character" w:customStyle="1" w:styleId="SangradetextonormalCar">
    <w:name w:val="Sangría de texto normal Car"/>
    <w:basedOn w:val="Fuentedeprrafopredeter"/>
    <w:link w:val="Sangradetextonormal"/>
    <w:uiPriority w:val="99"/>
    <w:semiHidden/>
    <w:rsid w:val="000537B9"/>
    <w:rPr>
      <w:rFonts w:ascii="Times New Roman" w:eastAsia="Times New Roman" w:hAnsi="Times New Roman" w:cs="Times New Roman"/>
      <w:sz w:val="20"/>
      <w:szCs w:val="20"/>
      <w:lang w:val="en-US" w:eastAsia="es-ES"/>
    </w:rPr>
  </w:style>
  <w:style w:type="character" w:customStyle="1" w:styleId="a1">
    <w:name w:val="a1"/>
    <w:basedOn w:val="Fuentedeprrafopredeter"/>
    <w:rsid w:val="000537B9"/>
    <w:rPr>
      <w:color w:val="008000"/>
    </w:rPr>
  </w:style>
  <w:style w:type="table" w:customStyle="1" w:styleId="Listaclara-nfasis14">
    <w:name w:val="Lista clara - Énfasis 14"/>
    <w:basedOn w:val="Tablanormal"/>
    <w:uiPriority w:val="61"/>
    <w:rsid w:val="000537B9"/>
    <w:pPr>
      <w:spacing w:after="0" w:line="240" w:lineRule="auto"/>
    </w:pPr>
    <w:rPr>
      <w:lang w:val="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bliografa">
    <w:name w:val="Bibliography"/>
    <w:basedOn w:val="Normal"/>
    <w:next w:val="Normal"/>
    <w:uiPriority w:val="37"/>
    <w:unhideWhenUsed/>
    <w:rsid w:val="000537B9"/>
  </w:style>
  <w:style w:type="table" w:customStyle="1" w:styleId="Listaclara-nfasis15">
    <w:name w:val="Lista clara - Énfasis 15"/>
    <w:basedOn w:val="Tablanormal"/>
    <w:uiPriority w:val="61"/>
    <w:rsid w:val="000537B9"/>
    <w:pPr>
      <w:spacing w:after="0" w:line="240" w:lineRule="auto"/>
    </w:pPr>
    <w:rPr>
      <w:lang w:val="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05508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2/eticaplic/eticaplic.shtml" TargetMode="External"/><Relationship Id="rId117" Type="http://schemas.openxmlformats.org/officeDocument/2006/relationships/image" Target="media/image64.png"/><Relationship Id="rId21" Type="http://schemas.openxmlformats.org/officeDocument/2006/relationships/diagramData" Target="diagrams/data2.xml"/><Relationship Id="rId42" Type="http://schemas.openxmlformats.org/officeDocument/2006/relationships/image" Target="media/image7.png"/><Relationship Id="rId47" Type="http://schemas.openxmlformats.org/officeDocument/2006/relationships/image" Target="media/image10.png"/><Relationship Id="rId63" Type="http://schemas.openxmlformats.org/officeDocument/2006/relationships/image" Target="media/image18.png"/><Relationship Id="rId68" Type="http://schemas.openxmlformats.org/officeDocument/2006/relationships/image" Target="media/image23.emf"/><Relationship Id="rId84" Type="http://schemas.openxmlformats.org/officeDocument/2006/relationships/chart" Target="charts/chart3.xml"/><Relationship Id="rId89" Type="http://schemas.openxmlformats.org/officeDocument/2006/relationships/hyperlink" Target="http://www.monografias.com/trabajos11/tebas/tebas.shtml" TargetMode="External"/><Relationship Id="rId112" Type="http://schemas.openxmlformats.org/officeDocument/2006/relationships/image" Target="media/image59.emf"/><Relationship Id="rId133" Type="http://schemas.openxmlformats.org/officeDocument/2006/relationships/image" Target="media/image79.emf"/><Relationship Id="rId138" Type="http://schemas.openxmlformats.org/officeDocument/2006/relationships/image" Target="media/image84.emf"/><Relationship Id="rId154" Type="http://schemas.openxmlformats.org/officeDocument/2006/relationships/image" Target="media/image100.emf"/><Relationship Id="rId159" Type="http://schemas.openxmlformats.org/officeDocument/2006/relationships/image" Target="media/image105.emf"/><Relationship Id="rId16" Type="http://schemas.openxmlformats.org/officeDocument/2006/relationships/hyperlink" Target="http://www.monografias.com/trabajos36/naturaleza/naturaleza.shtml" TargetMode="External"/><Relationship Id="rId107" Type="http://schemas.openxmlformats.org/officeDocument/2006/relationships/image" Target="media/image54.emf"/><Relationship Id="rId11" Type="http://schemas.openxmlformats.org/officeDocument/2006/relationships/hyperlink" Target="http://www.monografias.com/trabajos14/obligaciones/obligaciones.shtml" TargetMode="External"/><Relationship Id="rId32" Type="http://schemas.openxmlformats.org/officeDocument/2006/relationships/diagramData" Target="diagrams/data3.xml"/><Relationship Id="rId37" Type="http://schemas.openxmlformats.org/officeDocument/2006/relationships/image" Target="media/image3.png"/><Relationship Id="rId53" Type="http://schemas.openxmlformats.org/officeDocument/2006/relationships/image" Target="media/image14.png"/><Relationship Id="rId58" Type="http://schemas.openxmlformats.org/officeDocument/2006/relationships/hyperlink" Target="http://www.geocities.com/ggabriell/glosario.htm" TargetMode="External"/><Relationship Id="rId74" Type="http://schemas.openxmlformats.org/officeDocument/2006/relationships/image" Target="media/image29.emf"/><Relationship Id="rId79" Type="http://schemas.openxmlformats.org/officeDocument/2006/relationships/image" Target="media/image34.emf"/><Relationship Id="rId102" Type="http://schemas.openxmlformats.org/officeDocument/2006/relationships/image" Target="media/image49.emf"/><Relationship Id="rId123" Type="http://schemas.openxmlformats.org/officeDocument/2006/relationships/image" Target="media/image70.emf"/><Relationship Id="rId128" Type="http://schemas.openxmlformats.org/officeDocument/2006/relationships/footer" Target="footer1.xml"/><Relationship Id="rId144" Type="http://schemas.openxmlformats.org/officeDocument/2006/relationships/image" Target="media/image90.emf"/><Relationship Id="rId149" Type="http://schemas.openxmlformats.org/officeDocument/2006/relationships/image" Target="media/image95.emf"/><Relationship Id="rId5" Type="http://schemas.openxmlformats.org/officeDocument/2006/relationships/webSettings" Target="webSettings.xml"/><Relationship Id="rId90" Type="http://schemas.openxmlformats.org/officeDocument/2006/relationships/hyperlink" Target="http://www.monografias.com/trabajos7/filo/filo.shtml" TargetMode="External"/><Relationship Id="rId95" Type="http://schemas.openxmlformats.org/officeDocument/2006/relationships/image" Target="media/image42.emf"/><Relationship Id="rId160" Type="http://schemas.openxmlformats.org/officeDocument/2006/relationships/image" Target="media/image106.emf"/><Relationship Id="rId22" Type="http://schemas.openxmlformats.org/officeDocument/2006/relationships/diagramLayout" Target="diagrams/layout2.xml"/><Relationship Id="rId27" Type="http://schemas.openxmlformats.org/officeDocument/2006/relationships/hyperlink" Target="http://www.monografias.com/trabajos16/marx-y-dinero/marx-y-dinero.shtml" TargetMode="External"/><Relationship Id="rId43" Type="http://schemas.openxmlformats.org/officeDocument/2006/relationships/image" Target="media/image8.png"/><Relationship Id="rId48" Type="http://schemas.openxmlformats.org/officeDocument/2006/relationships/image" Target="media/image11.png"/><Relationship Id="rId64" Type="http://schemas.openxmlformats.org/officeDocument/2006/relationships/image" Target="media/image19.emf"/><Relationship Id="rId69" Type="http://schemas.openxmlformats.org/officeDocument/2006/relationships/image" Target="media/image24.emf"/><Relationship Id="rId113" Type="http://schemas.openxmlformats.org/officeDocument/2006/relationships/image" Target="media/image60.emf"/><Relationship Id="rId118" Type="http://schemas.openxmlformats.org/officeDocument/2006/relationships/image" Target="media/image65.emf"/><Relationship Id="rId134" Type="http://schemas.openxmlformats.org/officeDocument/2006/relationships/image" Target="media/image80.emf"/><Relationship Id="rId139" Type="http://schemas.openxmlformats.org/officeDocument/2006/relationships/image" Target="media/image85.emf"/><Relationship Id="rId80" Type="http://schemas.openxmlformats.org/officeDocument/2006/relationships/image" Target="media/image35.emf"/><Relationship Id="rId85" Type="http://schemas.openxmlformats.org/officeDocument/2006/relationships/chart" Target="charts/chart4.xml"/><Relationship Id="rId150" Type="http://schemas.openxmlformats.org/officeDocument/2006/relationships/image" Target="media/image96.emf"/><Relationship Id="rId155" Type="http://schemas.openxmlformats.org/officeDocument/2006/relationships/image" Target="media/image101.emf"/><Relationship Id="rId12" Type="http://schemas.openxmlformats.org/officeDocument/2006/relationships/hyperlink" Target="http://www.monografias.com/trabajos11/conunos/conunos.shtml" TargetMode="External"/><Relationship Id="rId17" Type="http://schemas.openxmlformats.org/officeDocument/2006/relationships/diagramData" Target="diagrams/data1.xml"/><Relationship Id="rId33" Type="http://schemas.openxmlformats.org/officeDocument/2006/relationships/diagramLayout" Target="diagrams/layout3.xml"/><Relationship Id="rId38" Type="http://schemas.openxmlformats.org/officeDocument/2006/relationships/chart" Target="charts/chart2.xml"/><Relationship Id="rId59" Type="http://schemas.openxmlformats.org/officeDocument/2006/relationships/hyperlink" Target="http://www.geocities.com/ggabriell/glosario.htm" TargetMode="External"/><Relationship Id="rId103" Type="http://schemas.openxmlformats.org/officeDocument/2006/relationships/image" Target="media/image50.emf"/><Relationship Id="rId108" Type="http://schemas.openxmlformats.org/officeDocument/2006/relationships/image" Target="media/image55.emf"/><Relationship Id="rId124" Type="http://schemas.openxmlformats.org/officeDocument/2006/relationships/image" Target="media/image71.emf"/><Relationship Id="rId129" Type="http://schemas.openxmlformats.org/officeDocument/2006/relationships/image" Target="media/image75.emf"/><Relationship Id="rId54" Type="http://schemas.openxmlformats.org/officeDocument/2006/relationships/hyperlink" Target="http://www.geocities.com/ggabriell/glosario.htm" TargetMode="External"/><Relationship Id="rId70" Type="http://schemas.openxmlformats.org/officeDocument/2006/relationships/image" Target="media/image25.emf"/><Relationship Id="rId75" Type="http://schemas.openxmlformats.org/officeDocument/2006/relationships/image" Target="media/image30.emf"/><Relationship Id="rId91" Type="http://schemas.openxmlformats.org/officeDocument/2006/relationships/hyperlink" Target="http://www.monografias.com/trabajos4/leyes/leyes.shtml" TargetMode="External"/><Relationship Id="rId96" Type="http://schemas.openxmlformats.org/officeDocument/2006/relationships/image" Target="media/image43.emf"/><Relationship Id="rId140" Type="http://schemas.openxmlformats.org/officeDocument/2006/relationships/image" Target="media/image86.emf"/><Relationship Id="rId145" Type="http://schemas.openxmlformats.org/officeDocument/2006/relationships/image" Target="media/image91.emf"/><Relationship Id="rId161" Type="http://schemas.openxmlformats.org/officeDocument/2006/relationships/image" Target="media/image10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1/henrym/henrym.shtml" TargetMode="External"/><Relationship Id="rId23" Type="http://schemas.openxmlformats.org/officeDocument/2006/relationships/diagramQuickStyle" Target="diagrams/quickStyle2.xml"/><Relationship Id="rId28" Type="http://schemas.openxmlformats.org/officeDocument/2006/relationships/hyperlink" Target="http://www.monografias.com/trabajos12/elorigest/elorigest.shtml" TargetMode="External"/><Relationship Id="rId36" Type="http://schemas.openxmlformats.org/officeDocument/2006/relationships/chart" Target="charts/chart1.xml"/><Relationship Id="rId49" Type="http://schemas.openxmlformats.org/officeDocument/2006/relationships/hyperlink" Target="http://www.geocities.com/ggabriell/glosario.htm" TargetMode="External"/><Relationship Id="rId57" Type="http://schemas.openxmlformats.org/officeDocument/2006/relationships/hyperlink" Target="http://www.geocities.com/ggabriell/glosario.htm" TargetMode="External"/><Relationship Id="rId106" Type="http://schemas.openxmlformats.org/officeDocument/2006/relationships/image" Target="media/image53.emf"/><Relationship Id="rId114" Type="http://schemas.openxmlformats.org/officeDocument/2006/relationships/image" Target="media/image61.emf"/><Relationship Id="rId119" Type="http://schemas.openxmlformats.org/officeDocument/2006/relationships/image" Target="media/image66.emf"/><Relationship Id="rId127" Type="http://schemas.openxmlformats.org/officeDocument/2006/relationships/image" Target="media/image74.emf"/><Relationship Id="rId10" Type="http://schemas.openxmlformats.org/officeDocument/2006/relationships/hyperlink" Target="http://www.monografias.com/trabajos13/mapro/mapro.shtml" TargetMode="External"/><Relationship Id="rId31" Type="http://schemas.openxmlformats.org/officeDocument/2006/relationships/hyperlink" Target="http://www.monografias.com/trabajos5/polifisc/polifisc.shtml" TargetMode="External"/><Relationship Id="rId44" Type="http://schemas.openxmlformats.org/officeDocument/2006/relationships/hyperlink" Target="http://www.geocities.com/ggabriell/glosario.htm" TargetMode="External"/><Relationship Id="rId52" Type="http://schemas.openxmlformats.org/officeDocument/2006/relationships/image" Target="media/image13.png"/><Relationship Id="rId60" Type="http://schemas.openxmlformats.org/officeDocument/2006/relationships/image" Target="media/image15.png"/><Relationship Id="rId65" Type="http://schemas.openxmlformats.org/officeDocument/2006/relationships/image" Target="media/image20.emf"/><Relationship Id="rId73" Type="http://schemas.openxmlformats.org/officeDocument/2006/relationships/image" Target="media/image28.emf"/><Relationship Id="rId78" Type="http://schemas.openxmlformats.org/officeDocument/2006/relationships/image" Target="media/image33.emf"/><Relationship Id="rId81" Type="http://schemas.openxmlformats.org/officeDocument/2006/relationships/image" Target="media/image36.emf"/><Relationship Id="rId86" Type="http://schemas.openxmlformats.org/officeDocument/2006/relationships/chart" Target="charts/chart5.xml"/><Relationship Id="rId94" Type="http://schemas.openxmlformats.org/officeDocument/2006/relationships/image" Target="media/image41.w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image" Target="media/image69.emf"/><Relationship Id="rId130" Type="http://schemas.openxmlformats.org/officeDocument/2006/relationships/image" Target="media/image76.emf"/><Relationship Id="rId135" Type="http://schemas.openxmlformats.org/officeDocument/2006/relationships/image" Target="media/image81.emf"/><Relationship Id="rId143" Type="http://schemas.openxmlformats.org/officeDocument/2006/relationships/image" Target="media/image89.emf"/><Relationship Id="rId148" Type="http://schemas.openxmlformats.org/officeDocument/2006/relationships/image" Target="media/image94.emf"/><Relationship Id="rId151" Type="http://schemas.openxmlformats.org/officeDocument/2006/relationships/image" Target="media/image97.emf"/><Relationship Id="rId156" Type="http://schemas.openxmlformats.org/officeDocument/2006/relationships/image" Target="media/image102.e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ografias.com/trabajos14/control/control.shtml" TargetMode="External"/><Relationship Id="rId13" Type="http://schemas.openxmlformats.org/officeDocument/2006/relationships/hyperlink" Target="http://www.monografias.com/trabajos14/contabilgest/contabilgest.shtml" TargetMode="External"/><Relationship Id="rId18" Type="http://schemas.openxmlformats.org/officeDocument/2006/relationships/diagramLayout" Target="diagrams/layout1.xml"/><Relationship Id="rId39" Type="http://schemas.openxmlformats.org/officeDocument/2006/relationships/image" Target="media/image4.emf"/><Relationship Id="rId109" Type="http://schemas.openxmlformats.org/officeDocument/2006/relationships/image" Target="media/image56.emf"/><Relationship Id="rId34" Type="http://schemas.openxmlformats.org/officeDocument/2006/relationships/diagramQuickStyle" Target="diagrams/quickStyle3.xml"/><Relationship Id="rId50" Type="http://schemas.openxmlformats.org/officeDocument/2006/relationships/hyperlink" Target="http://www.geocities.com/ggabriell/glosario.htm" TargetMode="External"/><Relationship Id="rId55" Type="http://schemas.openxmlformats.org/officeDocument/2006/relationships/hyperlink" Target="http://www.geocities.com/ggabriell/glosario.htm" TargetMode="External"/><Relationship Id="rId76" Type="http://schemas.openxmlformats.org/officeDocument/2006/relationships/image" Target="media/image31.emf"/><Relationship Id="rId97" Type="http://schemas.openxmlformats.org/officeDocument/2006/relationships/image" Target="media/image44.emf"/><Relationship Id="rId104" Type="http://schemas.openxmlformats.org/officeDocument/2006/relationships/image" Target="media/image51.emf"/><Relationship Id="rId120" Type="http://schemas.openxmlformats.org/officeDocument/2006/relationships/image" Target="media/image67.emf"/><Relationship Id="rId125" Type="http://schemas.openxmlformats.org/officeDocument/2006/relationships/image" Target="media/image72.emf"/><Relationship Id="rId141" Type="http://schemas.openxmlformats.org/officeDocument/2006/relationships/image" Target="media/image87.emf"/><Relationship Id="rId146" Type="http://schemas.openxmlformats.org/officeDocument/2006/relationships/image" Target="media/image92.emf"/><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image" Target="media/image39.emf"/><Relationship Id="rId162" Type="http://schemas.openxmlformats.org/officeDocument/2006/relationships/image" Target="media/image108.emf"/><Relationship Id="rId2" Type="http://schemas.openxmlformats.org/officeDocument/2006/relationships/numbering" Target="numbering.xml"/><Relationship Id="rId29" Type="http://schemas.openxmlformats.org/officeDocument/2006/relationships/hyperlink" Target="http://www.monografias.com/trabajos4/leyes/leyes.shtml" TargetMode="External"/><Relationship Id="rId24" Type="http://schemas.openxmlformats.org/officeDocument/2006/relationships/diagramColors" Target="diagrams/colors2.xml"/><Relationship Id="rId40" Type="http://schemas.openxmlformats.org/officeDocument/2006/relationships/image" Target="media/image5.emf"/><Relationship Id="rId45" Type="http://schemas.openxmlformats.org/officeDocument/2006/relationships/hyperlink" Target="http://www.geocities.com/ggabriell/glosario.htm" TargetMode="External"/><Relationship Id="rId66" Type="http://schemas.openxmlformats.org/officeDocument/2006/relationships/image" Target="media/image21.emf"/><Relationship Id="rId87" Type="http://schemas.openxmlformats.org/officeDocument/2006/relationships/hyperlink" Target="http://www.monografias.com/trabajos11/travent/travent.shtml" TargetMode="External"/><Relationship Id="rId110" Type="http://schemas.openxmlformats.org/officeDocument/2006/relationships/image" Target="media/image57.emf"/><Relationship Id="rId115" Type="http://schemas.openxmlformats.org/officeDocument/2006/relationships/image" Target="media/image62.emf"/><Relationship Id="rId131" Type="http://schemas.openxmlformats.org/officeDocument/2006/relationships/image" Target="media/image77.emf"/><Relationship Id="rId136" Type="http://schemas.openxmlformats.org/officeDocument/2006/relationships/image" Target="media/image82.emf"/><Relationship Id="rId157" Type="http://schemas.openxmlformats.org/officeDocument/2006/relationships/image" Target="media/image103.emf"/><Relationship Id="rId61" Type="http://schemas.openxmlformats.org/officeDocument/2006/relationships/image" Target="media/image16.png"/><Relationship Id="rId82" Type="http://schemas.openxmlformats.org/officeDocument/2006/relationships/image" Target="media/image37.emf"/><Relationship Id="rId152" Type="http://schemas.openxmlformats.org/officeDocument/2006/relationships/image" Target="media/image98.emf"/><Relationship Id="rId19" Type="http://schemas.openxmlformats.org/officeDocument/2006/relationships/diagramQuickStyle" Target="diagrams/quickStyle1.xml"/><Relationship Id="rId14" Type="http://schemas.openxmlformats.org/officeDocument/2006/relationships/image" Target="media/image2.png"/><Relationship Id="rId30" Type="http://schemas.openxmlformats.org/officeDocument/2006/relationships/hyperlink" Target="http://www.monografias.com/trabajos10/carso/carso.shtml" TargetMode="External"/><Relationship Id="rId35" Type="http://schemas.openxmlformats.org/officeDocument/2006/relationships/diagramColors" Target="diagrams/colors3.xml"/><Relationship Id="rId56" Type="http://schemas.openxmlformats.org/officeDocument/2006/relationships/hyperlink" Target="http://www.geocities.com/ggabriell/glosario.htm" TargetMode="External"/><Relationship Id="rId77" Type="http://schemas.openxmlformats.org/officeDocument/2006/relationships/image" Target="media/image32.emf"/><Relationship Id="rId100" Type="http://schemas.openxmlformats.org/officeDocument/2006/relationships/image" Target="media/image47.emf"/><Relationship Id="rId105" Type="http://schemas.openxmlformats.org/officeDocument/2006/relationships/image" Target="media/image52.emf"/><Relationship Id="rId126" Type="http://schemas.openxmlformats.org/officeDocument/2006/relationships/image" Target="media/image73.emf"/><Relationship Id="rId147" Type="http://schemas.openxmlformats.org/officeDocument/2006/relationships/image" Target="media/image93.emf"/><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27.emf"/><Relationship Id="rId93" Type="http://schemas.openxmlformats.org/officeDocument/2006/relationships/image" Target="media/image40.png"/><Relationship Id="rId98" Type="http://schemas.openxmlformats.org/officeDocument/2006/relationships/image" Target="media/image45.emf"/><Relationship Id="rId121" Type="http://schemas.openxmlformats.org/officeDocument/2006/relationships/image" Target="media/image68.emf"/><Relationship Id="rId142" Type="http://schemas.openxmlformats.org/officeDocument/2006/relationships/image" Target="media/image88.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monografias.com/trabajos33/responsabilidad/responsabilidad.shtml" TargetMode="External"/><Relationship Id="rId46" Type="http://schemas.openxmlformats.org/officeDocument/2006/relationships/image" Target="media/image9.png"/><Relationship Id="rId67" Type="http://schemas.openxmlformats.org/officeDocument/2006/relationships/image" Target="media/image22.emf"/><Relationship Id="rId116" Type="http://schemas.openxmlformats.org/officeDocument/2006/relationships/image" Target="media/image63.emf"/><Relationship Id="rId137" Type="http://schemas.openxmlformats.org/officeDocument/2006/relationships/image" Target="media/image83.emf"/><Relationship Id="rId158" Type="http://schemas.openxmlformats.org/officeDocument/2006/relationships/image" Target="media/image104.emf"/><Relationship Id="rId20" Type="http://schemas.openxmlformats.org/officeDocument/2006/relationships/diagramColors" Target="diagrams/colors1.xml"/><Relationship Id="rId41" Type="http://schemas.openxmlformats.org/officeDocument/2006/relationships/image" Target="media/image6.png"/><Relationship Id="rId62" Type="http://schemas.openxmlformats.org/officeDocument/2006/relationships/image" Target="media/image17.png"/><Relationship Id="rId83" Type="http://schemas.openxmlformats.org/officeDocument/2006/relationships/image" Target="media/image38.emf"/><Relationship Id="rId88" Type="http://schemas.openxmlformats.org/officeDocument/2006/relationships/hyperlink" Target="http://www.monografias.com/trabajos14/frenos/frenos.shtml" TargetMode="External"/><Relationship Id="rId111" Type="http://schemas.openxmlformats.org/officeDocument/2006/relationships/image" Target="media/image58.emf"/><Relationship Id="rId132" Type="http://schemas.openxmlformats.org/officeDocument/2006/relationships/image" Target="media/image78.emf"/><Relationship Id="rId153" Type="http://schemas.openxmlformats.org/officeDocument/2006/relationships/image" Target="media/image9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lid\Documents\TESIS%20CPA\base%20clientes%200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ralid\Documents\TESIS%20CPA\BALANCES%20DE%20LA%20EMPRE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ralid\Documents\TESIS%20CPA\BALANCES%20DE%20LA%20EMPRE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ralid\Documents\TESIS%20CPA\BALANCES%20DE%20LA%20EMPRE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2"/>
  <c:chart>
    <c:autoTitleDeleted val="1"/>
    <c:view3D>
      <c:rotX val="30"/>
      <c:perspective val="30"/>
    </c:view3D>
    <c:plotArea>
      <c:layout>
        <c:manualLayout>
          <c:layoutTarget val="inner"/>
          <c:xMode val="edge"/>
          <c:yMode val="edge"/>
          <c:x val="3.9210350595344411E-2"/>
          <c:y val="1.1301290041447521E-3"/>
          <c:w val="0.93031301218352846"/>
          <c:h val="0.87500009867188977"/>
        </c:manualLayout>
      </c:layout>
      <c:pie3DChart>
        <c:varyColors val="1"/>
        <c:ser>
          <c:idx val="0"/>
          <c:order val="0"/>
          <c:explosion val="35"/>
          <c:dLbls>
            <c:dLbl>
              <c:idx val="1"/>
              <c:layout>
                <c:manualLayout>
                  <c:x val="-0.13055555555555537"/>
                  <c:y val="0"/>
                </c:manualLayout>
              </c:layout>
              <c:dLblPos val="outEnd"/>
              <c:showCatName val="1"/>
              <c:showPercent val="1"/>
            </c:dLbl>
            <c:dLbl>
              <c:idx val="2"/>
              <c:layout>
                <c:manualLayout>
                  <c:x val="-5.8333333333334819E-2"/>
                  <c:y val="-3.7037037037037292E-2"/>
                </c:manualLayout>
              </c:layout>
              <c:dLblPos val="outEnd"/>
              <c:showCatName val="1"/>
              <c:showPercent val="1"/>
            </c:dLbl>
            <c:dLbl>
              <c:idx val="3"/>
              <c:layout>
                <c:manualLayout>
                  <c:x val="-5.5555555555555558E-3"/>
                  <c:y val="7.8703703703704012E-2"/>
                </c:manualLayout>
              </c:layout>
              <c:dLblPos val="outEnd"/>
              <c:showCatName val="1"/>
              <c:showPercent val="1"/>
            </c:dLbl>
            <c:dLbl>
              <c:idx val="4"/>
              <c:layout>
                <c:manualLayout>
                  <c:x val="0.1611111111111117"/>
                  <c:y val="-0.22222222222222276"/>
                </c:manualLayout>
              </c:layout>
              <c:dLblPos val="outEnd"/>
              <c:showCatName val="1"/>
              <c:showPercent val="1"/>
            </c:dLbl>
            <c:txPr>
              <a:bodyPr/>
              <a:lstStyle/>
              <a:p>
                <a:pPr>
                  <a:defRPr lang="es-EC"/>
                </a:pPr>
                <a:endParaRPr lang="es-ES"/>
              </a:p>
            </c:txPr>
            <c:dLblPos val="outEnd"/>
            <c:showCatName val="1"/>
            <c:showPercent val="1"/>
            <c:showLeaderLines val="1"/>
          </c:dLbls>
          <c:cat>
            <c:strRef>
              <c:f>Hoja3!$A$1:$A$5</c:f>
              <c:strCache>
                <c:ptCount val="5"/>
                <c:pt idx="0">
                  <c:v>PROVEEDORES NACIONALES</c:v>
                </c:pt>
                <c:pt idx="1">
                  <c:v>Plásticos Industriales C.A.  PICA</c:v>
                </c:pt>
                <c:pt idx="2">
                  <c:v>Importadora Panda</c:v>
                </c:pt>
                <c:pt idx="3">
                  <c:v>Tex Comercial S.A.</c:v>
                </c:pt>
                <c:pt idx="4">
                  <c:v>Otros</c:v>
                </c:pt>
              </c:strCache>
            </c:strRef>
          </c:cat>
          <c:val>
            <c:numRef>
              <c:f>Hoja3!$B$1:$B$5</c:f>
              <c:numCache>
                <c:formatCode>0.00%</c:formatCode>
                <c:ptCount val="5"/>
                <c:pt idx="1">
                  <c:v>0.14000000000000001</c:v>
                </c:pt>
                <c:pt idx="2">
                  <c:v>5.0000000000000114E-2</c:v>
                </c:pt>
                <c:pt idx="3">
                  <c:v>5.0000000000000114E-2</c:v>
                </c:pt>
                <c:pt idx="4">
                  <c:v>0.76000000000001255</c:v>
                </c:pt>
              </c:numCache>
            </c:numRef>
          </c:val>
        </c:ser>
        <c:dLbls>
          <c:showCatName val="1"/>
          <c:showPercent val="1"/>
        </c:dLbls>
      </c:pie3DChart>
    </c:plotArea>
    <c:plotVisOnly val="1"/>
  </c:chart>
  <c:spPr>
    <a:ln>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2"/>
  <c:chart>
    <c:autoTitleDeleted val="1"/>
    <c:view3D>
      <c:rAngAx val="1"/>
    </c:view3D>
    <c:plotArea>
      <c:layout/>
      <c:bar3DChart>
        <c:barDir val="col"/>
        <c:grouping val="clustered"/>
        <c:ser>
          <c:idx val="0"/>
          <c:order val="0"/>
          <c:tx>
            <c:strRef>
              <c:f>Hoja2!$A$8</c:f>
              <c:strCache>
                <c:ptCount val="1"/>
                <c:pt idx="0">
                  <c:v>GUAYAQUIL</c:v>
                </c:pt>
              </c:strCache>
            </c:strRef>
          </c:tx>
          <c:cat>
            <c:strRef>
              <c:f>Hoja2!$B$7:$D$7</c:f>
              <c:strCache>
                <c:ptCount val="3"/>
                <c:pt idx="0">
                  <c:v>VENTAS AL CONTADO</c:v>
                </c:pt>
                <c:pt idx="1">
                  <c:v>VENTAS A CRÉDITO</c:v>
                </c:pt>
                <c:pt idx="2">
                  <c:v>VENTAS TOTALES</c:v>
                </c:pt>
              </c:strCache>
            </c:strRef>
          </c:cat>
          <c:val>
            <c:numRef>
              <c:f>Hoja2!$B$8:$D$8</c:f>
              <c:numCache>
                <c:formatCode>0.00%</c:formatCode>
                <c:ptCount val="3"/>
                <c:pt idx="0">
                  <c:v>0.66000000000001513</c:v>
                </c:pt>
                <c:pt idx="1">
                  <c:v>0.16000000000000009</c:v>
                </c:pt>
                <c:pt idx="2">
                  <c:v>0.82000000000000062</c:v>
                </c:pt>
              </c:numCache>
            </c:numRef>
          </c:val>
        </c:ser>
        <c:ser>
          <c:idx val="1"/>
          <c:order val="1"/>
          <c:tx>
            <c:strRef>
              <c:f>Hoja2!$A$9</c:f>
              <c:strCache>
                <c:ptCount val="1"/>
                <c:pt idx="0">
                  <c:v>BABAHOYO</c:v>
                </c:pt>
              </c:strCache>
            </c:strRef>
          </c:tx>
          <c:cat>
            <c:strRef>
              <c:f>Hoja2!$B$7:$D$7</c:f>
              <c:strCache>
                <c:ptCount val="3"/>
                <c:pt idx="0">
                  <c:v>VENTAS AL CONTADO</c:v>
                </c:pt>
                <c:pt idx="1">
                  <c:v>VENTAS A CRÉDITO</c:v>
                </c:pt>
                <c:pt idx="2">
                  <c:v>VENTAS TOTALES</c:v>
                </c:pt>
              </c:strCache>
            </c:strRef>
          </c:cat>
          <c:val>
            <c:numRef>
              <c:f>Hoja2!$B$9:$D$9</c:f>
              <c:numCache>
                <c:formatCode>0.00%</c:formatCode>
                <c:ptCount val="3"/>
                <c:pt idx="0">
                  <c:v>0.18000000000000024</c:v>
                </c:pt>
                <c:pt idx="1">
                  <c:v>0</c:v>
                </c:pt>
                <c:pt idx="2">
                  <c:v>0.18000000000000024</c:v>
                </c:pt>
              </c:numCache>
            </c:numRef>
          </c:val>
        </c:ser>
        <c:shape val="box"/>
        <c:axId val="312444800"/>
        <c:axId val="312446336"/>
        <c:axId val="0"/>
      </c:bar3DChart>
      <c:catAx>
        <c:axId val="312444800"/>
        <c:scaling>
          <c:orientation val="minMax"/>
        </c:scaling>
        <c:axPos val="b"/>
        <c:tickLblPos val="nextTo"/>
        <c:txPr>
          <a:bodyPr/>
          <a:lstStyle/>
          <a:p>
            <a:pPr>
              <a:defRPr lang="es-EC"/>
            </a:pPr>
            <a:endParaRPr lang="es-ES"/>
          </a:p>
        </c:txPr>
        <c:crossAx val="312446336"/>
        <c:crosses val="autoZero"/>
        <c:auto val="1"/>
        <c:lblAlgn val="ctr"/>
        <c:lblOffset val="100"/>
      </c:catAx>
      <c:valAx>
        <c:axId val="312446336"/>
        <c:scaling>
          <c:orientation val="minMax"/>
        </c:scaling>
        <c:axPos val="l"/>
        <c:majorGridlines/>
        <c:numFmt formatCode="0.00%" sourceLinked="1"/>
        <c:tickLblPos val="nextTo"/>
        <c:txPr>
          <a:bodyPr/>
          <a:lstStyle/>
          <a:p>
            <a:pPr>
              <a:defRPr lang="es-EC"/>
            </a:pPr>
            <a:endParaRPr lang="es-ES"/>
          </a:p>
        </c:txPr>
        <c:crossAx val="312444800"/>
        <c:crosses val="autoZero"/>
        <c:crossBetween val="between"/>
      </c:valAx>
    </c:plotArea>
    <c:legend>
      <c:legendPos val="r"/>
      <c:txPr>
        <a:bodyPr/>
        <a:lstStyle/>
        <a:p>
          <a:pPr>
            <a:defRPr lang="es-EC"/>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40"/>
  <c:chart>
    <c:autoTitleDeleted val="1"/>
    <c:plotArea>
      <c:layout/>
      <c:barChart>
        <c:barDir val="col"/>
        <c:grouping val="clustered"/>
        <c:ser>
          <c:idx val="0"/>
          <c:order val="0"/>
          <c:tx>
            <c:strRef>
              <c:f>Hoja1!$A$9</c:f>
              <c:strCache>
                <c:ptCount val="1"/>
                <c:pt idx="0">
                  <c:v>Cuentas y documentos por cobrar</c:v>
                </c:pt>
              </c:strCache>
            </c:strRef>
          </c:tx>
          <c:cat>
            <c:strRef>
              <c:f>Hoja1!$B$8:$C$8</c:f>
              <c:strCache>
                <c:ptCount val="2"/>
                <c:pt idx="0">
                  <c:v>2008</c:v>
                </c:pt>
                <c:pt idx="1">
                  <c:v>2007</c:v>
                </c:pt>
              </c:strCache>
            </c:strRef>
          </c:cat>
          <c:val>
            <c:numRef>
              <c:f>Hoja1!$B$9:$C$9</c:f>
              <c:numCache>
                <c:formatCode>#,##0.00</c:formatCode>
                <c:ptCount val="2"/>
                <c:pt idx="0">
                  <c:v>438015</c:v>
                </c:pt>
                <c:pt idx="1">
                  <c:v>101062</c:v>
                </c:pt>
              </c:numCache>
            </c:numRef>
          </c:val>
        </c:ser>
        <c:axId val="321133184"/>
        <c:axId val="321151360"/>
      </c:barChart>
      <c:catAx>
        <c:axId val="321133184"/>
        <c:scaling>
          <c:orientation val="minMax"/>
        </c:scaling>
        <c:axPos val="b"/>
        <c:majorTickMark val="none"/>
        <c:tickLblPos val="nextTo"/>
        <c:txPr>
          <a:bodyPr/>
          <a:lstStyle/>
          <a:p>
            <a:pPr>
              <a:defRPr lang="es-EC"/>
            </a:pPr>
            <a:endParaRPr lang="es-ES"/>
          </a:p>
        </c:txPr>
        <c:crossAx val="321151360"/>
        <c:crosses val="autoZero"/>
        <c:auto val="1"/>
        <c:lblAlgn val="ctr"/>
        <c:lblOffset val="100"/>
      </c:catAx>
      <c:valAx>
        <c:axId val="321151360"/>
        <c:scaling>
          <c:orientation val="minMax"/>
        </c:scaling>
        <c:axPos val="l"/>
        <c:majorGridlines/>
        <c:title>
          <c:tx>
            <c:rich>
              <a:bodyPr/>
              <a:lstStyle/>
              <a:p>
                <a:pPr>
                  <a:defRPr lang="es-EC"/>
                </a:pPr>
                <a:r>
                  <a:rPr lang="es-EC"/>
                  <a:t>$</a:t>
                </a:r>
              </a:p>
            </c:rich>
          </c:tx>
        </c:title>
        <c:numFmt formatCode="#,##0.00" sourceLinked="1"/>
        <c:majorTickMark val="none"/>
        <c:tickLblPos val="nextTo"/>
        <c:txPr>
          <a:bodyPr/>
          <a:lstStyle/>
          <a:p>
            <a:pPr>
              <a:defRPr lang="es-EC"/>
            </a:pPr>
            <a:endParaRPr lang="es-ES"/>
          </a:p>
        </c:txPr>
        <c:crossAx val="321133184"/>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40"/>
  <c:chart>
    <c:autoTitleDeleted val="1"/>
    <c:plotArea>
      <c:layout>
        <c:manualLayout>
          <c:layoutTarget val="inner"/>
          <c:xMode val="edge"/>
          <c:yMode val="edge"/>
          <c:x val="0.32614697045951263"/>
          <c:y val="4.7494114686891922E-2"/>
          <c:w val="0.62623083159660564"/>
          <c:h val="0.75139676189045457"/>
        </c:manualLayout>
      </c:layout>
      <c:barChart>
        <c:barDir val="col"/>
        <c:grouping val="clustered"/>
        <c:ser>
          <c:idx val="0"/>
          <c:order val="0"/>
          <c:tx>
            <c:strRef>
              <c:f>Hoja1!$A$45</c:f>
              <c:strCache>
                <c:ptCount val="1"/>
                <c:pt idx="0">
                  <c:v>Inventarios</c:v>
                </c:pt>
              </c:strCache>
            </c:strRef>
          </c:tx>
          <c:cat>
            <c:strRef>
              <c:f>Hoja1!$B$44:$C$44</c:f>
              <c:strCache>
                <c:ptCount val="2"/>
                <c:pt idx="0">
                  <c:v>2008</c:v>
                </c:pt>
                <c:pt idx="1">
                  <c:v>2007</c:v>
                </c:pt>
              </c:strCache>
            </c:strRef>
          </c:cat>
          <c:val>
            <c:numRef>
              <c:f>Hoja1!$B$45:$C$45</c:f>
              <c:numCache>
                <c:formatCode>#,##0.00</c:formatCode>
                <c:ptCount val="2"/>
                <c:pt idx="0">
                  <c:v>722978</c:v>
                </c:pt>
                <c:pt idx="1">
                  <c:v>1004982</c:v>
                </c:pt>
              </c:numCache>
            </c:numRef>
          </c:val>
        </c:ser>
        <c:axId val="321168896"/>
        <c:axId val="321170432"/>
      </c:barChart>
      <c:catAx>
        <c:axId val="321168896"/>
        <c:scaling>
          <c:orientation val="minMax"/>
        </c:scaling>
        <c:axPos val="b"/>
        <c:numFmt formatCode="@" sourceLinked="1"/>
        <c:majorTickMark val="none"/>
        <c:tickLblPos val="nextTo"/>
        <c:txPr>
          <a:bodyPr/>
          <a:lstStyle/>
          <a:p>
            <a:pPr>
              <a:defRPr lang="es-EC"/>
            </a:pPr>
            <a:endParaRPr lang="es-ES"/>
          </a:p>
        </c:txPr>
        <c:crossAx val="321170432"/>
        <c:crosses val="autoZero"/>
        <c:auto val="1"/>
        <c:lblAlgn val="ctr"/>
        <c:lblOffset val="100"/>
      </c:catAx>
      <c:valAx>
        <c:axId val="321170432"/>
        <c:scaling>
          <c:orientation val="minMax"/>
        </c:scaling>
        <c:axPos val="l"/>
        <c:majorGridlines/>
        <c:title>
          <c:tx>
            <c:rich>
              <a:bodyPr/>
              <a:lstStyle/>
              <a:p>
                <a:pPr>
                  <a:defRPr lang="es-EC"/>
                </a:pPr>
                <a:r>
                  <a:rPr lang="es-EC"/>
                  <a:t>Dólares ($)</a:t>
                </a:r>
              </a:p>
            </c:rich>
          </c:tx>
        </c:title>
        <c:numFmt formatCode="#,##0.00" sourceLinked="1"/>
        <c:majorTickMark val="none"/>
        <c:tickLblPos val="nextTo"/>
        <c:txPr>
          <a:bodyPr/>
          <a:lstStyle/>
          <a:p>
            <a:pPr>
              <a:defRPr lang="es-EC"/>
            </a:pPr>
            <a:endParaRPr lang="es-ES"/>
          </a:p>
        </c:txPr>
        <c:crossAx val="321168896"/>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lineChart>
        <c:grouping val="standard"/>
        <c:ser>
          <c:idx val="0"/>
          <c:order val="0"/>
          <c:tx>
            <c:strRef>
              <c:f>Hoja2!$A$14</c:f>
              <c:strCache>
                <c:ptCount val="1"/>
                <c:pt idx="0">
                  <c:v>Banco Guayaquil</c:v>
                </c:pt>
              </c:strCache>
            </c:strRef>
          </c:tx>
          <c:cat>
            <c:numRef>
              <c:f>Hoja2!$B$13:$G$13</c:f>
              <c:numCache>
                <c:formatCode>@</c:formatCode>
                <c:ptCount val="6"/>
                <c:pt idx="0">
                  <c:v>2009</c:v>
                </c:pt>
                <c:pt idx="1">
                  <c:v>2010</c:v>
                </c:pt>
                <c:pt idx="2">
                  <c:v>2011</c:v>
                </c:pt>
                <c:pt idx="3">
                  <c:v>2012</c:v>
                </c:pt>
                <c:pt idx="4">
                  <c:v>2013</c:v>
                </c:pt>
                <c:pt idx="5">
                  <c:v>2014</c:v>
                </c:pt>
              </c:numCache>
            </c:numRef>
          </c:cat>
          <c:val>
            <c:numRef>
              <c:f>Hoja2!$B$14:$G$14</c:f>
              <c:numCache>
                <c:formatCode>_("$"\ * #,##0_);_("$"\ * \(#,##0\);_("$"\ * "-"??_);_(@_)</c:formatCode>
                <c:ptCount val="6"/>
                <c:pt idx="0">
                  <c:v>9788</c:v>
                </c:pt>
                <c:pt idx="1">
                  <c:v>7244</c:v>
                </c:pt>
                <c:pt idx="2">
                  <c:v>0</c:v>
                </c:pt>
                <c:pt idx="3">
                  <c:v>0</c:v>
                </c:pt>
                <c:pt idx="4">
                  <c:v>0</c:v>
                </c:pt>
                <c:pt idx="5">
                  <c:v>0</c:v>
                </c:pt>
              </c:numCache>
            </c:numRef>
          </c:val>
        </c:ser>
        <c:ser>
          <c:idx val="1"/>
          <c:order val="1"/>
          <c:tx>
            <c:strRef>
              <c:f>Hoja2!$A$15</c:f>
              <c:strCache>
                <c:ptCount val="1"/>
                <c:pt idx="0">
                  <c:v>Banco Pichincha</c:v>
                </c:pt>
              </c:strCache>
            </c:strRef>
          </c:tx>
          <c:cat>
            <c:numRef>
              <c:f>Hoja2!$B$13:$G$13</c:f>
              <c:numCache>
                <c:formatCode>@</c:formatCode>
                <c:ptCount val="6"/>
                <c:pt idx="0">
                  <c:v>2009</c:v>
                </c:pt>
                <c:pt idx="1">
                  <c:v>2010</c:v>
                </c:pt>
                <c:pt idx="2">
                  <c:v>2011</c:v>
                </c:pt>
                <c:pt idx="3">
                  <c:v>2012</c:v>
                </c:pt>
                <c:pt idx="4">
                  <c:v>2013</c:v>
                </c:pt>
                <c:pt idx="5">
                  <c:v>2014</c:v>
                </c:pt>
              </c:numCache>
            </c:numRef>
          </c:cat>
          <c:val>
            <c:numRef>
              <c:f>Hoja2!$B$15:$G$15</c:f>
              <c:numCache>
                <c:formatCode>_("$"\ * #,##0_);_("$"\ * \(#,##0\);_("$"\ * "-"??_);_(@_)</c:formatCode>
                <c:ptCount val="6"/>
                <c:pt idx="0">
                  <c:v>21119</c:v>
                </c:pt>
                <c:pt idx="1">
                  <c:v>14370</c:v>
                </c:pt>
                <c:pt idx="2">
                  <c:v>0</c:v>
                </c:pt>
                <c:pt idx="3">
                  <c:v>0</c:v>
                </c:pt>
                <c:pt idx="4">
                  <c:v>0</c:v>
                </c:pt>
                <c:pt idx="5">
                  <c:v>0</c:v>
                </c:pt>
              </c:numCache>
            </c:numRef>
          </c:val>
        </c:ser>
        <c:ser>
          <c:idx val="2"/>
          <c:order val="2"/>
          <c:tx>
            <c:strRef>
              <c:f>Hoja2!$A$16</c:f>
              <c:strCache>
                <c:ptCount val="1"/>
                <c:pt idx="0">
                  <c:v>Casa de Valores Banrio</c:v>
                </c:pt>
              </c:strCache>
            </c:strRef>
          </c:tx>
          <c:cat>
            <c:numRef>
              <c:f>Hoja2!$B$13:$G$13</c:f>
              <c:numCache>
                <c:formatCode>@</c:formatCode>
                <c:ptCount val="6"/>
                <c:pt idx="0">
                  <c:v>2009</c:v>
                </c:pt>
                <c:pt idx="1">
                  <c:v>2010</c:v>
                </c:pt>
                <c:pt idx="2">
                  <c:v>2011</c:v>
                </c:pt>
                <c:pt idx="3">
                  <c:v>2012</c:v>
                </c:pt>
                <c:pt idx="4">
                  <c:v>2013</c:v>
                </c:pt>
                <c:pt idx="5">
                  <c:v>2014</c:v>
                </c:pt>
              </c:numCache>
            </c:numRef>
          </c:cat>
          <c:val>
            <c:numRef>
              <c:f>Hoja2!$B$16:$G$16</c:f>
              <c:numCache>
                <c:formatCode>_("$"\ * #,##0_);_("$"\ * \(#,##0\);_("$"\ * "-"??_);_(@_)</c:formatCode>
                <c:ptCount val="6"/>
                <c:pt idx="0">
                  <c:v>99764</c:v>
                </c:pt>
                <c:pt idx="1">
                  <c:v>55272</c:v>
                </c:pt>
                <c:pt idx="2">
                  <c:v>0</c:v>
                </c:pt>
                <c:pt idx="3">
                  <c:v>0</c:v>
                </c:pt>
                <c:pt idx="4">
                  <c:v>0</c:v>
                </c:pt>
                <c:pt idx="5">
                  <c:v>0</c:v>
                </c:pt>
              </c:numCache>
            </c:numRef>
          </c:val>
        </c:ser>
        <c:ser>
          <c:idx val="3"/>
          <c:order val="3"/>
          <c:tx>
            <c:strRef>
              <c:f>Hoja2!$A$17</c:f>
              <c:strCache>
                <c:ptCount val="1"/>
                <c:pt idx="0">
                  <c:v>Banco Procredit</c:v>
                </c:pt>
              </c:strCache>
            </c:strRef>
          </c:tx>
          <c:cat>
            <c:numRef>
              <c:f>Hoja2!$B$13:$G$13</c:f>
              <c:numCache>
                <c:formatCode>@</c:formatCode>
                <c:ptCount val="6"/>
                <c:pt idx="0">
                  <c:v>2009</c:v>
                </c:pt>
                <c:pt idx="1">
                  <c:v>2010</c:v>
                </c:pt>
                <c:pt idx="2">
                  <c:v>2011</c:v>
                </c:pt>
                <c:pt idx="3">
                  <c:v>2012</c:v>
                </c:pt>
                <c:pt idx="4">
                  <c:v>2013</c:v>
                </c:pt>
                <c:pt idx="5">
                  <c:v>2014</c:v>
                </c:pt>
              </c:numCache>
            </c:numRef>
          </c:cat>
          <c:val>
            <c:numRef>
              <c:f>Hoja2!$B$17:$G$17</c:f>
              <c:numCache>
                <c:formatCode>_("$"\ * #,##0_);_("$"\ * \(#,##0\);_("$"\ * "-"??_);_(@_)</c:formatCode>
                <c:ptCount val="6"/>
                <c:pt idx="0">
                  <c:v>150958</c:v>
                </c:pt>
                <c:pt idx="1">
                  <c:v>171610</c:v>
                </c:pt>
                <c:pt idx="2">
                  <c:v>167418</c:v>
                </c:pt>
                <c:pt idx="3">
                  <c:v>77232</c:v>
                </c:pt>
                <c:pt idx="4">
                  <c:v>33306</c:v>
                </c:pt>
                <c:pt idx="5">
                  <c:v>18314</c:v>
                </c:pt>
              </c:numCache>
            </c:numRef>
          </c:val>
        </c:ser>
        <c:ser>
          <c:idx val="4"/>
          <c:order val="4"/>
          <c:tx>
            <c:strRef>
              <c:f>Hoja2!$A$18</c:f>
              <c:strCache>
                <c:ptCount val="1"/>
                <c:pt idx="0">
                  <c:v>2008</c:v>
                </c:pt>
              </c:strCache>
            </c:strRef>
          </c:tx>
          <c:cat>
            <c:numRef>
              <c:f>Hoja2!$B$13:$G$13</c:f>
              <c:numCache>
                <c:formatCode>@</c:formatCode>
                <c:ptCount val="6"/>
                <c:pt idx="0">
                  <c:v>2009</c:v>
                </c:pt>
                <c:pt idx="1">
                  <c:v>2010</c:v>
                </c:pt>
                <c:pt idx="2">
                  <c:v>2011</c:v>
                </c:pt>
                <c:pt idx="3">
                  <c:v>2012</c:v>
                </c:pt>
                <c:pt idx="4">
                  <c:v>2013</c:v>
                </c:pt>
                <c:pt idx="5">
                  <c:v>2014</c:v>
                </c:pt>
              </c:numCache>
            </c:numRef>
          </c:cat>
          <c:val>
            <c:numRef>
              <c:f>Hoja2!$B$18:$G$18</c:f>
              <c:numCache>
                <c:formatCode>_("$"\ * #,##0_);_("$"\ * \(#,##0\);_("$"\ * "-"??_);_(@_)</c:formatCode>
                <c:ptCount val="6"/>
                <c:pt idx="0">
                  <c:v>281629</c:v>
                </c:pt>
                <c:pt idx="1">
                  <c:v>248496</c:v>
                </c:pt>
                <c:pt idx="2">
                  <c:v>167418</c:v>
                </c:pt>
                <c:pt idx="3">
                  <c:v>77232</c:v>
                </c:pt>
                <c:pt idx="4">
                  <c:v>33306</c:v>
                </c:pt>
                <c:pt idx="5">
                  <c:v>18314</c:v>
                </c:pt>
              </c:numCache>
            </c:numRef>
          </c:val>
        </c:ser>
        <c:marker val="1"/>
        <c:axId val="321731584"/>
        <c:axId val="321741568"/>
      </c:lineChart>
      <c:catAx>
        <c:axId val="321731584"/>
        <c:scaling>
          <c:orientation val="minMax"/>
        </c:scaling>
        <c:axPos val="b"/>
        <c:numFmt formatCode="@" sourceLinked="1"/>
        <c:majorTickMark val="none"/>
        <c:tickLblPos val="nextTo"/>
        <c:txPr>
          <a:bodyPr/>
          <a:lstStyle/>
          <a:p>
            <a:pPr>
              <a:defRPr lang="es-EC"/>
            </a:pPr>
            <a:endParaRPr lang="es-ES"/>
          </a:p>
        </c:txPr>
        <c:crossAx val="321741568"/>
        <c:crosses val="autoZero"/>
        <c:auto val="1"/>
        <c:lblAlgn val="ctr"/>
        <c:lblOffset val="100"/>
      </c:catAx>
      <c:valAx>
        <c:axId val="321741568"/>
        <c:scaling>
          <c:orientation val="minMax"/>
        </c:scaling>
        <c:axPos val="l"/>
        <c:majorGridlines/>
        <c:numFmt formatCode="_(&quot;$&quot;\ * #,##0_);_(&quot;$&quot;\ * \(#,##0\);_(&quot;$&quot;\ * &quot;-&quot;??_);_(@_)" sourceLinked="1"/>
        <c:majorTickMark val="none"/>
        <c:tickLblPos val="nextTo"/>
        <c:txPr>
          <a:bodyPr/>
          <a:lstStyle/>
          <a:p>
            <a:pPr>
              <a:defRPr lang="es-EC"/>
            </a:pPr>
            <a:endParaRPr lang="es-ES"/>
          </a:p>
        </c:txPr>
        <c:crossAx val="321731584"/>
        <c:crosses val="autoZero"/>
        <c:crossBetween val="between"/>
      </c:valAx>
      <c:dTable>
        <c:showHorzBorder val="1"/>
        <c:showVertBorder val="1"/>
        <c:showOutline val="1"/>
        <c:showKeys val="1"/>
        <c:txPr>
          <a:bodyPr/>
          <a:lstStyle/>
          <a:p>
            <a:pPr rtl="0">
              <a:defRPr lang="es-EC"/>
            </a:pPr>
            <a:endParaRPr lang="es-ES"/>
          </a:p>
        </c:txPr>
      </c:dTable>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CBE99-F744-44C0-A976-66D753EC61B9}" type="doc">
      <dgm:prSet loTypeId="urn:microsoft.com/office/officeart/2005/8/layout/hProcess9" loCatId="process" qsTypeId="urn:microsoft.com/office/officeart/2005/8/quickstyle/simple3" qsCatId="simple" csTypeId="urn:microsoft.com/office/officeart/2005/8/colors/colorful1" csCatId="colorful" phldr="1"/>
      <dgm:spPr/>
    </dgm:pt>
    <dgm:pt modelId="{FA31F5F9-1D25-4FE2-A228-54E9B1C5AF92}">
      <dgm:prSet phldrT="[Texto]"/>
      <dgm:spPr/>
      <dgm:t>
        <a:bodyPr/>
        <a:lstStyle/>
        <a:p>
          <a:pPr algn="ctr"/>
          <a:r>
            <a:rPr lang="es-ES"/>
            <a:t>Determinar la existencia de los activos y pasivos</a:t>
          </a:r>
          <a:endParaRPr lang="es-EC"/>
        </a:p>
      </dgm:t>
    </dgm:pt>
    <dgm:pt modelId="{380795D0-9FB3-4A17-B391-E576E9199F1B}" type="parTrans" cxnId="{3C4A055B-4A24-4298-8425-FAC3A4CFE845}">
      <dgm:prSet/>
      <dgm:spPr/>
      <dgm:t>
        <a:bodyPr/>
        <a:lstStyle/>
        <a:p>
          <a:pPr algn="ctr"/>
          <a:endParaRPr lang="es-EC"/>
        </a:p>
      </dgm:t>
    </dgm:pt>
    <dgm:pt modelId="{AF335114-3FFC-4C6D-80C0-6F0575D09CCB}" type="sibTrans" cxnId="{3C4A055B-4A24-4298-8425-FAC3A4CFE845}">
      <dgm:prSet/>
      <dgm:spPr/>
      <dgm:t>
        <a:bodyPr/>
        <a:lstStyle/>
        <a:p>
          <a:pPr algn="ctr"/>
          <a:endParaRPr lang="es-EC"/>
        </a:p>
      </dgm:t>
    </dgm:pt>
    <dgm:pt modelId="{4F5F6648-CE09-461B-BA2E-5E94FCC5135E}">
      <dgm:prSet phldrT="[Texto]"/>
      <dgm:spPr/>
      <dgm:t>
        <a:bodyPr/>
        <a:lstStyle/>
        <a:p>
          <a:pPr algn="ctr"/>
          <a:r>
            <a:rPr lang="es-ES"/>
            <a:t>Determinar la propiedad de los activos y las responsabilidades y obligaciones del pasivo</a:t>
          </a:r>
          <a:endParaRPr lang="es-EC"/>
        </a:p>
      </dgm:t>
    </dgm:pt>
    <dgm:pt modelId="{B971ECC4-081C-4B35-881F-5D411EE199A3}" type="parTrans" cxnId="{90F1D7CB-D0D1-4CB7-B1FB-11168D87192C}">
      <dgm:prSet/>
      <dgm:spPr/>
      <dgm:t>
        <a:bodyPr/>
        <a:lstStyle/>
        <a:p>
          <a:pPr algn="ctr"/>
          <a:endParaRPr lang="es-EC"/>
        </a:p>
      </dgm:t>
    </dgm:pt>
    <dgm:pt modelId="{79E77122-F176-4C0E-83D6-7F07CF8E17AE}" type="sibTrans" cxnId="{90F1D7CB-D0D1-4CB7-B1FB-11168D87192C}">
      <dgm:prSet/>
      <dgm:spPr/>
      <dgm:t>
        <a:bodyPr/>
        <a:lstStyle/>
        <a:p>
          <a:pPr algn="ctr"/>
          <a:endParaRPr lang="es-EC"/>
        </a:p>
      </dgm:t>
    </dgm:pt>
    <dgm:pt modelId="{E1473BCE-E144-4290-97DA-019B18389EB7}">
      <dgm:prSet phldrT="[Texto]"/>
      <dgm:spPr/>
      <dgm:t>
        <a:bodyPr/>
        <a:lstStyle/>
        <a:p>
          <a:pPr algn="ctr"/>
          <a:r>
            <a:rPr lang="es-ES"/>
            <a:t>Comprobar la efectividad de los valores atribuidos a los activos y pasivos</a:t>
          </a:r>
          <a:endParaRPr lang="es-EC"/>
        </a:p>
      </dgm:t>
    </dgm:pt>
    <dgm:pt modelId="{72D5081B-FA55-4B7C-AAB6-DEB34657CCF9}" type="parTrans" cxnId="{A2BF99F0-D85B-4068-B1D8-AB93C8D162D8}">
      <dgm:prSet/>
      <dgm:spPr/>
      <dgm:t>
        <a:bodyPr/>
        <a:lstStyle/>
        <a:p>
          <a:pPr algn="ctr"/>
          <a:endParaRPr lang="es-EC"/>
        </a:p>
      </dgm:t>
    </dgm:pt>
    <dgm:pt modelId="{8816E3A6-E79A-4963-9AEB-659720695574}" type="sibTrans" cxnId="{A2BF99F0-D85B-4068-B1D8-AB93C8D162D8}">
      <dgm:prSet/>
      <dgm:spPr/>
      <dgm:t>
        <a:bodyPr/>
        <a:lstStyle/>
        <a:p>
          <a:pPr algn="ctr"/>
          <a:endParaRPr lang="es-EC"/>
        </a:p>
      </dgm:t>
    </dgm:pt>
    <dgm:pt modelId="{B29A9794-A3A9-49F3-821A-13211631BFA0}" type="pres">
      <dgm:prSet presAssocID="{A0DCBE99-F744-44C0-A976-66D753EC61B9}" presName="CompostProcess" presStyleCnt="0">
        <dgm:presLayoutVars>
          <dgm:dir/>
          <dgm:resizeHandles val="exact"/>
        </dgm:presLayoutVars>
      </dgm:prSet>
      <dgm:spPr/>
    </dgm:pt>
    <dgm:pt modelId="{06253C08-B4C0-4396-A69D-9AF8A2B4B1C9}" type="pres">
      <dgm:prSet presAssocID="{A0DCBE99-F744-44C0-A976-66D753EC61B9}" presName="arrow" presStyleLbl="bgShp" presStyleIdx="0" presStyleCnt="1"/>
      <dgm:spPr/>
    </dgm:pt>
    <dgm:pt modelId="{E744424F-607E-45DF-A75E-BC4A4404E6A9}" type="pres">
      <dgm:prSet presAssocID="{A0DCBE99-F744-44C0-A976-66D753EC61B9}" presName="linearProcess" presStyleCnt="0"/>
      <dgm:spPr/>
    </dgm:pt>
    <dgm:pt modelId="{B4F24754-43B4-4CA2-A13F-E778006DD964}" type="pres">
      <dgm:prSet presAssocID="{FA31F5F9-1D25-4FE2-A228-54E9B1C5AF92}" presName="textNode" presStyleLbl="node1" presStyleIdx="0" presStyleCnt="3">
        <dgm:presLayoutVars>
          <dgm:bulletEnabled val="1"/>
        </dgm:presLayoutVars>
      </dgm:prSet>
      <dgm:spPr/>
      <dgm:t>
        <a:bodyPr/>
        <a:lstStyle/>
        <a:p>
          <a:endParaRPr lang="es-EC"/>
        </a:p>
      </dgm:t>
    </dgm:pt>
    <dgm:pt modelId="{9A1F73D0-FD76-4068-870F-AC13CA9EBE26}" type="pres">
      <dgm:prSet presAssocID="{AF335114-3FFC-4C6D-80C0-6F0575D09CCB}" presName="sibTrans" presStyleCnt="0"/>
      <dgm:spPr/>
    </dgm:pt>
    <dgm:pt modelId="{5768077D-A6DE-4D79-A9D2-A7BA65A373FC}" type="pres">
      <dgm:prSet presAssocID="{4F5F6648-CE09-461B-BA2E-5E94FCC5135E}" presName="textNode" presStyleLbl="node1" presStyleIdx="1" presStyleCnt="3">
        <dgm:presLayoutVars>
          <dgm:bulletEnabled val="1"/>
        </dgm:presLayoutVars>
      </dgm:prSet>
      <dgm:spPr/>
      <dgm:t>
        <a:bodyPr/>
        <a:lstStyle/>
        <a:p>
          <a:endParaRPr lang="es-EC"/>
        </a:p>
      </dgm:t>
    </dgm:pt>
    <dgm:pt modelId="{4789A177-8466-4864-9DC7-09FD53F1AB82}" type="pres">
      <dgm:prSet presAssocID="{79E77122-F176-4C0E-83D6-7F07CF8E17AE}" presName="sibTrans" presStyleCnt="0"/>
      <dgm:spPr/>
    </dgm:pt>
    <dgm:pt modelId="{E8BCAF8C-B708-443F-A636-BC4AAF2D07BB}" type="pres">
      <dgm:prSet presAssocID="{E1473BCE-E144-4290-97DA-019B18389EB7}" presName="textNode" presStyleLbl="node1" presStyleIdx="2" presStyleCnt="3">
        <dgm:presLayoutVars>
          <dgm:bulletEnabled val="1"/>
        </dgm:presLayoutVars>
      </dgm:prSet>
      <dgm:spPr/>
      <dgm:t>
        <a:bodyPr/>
        <a:lstStyle/>
        <a:p>
          <a:endParaRPr lang="es-EC"/>
        </a:p>
      </dgm:t>
    </dgm:pt>
  </dgm:ptLst>
  <dgm:cxnLst>
    <dgm:cxn modelId="{3C4A055B-4A24-4298-8425-FAC3A4CFE845}" srcId="{A0DCBE99-F744-44C0-A976-66D753EC61B9}" destId="{FA31F5F9-1D25-4FE2-A228-54E9B1C5AF92}" srcOrd="0" destOrd="0" parTransId="{380795D0-9FB3-4A17-B391-E576E9199F1B}" sibTransId="{AF335114-3FFC-4C6D-80C0-6F0575D09CCB}"/>
    <dgm:cxn modelId="{90F1D7CB-D0D1-4CB7-B1FB-11168D87192C}" srcId="{A0DCBE99-F744-44C0-A976-66D753EC61B9}" destId="{4F5F6648-CE09-461B-BA2E-5E94FCC5135E}" srcOrd="1" destOrd="0" parTransId="{B971ECC4-081C-4B35-881F-5D411EE199A3}" sibTransId="{79E77122-F176-4C0E-83D6-7F07CF8E17AE}"/>
    <dgm:cxn modelId="{96522886-4F13-4211-9BCC-F4277A0161C3}" type="presOf" srcId="{A0DCBE99-F744-44C0-A976-66D753EC61B9}" destId="{B29A9794-A3A9-49F3-821A-13211631BFA0}" srcOrd="0" destOrd="0" presId="urn:microsoft.com/office/officeart/2005/8/layout/hProcess9"/>
    <dgm:cxn modelId="{6CE0366D-F020-4C23-869A-FB320978AFD7}" type="presOf" srcId="{4F5F6648-CE09-461B-BA2E-5E94FCC5135E}" destId="{5768077D-A6DE-4D79-A9D2-A7BA65A373FC}" srcOrd="0" destOrd="0" presId="urn:microsoft.com/office/officeart/2005/8/layout/hProcess9"/>
    <dgm:cxn modelId="{A2BF99F0-D85B-4068-B1D8-AB93C8D162D8}" srcId="{A0DCBE99-F744-44C0-A976-66D753EC61B9}" destId="{E1473BCE-E144-4290-97DA-019B18389EB7}" srcOrd="2" destOrd="0" parTransId="{72D5081B-FA55-4B7C-AAB6-DEB34657CCF9}" sibTransId="{8816E3A6-E79A-4963-9AEB-659720695574}"/>
    <dgm:cxn modelId="{D637127F-E542-40BB-A5CD-3728804DDDE6}" type="presOf" srcId="{E1473BCE-E144-4290-97DA-019B18389EB7}" destId="{E8BCAF8C-B708-443F-A636-BC4AAF2D07BB}" srcOrd="0" destOrd="0" presId="urn:microsoft.com/office/officeart/2005/8/layout/hProcess9"/>
    <dgm:cxn modelId="{F5904904-6F61-4C23-99A0-DCB1E58E5994}" type="presOf" srcId="{FA31F5F9-1D25-4FE2-A228-54E9B1C5AF92}" destId="{B4F24754-43B4-4CA2-A13F-E778006DD964}" srcOrd="0" destOrd="0" presId="urn:microsoft.com/office/officeart/2005/8/layout/hProcess9"/>
    <dgm:cxn modelId="{7CA7C4D4-AE36-45DF-9E2C-A9A0DA20B7AA}" type="presParOf" srcId="{B29A9794-A3A9-49F3-821A-13211631BFA0}" destId="{06253C08-B4C0-4396-A69D-9AF8A2B4B1C9}" srcOrd="0" destOrd="0" presId="urn:microsoft.com/office/officeart/2005/8/layout/hProcess9"/>
    <dgm:cxn modelId="{9F8BA5F5-2974-4453-8CA5-566EBDA8A93C}" type="presParOf" srcId="{B29A9794-A3A9-49F3-821A-13211631BFA0}" destId="{E744424F-607E-45DF-A75E-BC4A4404E6A9}" srcOrd="1" destOrd="0" presId="urn:microsoft.com/office/officeart/2005/8/layout/hProcess9"/>
    <dgm:cxn modelId="{CCF1BBD3-4DE0-4AE1-A51C-A4BDBD165994}" type="presParOf" srcId="{E744424F-607E-45DF-A75E-BC4A4404E6A9}" destId="{B4F24754-43B4-4CA2-A13F-E778006DD964}" srcOrd="0" destOrd="0" presId="urn:microsoft.com/office/officeart/2005/8/layout/hProcess9"/>
    <dgm:cxn modelId="{0E9C7CDD-84C4-4466-AD6C-ED6ACD31ED42}" type="presParOf" srcId="{E744424F-607E-45DF-A75E-BC4A4404E6A9}" destId="{9A1F73D0-FD76-4068-870F-AC13CA9EBE26}" srcOrd="1" destOrd="0" presId="urn:microsoft.com/office/officeart/2005/8/layout/hProcess9"/>
    <dgm:cxn modelId="{679B2155-21C5-4BC6-8443-B14578CB0A94}" type="presParOf" srcId="{E744424F-607E-45DF-A75E-BC4A4404E6A9}" destId="{5768077D-A6DE-4D79-A9D2-A7BA65A373FC}" srcOrd="2" destOrd="0" presId="urn:microsoft.com/office/officeart/2005/8/layout/hProcess9"/>
    <dgm:cxn modelId="{500FC10B-DAFD-45CC-8476-E23B9D6A56EA}" type="presParOf" srcId="{E744424F-607E-45DF-A75E-BC4A4404E6A9}" destId="{4789A177-8466-4864-9DC7-09FD53F1AB82}" srcOrd="3" destOrd="0" presId="urn:microsoft.com/office/officeart/2005/8/layout/hProcess9"/>
    <dgm:cxn modelId="{A423A47F-33FE-4C49-B9B6-C7C8760213C4}" type="presParOf" srcId="{E744424F-607E-45DF-A75E-BC4A4404E6A9}" destId="{E8BCAF8C-B708-443F-A636-BC4AAF2D07BB}" srcOrd="4" destOrd="0" presId="urn:microsoft.com/office/officeart/2005/8/layout/hProcess9"/>
  </dgm:cxnLst>
  <dgm:bg/>
  <dgm:whole>
    <a:ln>
      <a:solidFill>
        <a:schemeClr val="tx1"/>
      </a:solidFill>
    </a:ln>
  </dgm:whole>
</dgm:dataModel>
</file>

<file path=word/diagrams/data2.xml><?xml version="1.0" encoding="utf-8"?>
<dgm:dataModel xmlns:dgm="http://schemas.openxmlformats.org/drawingml/2006/diagram" xmlns:a="http://schemas.openxmlformats.org/drawingml/2006/main">
  <dgm:ptLst>
    <dgm:pt modelId="{8FA0F01C-AE4B-4CA1-83AD-D1689BF02DDE}" type="doc">
      <dgm:prSet loTypeId="urn:microsoft.com/office/officeart/2005/8/layout/chevron2" loCatId="list" qsTypeId="urn:microsoft.com/office/officeart/2005/8/quickstyle/simple3" qsCatId="simple" csTypeId="urn:microsoft.com/office/officeart/2005/8/colors/colorful1" csCatId="colorful" phldr="1"/>
      <dgm:spPr/>
      <dgm:t>
        <a:bodyPr/>
        <a:lstStyle/>
        <a:p>
          <a:endParaRPr lang="es-EC"/>
        </a:p>
      </dgm:t>
    </dgm:pt>
    <dgm:pt modelId="{9072FDE7-C584-4989-928D-DF9E1BF7EE87}">
      <dgm:prSet phldrT="[Texto]"/>
      <dgm:spPr/>
      <dgm:t>
        <a:bodyPr/>
        <a:lstStyle/>
        <a:p>
          <a:r>
            <a:rPr lang="es-ES" b="1"/>
            <a:t>OBSERVACION</a:t>
          </a:r>
          <a:endParaRPr lang="es-EC"/>
        </a:p>
      </dgm:t>
    </dgm:pt>
    <dgm:pt modelId="{DC1610C2-CFAD-4B0C-B0AE-32DB5EB95841}" type="parTrans" cxnId="{B1B88F25-D7F2-493D-817A-A0C754C6ED6F}">
      <dgm:prSet/>
      <dgm:spPr/>
      <dgm:t>
        <a:bodyPr/>
        <a:lstStyle/>
        <a:p>
          <a:endParaRPr lang="es-EC"/>
        </a:p>
      </dgm:t>
    </dgm:pt>
    <dgm:pt modelId="{9F3713D6-A184-4C5B-8B87-8586C3C4513D}" type="sibTrans" cxnId="{B1B88F25-D7F2-493D-817A-A0C754C6ED6F}">
      <dgm:prSet/>
      <dgm:spPr/>
      <dgm:t>
        <a:bodyPr/>
        <a:lstStyle/>
        <a:p>
          <a:endParaRPr lang="es-EC"/>
        </a:p>
      </dgm:t>
    </dgm:pt>
    <dgm:pt modelId="{3A630230-453B-4411-9F8C-FADA00D63BE2}">
      <dgm:prSet phldrT="[Texto]"/>
      <dgm:spPr/>
      <dgm:t>
        <a:bodyPr/>
        <a:lstStyle/>
        <a:p>
          <a:r>
            <a:rPr lang="es-ES"/>
            <a:t>Cubre el conteo y/o examen de los bienes físicos representados por cuentas en el balance general. Este procedimiento es generalmente realizado por la empresa y el fiscalizador observa, aunque en ocasiones el fiscalizador puede ejecutar el conteo, como es el caso de los activos fijos físicos.</a:t>
          </a:r>
          <a:endParaRPr lang="es-EC"/>
        </a:p>
      </dgm:t>
    </dgm:pt>
    <dgm:pt modelId="{E133D545-C0A6-4370-B0B2-58161DC6D134}" type="parTrans" cxnId="{87C5C7D6-C4A0-44BE-9FB3-707A77FE10BC}">
      <dgm:prSet/>
      <dgm:spPr/>
      <dgm:t>
        <a:bodyPr/>
        <a:lstStyle/>
        <a:p>
          <a:endParaRPr lang="es-EC"/>
        </a:p>
      </dgm:t>
    </dgm:pt>
    <dgm:pt modelId="{264DD6FC-7A75-4E68-9795-3332E3B19790}" type="sibTrans" cxnId="{87C5C7D6-C4A0-44BE-9FB3-707A77FE10BC}">
      <dgm:prSet/>
      <dgm:spPr/>
      <dgm:t>
        <a:bodyPr/>
        <a:lstStyle/>
        <a:p>
          <a:endParaRPr lang="es-EC"/>
        </a:p>
      </dgm:t>
    </dgm:pt>
    <dgm:pt modelId="{E6A75840-DB60-4276-85C1-8ED36C03C17F}">
      <dgm:prSet phldrT="[Texto]"/>
      <dgm:spPr/>
      <dgm:t>
        <a:bodyPr/>
        <a:lstStyle/>
        <a:p>
          <a:r>
            <a:rPr lang="es-ES" b="1"/>
            <a:t>COMPROBACION O EXAMEN</a:t>
          </a:r>
          <a:endParaRPr lang="es-EC"/>
        </a:p>
      </dgm:t>
    </dgm:pt>
    <dgm:pt modelId="{BC5561DE-284C-4DBC-B36D-1AB6FD49AC0B}" type="parTrans" cxnId="{93EF66A4-3EF3-43B7-9107-60D52C8EAF62}">
      <dgm:prSet/>
      <dgm:spPr/>
      <dgm:t>
        <a:bodyPr/>
        <a:lstStyle/>
        <a:p>
          <a:endParaRPr lang="es-EC"/>
        </a:p>
      </dgm:t>
    </dgm:pt>
    <dgm:pt modelId="{546F599C-7DC9-47E0-9C72-7FAAF2D79583}" type="sibTrans" cxnId="{93EF66A4-3EF3-43B7-9107-60D52C8EAF62}">
      <dgm:prSet/>
      <dgm:spPr/>
      <dgm:t>
        <a:bodyPr/>
        <a:lstStyle/>
        <a:p>
          <a:endParaRPr lang="es-EC"/>
        </a:p>
      </dgm:t>
    </dgm:pt>
    <dgm:pt modelId="{CE1BC551-2A62-49EC-A8E5-B08D120BB12B}">
      <dgm:prSet phldrT="[Texto]"/>
      <dgm:spPr/>
      <dgm:t>
        <a:bodyPr/>
        <a:lstStyle/>
        <a:p>
          <a:r>
            <a:rPr lang="es-ES"/>
            <a:t>Incluye el examen de la evidencia que ampara la operación o partida con el objeto de determinar si esta es apropiada.</a:t>
          </a:r>
          <a:endParaRPr lang="es-EC"/>
        </a:p>
      </dgm:t>
    </dgm:pt>
    <dgm:pt modelId="{8655FEE0-E306-467B-9985-89CF9FCE58B8}" type="parTrans" cxnId="{662A7EBC-6EDB-47C1-94CF-D282413A83E6}">
      <dgm:prSet/>
      <dgm:spPr/>
      <dgm:t>
        <a:bodyPr/>
        <a:lstStyle/>
        <a:p>
          <a:endParaRPr lang="es-EC"/>
        </a:p>
      </dgm:t>
    </dgm:pt>
    <dgm:pt modelId="{7B55E54C-8DDE-4235-BB8D-D14F0E55D087}" type="sibTrans" cxnId="{662A7EBC-6EDB-47C1-94CF-D282413A83E6}">
      <dgm:prSet/>
      <dgm:spPr/>
      <dgm:t>
        <a:bodyPr/>
        <a:lstStyle/>
        <a:p>
          <a:endParaRPr lang="es-EC"/>
        </a:p>
      </dgm:t>
    </dgm:pt>
    <dgm:pt modelId="{F07661E1-8A29-41CE-847C-4A926E0E782F}">
      <dgm:prSet phldrT="[Texto]"/>
      <dgm:spPr/>
      <dgm:t>
        <a:bodyPr/>
        <a:lstStyle/>
        <a:p>
          <a:r>
            <a:rPr lang="es-ES" b="1"/>
            <a:t>SEGUMIENTO CONTABLE</a:t>
          </a:r>
          <a:endParaRPr lang="es-EC"/>
        </a:p>
      </dgm:t>
    </dgm:pt>
    <dgm:pt modelId="{686DDC1D-DB2B-48A6-8BC6-3CC6FF4F2BD8}" type="parTrans" cxnId="{5DD87277-A3A8-4F21-B044-5171F9D6C162}">
      <dgm:prSet/>
      <dgm:spPr/>
      <dgm:t>
        <a:bodyPr/>
        <a:lstStyle/>
        <a:p>
          <a:endParaRPr lang="es-EC"/>
        </a:p>
      </dgm:t>
    </dgm:pt>
    <dgm:pt modelId="{D7C0C35F-8BDF-46FA-AAD1-97FD048C3B7B}" type="sibTrans" cxnId="{5DD87277-A3A8-4F21-B044-5171F9D6C162}">
      <dgm:prSet/>
      <dgm:spPr/>
      <dgm:t>
        <a:bodyPr/>
        <a:lstStyle/>
        <a:p>
          <a:endParaRPr lang="es-EC"/>
        </a:p>
      </dgm:t>
    </dgm:pt>
    <dgm:pt modelId="{37331CA8-4299-4E5B-B5D5-3145C1EF1199}">
      <dgm:prSet phldrT="[Texto]"/>
      <dgm:spPr/>
      <dgm:t>
        <a:bodyPr/>
        <a:lstStyle/>
        <a:p>
          <a:r>
            <a:rPr lang="es-ES"/>
            <a:t>El saldo puede representar el resultado de una computación o la acumulación de varias computaciones, en estos casos la validación del saldo incluye el reproceso de la computación.</a:t>
          </a:r>
          <a:endParaRPr lang="es-EC"/>
        </a:p>
      </dgm:t>
    </dgm:pt>
    <dgm:pt modelId="{2C928468-8A02-41D6-A492-88DAFBB52D77}" type="parTrans" cxnId="{CF4084FE-6219-432A-A8BD-00CFC5BAF864}">
      <dgm:prSet/>
      <dgm:spPr/>
      <dgm:t>
        <a:bodyPr/>
        <a:lstStyle/>
        <a:p>
          <a:endParaRPr lang="es-EC"/>
        </a:p>
      </dgm:t>
    </dgm:pt>
    <dgm:pt modelId="{70FD7400-EA81-4DC6-BBB5-9C4D7FA81DDE}" type="sibTrans" cxnId="{CF4084FE-6219-432A-A8BD-00CFC5BAF864}">
      <dgm:prSet/>
      <dgm:spPr/>
      <dgm:t>
        <a:bodyPr/>
        <a:lstStyle/>
        <a:p>
          <a:endParaRPr lang="es-EC"/>
        </a:p>
      </dgm:t>
    </dgm:pt>
    <dgm:pt modelId="{319BBFA9-48DC-4BF2-85A1-1B366BCD99C9}">
      <dgm:prSet phldrT="[Texto]"/>
      <dgm:spPr/>
      <dgm:t>
        <a:bodyPr/>
        <a:lstStyle/>
        <a:p>
          <a:r>
            <a:rPr lang="es-ES" b="1"/>
            <a:t>CONFIRMACION</a:t>
          </a:r>
          <a:endParaRPr lang="es-EC"/>
        </a:p>
      </dgm:t>
    </dgm:pt>
    <dgm:pt modelId="{3697BC07-94A8-43C7-9B3C-76E6E56FF95D}" type="parTrans" cxnId="{7C068989-F3CA-4AD8-AB8D-FB49B017F73E}">
      <dgm:prSet/>
      <dgm:spPr/>
      <dgm:t>
        <a:bodyPr/>
        <a:lstStyle/>
        <a:p>
          <a:endParaRPr lang="es-EC"/>
        </a:p>
      </dgm:t>
    </dgm:pt>
    <dgm:pt modelId="{E61F786B-20A3-4A26-ABFC-CE20D7BB5C81}" type="sibTrans" cxnId="{7C068989-F3CA-4AD8-AB8D-FB49B017F73E}">
      <dgm:prSet/>
      <dgm:spPr/>
      <dgm:t>
        <a:bodyPr/>
        <a:lstStyle/>
        <a:p>
          <a:endParaRPr lang="es-EC"/>
        </a:p>
      </dgm:t>
    </dgm:pt>
    <dgm:pt modelId="{6D6FE0F4-66B6-4B86-A54D-48DE9A4B296A}">
      <dgm:prSet phldrT="[Texto]"/>
      <dgm:spPr/>
      <dgm:t>
        <a:bodyPr/>
        <a:lstStyle/>
        <a:p>
          <a:r>
            <a:rPr lang="es-ES"/>
            <a:t>Consiste en obtener la verificación de un hecho o condición, de terceras personas.</a:t>
          </a:r>
          <a:endParaRPr lang="es-EC"/>
        </a:p>
      </dgm:t>
    </dgm:pt>
    <dgm:pt modelId="{2AF99487-F2A3-4564-B706-16995C2F684A}" type="parTrans" cxnId="{15C14301-1955-42E5-B624-C4551CDF3925}">
      <dgm:prSet/>
      <dgm:spPr/>
      <dgm:t>
        <a:bodyPr/>
        <a:lstStyle/>
        <a:p>
          <a:endParaRPr lang="es-EC"/>
        </a:p>
      </dgm:t>
    </dgm:pt>
    <dgm:pt modelId="{C488A36B-26CC-46F4-A4B2-FA6FCFFE66CA}" type="sibTrans" cxnId="{15C14301-1955-42E5-B624-C4551CDF3925}">
      <dgm:prSet/>
      <dgm:spPr/>
      <dgm:t>
        <a:bodyPr/>
        <a:lstStyle/>
        <a:p>
          <a:endParaRPr lang="es-EC"/>
        </a:p>
      </dgm:t>
    </dgm:pt>
    <dgm:pt modelId="{4406F498-0F77-497A-917F-A7A6BB559BEE}">
      <dgm:prSet/>
      <dgm:spPr/>
      <dgm:t>
        <a:bodyPr/>
        <a:lstStyle/>
        <a:p>
          <a:r>
            <a:rPr lang="es-ES" b="1"/>
            <a:t>CONCILIACION O CALCULO</a:t>
          </a:r>
          <a:endParaRPr lang="es-EC"/>
        </a:p>
      </dgm:t>
    </dgm:pt>
    <dgm:pt modelId="{064AA400-D88B-4C46-8097-0B0AC30DCECB}" type="sibTrans" cxnId="{33A2B77C-2D9B-4747-B41F-F0E241603E87}">
      <dgm:prSet/>
      <dgm:spPr/>
      <dgm:t>
        <a:bodyPr/>
        <a:lstStyle/>
        <a:p>
          <a:endParaRPr lang="es-EC"/>
        </a:p>
      </dgm:t>
    </dgm:pt>
    <dgm:pt modelId="{A2D6D76D-5473-4A22-BD8B-1E6501522E16}" type="parTrans" cxnId="{33A2B77C-2D9B-4747-B41F-F0E241603E87}">
      <dgm:prSet/>
      <dgm:spPr/>
      <dgm:t>
        <a:bodyPr/>
        <a:lstStyle/>
        <a:p>
          <a:endParaRPr lang="es-EC"/>
        </a:p>
      </dgm:t>
    </dgm:pt>
    <dgm:pt modelId="{1A891240-0D59-4563-8D1E-E0901217B543}">
      <dgm:prSet/>
      <dgm:spPr/>
      <dgm:t>
        <a:bodyPr/>
        <a:lstStyle/>
        <a:p>
          <a:r>
            <a:rPr lang="es-ES" b="1"/>
            <a:t>INDAGACION</a:t>
          </a:r>
          <a:endParaRPr lang="es-EC"/>
        </a:p>
      </dgm:t>
    </dgm:pt>
    <dgm:pt modelId="{634E18FB-8059-4371-B3BF-6F230473E923}" type="parTrans" cxnId="{1D29D63A-C04D-467C-920A-FAF247E6B514}">
      <dgm:prSet/>
      <dgm:spPr/>
      <dgm:t>
        <a:bodyPr/>
        <a:lstStyle/>
        <a:p>
          <a:endParaRPr lang="es-EC"/>
        </a:p>
      </dgm:t>
    </dgm:pt>
    <dgm:pt modelId="{C2EFA96D-EAE8-4DD6-8C80-674B215FDF00}" type="sibTrans" cxnId="{1D29D63A-C04D-467C-920A-FAF247E6B514}">
      <dgm:prSet/>
      <dgm:spPr/>
      <dgm:t>
        <a:bodyPr/>
        <a:lstStyle/>
        <a:p>
          <a:endParaRPr lang="es-EC"/>
        </a:p>
      </dgm:t>
    </dgm:pt>
    <dgm:pt modelId="{B79E49D4-8114-42A2-93B3-4188FD1B465D}">
      <dgm:prSet/>
      <dgm:spPr/>
      <dgm:t>
        <a:bodyPr/>
        <a:lstStyle/>
        <a:p>
          <a:r>
            <a:rPr lang="es-ES"/>
            <a:t>Comprende la obtención de información, especialmente oral, desde los empleados, socios, ejecutivos, relativa a las operaciones económicas de las empresas.</a:t>
          </a:r>
          <a:endParaRPr lang="es-EC"/>
        </a:p>
      </dgm:t>
    </dgm:pt>
    <dgm:pt modelId="{A2911114-4F35-48C2-AC1F-5A4D9FBBAEC9}" type="parTrans" cxnId="{6A6EDB79-1D1C-4B28-A498-52A489DAE3DB}">
      <dgm:prSet/>
      <dgm:spPr/>
      <dgm:t>
        <a:bodyPr/>
        <a:lstStyle/>
        <a:p>
          <a:endParaRPr lang="es-EC"/>
        </a:p>
      </dgm:t>
    </dgm:pt>
    <dgm:pt modelId="{1DEB2F9C-F907-4938-9E85-F1958738A215}" type="sibTrans" cxnId="{6A6EDB79-1D1C-4B28-A498-52A489DAE3DB}">
      <dgm:prSet/>
      <dgm:spPr/>
      <dgm:t>
        <a:bodyPr/>
        <a:lstStyle/>
        <a:p>
          <a:endParaRPr lang="es-EC"/>
        </a:p>
      </dgm:t>
    </dgm:pt>
    <dgm:pt modelId="{C411BF2C-F3D1-4BA5-BADA-AF515B87F365}">
      <dgm:prSet/>
      <dgm:spPr/>
      <dgm:t>
        <a:bodyPr/>
        <a:lstStyle/>
        <a:p>
          <a:r>
            <a:rPr lang="es-ES"/>
            <a:t>Consiste en identificar las partidas que constituyen la diferencia entre dos cifras, una de las cuales se refiere al saldo de una cuenta.</a:t>
          </a:r>
          <a:endParaRPr lang="es-EC"/>
        </a:p>
      </dgm:t>
    </dgm:pt>
    <dgm:pt modelId="{89AEFB0F-6058-4A11-8558-158AABF21AAB}" type="parTrans" cxnId="{30ECBE88-F580-4FF3-B11C-2035074FFB94}">
      <dgm:prSet/>
      <dgm:spPr/>
      <dgm:t>
        <a:bodyPr/>
        <a:lstStyle/>
        <a:p>
          <a:endParaRPr lang="es-EC"/>
        </a:p>
      </dgm:t>
    </dgm:pt>
    <dgm:pt modelId="{B81A3017-C21C-478C-BE00-03664104CC13}" type="sibTrans" cxnId="{30ECBE88-F580-4FF3-B11C-2035074FFB94}">
      <dgm:prSet/>
      <dgm:spPr/>
      <dgm:t>
        <a:bodyPr/>
        <a:lstStyle/>
        <a:p>
          <a:endParaRPr lang="es-EC"/>
        </a:p>
      </dgm:t>
    </dgm:pt>
    <dgm:pt modelId="{395E2ABF-64BB-41B7-B92E-1F27D940609B}">
      <dgm:prSet/>
      <dgm:spPr/>
      <dgm:t>
        <a:bodyPr/>
        <a:lstStyle/>
        <a:p>
          <a:r>
            <a:rPr lang="es-ES" b="1"/>
            <a:t>ANALISIS DE CUENTAS</a:t>
          </a:r>
          <a:endParaRPr lang="es-EC"/>
        </a:p>
      </dgm:t>
    </dgm:pt>
    <dgm:pt modelId="{C5217F75-0B6E-4662-A619-F9738C3DCA99}" type="parTrans" cxnId="{86164E8B-1FB3-44F1-AF5E-F367BC0BC88A}">
      <dgm:prSet/>
      <dgm:spPr/>
      <dgm:t>
        <a:bodyPr/>
        <a:lstStyle/>
        <a:p>
          <a:endParaRPr lang="es-EC"/>
        </a:p>
      </dgm:t>
    </dgm:pt>
    <dgm:pt modelId="{43DED34E-AB43-458A-9DC6-A563898293E0}" type="sibTrans" cxnId="{86164E8B-1FB3-44F1-AF5E-F367BC0BC88A}">
      <dgm:prSet/>
      <dgm:spPr/>
      <dgm:t>
        <a:bodyPr/>
        <a:lstStyle/>
        <a:p>
          <a:endParaRPr lang="es-EC"/>
        </a:p>
      </dgm:t>
    </dgm:pt>
    <dgm:pt modelId="{33C602E4-D8BD-46D9-84A2-7489226BBDFC}">
      <dgm:prSet/>
      <dgm:spPr/>
      <dgm:t>
        <a:bodyPr/>
        <a:lstStyle/>
        <a:p>
          <a:r>
            <a:rPr lang="es-ES"/>
            <a:t>Involucra la clasificación y resumen de los conceptos de una cuenta en detalle de tal manera que proporcionen un mejor entendimiento de las partidas que integran su saldo.</a:t>
          </a:r>
          <a:endParaRPr lang="es-EC"/>
        </a:p>
      </dgm:t>
    </dgm:pt>
    <dgm:pt modelId="{CD2F1005-02D3-47D8-944C-123EC67A0E16}" type="parTrans" cxnId="{0B32D311-AC44-4462-B409-D48E7AF3EE83}">
      <dgm:prSet/>
      <dgm:spPr/>
      <dgm:t>
        <a:bodyPr/>
        <a:lstStyle/>
        <a:p>
          <a:endParaRPr lang="es-EC"/>
        </a:p>
      </dgm:t>
    </dgm:pt>
    <dgm:pt modelId="{104448AC-0638-43E0-B197-C0E57D620F05}" type="sibTrans" cxnId="{0B32D311-AC44-4462-B409-D48E7AF3EE83}">
      <dgm:prSet/>
      <dgm:spPr/>
      <dgm:t>
        <a:bodyPr/>
        <a:lstStyle/>
        <a:p>
          <a:endParaRPr lang="es-EC"/>
        </a:p>
      </dgm:t>
    </dgm:pt>
    <dgm:pt modelId="{5E829CEF-88CA-4223-9C03-14AC6D039878}" type="pres">
      <dgm:prSet presAssocID="{8FA0F01C-AE4B-4CA1-83AD-D1689BF02DDE}" presName="linearFlow" presStyleCnt="0">
        <dgm:presLayoutVars>
          <dgm:dir/>
          <dgm:animLvl val="lvl"/>
          <dgm:resizeHandles val="exact"/>
        </dgm:presLayoutVars>
      </dgm:prSet>
      <dgm:spPr/>
      <dgm:t>
        <a:bodyPr/>
        <a:lstStyle/>
        <a:p>
          <a:endParaRPr lang="es-EC"/>
        </a:p>
      </dgm:t>
    </dgm:pt>
    <dgm:pt modelId="{18F1A12A-2E66-4C9C-9B2B-87D40520F500}" type="pres">
      <dgm:prSet presAssocID="{9072FDE7-C584-4989-928D-DF9E1BF7EE87}" presName="composite" presStyleCnt="0"/>
      <dgm:spPr/>
    </dgm:pt>
    <dgm:pt modelId="{4C734B02-B08D-4EF3-9338-A2AEE55442EA}" type="pres">
      <dgm:prSet presAssocID="{9072FDE7-C584-4989-928D-DF9E1BF7EE87}" presName="parentText" presStyleLbl="alignNode1" presStyleIdx="0" presStyleCnt="7">
        <dgm:presLayoutVars>
          <dgm:chMax val="1"/>
          <dgm:bulletEnabled val="1"/>
        </dgm:presLayoutVars>
      </dgm:prSet>
      <dgm:spPr/>
      <dgm:t>
        <a:bodyPr/>
        <a:lstStyle/>
        <a:p>
          <a:endParaRPr lang="es-EC"/>
        </a:p>
      </dgm:t>
    </dgm:pt>
    <dgm:pt modelId="{FAA22E04-7295-42F3-80AE-459E48EDBCAE}" type="pres">
      <dgm:prSet presAssocID="{9072FDE7-C584-4989-928D-DF9E1BF7EE87}" presName="descendantText" presStyleLbl="alignAcc1" presStyleIdx="0" presStyleCnt="7">
        <dgm:presLayoutVars>
          <dgm:bulletEnabled val="1"/>
        </dgm:presLayoutVars>
      </dgm:prSet>
      <dgm:spPr/>
      <dgm:t>
        <a:bodyPr/>
        <a:lstStyle/>
        <a:p>
          <a:endParaRPr lang="es-EC"/>
        </a:p>
      </dgm:t>
    </dgm:pt>
    <dgm:pt modelId="{2DA85B31-DA3B-4DCC-8439-9D5EDE167D1A}" type="pres">
      <dgm:prSet presAssocID="{9F3713D6-A184-4C5B-8B87-8586C3C4513D}" presName="sp" presStyleCnt="0"/>
      <dgm:spPr/>
    </dgm:pt>
    <dgm:pt modelId="{DB549DD3-4A90-41A1-8D06-030D8BC61F32}" type="pres">
      <dgm:prSet presAssocID="{E6A75840-DB60-4276-85C1-8ED36C03C17F}" presName="composite" presStyleCnt="0"/>
      <dgm:spPr/>
    </dgm:pt>
    <dgm:pt modelId="{AA143B8B-9C17-45AA-87E8-AD6DED54900E}" type="pres">
      <dgm:prSet presAssocID="{E6A75840-DB60-4276-85C1-8ED36C03C17F}" presName="parentText" presStyleLbl="alignNode1" presStyleIdx="1" presStyleCnt="7">
        <dgm:presLayoutVars>
          <dgm:chMax val="1"/>
          <dgm:bulletEnabled val="1"/>
        </dgm:presLayoutVars>
      </dgm:prSet>
      <dgm:spPr/>
      <dgm:t>
        <a:bodyPr/>
        <a:lstStyle/>
        <a:p>
          <a:endParaRPr lang="es-EC"/>
        </a:p>
      </dgm:t>
    </dgm:pt>
    <dgm:pt modelId="{6A86E1C1-FB08-48A7-92DA-3083C780FAB7}" type="pres">
      <dgm:prSet presAssocID="{E6A75840-DB60-4276-85C1-8ED36C03C17F}" presName="descendantText" presStyleLbl="alignAcc1" presStyleIdx="1" presStyleCnt="7">
        <dgm:presLayoutVars>
          <dgm:bulletEnabled val="1"/>
        </dgm:presLayoutVars>
      </dgm:prSet>
      <dgm:spPr/>
      <dgm:t>
        <a:bodyPr/>
        <a:lstStyle/>
        <a:p>
          <a:endParaRPr lang="es-EC"/>
        </a:p>
      </dgm:t>
    </dgm:pt>
    <dgm:pt modelId="{538967DF-34AF-4BF4-9AC4-7D05221BD287}" type="pres">
      <dgm:prSet presAssocID="{546F599C-7DC9-47E0-9C72-7FAAF2D79583}" presName="sp" presStyleCnt="0"/>
      <dgm:spPr/>
    </dgm:pt>
    <dgm:pt modelId="{EF4C40AD-EA83-4264-8BE7-A165D3DE7AD4}" type="pres">
      <dgm:prSet presAssocID="{F07661E1-8A29-41CE-847C-4A926E0E782F}" presName="composite" presStyleCnt="0"/>
      <dgm:spPr/>
    </dgm:pt>
    <dgm:pt modelId="{50D55D9F-6AE2-40AF-8E03-208C8AF1F9F3}" type="pres">
      <dgm:prSet presAssocID="{F07661E1-8A29-41CE-847C-4A926E0E782F}" presName="parentText" presStyleLbl="alignNode1" presStyleIdx="2" presStyleCnt="7">
        <dgm:presLayoutVars>
          <dgm:chMax val="1"/>
          <dgm:bulletEnabled val="1"/>
        </dgm:presLayoutVars>
      </dgm:prSet>
      <dgm:spPr/>
      <dgm:t>
        <a:bodyPr/>
        <a:lstStyle/>
        <a:p>
          <a:endParaRPr lang="es-EC"/>
        </a:p>
      </dgm:t>
    </dgm:pt>
    <dgm:pt modelId="{2B51FD19-DDBF-4185-BEB6-6F6D89CC2B89}" type="pres">
      <dgm:prSet presAssocID="{F07661E1-8A29-41CE-847C-4A926E0E782F}" presName="descendantText" presStyleLbl="alignAcc1" presStyleIdx="2" presStyleCnt="7">
        <dgm:presLayoutVars>
          <dgm:bulletEnabled val="1"/>
        </dgm:presLayoutVars>
      </dgm:prSet>
      <dgm:spPr/>
      <dgm:t>
        <a:bodyPr/>
        <a:lstStyle/>
        <a:p>
          <a:endParaRPr lang="es-EC"/>
        </a:p>
      </dgm:t>
    </dgm:pt>
    <dgm:pt modelId="{56350D30-A6B3-48C5-91BF-C42877BF0043}" type="pres">
      <dgm:prSet presAssocID="{D7C0C35F-8BDF-46FA-AAD1-97FD048C3B7B}" presName="sp" presStyleCnt="0"/>
      <dgm:spPr/>
    </dgm:pt>
    <dgm:pt modelId="{8F37D7E0-5901-4EC4-A52F-DF2690B0BF86}" type="pres">
      <dgm:prSet presAssocID="{319BBFA9-48DC-4BF2-85A1-1B366BCD99C9}" presName="composite" presStyleCnt="0"/>
      <dgm:spPr/>
    </dgm:pt>
    <dgm:pt modelId="{8A52098B-9C1D-4FC8-B730-A9511DE15809}" type="pres">
      <dgm:prSet presAssocID="{319BBFA9-48DC-4BF2-85A1-1B366BCD99C9}" presName="parentText" presStyleLbl="alignNode1" presStyleIdx="3" presStyleCnt="7">
        <dgm:presLayoutVars>
          <dgm:chMax val="1"/>
          <dgm:bulletEnabled val="1"/>
        </dgm:presLayoutVars>
      </dgm:prSet>
      <dgm:spPr/>
      <dgm:t>
        <a:bodyPr/>
        <a:lstStyle/>
        <a:p>
          <a:endParaRPr lang="es-EC"/>
        </a:p>
      </dgm:t>
    </dgm:pt>
    <dgm:pt modelId="{082DBBFF-8E55-471F-9026-F21553EA73F7}" type="pres">
      <dgm:prSet presAssocID="{319BBFA9-48DC-4BF2-85A1-1B366BCD99C9}" presName="descendantText" presStyleLbl="alignAcc1" presStyleIdx="3" presStyleCnt="7">
        <dgm:presLayoutVars>
          <dgm:bulletEnabled val="1"/>
        </dgm:presLayoutVars>
      </dgm:prSet>
      <dgm:spPr/>
      <dgm:t>
        <a:bodyPr/>
        <a:lstStyle/>
        <a:p>
          <a:endParaRPr lang="es-EC"/>
        </a:p>
      </dgm:t>
    </dgm:pt>
    <dgm:pt modelId="{3B783FDD-18F3-4B76-AEFE-FCCCBA1C9CE0}" type="pres">
      <dgm:prSet presAssocID="{E61F786B-20A3-4A26-ABFC-CE20D7BB5C81}" presName="sp" presStyleCnt="0"/>
      <dgm:spPr/>
    </dgm:pt>
    <dgm:pt modelId="{B0EADE9D-85F3-427D-AFA6-888143F43500}" type="pres">
      <dgm:prSet presAssocID="{1A891240-0D59-4563-8D1E-E0901217B543}" presName="composite" presStyleCnt="0"/>
      <dgm:spPr/>
    </dgm:pt>
    <dgm:pt modelId="{F839F37B-26F7-49B5-AAE4-8D6F85937E5F}" type="pres">
      <dgm:prSet presAssocID="{1A891240-0D59-4563-8D1E-E0901217B543}" presName="parentText" presStyleLbl="alignNode1" presStyleIdx="4" presStyleCnt="7">
        <dgm:presLayoutVars>
          <dgm:chMax val="1"/>
          <dgm:bulletEnabled val="1"/>
        </dgm:presLayoutVars>
      </dgm:prSet>
      <dgm:spPr/>
      <dgm:t>
        <a:bodyPr/>
        <a:lstStyle/>
        <a:p>
          <a:endParaRPr lang="es-EC"/>
        </a:p>
      </dgm:t>
    </dgm:pt>
    <dgm:pt modelId="{F8DE7235-D7D7-4DC3-9FFE-2864131291CB}" type="pres">
      <dgm:prSet presAssocID="{1A891240-0D59-4563-8D1E-E0901217B543}" presName="descendantText" presStyleLbl="alignAcc1" presStyleIdx="4" presStyleCnt="7">
        <dgm:presLayoutVars>
          <dgm:bulletEnabled val="1"/>
        </dgm:presLayoutVars>
      </dgm:prSet>
      <dgm:spPr/>
      <dgm:t>
        <a:bodyPr/>
        <a:lstStyle/>
        <a:p>
          <a:endParaRPr lang="es-EC"/>
        </a:p>
      </dgm:t>
    </dgm:pt>
    <dgm:pt modelId="{89B57A00-37E2-480D-A0F8-1306DC289800}" type="pres">
      <dgm:prSet presAssocID="{C2EFA96D-EAE8-4DD6-8C80-674B215FDF00}" presName="sp" presStyleCnt="0"/>
      <dgm:spPr/>
    </dgm:pt>
    <dgm:pt modelId="{F6BCF038-5914-414B-8A8B-FCB0078BB609}" type="pres">
      <dgm:prSet presAssocID="{4406F498-0F77-497A-917F-A7A6BB559BEE}" presName="composite" presStyleCnt="0"/>
      <dgm:spPr/>
    </dgm:pt>
    <dgm:pt modelId="{88CF77E5-68EF-4ED1-9A2F-A952244FA6FC}" type="pres">
      <dgm:prSet presAssocID="{4406F498-0F77-497A-917F-A7A6BB559BEE}" presName="parentText" presStyleLbl="alignNode1" presStyleIdx="5" presStyleCnt="7">
        <dgm:presLayoutVars>
          <dgm:chMax val="1"/>
          <dgm:bulletEnabled val="1"/>
        </dgm:presLayoutVars>
      </dgm:prSet>
      <dgm:spPr/>
      <dgm:t>
        <a:bodyPr/>
        <a:lstStyle/>
        <a:p>
          <a:endParaRPr lang="es-EC"/>
        </a:p>
      </dgm:t>
    </dgm:pt>
    <dgm:pt modelId="{C19B6D63-6B4B-4BD9-9B12-7BC94DB204B0}" type="pres">
      <dgm:prSet presAssocID="{4406F498-0F77-497A-917F-A7A6BB559BEE}" presName="descendantText" presStyleLbl="alignAcc1" presStyleIdx="5" presStyleCnt="7">
        <dgm:presLayoutVars>
          <dgm:bulletEnabled val="1"/>
        </dgm:presLayoutVars>
      </dgm:prSet>
      <dgm:spPr/>
      <dgm:t>
        <a:bodyPr/>
        <a:lstStyle/>
        <a:p>
          <a:endParaRPr lang="es-EC"/>
        </a:p>
      </dgm:t>
    </dgm:pt>
    <dgm:pt modelId="{CD7541AE-BC9A-4B86-A49F-368C803ACD5A}" type="pres">
      <dgm:prSet presAssocID="{064AA400-D88B-4C46-8097-0B0AC30DCECB}" presName="sp" presStyleCnt="0"/>
      <dgm:spPr/>
    </dgm:pt>
    <dgm:pt modelId="{C0111FFA-DF8E-444E-9B8F-9505BF9B714D}" type="pres">
      <dgm:prSet presAssocID="{395E2ABF-64BB-41B7-B92E-1F27D940609B}" presName="composite" presStyleCnt="0"/>
      <dgm:spPr/>
    </dgm:pt>
    <dgm:pt modelId="{4016F401-A66C-4DFB-8650-97F11AE62A12}" type="pres">
      <dgm:prSet presAssocID="{395E2ABF-64BB-41B7-B92E-1F27D940609B}" presName="parentText" presStyleLbl="alignNode1" presStyleIdx="6" presStyleCnt="7">
        <dgm:presLayoutVars>
          <dgm:chMax val="1"/>
          <dgm:bulletEnabled val="1"/>
        </dgm:presLayoutVars>
      </dgm:prSet>
      <dgm:spPr/>
      <dgm:t>
        <a:bodyPr/>
        <a:lstStyle/>
        <a:p>
          <a:endParaRPr lang="es-EC"/>
        </a:p>
      </dgm:t>
    </dgm:pt>
    <dgm:pt modelId="{42E257B6-3DEC-49EF-B54E-0A15CBB07E66}" type="pres">
      <dgm:prSet presAssocID="{395E2ABF-64BB-41B7-B92E-1F27D940609B}" presName="descendantText" presStyleLbl="alignAcc1" presStyleIdx="6" presStyleCnt="7">
        <dgm:presLayoutVars>
          <dgm:bulletEnabled val="1"/>
        </dgm:presLayoutVars>
      </dgm:prSet>
      <dgm:spPr/>
      <dgm:t>
        <a:bodyPr/>
        <a:lstStyle/>
        <a:p>
          <a:endParaRPr lang="es-EC"/>
        </a:p>
      </dgm:t>
    </dgm:pt>
  </dgm:ptLst>
  <dgm:cxnLst>
    <dgm:cxn modelId="{7C068989-F3CA-4AD8-AB8D-FB49B017F73E}" srcId="{8FA0F01C-AE4B-4CA1-83AD-D1689BF02DDE}" destId="{319BBFA9-48DC-4BF2-85A1-1B366BCD99C9}" srcOrd="3" destOrd="0" parTransId="{3697BC07-94A8-43C7-9B3C-76E6E56FF95D}" sibTransId="{E61F786B-20A3-4A26-ABFC-CE20D7BB5C81}"/>
    <dgm:cxn modelId="{662A7EBC-6EDB-47C1-94CF-D282413A83E6}" srcId="{E6A75840-DB60-4276-85C1-8ED36C03C17F}" destId="{CE1BC551-2A62-49EC-A8E5-B08D120BB12B}" srcOrd="0" destOrd="0" parTransId="{8655FEE0-E306-467B-9985-89CF9FCE58B8}" sibTransId="{7B55E54C-8DDE-4235-BB8D-D14F0E55D087}"/>
    <dgm:cxn modelId="{30ECBE88-F580-4FF3-B11C-2035074FFB94}" srcId="{4406F498-0F77-497A-917F-A7A6BB559BEE}" destId="{C411BF2C-F3D1-4BA5-BADA-AF515B87F365}" srcOrd="0" destOrd="0" parTransId="{89AEFB0F-6058-4A11-8558-158AABF21AAB}" sibTransId="{B81A3017-C21C-478C-BE00-03664104CC13}"/>
    <dgm:cxn modelId="{7068C5E6-CEB9-4D49-A4E0-42927DD78B54}" type="presOf" srcId="{E6A75840-DB60-4276-85C1-8ED36C03C17F}" destId="{AA143B8B-9C17-45AA-87E8-AD6DED54900E}" srcOrd="0" destOrd="0" presId="urn:microsoft.com/office/officeart/2005/8/layout/chevron2"/>
    <dgm:cxn modelId="{FAB1D478-5B81-4D1D-BA5F-F80B7D590F12}" type="presOf" srcId="{3A630230-453B-4411-9F8C-FADA00D63BE2}" destId="{FAA22E04-7295-42F3-80AE-459E48EDBCAE}" srcOrd="0" destOrd="0" presId="urn:microsoft.com/office/officeart/2005/8/layout/chevron2"/>
    <dgm:cxn modelId="{C4A38CCA-0A19-44E2-9966-E177AEB3DC61}" type="presOf" srcId="{4406F498-0F77-497A-917F-A7A6BB559BEE}" destId="{88CF77E5-68EF-4ED1-9A2F-A952244FA6FC}" srcOrd="0" destOrd="0" presId="urn:microsoft.com/office/officeart/2005/8/layout/chevron2"/>
    <dgm:cxn modelId="{5DD87277-A3A8-4F21-B044-5171F9D6C162}" srcId="{8FA0F01C-AE4B-4CA1-83AD-D1689BF02DDE}" destId="{F07661E1-8A29-41CE-847C-4A926E0E782F}" srcOrd="2" destOrd="0" parTransId="{686DDC1D-DB2B-48A6-8BC6-3CC6FF4F2BD8}" sibTransId="{D7C0C35F-8BDF-46FA-AAD1-97FD048C3B7B}"/>
    <dgm:cxn modelId="{859ADF64-2704-4D31-8E09-F9297D015166}" type="presOf" srcId="{F07661E1-8A29-41CE-847C-4A926E0E782F}" destId="{50D55D9F-6AE2-40AF-8E03-208C8AF1F9F3}" srcOrd="0" destOrd="0" presId="urn:microsoft.com/office/officeart/2005/8/layout/chevron2"/>
    <dgm:cxn modelId="{0B32D311-AC44-4462-B409-D48E7AF3EE83}" srcId="{395E2ABF-64BB-41B7-B92E-1F27D940609B}" destId="{33C602E4-D8BD-46D9-84A2-7489226BBDFC}" srcOrd="0" destOrd="0" parTransId="{CD2F1005-02D3-47D8-944C-123EC67A0E16}" sibTransId="{104448AC-0638-43E0-B197-C0E57D620F05}"/>
    <dgm:cxn modelId="{9AF2059A-5C34-40B7-8B63-4A74C4CDD7B0}" type="presOf" srcId="{1A891240-0D59-4563-8D1E-E0901217B543}" destId="{F839F37B-26F7-49B5-AAE4-8D6F85937E5F}" srcOrd="0" destOrd="0" presId="urn:microsoft.com/office/officeart/2005/8/layout/chevron2"/>
    <dgm:cxn modelId="{9C411CA0-A23D-4233-B447-9BC4E7FFAA8F}" type="presOf" srcId="{319BBFA9-48DC-4BF2-85A1-1B366BCD99C9}" destId="{8A52098B-9C1D-4FC8-B730-A9511DE15809}" srcOrd="0" destOrd="0" presId="urn:microsoft.com/office/officeart/2005/8/layout/chevron2"/>
    <dgm:cxn modelId="{86164E8B-1FB3-44F1-AF5E-F367BC0BC88A}" srcId="{8FA0F01C-AE4B-4CA1-83AD-D1689BF02DDE}" destId="{395E2ABF-64BB-41B7-B92E-1F27D940609B}" srcOrd="6" destOrd="0" parTransId="{C5217F75-0B6E-4662-A619-F9738C3DCA99}" sibTransId="{43DED34E-AB43-458A-9DC6-A563898293E0}"/>
    <dgm:cxn modelId="{C2964C29-0B8A-420E-9E6A-641ADDE477E6}" type="presOf" srcId="{B79E49D4-8114-42A2-93B3-4188FD1B465D}" destId="{F8DE7235-D7D7-4DC3-9FFE-2864131291CB}" srcOrd="0" destOrd="0" presId="urn:microsoft.com/office/officeart/2005/8/layout/chevron2"/>
    <dgm:cxn modelId="{15C75D8C-2CF6-433F-9030-D705BF6C6E9B}" type="presOf" srcId="{8FA0F01C-AE4B-4CA1-83AD-D1689BF02DDE}" destId="{5E829CEF-88CA-4223-9C03-14AC6D039878}" srcOrd="0" destOrd="0" presId="urn:microsoft.com/office/officeart/2005/8/layout/chevron2"/>
    <dgm:cxn modelId="{B1B88F25-D7F2-493D-817A-A0C754C6ED6F}" srcId="{8FA0F01C-AE4B-4CA1-83AD-D1689BF02DDE}" destId="{9072FDE7-C584-4989-928D-DF9E1BF7EE87}" srcOrd="0" destOrd="0" parTransId="{DC1610C2-CFAD-4B0C-B0AE-32DB5EB95841}" sibTransId="{9F3713D6-A184-4C5B-8B87-8586C3C4513D}"/>
    <dgm:cxn modelId="{2714D611-A166-4B8E-A559-2B0FE1610BC0}" type="presOf" srcId="{33C602E4-D8BD-46D9-84A2-7489226BBDFC}" destId="{42E257B6-3DEC-49EF-B54E-0A15CBB07E66}" srcOrd="0" destOrd="0" presId="urn:microsoft.com/office/officeart/2005/8/layout/chevron2"/>
    <dgm:cxn modelId="{845760E7-F10E-49FA-841C-9BA2442F55DF}" type="presOf" srcId="{9072FDE7-C584-4989-928D-DF9E1BF7EE87}" destId="{4C734B02-B08D-4EF3-9338-A2AEE55442EA}" srcOrd="0" destOrd="0" presId="urn:microsoft.com/office/officeart/2005/8/layout/chevron2"/>
    <dgm:cxn modelId="{15C14301-1955-42E5-B624-C4551CDF3925}" srcId="{319BBFA9-48DC-4BF2-85A1-1B366BCD99C9}" destId="{6D6FE0F4-66B6-4B86-A54D-48DE9A4B296A}" srcOrd="0" destOrd="0" parTransId="{2AF99487-F2A3-4564-B706-16995C2F684A}" sibTransId="{C488A36B-26CC-46F4-A4B2-FA6FCFFE66CA}"/>
    <dgm:cxn modelId="{33A2B77C-2D9B-4747-B41F-F0E241603E87}" srcId="{8FA0F01C-AE4B-4CA1-83AD-D1689BF02DDE}" destId="{4406F498-0F77-497A-917F-A7A6BB559BEE}" srcOrd="5" destOrd="0" parTransId="{A2D6D76D-5473-4A22-BD8B-1E6501522E16}" sibTransId="{064AA400-D88B-4C46-8097-0B0AC30DCECB}"/>
    <dgm:cxn modelId="{1D29D63A-C04D-467C-920A-FAF247E6B514}" srcId="{8FA0F01C-AE4B-4CA1-83AD-D1689BF02DDE}" destId="{1A891240-0D59-4563-8D1E-E0901217B543}" srcOrd="4" destOrd="0" parTransId="{634E18FB-8059-4371-B3BF-6F230473E923}" sibTransId="{C2EFA96D-EAE8-4DD6-8C80-674B215FDF00}"/>
    <dgm:cxn modelId="{48F85445-98AD-4E12-9BD1-8EF9BDFD9401}" type="presOf" srcId="{C411BF2C-F3D1-4BA5-BADA-AF515B87F365}" destId="{C19B6D63-6B4B-4BD9-9B12-7BC94DB204B0}" srcOrd="0" destOrd="0" presId="urn:microsoft.com/office/officeart/2005/8/layout/chevron2"/>
    <dgm:cxn modelId="{CF4084FE-6219-432A-A8BD-00CFC5BAF864}" srcId="{F07661E1-8A29-41CE-847C-4A926E0E782F}" destId="{37331CA8-4299-4E5B-B5D5-3145C1EF1199}" srcOrd="0" destOrd="0" parTransId="{2C928468-8A02-41D6-A492-88DAFBB52D77}" sibTransId="{70FD7400-EA81-4DC6-BBB5-9C4D7FA81DDE}"/>
    <dgm:cxn modelId="{87C5C7D6-C4A0-44BE-9FB3-707A77FE10BC}" srcId="{9072FDE7-C584-4989-928D-DF9E1BF7EE87}" destId="{3A630230-453B-4411-9F8C-FADA00D63BE2}" srcOrd="0" destOrd="0" parTransId="{E133D545-C0A6-4370-B0B2-58161DC6D134}" sibTransId="{264DD6FC-7A75-4E68-9795-3332E3B19790}"/>
    <dgm:cxn modelId="{4980BB4C-A1B4-47D5-B403-2B027ABA9C1B}" type="presOf" srcId="{395E2ABF-64BB-41B7-B92E-1F27D940609B}" destId="{4016F401-A66C-4DFB-8650-97F11AE62A12}" srcOrd="0" destOrd="0" presId="urn:microsoft.com/office/officeart/2005/8/layout/chevron2"/>
    <dgm:cxn modelId="{B48DED69-AF4B-4BF3-B064-8A8A5B7809D4}" type="presOf" srcId="{37331CA8-4299-4E5B-B5D5-3145C1EF1199}" destId="{2B51FD19-DDBF-4185-BEB6-6F6D89CC2B89}" srcOrd="0" destOrd="0" presId="urn:microsoft.com/office/officeart/2005/8/layout/chevron2"/>
    <dgm:cxn modelId="{A53E8F46-3E07-4440-824D-9CC6D1AE4B03}" type="presOf" srcId="{6D6FE0F4-66B6-4B86-A54D-48DE9A4B296A}" destId="{082DBBFF-8E55-471F-9026-F21553EA73F7}" srcOrd="0" destOrd="0" presId="urn:microsoft.com/office/officeart/2005/8/layout/chevron2"/>
    <dgm:cxn modelId="{93EF66A4-3EF3-43B7-9107-60D52C8EAF62}" srcId="{8FA0F01C-AE4B-4CA1-83AD-D1689BF02DDE}" destId="{E6A75840-DB60-4276-85C1-8ED36C03C17F}" srcOrd="1" destOrd="0" parTransId="{BC5561DE-284C-4DBC-B36D-1AB6FD49AC0B}" sibTransId="{546F599C-7DC9-47E0-9C72-7FAAF2D79583}"/>
    <dgm:cxn modelId="{6A6EDB79-1D1C-4B28-A498-52A489DAE3DB}" srcId="{1A891240-0D59-4563-8D1E-E0901217B543}" destId="{B79E49D4-8114-42A2-93B3-4188FD1B465D}" srcOrd="0" destOrd="0" parTransId="{A2911114-4F35-48C2-AC1F-5A4D9FBBAEC9}" sibTransId="{1DEB2F9C-F907-4938-9E85-F1958738A215}"/>
    <dgm:cxn modelId="{4DDC01CB-E519-4DA2-980E-801AF7DE396F}" type="presOf" srcId="{CE1BC551-2A62-49EC-A8E5-B08D120BB12B}" destId="{6A86E1C1-FB08-48A7-92DA-3083C780FAB7}" srcOrd="0" destOrd="0" presId="urn:microsoft.com/office/officeart/2005/8/layout/chevron2"/>
    <dgm:cxn modelId="{2F30C1CB-87ED-4C8E-AE68-2F94533B9416}" type="presParOf" srcId="{5E829CEF-88CA-4223-9C03-14AC6D039878}" destId="{18F1A12A-2E66-4C9C-9B2B-87D40520F500}" srcOrd="0" destOrd="0" presId="urn:microsoft.com/office/officeart/2005/8/layout/chevron2"/>
    <dgm:cxn modelId="{2E3619A0-8A9A-476E-81E3-EE5B76E039A9}" type="presParOf" srcId="{18F1A12A-2E66-4C9C-9B2B-87D40520F500}" destId="{4C734B02-B08D-4EF3-9338-A2AEE55442EA}" srcOrd="0" destOrd="0" presId="urn:microsoft.com/office/officeart/2005/8/layout/chevron2"/>
    <dgm:cxn modelId="{54846CEE-FB05-4BB6-9DF0-2C989B870654}" type="presParOf" srcId="{18F1A12A-2E66-4C9C-9B2B-87D40520F500}" destId="{FAA22E04-7295-42F3-80AE-459E48EDBCAE}" srcOrd="1" destOrd="0" presId="urn:microsoft.com/office/officeart/2005/8/layout/chevron2"/>
    <dgm:cxn modelId="{25D0F4B7-1AF7-4460-99F6-D2C25EF52ECF}" type="presParOf" srcId="{5E829CEF-88CA-4223-9C03-14AC6D039878}" destId="{2DA85B31-DA3B-4DCC-8439-9D5EDE167D1A}" srcOrd="1" destOrd="0" presId="urn:microsoft.com/office/officeart/2005/8/layout/chevron2"/>
    <dgm:cxn modelId="{59845C0D-002C-46C7-883F-27245674F59D}" type="presParOf" srcId="{5E829CEF-88CA-4223-9C03-14AC6D039878}" destId="{DB549DD3-4A90-41A1-8D06-030D8BC61F32}" srcOrd="2" destOrd="0" presId="urn:microsoft.com/office/officeart/2005/8/layout/chevron2"/>
    <dgm:cxn modelId="{23E7F88E-AE22-4726-A1D1-B32150A18BB5}" type="presParOf" srcId="{DB549DD3-4A90-41A1-8D06-030D8BC61F32}" destId="{AA143B8B-9C17-45AA-87E8-AD6DED54900E}" srcOrd="0" destOrd="0" presId="urn:microsoft.com/office/officeart/2005/8/layout/chevron2"/>
    <dgm:cxn modelId="{5AEB9778-B8A4-44A8-8B80-43762236801F}" type="presParOf" srcId="{DB549DD3-4A90-41A1-8D06-030D8BC61F32}" destId="{6A86E1C1-FB08-48A7-92DA-3083C780FAB7}" srcOrd="1" destOrd="0" presId="urn:microsoft.com/office/officeart/2005/8/layout/chevron2"/>
    <dgm:cxn modelId="{33F74EFF-6D62-4B7E-AB57-50C24284D8D5}" type="presParOf" srcId="{5E829CEF-88CA-4223-9C03-14AC6D039878}" destId="{538967DF-34AF-4BF4-9AC4-7D05221BD287}" srcOrd="3" destOrd="0" presId="urn:microsoft.com/office/officeart/2005/8/layout/chevron2"/>
    <dgm:cxn modelId="{3B8F4330-9E45-4C6C-969E-3128CA0E62DD}" type="presParOf" srcId="{5E829CEF-88CA-4223-9C03-14AC6D039878}" destId="{EF4C40AD-EA83-4264-8BE7-A165D3DE7AD4}" srcOrd="4" destOrd="0" presId="urn:microsoft.com/office/officeart/2005/8/layout/chevron2"/>
    <dgm:cxn modelId="{4FE299CB-2E97-41D5-97BB-D6EB5986AB4F}" type="presParOf" srcId="{EF4C40AD-EA83-4264-8BE7-A165D3DE7AD4}" destId="{50D55D9F-6AE2-40AF-8E03-208C8AF1F9F3}" srcOrd="0" destOrd="0" presId="urn:microsoft.com/office/officeart/2005/8/layout/chevron2"/>
    <dgm:cxn modelId="{AE9FDA8B-6B41-433D-B691-8346D8F53058}" type="presParOf" srcId="{EF4C40AD-EA83-4264-8BE7-A165D3DE7AD4}" destId="{2B51FD19-DDBF-4185-BEB6-6F6D89CC2B89}" srcOrd="1" destOrd="0" presId="urn:microsoft.com/office/officeart/2005/8/layout/chevron2"/>
    <dgm:cxn modelId="{39E96B54-B7F4-4BB6-AC38-0E1D4E657A94}" type="presParOf" srcId="{5E829CEF-88CA-4223-9C03-14AC6D039878}" destId="{56350D30-A6B3-48C5-91BF-C42877BF0043}" srcOrd="5" destOrd="0" presId="urn:microsoft.com/office/officeart/2005/8/layout/chevron2"/>
    <dgm:cxn modelId="{ACE1A284-3606-4C19-9CE5-E48EF844A705}" type="presParOf" srcId="{5E829CEF-88CA-4223-9C03-14AC6D039878}" destId="{8F37D7E0-5901-4EC4-A52F-DF2690B0BF86}" srcOrd="6" destOrd="0" presId="urn:microsoft.com/office/officeart/2005/8/layout/chevron2"/>
    <dgm:cxn modelId="{2A931EA0-71B7-42D1-A10C-0A8141E5C089}" type="presParOf" srcId="{8F37D7E0-5901-4EC4-A52F-DF2690B0BF86}" destId="{8A52098B-9C1D-4FC8-B730-A9511DE15809}" srcOrd="0" destOrd="0" presId="urn:microsoft.com/office/officeart/2005/8/layout/chevron2"/>
    <dgm:cxn modelId="{9230E9F6-05CD-4DBE-8D12-2683A6BC37D3}" type="presParOf" srcId="{8F37D7E0-5901-4EC4-A52F-DF2690B0BF86}" destId="{082DBBFF-8E55-471F-9026-F21553EA73F7}" srcOrd="1" destOrd="0" presId="urn:microsoft.com/office/officeart/2005/8/layout/chevron2"/>
    <dgm:cxn modelId="{147EF233-B089-4EB4-BA9A-8664DCC15D35}" type="presParOf" srcId="{5E829CEF-88CA-4223-9C03-14AC6D039878}" destId="{3B783FDD-18F3-4B76-AEFE-FCCCBA1C9CE0}" srcOrd="7" destOrd="0" presId="urn:microsoft.com/office/officeart/2005/8/layout/chevron2"/>
    <dgm:cxn modelId="{1C4A9D51-38C9-4A53-BC03-09A43C9FCAF2}" type="presParOf" srcId="{5E829CEF-88CA-4223-9C03-14AC6D039878}" destId="{B0EADE9D-85F3-427D-AFA6-888143F43500}" srcOrd="8" destOrd="0" presId="urn:microsoft.com/office/officeart/2005/8/layout/chevron2"/>
    <dgm:cxn modelId="{27F3CB06-B957-4565-9852-7F53FB6B824C}" type="presParOf" srcId="{B0EADE9D-85F3-427D-AFA6-888143F43500}" destId="{F839F37B-26F7-49B5-AAE4-8D6F85937E5F}" srcOrd="0" destOrd="0" presId="urn:microsoft.com/office/officeart/2005/8/layout/chevron2"/>
    <dgm:cxn modelId="{D55B1213-D95F-4121-ABF5-443FFFA9E299}" type="presParOf" srcId="{B0EADE9D-85F3-427D-AFA6-888143F43500}" destId="{F8DE7235-D7D7-4DC3-9FFE-2864131291CB}" srcOrd="1" destOrd="0" presId="urn:microsoft.com/office/officeart/2005/8/layout/chevron2"/>
    <dgm:cxn modelId="{DEC18802-A7D7-4BD1-A641-117CAF3944AA}" type="presParOf" srcId="{5E829CEF-88CA-4223-9C03-14AC6D039878}" destId="{89B57A00-37E2-480D-A0F8-1306DC289800}" srcOrd="9" destOrd="0" presId="urn:microsoft.com/office/officeart/2005/8/layout/chevron2"/>
    <dgm:cxn modelId="{7A50541E-9E87-4692-B6EB-B491F42AD7FF}" type="presParOf" srcId="{5E829CEF-88CA-4223-9C03-14AC6D039878}" destId="{F6BCF038-5914-414B-8A8B-FCB0078BB609}" srcOrd="10" destOrd="0" presId="urn:microsoft.com/office/officeart/2005/8/layout/chevron2"/>
    <dgm:cxn modelId="{8C524C25-DE01-4E32-9A06-A0752A765647}" type="presParOf" srcId="{F6BCF038-5914-414B-8A8B-FCB0078BB609}" destId="{88CF77E5-68EF-4ED1-9A2F-A952244FA6FC}" srcOrd="0" destOrd="0" presId="urn:microsoft.com/office/officeart/2005/8/layout/chevron2"/>
    <dgm:cxn modelId="{3C8B7E1C-DFBE-48A3-8998-328308708F1E}" type="presParOf" srcId="{F6BCF038-5914-414B-8A8B-FCB0078BB609}" destId="{C19B6D63-6B4B-4BD9-9B12-7BC94DB204B0}" srcOrd="1" destOrd="0" presId="urn:microsoft.com/office/officeart/2005/8/layout/chevron2"/>
    <dgm:cxn modelId="{39D90754-02EE-4542-B0D3-FA2565BCBE88}" type="presParOf" srcId="{5E829CEF-88CA-4223-9C03-14AC6D039878}" destId="{CD7541AE-BC9A-4B86-A49F-368C803ACD5A}" srcOrd="11" destOrd="0" presId="urn:microsoft.com/office/officeart/2005/8/layout/chevron2"/>
    <dgm:cxn modelId="{95C312BE-AFE4-4206-BE9F-F3C59E92E0ED}" type="presParOf" srcId="{5E829CEF-88CA-4223-9C03-14AC6D039878}" destId="{C0111FFA-DF8E-444E-9B8F-9505BF9B714D}" srcOrd="12" destOrd="0" presId="urn:microsoft.com/office/officeart/2005/8/layout/chevron2"/>
    <dgm:cxn modelId="{57411CBA-65FB-4CF8-BB5A-2CA63E313FDC}" type="presParOf" srcId="{C0111FFA-DF8E-444E-9B8F-9505BF9B714D}" destId="{4016F401-A66C-4DFB-8650-97F11AE62A12}" srcOrd="0" destOrd="0" presId="urn:microsoft.com/office/officeart/2005/8/layout/chevron2"/>
    <dgm:cxn modelId="{6184490F-5C8D-4902-935D-84C7993D3E28}" type="presParOf" srcId="{C0111FFA-DF8E-444E-9B8F-9505BF9B714D}" destId="{42E257B6-3DEC-49EF-B54E-0A15CBB07E66}" srcOrd="1" destOrd="0" presId="urn:microsoft.com/office/officeart/2005/8/layout/chevron2"/>
  </dgm:cxnLst>
  <dgm:bg/>
  <dgm:whole>
    <a:ln>
      <a:solidFill>
        <a:schemeClr val="tx1"/>
      </a:solidFill>
    </a:ln>
  </dgm:whole>
</dgm:dataModel>
</file>

<file path=word/diagrams/data3.xml><?xml version="1.0" encoding="utf-8"?>
<dgm:dataModel xmlns:dgm="http://schemas.openxmlformats.org/drawingml/2006/diagram" xmlns:a="http://schemas.openxmlformats.org/drawingml/2006/main">
  <dgm:ptLst>
    <dgm:pt modelId="{59C4373F-5C07-466F-85C3-CA7ABACB460B}" type="doc">
      <dgm:prSet loTypeId="urn:microsoft.com/office/officeart/2005/8/layout/hierarchy1" loCatId="hierarchy" qsTypeId="urn:microsoft.com/office/officeart/2005/8/quickstyle/3d1" qsCatId="3D" csTypeId="urn:microsoft.com/office/officeart/2005/8/colors/accent6_5" csCatId="accent6" phldr="1"/>
      <dgm:spPr/>
      <dgm:t>
        <a:bodyPr/>
        <a:lstStyle/>
        <a:p>
          <a:endParaRPr lang="es-EC"/>
        </a:p>
      </dgm:t>
    </dgm:pt>
    <dgm:pt modelId="{5BF13E2B-C6ED-4C20-8C3E-ECF0B96FE127}">
      <dgm:prSet phldrT="[Texto]"/>
      <dgm:spPr/>
      <dgm:t>
        <a:bodyPr/>
        <a:lstStyle/>
        <a:p>
          <a:pPr algn="ctr"/>
          <a:r>
            <a:rPr lang="es-EC"/>
            <a:t>Gerente General</a:t>
          </a:r>
        </a:p>
      </dgm:t>
    </dgm:pt>
    <dgm:pt modelId="{49C8840F-98EB-4669-BF70-3D86615D23F6}" type="parTrans" cxnId="{D9DCE9DC-252A-4D2B-8901-99C35D9E385E}">
      <dgm:prSet/>
      <dgm:spPr/>
      <dgm:t>
        <a:bodyPr/>
        <a:lstStyle/>
        <a:p>
          <a:pPr algn="ctr"/>
          <a:endParaRPr lang="es-EC"/>
        </a:p>
      </dgm:t>
    </dgm:pt>
    <dgm:pt modelId="{7B65F77A-9E31-4973-ACE5-20A11DCA0980}" type="sibTrans" cxnId="{D9DCE9DC-252A-4D2B-8901-99C35D9E385E}">
      <dgm:prSet/>
      <dgm:spPr/>
      <dgm:t>
        <a:bodyPr/>
        <a:lstStyle/>
        <a:p>
          <a:pPr algn="ctr"/>
          <a:endParaRPr lang="es-EC"/>
        </a:p>
      </dgm:t>
    </dgm:pt>
    <dgm:pt modelId="{1363F838-C84A-446D-8E9D-35E94C5AFE83}">
      <dgm:prSet phldrT="[Texto]"/>
      <dgm:spPr/>
      <dgm:t>
        <a:bodyPr/>
        <a:lstStyle/>
        <a:p>
          <a:pPr algn="ctr"/>
          <a:r>
            <a:rPr lang="es-EC"/>
            <a:t>Presidente</a:t>
          </a:r>
        </a:p>
      </dgm:t>
    </dgm:pt>
    <dgm:pt modelId="{17A9EDE1-7584-4CC0-813C-1D612F82EAF7}" type="parTrans" cxnId="{38E4672A-3A2C-4235-A5AA-C52F8C135C48}">
      <dgm:prSet/>
      <dgm:spPr/>
      <dgm:t>
        <a:bodyPr/>
        <a:lstStyle/>
        <a:p>
          <a:pPr algn="ctr"/>
          <a:endParaRPr lang="es-EC"/>
        </a:p>
      </dgm:t>
    </dgm:pt>
    <dgm:pt modelId="{A17169F6-CA38-408F-A505-F001477A417E}" type="sibTrans" cxnId="{38E4672A-3A2C-4235-A5AA-C52F8C135C48}">
      <dgm:prSet/>
      <dgm:spPr/>
      <dgm:t>
        <a:bodyPr/>
        <a:lstStyle/>
        <a:p>
          <a:pPr algn="ctr"/>
          <a:endParaRPr lang="es-EC"/>
        </a:p>
      </dgm:t>
    </dgm:pt>
    <dgm:pt modelId="{DE2C00CF-0BFD-4A34-B000-077721D33ADC}">
      <dgm:prSet phldrT="[Texto]"/>
      <dgm:spPr/>
      <dgm:t>
        <a:bodyPr/>
        <a:lstStyle/>
        <a:p>
          <a:pPr algn="ctr"/>
          <a:r>
            <a:rPr lang="es-EC"/>
            <a:t>Jefe de Bodega Central</a:t>
          </a:r>
        </a:p>
      </dgm:t>
    </dgm:pt>
    <dgm:pt modelId="{5F6C504F-B5F2-4904-84A0-E46C66714D18}" type="parTrans" cxnId="{F0646DC1-31F6-4C58-9925-F1059F184A1B}">
      <dgm:prSet/>
      <dgm:spPr/>
      <dgm:t>
        <a:bodyPr/>
        <a:lstStyle/>
        <a:p>
          <a:pPr algn="ctr"/>
          <a:endParaRPr lang="es-EC"/>
        </a:p>
      </dgm:t>
    </dgm:pt>
    <dgm:pt modelId="{9C071E5D-23BA-4F84-B48B-72D9420798D9}" type="sibTrans" cxnId="{F0646DC1-31F6-4C58-9925-F1059F184A1B}">
      <dgm:prSet/>
      <dgm:spPr/>
      <dgm:t>
        <a:bodyPr/>
        <a:lstStyle/>
        <a:p>
          <a:pPr algn="ctr"/>
          <a:endParaRPr lang="es-EC"/>
        </a:p>
      </dgm:t>
    </dgm:pt>
    <dgm:pt modelId="{063DA67A-7E2C-4839-881F-71B735846E58}">
      <dgm:prSet phldrT="[Texto]"/>
      <dgm:spPr/>
      <dgm:t>
        <a:bodyPr/>
        <a:lstStyle/>
        <a:p>
          <a:pPr algn="ctr"/>
          <a:r>
            <a:rPr lang="es-EC"/>
            <a:t>Asesor</a:t>
          </a:r>
        </a:p>
      </dgm:t>
    </dgm:pt>
    <dgm:pt modelId="{0A3F87C9-B7FF-4547-BB83-25FAE1B6A305}" type="parTrans" cxnId="{7F5FEE5B-06CA-4728-93F2-6AAACAB60FD2}">
      <dgm:prSet/>
      <dgm:spPr/>
      <dgm:t>
        <a:bodyPr/>
        <a:lstStyle/>
        <a:p>
          <a:pPr algn="ctr"/>
          <a:endParaRPr lang="es-EC"/>
        </a:p>
      </dgm:t>
    </dgm:pt>
    <dgm:pt modelId="{24D4CFC2-9B34-4B03-9674-85835FBB8CA9}" type="sibTrans" cxnId="{7F5FEE5B-06CA-4728-93F2-6AAACAB60FD2}">
      <dgm:prSet/>
      <dgm:spPr/>
      <dgm:t>
        <a:bodyPr/>
        <a:lstStyle/>
        <a:p>
          <a:pPr algn="ctr"/>
          <a:endParaRPr lang="es-EC"/>
        </a:p>
      </dgm:t>
    </dgm:pt>
    <dgm:pt modelId="{76E5D1D3-065D-4B77-9DFF-C3913E3FAC08}">
      <dgm:prSet phldrT="[Texto]"/>
      <dgm:spPr/>
      <dgm:t>
        <a:bodyPr/>
        <a:lstStyle/>
        <a:p>
          <a:pPr algn="ctr"/>
          <a:r>
            <a:rPr lang="es-EC"/>
            <a:t>Contador General</a:t>
          </a:r>
        </a:p>
      </dgm:t>
    </dgm:pt>
    <dgm:pt modelId="{FACC3EE1-04A7-4A18-9198-F669B35324D0}" type="parTrans" cxnId="{E527F867-789B-4D50-885C-9E5A48253831}">
      <dgm:prSet/>
      <dgm:spPr/>
      <dgm:t>
        <a:bodyPr/>
        <a:lstStyle/>
        <a:p>
          <a:pPr algn="ctr"/>
          <a:endParaRPr lang="es-EC"/>
        </a:p>
      </dgm:t>
    </dgm:pt>
    <dgm:pt modelId="{32BD7D7A-8C4F-4736-B2FA-F08A34B4D315}" type="sibTrans" cxnId="{E527F867-789B-4D50-885C-9E5A48253831}">
      <dgm:prSet/>
      <dgm:spPr/>
      <dgm:t>
        <a:bodyPr/>
        <a:lstStyle/>
        <a:p>
          <a:pPr algn="ctr"/>
          <a:endParaRPr lang="es-EC"/>
        </a:p>
      </dgm:t>
    </dgm:pt>
    <dgm:pt modelId="{5FAB47EF-6287-4D31-9182-804D6D7BEE31}">
      <dgm:prSet phldrT="[Texto]"/>
      <dgm:spPr/>
      <dgm:t>
        <a:bodyPr/>
        <a:lstStyle/>
        <a:p>
          <a:pPr algn="ctr"/>
          <a:r>
            <a:rPr lang="es-EC"/>
            <a:t>Administración</a:t>
          </a:r>
        </a:p>
      </dgm:t>
    </dgm:pt>
    <dgm:pt modelId="{3C4A78C0-62A4-40A7-97A5-BB0FE226248B}" type="parTrans" cxnId="{991D35AD-7E52-4C44-A399-F80D9EDA6535}">
      <dgm:prSet/>
      <dgm:spPr/>
      <dgm:t>
        <a:bodyPr/>
        <a:lstStyle/>
        <a:p>
          <a:pPr algn="ctr"/>
          <a:endParaRPr lang="es-EC"/>
        </a:p>
      </dgm:t>
    </dgm:pt>
    <dgm:pt modelId="{7D35967B-2CEB-4CC7-AE1D-EFA86137940C}" type="sibTrans" cxnId="{991D35AD-7E52-4C44-A399-F80D9EDA6535}">
      <dgm:prSet/>
      <dgm:spPr/>
      <dgm:t>
        <a:bodyPr/>
        <a:lstStyle/>
        <a:p>
          <a:pPr algn="ctr"/>
          <a:endParaRPr lang="es-EC"/>
        </a:p>
      </dgm:t>
    </dgm:pt>
    <dgm:pt modelId="{8ADEA070-9809-4A32-A2C8-5706B80AD7BD}">
      <dgm:prSet phldrT="[Texto]"/>
      <dgm:spPr/>
      <dgm:t>
        <a:bodyPr/>
        <a:lstStyle/>
        <a:p>
          <a:pPr algn="ctr"/>
          <a:r>
            <a:rPr lang="es-EC"/>
            <a:t>Administrador Almacen Guayaquil</a:t>
          </a:r>
        </a:p>
      </dgm:t>
    </dgm:pt>
    <dgm:pt modelId="{77A0125D-2141-4038-9328-8F37096FF822}" type="parTrans" cxnId="{1B5745DD-AE8B-4401-8DD7-7216A4318681}">
      <dgm:prSet/>
      <dgm:spPr/>
      <dgm:t>
        <a:bodyPr/>
        <a:lstStyle/>
        <a:p>
          <a:pPr algn="ctr"/>
          <a:endParaRPr lang="es-EC"/>
        </a:p>
      </dgm:t>
    </dgm:pt>
    <dgm:pt modelId="{E5C924A7-712B-4D07-93C1-4AA44BC16069}" type="sibTrans" cxnId="{1B5745DD-AE8B-4401-8DD7-7216A4318681}">
      <dgm:prSet/>
      <dgm:spPr/>
      <dgm:t>
        <a:bodyPr/>
        <a:lstStyle/>
        <a:p>
          <a:pPr algn="ctr"/>
          <a:endParaRPr lang="es-EC"/>
        </a:p>
      </dgm:t>
    </dgm:pt>
    <dgm:pt modelId="{58788B0D-AD77-44B7-9F0C-3A334111ED9F}">
      <dgm:prSet phldrT="[Texto]"/>
      <dgm:spPr/>
      <dgm:t>
        <a:bodyPr/>
        <a:lstStyle/>
        <a:p>
          <a:pPr algn="ctr"/>
          <a:r>
            <a:rPr lang="es-EC"/>
            <a:t>Asesores</a:t>
          </a:r>
        </a:p>
      </dgm:t>
    </dgm:pt>
    <dgm:pt modelId="{5B6FE53E-5533-47DE-8C41-0CD37CE9A934}" type="parTrans" cxnId="{94A64C01-86E3-4957-91BE-DF4AA06A3DAE}">
      <dgm:prSet/>
      <dgm:spPr/>
      <dgm:t>
        <a:bodyPr/>
        <a:lstStyle/>
        <a:p>
          <a:pPr algn="ctr"/>
          <a:endParaRPr lang="es-EC"/>
        </a:p>
      </dgm:t>
    </dgm:pt>
    <dgm:pt modelId="{F327CA94-9A5F-4022-BBD2-75D4CB1F1959}" type="sibTrans" cxnId="{94A64C01-86E3-4957-91BE-DF4AA06A3DAE}">
      <dgm:prSet/>
      <dgm:spPr/>
      <dgm:t>
        <a:bodyPr/>
        <a:lstStyle/>
        <a:p>
          <a:pPr algn="ctr"/>
          <a:endParaRPr lang="es-EC"/>
        </a:p>
      </dgm:t>
    </dgm:pt>
    <dgm:pt modelId="{074D081A-98F7-48AD-B642-842255033B19}">
      <dgm:prSet phldrT="[Texto]"/>
      <dgm:spPr/>
      <dgm:t>
        <a:bodyPr/>
        <a:lstStyle/>
        <a:p>
          <a:pPr algn="ctr"/>
          <a:r>
            <a:rPr lang="es-EC"/>
            <a:t>Asesores</a:t>
          </a:r>
        </a:p>
      </dgm:t>
    </dgm:pt>
    <dgm:pt modelId="{E09EE9B7-A85B-4E0A-9817-AFDB09A773A7}" type="parTrans" cxnId="{EEBAD313-211F-4813-AAC2-7B57078FCE4D}">
      <dgm:prSet/>
      <dgm:spPr/>
      <dgm:t>
        <a:bodyPr/>
        <a:lstStyle/>
        <a:p>
          <a:pPr algn="ctr"/>
          <a:endParaRPr lang="es-EC"/>
        </a:p>
      </dgm:t>
    </dgm:pt>
    <dgm:pt modelId="{441399FA-80D7-4CDE-BC7C-BF91E2FD1820}" type="sibTrans" cxnId="{EEBAD313-211F-4813-AAC2-7B57078FCE4D}">
      <dgm:prSet/>
      <dgm:spPr/>
      <dgm:t>
        <a:bodyPr/>
        <a:lstStyle/>
        <a:p>
          <a:pPr algn="ctr"/>
          <a:endParaRPr lang="es-EC"/>
        </a:p>
      </dgm:t>
    </dgm:pt>
    <dgm:pt modelId="{A2BE4CA5-DAEC-42B5-881F-AB0520A8294F}">
      <dgm:prSet phldrT="[Texto]"/>
      <dgm:spPr/>
      <dgm:t>
        <a:bodyPr/>
        <a:lstStyle/>
        <a:p>
          <a:pPr algn="ctr"/>
          <a:r>
            <a:rPr lang="es-EC"/>
            <a:t>Administrador Almacen Babahoyo</a:t>
          </a:r>
        </a:p>
      </dgm:t>
    </dgm:pt>
    <dgm:pt modelId="{6315DAF7-FC03-4516-BC52-688AF1662516}" type="parTrans" cxnId="{FFD534E9-BD23-4EA0-A90C-3F0F1FF6629D}">
      <dgm:prSet/>
      <dgm:spPr/>
      <dgm:t>
        <a:bodyPr/>
        <a:lstStyle/>
        <a:p>
          <a:pPr algn="ctr"/>
          <a:endParaRPr lang="es-EC"/>
        </a:p>
      </dgm:t>
    </dgm:pt>
    <dgm:pt modelId="{877F86AB-EA8D-49F4-AD8A-325AF0FCA161}" type="sibTrans" cxnId="{FFD534E9-BD23-4EA0-A90C-3F0F1FF6629D}">
      <dgm:prSet/>
      <dgm:spPr/>
      <dgm:t>
        <a:bodyPr/>
        <a:lstStyle/>
        <a:p>
          <a:pPr algn="ctr"/>
          <a:endParaRPr lang="es-EC"/>
        </a:p>
      </dgm:t>
    </dgm:pt>
    <dgm:pt modelId="{4886BB5A-67D7-454C-A906-387E59BFED52}">
      <dgm:prSet phldrT="[Texto]"/>
      <dgm:spPr/>
      <dgm:t>
        <a:bodyPr/>
        <a:lstStyle/>
        <a:p>
          <a:pPr algn="ctr"/>
          <a:r>
            <a:rPr lang="es-EC"/>
            <a:t>Asistentes en bodega polivalente</a:t>
          </a:r>
        </a:p>
      </dgm:t>
    </dgm:pt>
    <dgm:pt modelId="{2C81130C-735B-4430-B4A5-5FBA966EF4D6}" type="parTrans" cxnId="{99A97EEE-8910-4BD4-BA78-FFA602891175}">
      <dgm:prSet/>
      <dgm:spPr/>
      <dgm:t>
        <a:bodyPr/>
        <a:lstStyle/>
        <a:p>
          <a:pPr algn="ctr"/>
          <a:endParaRPr lang="es-EC"/>
        </a:p>
      </dgm:t>
    </dgm:pt>
    <dgm:pt modelId="{BAB31356-255E-4748-B75B-6A24112F4142}" type="sibTrans" cxnId="{99A97EEE-8910-4BD4-BA78-FFA602891175}">
      <dgm:prSet/>
      <dgm:spPr/>
      <dgm:t>
        <a:bodyPr/>
        <a:lstStyle/>
        <a:p>
          <a:pPr algn="ctr"/>
          <a:endParaRPr lang="es-EC"/>
        </a:p>
      </dgm:t>
    </dgm:pt>
    <dgm:pt modelId="{55B5337D-28EE-45B9-8198-E2135A9C51CD}">
      <dgm:prSet phldrT="[Texto]"/>
      <dgm:spPr/>
      <dgm:t>
        <a:bodyPr/>
        <a:lstStyle/>
        <a:p>
          <a:pPr algn="ctr"/>
          <a:r>
            <a:rPr lang="es-EC"/>
            <a:t>Jefe de Seguridad</a:t>
          </a:r>
        </a:p>
      </dgm:t>
    </dgm:pt>
    <dgm:pt modelId="{64D0DC2E-AB54-4FC5-8FE0-CC010F377E25}" type="parTrans" cxnId="{EC720D83-0514-4412-8903-900871594C6F}">
      <dgm:prSet/>
      <dgm:spPr/>
      <dgm:t>
        <a:bodyPr/>
        <a:lstStyle/>
        <a:p>
          <a:pPr algn="ctr"/>
          <a:endParaRPr lang="es-EC"/>
        </a:p>
      </dgm:t>
    </dgm:pt>
    <dgm:pt modelId="{A73D3A3E-3788-4620-A963-3D7E9F5B6A20}" type="sibTrans" cxnId="{EC720D83-0514-4412-8903-900871594C6F}">
      <dgm:prSet/>
      <dgm:spPr/>
      <dgm:t>
        <a:bodyPr/>
        <a:lstStyle/>
        <a:p>
          <a:pPr algn="ctr"/>
          <a:endParaRPr lang="es-EC"/>
        </a:p>
      </dgm:t>
    </dgm:pt>
    <dgm:pt modelId="{B6C63113-735C-4A53-8331-F24044DAAF11}">
      <dgm:prSet phldrT="[Texto]"/>
      <dgm:spPr/>
      <dgm:t>
        <a:bodyPr/>
        <a:lstStyle/>
        <a:p>
          <a:pPr algn="ctr"/>
          <a:r>
            <a:rPr lang="es-EC"/>
            <a:t>Recursos Humanos</a:t>
          </a:r>
        </a:p>
      </dgm:t>
    </dgm:pt>
    <dgm:pt modelId="{580700B5-2C4E-41E9-AB6E-AEE66FE596F6}" type="parTrans" cxnId="{EAA83C70-42D1-4D70-9E00-D77E9D1F9B0D}">
      <dgm:prSet/>
      <dgm:spPr/>
      <dgm:t>
        <a:bodyPr/>
        <a:lstStyle/>
        <a:p>
          <a:pPr algn="ctr"/>
          <a:endParaRPr lang="es-EC"/>
        </a:p>
      </dgm:t>
    </dgm:pt>
    <dgm:pt modelId="{2723F5DA-F975-46A7-BE83-338A381C0F6C}" type="sibTrans" cxnId="{EAA83C70-42D1-4D70-9E00-D77E9D1F9B0D}">
      <dgm:prSet/>
      <dgm:spPr/>
      <dgm:t>
        <a:bodyPr/>
        <a:lstStyle/>
        <a:p>
          <a:pPr algn="ctr"/>
          <a:endParaRPr lang="es-EC"/>
        </a:p>
      </dgm:t>
    </dgm:pt>
    <dgm:pt modelId="{3EF782A9-0BBE-40AD-A44E-EB1CA1308048}">
      <dgm:prSet phldrT="[Texto]"/>
      <dgm:spPr/>
      <dgm:t>
        <a:bodyPr/>
        <a:lstStyle/>
        <a:p>
          <a:pPr algn="ctr"/>
          <a:r>
            <a:rPr lang="es-EC"/>
            <a:t>Asesores a Crédito</a:t>
          </a:r>
        </a:p>
      </dgm:t>
    </dgm:pt>
    <dgm:pt modelId="{A92D3FCF-D3BD-4D80-9560-59C14B92A596}" type="parTrans" cxnId="{7D867E93-0E74-4095-B936-540BBF3D671C}">
      <dgm:prSet/>
      <dgm:spPr/>
      <dgm:t>
        <a:bodyPr/>
        <a:lstStyle/>
        <a:p>
          <a:pPr algn="ctr"/>
          <a:endParaRPr lang="es-EC"/>
        </a:p>
      </dgm:t>
    </dgm:pt>
    <dgm:pt modelId="{FC534DD3-D7A6-492E-9247-F41B7632583A}" type="sibTrans" cxnId="{7D867E93-0E74-4095-B936-540BBF3D671C}">
      <dgm:prSet/>
      <dgm:spPr/>
      <dgm:t>
        <a:bodyPr/>
        <a:lstStyle/>
        <a:p>
          <a:pPr algn="ctr"/>
          <a:endParaRPr lang="es-EC"/>
        </a:p>
      </dgm:t>
    </dgm:pt>
    <dgm:pt modelId="{8B285C20-72B1-4E3C-9B8B-1396F7AE075F}" type="pres">
      <dgm:prSet presAssocID="{59C4373F-5C07-466F-85C3-CA7ABACB460B}" presName="hierChild1" presStyleCnt="0">
        <dgm:presLayoutVars>
          <dgm:chPref val="1"/>
          <dgm:dir/>
          <dgm:animOne val="branch"/>
          <dgm:animLvl val="lvl"/>
          <dgm:resizeHandles/>
        </dgm:presLayoutVars>
      </dgm:prSet>
      <dgm:spPr/>
      <dgm:t>
        <a:bodyPr/>
        <a:lstStyle/>
        <a:p>
          <a:endParaRPr lang="es-EC"/>
        </a:p>
      </dgm:t>
    </dgm:pt>
    <dgm:pt modelId="{7E9D4E1A-2A77-4EE6-8905-0494BDFE870C}" type="pres">
      <dgm:prSet presAssocID="{5BF13E2B-C6ED-4C20-8C3E-ECF0B96FE127}" presName="hierRoot1" presStyleCnt="0"/>
      <dgm:spPr/>
      <dgm:t>
        <a:bodyPr/>
        <a:lstStyle/>
        <a:p>
          <a:endParaRPr lang="es-EC"/>
        </a:p>
      </dgm:t>
    </dgm:pt>
    <dgm:pt modelId="{14450D3A-B1A5-485A-9176-377E28F5D72E}" type="pres">
      <dgm:prSet presAssocID="{5BF13E2B-C6ED-4C20-8C3E-ECF0B96FE127}" presName="composite" presStyleCnt="0"/>
      <dgm:spPr/>
      <dgm:t>
        <a:bodyPr/>
        <a:lstStyle/>
        <a:p>
          <a:endParaRPr lang="es-EC"/>
        </a:p>
      </dgm:t>
    </dgm:pt>
    <dgm:pt modelId="{00BB9D7B-6589-43A9-8AC0-B4CE3A2A2342}" type="pres">
      <dgm:prSet presAssocID="{5BF13E2B-C6ED-4C20-8C3E-ECF0B96FE127}" presName="background" presStyleLbl="node0" presStyleIdx="0" presStyleCnt="2"/>
      <dgm:spPr/>
      <dgm:t>
        <a:bodyPr/>
        <a:lstStyle/>
        <a:p>
          <a:endParaRPr lang="es-EC"/>
        </a:p>
      </dgm:t>
    </dgm:pt>
    <dgm:pt modelId="{9B4B3995-A86B-4C94-8389-29BDCA18A735}" type="pres">
      <dgm:prSet presAssocID="{5BF13E2B-C6ED-4C20-8C3E-ECF0B96FE127}" presName="text" presStyleLbl="fgAcc0" presStyleIdx="0" presStyleCnt="2">
        <dgm:presLayoutVars>
          <dgm:chPref val="3"/>
        </dgm:presLayoutVars>
      </dgm:prSet>
      <dgm:spPr/>
      <dgm:t>
        <a:bodyPr/>
        <a:lstStyle/>
        <a:p>
          <a:endParaRPr lang="es-EC"/>
        </a:p>
      </dgm:t>
    </dgm:pt>
    <dgm:pt modelId="{453873BE-19DA-4EFE-866D-92415F24FD65}" type="pres">
      <dgm:prSet presAssocID="{5BF13E2B-C6ED-4C20-8C3E-ECF0B96FE127}" presName="hierChild2" presStyleCnt="0"/>
      <dgm:spPr/>
      <dgm:t>
        <a:bodyPr/>
        <a:lstStyle/>
        <a:p>
          <a:endParaRPr lang="es-EC"/>
        </a:p>
      </dgm:t>
    </dgm:pt>
    <dgm:pt modelId="{67149BE2-D9DE-44A4-AA52-26F5D963964F}" type="pres">
      <dgm:prSet presAssocID="{17A9EDE1-7584-4CC0-813C-1D612F82EAF7}" presName="Name10" presStyleLbl="parChTrans1D2" presStyleIdx="0" presStyleCnt="4"/>
      <dgm:spPr/>
      <dgm:t>
        <a:bodyPr/>
        <a:lstStyle/>
        <a:p>
          <a:endParaRPr lang="es-EC"/>
        </a:p>
      </dgm:t>
    </dgm:pt>
    <dgm:pt modelId="{464F8978-E1F1-48E4-9B58-88B508A58D45}" type="pres">
      <dgm:prSet presAssocID="{1363F838-C84A-446D-8E9D-35E94C5AFE83}" presName="hierRoot2" presStyleCnt="0"/>
      <dgm:spPr/>
      <dgm:t>
        <a:bodyPr/>
        <a:lstStyle/>
        <a:p>
          <a:endParaRPr lang="es-EC"/>
        </a:p>
      </dgm:t>
    </dgm:pt>
    <dgm:pt modelId="{CA98BD9E-5DAD-46DC-949C-0D21A5FDBB72}" type="pres">
      <dgm:prSet presAssocID="{1363F838-C84A-446D-8E9D-35E94C5AFE83}" presName="composite2" presStyleCnt="0"/>
      <dgm:spPr/>
      <dgm:t>
        <a:bodyPr/>
        <a:lstStyle/>
        <a:p>
          <a:endParaRPr lang="es-EC"/>
        </a:p>
      </dgm:t>
    </dgm:pt>
    <dgm:pt modelId="{434587E5-A767-472C-BAC3-D17BD095C934}" type="pres">
      <dgm:prSet presAssocID="{1363F838-C84A-446D-8E9D-35E94C5AFE83}" presName="background2" presStyleLbl="node2" presStyleIdx="0" presStyleCnt="4"/>
      <dgm:spPr/>
      <dgm:t>
        <a:bodyPr/>
        <a:lstStyle/>
        <a:p>
          <a:endParaRPr lang="es-EC"/>
        </a:p>
      </dgm:t>
    </dgm:pt>
    <dgm:pt modelId="{E0632EFC-752C-4F0C-A823-771E715CE1D5}" type="pres">
      <dgm:prSet presAssocID="{1363F838-C84A-446D-8E9D-35E94C5AFE83}" presName="text2" presStyleLbl="fgAcc2" presStyleIdx="0" presStyleCnt="4">
        <dgm:presLayoutVars>
          <dgm:chPref val="3"/>
        </dgm:presLayoutVars>
      </dgm:prSet>
      <dgm:spPr/>
      <dgm:t>
        <a:bodyPr/>
        <a:lstStyle/>
        <a:p>
          <a:endParaRPr lang="es-EC"/>
        </a:p>
      </dgm:t>
    </dgm:pt>
    <dgm:pt modelId="{9034F712-0135-4268-A20D-E49AA553D1B5}" type="pres">
      <dgm:prSet presAssocID="{1363F838-C84A-446D-8E9D-35E94C5AFE83}" presName="hierChild3" presStyleCnt="0"/>
      <dgm:spPr/>
      <dgm:t>
        <a:bodyPr/>
        <a:lstStyle/>
        <a:p>
          <a:endParaRPr lang="es-EC"/>
        </a:p>
      </dgm:t>
    </dgm:pt>
    <dgm:pt modelId="{450314A1-D0CE-4186-AFAB-E55C52660EAE}" type="pres">
      <dgm:prSet presAssocID="{3C4A78C0-62A4-40A7-97A5-BB0FE226248B}" presName="Name17" presStyleLbl="parChTrans1D3" presStyleIdx="0" presStyleCnt="2"/>
      <dgm:spPr/>
      <dgm:t>
        <a:bodyPr/>
        <a:lstStyle/>
        <a:p>
          <a:endParaRPr lang="es-EC"/>
        </a:p>
      </dgm:t>
    </dgm:pt>
    <dgm:pt modelId="{C148863C-C67F-4404-95BE-E7B7B6C5A6B9}" type="pres">
      <dgm:prSet presAssocID="{5FAB47EF-6287-4D31-9182-804D6D7BEE31}" presName="hierRoot3" presStyleCnt="0"/>
      <dgm:spPr/>
      <dgm:t>
        <a:bodyPr/>
        <a:lstStyle/>
        <a:p>
          <a:endParaRPr lang="es-EC"/>
        </a:p>
      </dgm:t>
    </dgm:pt>
    <dgm:pt modelId="{4C320B50-1680-4F65-A776-B2F7238EB8D9}" type="pres">
      <dgm:prSet presAssocID="{5FAB47EF-6287-4D31-9182-804D6D7BEE31}" presName="composite3" presStyleCnt="0"/>
      <dgm:spPr/>
      <dgm:t>
        <a:bodyPr/>
        <a:lstStyle/>
        <a:p>
          <a:endParaRPr lang="es-EC"/>
        </a:p>
      </dgm:t>
    </dgm:pt>
    <dgm:pt modelId="{821CE571-F3C3-4E6D-8BCB-4FA66369C882}" type="pres">
      <dgm:prSet presAssocID="{5FAB47EF-6287-4D31-9182-804D6D7BEE31}" presName="background3" presStyleLbl="node3" presStyleIdx="0" presStyleCnt="2"/>
      <dgm:spPr/>
      <dgm:t>
        <a:bodyPr/>
        <a:lstStyle/>
        <a:p>
          <a:endParaRPr lang="es-EC"/>
        </a:p>
      </dgm:t>
    </dgm:pt>
    <dgm:pt modelId="{198087A1-62FC-4268-BE9A-70BC9844BF62}" type="pres">
      <dgm:prSet presAssocID="{5FAB47EF-6287-4D31-9182-804D6D7BEE31}" presName="text3" presStyleLbl="fgAcc3" presStyleIdx="0" presStyleCnt="2">
        <dgm:presLayoutVars>
          <dgm:chPref val="3"/>
        </dgm:presLayoutVars>
      </dgm:prSet>
      <dgm:spPr/>
      <dgm:t>
        <a:bodyPr/>
        <a:lstStyle/>
        <a:p>
          <a:endParaRPr lang="es-EC"/>
        </a:p>
      </dgm:t>
    </dgm:pt>
    <dgm:pt modelId="{069C07A1-1F96-4C8E-9CC4-8BA7708E2A1F}" type="pres">
      <dgm:prSet presAssocID="{5FAB47EF-6287-4D31-9182-804D6D7BEE31}" presName="hierChild4" presStyleCnt="0"/>
      <dgm:spPr/>
      <dgm:t>
        <a:bodyPr/>
        <a:lstStyle/>
        <a:p>
          <a:endParaRPr lang="es-EC"/>
        </a:p>
      </dgm:t>
    </dgm:pt>
    <dgm:pt modelId="{EB0584D9-1751-41F4-ACA7-3C516670614C}" type="pres">
      <dgm:prSet presAssocID="{6315DAF7-FC03-4516-BC52-688AF1662516}" presName="Name23" presStyleLbl="parChTrans1D4" presStyleIdx="0" presStyleCnt="6"/>
      <dgm:spPr/>
      <dgm:t>
        <a:bodyPr/>
        <a:lstStyle/>
        <a:p>
          <a:endParaRPr lang="es-EC"/>
        </a:p>
      </dgm:t>
    </dgm:pt>
    <dgm:pt modelId="{284C2410-FFDD-4D8C-974C-6B5977E4FF52}" type="pres">
      <dgm:prSet presAssocID="{A2BE4CA5-DAEC-42B5-881F-AB0520A8294F}" presName="hierRoot4" presStyleCnt="0"/>
      <dgm:spPr/>
      <dgm:t>
        <a:bodyPr/>
        <a:lstStyle/>
        <a:p>
          <a:endParaRPr lang="es-EC"/>
        </a:p>
      </dgm:t>
    </dgm:pt>
    <dgm:pt modelId="{83B22A04-11CD-42C4-AA93-5E5DB07A36F1}" type="pres">
      <dgm:prSet presAssocID="{A2BE4CA5-DAEC-42B5-881F-AB0520A8294F}" presName="composite4" presStyleCnt="0"/>
      <dgm:spPr/>
      <dgm:t>
        <a:bodyPr/>
        <a:lstStyle/>
        <a:p>
          <a:endParaRPr lang="es-EC"/>
        </a:p>
      </dgm:t>
    </dgm:pt>
    <dgm:pt modelId="{00C46326-EB04-475B-A5E0-DA0A4276ABA0}" type="pres">
      <dgm:prSet presAssocID="{A2BE4CA5-DAEC-42B5-881F-AB0520A8294F}" presName="background4" presStyleLbl="node4" presStyleIdx="0" presStyleCnt="6"/>
      <dgm:spPr/>
      <dgm:t>
        <a:bodyPr/>
        <a:lstStyle/>
        <a:p>
          <a:endParaRPr lang="es-EC"/>
        </a:p>
      </dgm:t>
    </dgm:pt>
    <dgm:pt modelId="{AAEAFFA0-EEA3-4251-930B-94FA4925A4F7}" type="pres">
      <dgm:prSet presAssocID="{A2BE4CA5-DAEC-42B5-881F-AB0520A8294F}" presName="text4" presStyleLbl="fgAcc4" presStyleIdx="0" presStyleCnt="6">
        <dgm:presLayoutVars>
          <dgm:chPref val="3"/>
        </dgm:presLayoutVars>
      </dgm:prSet>
      <dgm:spPr/>
      <dgm:t>
        <a:bodyPr/>
        <a:lstStyle/>
        <a:p>
          <a:endParaRPr lang="es-EC"/>
        </a:p>
      </dgm:t>
    </dgm:pt>
    <dgm:pt modelId="{970A74F8-95E0-4FBF-9044-92902F2BEC13}" type="pres">
      <dgm:prSet presAssocID="{A2BE4CA5-DAEC-42B5-881F-AB0520A8294F}" presName="hierChild5" presStyleCnt="0"/>
      <dgm:spPr/>
      <dgm:t>
        <a:bodyPr/>
        <a:lstStyle/>
        <a:p>
          <a:endParaRPr lang="es-EC"/>
        </a:p>
      </dgm:t>
    </dgm:pt>
    <dgm:pt modelId="{95F09211-6E68-45D3-8CFE-4F75930884FA}" type="pres">
      <dgm:prSet presAssocID="{5B6FE53E-5533-47DE-8C41-0CD37CE9A934}" presName="Name23" presStyleLbl="parChTrans1D4" presStyleIdx="1" presStyleCnt="6"/>
      <dgm:spPr/>
      <dgm:t>
        <a:bodyPr/>
        <a:lstStyle/>
        <a:p>
          <a:endParaRPr lang="es-EC"/>
        </a:p>
      </dgm:t>
    </dgm:pt>
    <dgm:pt modelId="{7FCB1804-DF72-4B48-9046-EDF414D79A95}" type="pres">
      <dgm:prSet presAssocID="{58788B0D-AD77-44B7-9F0C-3A334111ED9F}" presName="hierRoot4" presStyleCnt="0"/>
      <dgm:spPr/>
      <dgm:t>
        <a:bodyPr/>
        <a:lstStyle/>
        <a:p>
          <a:endParaRPr lang="es-EC"/>
        </a:p>
      </dgm:t>
    </dgm:pt>
    <dgm:pt modelId="{8F118E6D-3231-4AFC-8943-16AC4D068DCC}" type="pres">
      <dgm:prSet presAssocID="{58788B0D-AD77-44B7-9F0C-3A334111ED9F}" presName="composite4" presStyleCnt="0"/>
      <dgm:spPr/>
      <dgm:t>
        <a:bodyPr/>
        <a:lstStyle/>
        <a:p>
          <a:endParaRPr lang="es-EC"/>
        </a:p>
      </dgm:t>
    </dgm:pt>
    <dgm:pt modelId="{18811A73-4C7F-4B3B-BFBC-BB0637B4B79E}" type="pres">
      <dgm:prSet presAssocID="{58788B0D-AD77-44B7-9F0C-3A334111ED9F}" presName="background4" presStyleLbl="node4" presStyleIdx="1" presStyleCnt="6"/>
      <dgm:spPr/>
      <dgm:t>
        <a:bodyPr/>
        <a:lstStyle/>
        <a:p>
          <a:endParaRPr lang="es-EC"/>
        </a:p>
      </dgm:t>
    </dgm:pt>
    <dgm:pt modelId="{2BB3ACD4-4E83-4BB3-8617-B48BB71944FD}" type="pres">
      <dgm:prSet presAssocID="{58788B0D-AD77-44B7-9F0C-3A334111ED9F}" presName="text4" presStyleLbl="fgAcc4" presStyleIdx="1" presStyleCnt="6">
        <dgm:presLayoutVars>
          <dgm:chPref val="3"/>
        </dgm:presLayoutVars>
      </dgm:prSet>
      <dgm:spPr/>
      <dgm:t>
        <a:bodyPr/>
        <a:lstStyle/>
        <a:p>
          <a:endParaRPr lang="es-EC"/>
        </a:p>
      </dgm:t>
    </dgm:pt>
    <dgm:pt modelId="{2690D4EE-1AA6-4E72-8ED7-3ADDE31B4760}" type="pres">
      <dgm:prSet presAssocID="{58788B0D-AD77-44B7-9F0C-3A334111ED9F}" presName="hierChild5" presStyleCnt="0"/>
      <dgm:spPr/>
      <dgm:t>
        <a:bodyPr/>
        <a:lstStyle/>
        <a:p>
          <a:endParaRPr lang="es-EC"/>
        </a:p>
      </dgm:t>
    </dgm:pt>
    <dgm:pt modelId="{E15C6409-A79E-4032-B123-21288AB896AE}" type="pres">
      <dgm:prSet presAssocID="{77A0125D-2141-4038-9328-8F37096FF822}" presName="Name23" presStyleLbl="parChTrans1D4" presStyleIdx="2" presStyleCnt="6"/>
      <dgm:spPr/>
      <dgm:t>
        <a:bodyPr/>
        <a:lstStyle/>
        <a:p>
          <a:endParaRPr lang="es-EC"/>
        </a:p>
      </dgm:t>
    </dgm:pt>
    <dgm:pt modelId="{BBDDE115-B71F-4FEB-B070-FD3FE0E25EEC}" type="pres">
      <dgm:prSet presAssocID="{8ADEA070-9809-4A32-A2C8-5706B80AD7BD}" presName="hierRoot4" presStyleCnt="0"/>
      <dgm:spPr/>
      <dgm:t>
        <a:bodyPr/>
        <a:lstStyle/>
        <a:p>
          <a:endParaRPr lang="es-EC"/>
        </a:p>
      </dgm:t>
    </dgm:pt>
    <dgm:pt modelId="{461567FE-DEED-4E67-A832-3BF833F4818A}" type="pres">
      <dgm:prSet presAssocID="{8ADEA070-9809-4A32-A2C8-5706B80AD7BD}" presName="composite4" presStyleCnt="0"/>
      <dgm:spPr/>
      <dgm:t>
        <a:bodyPr/>
        <a:lstStyle/>
        <a:p>
          <a:endParaRPr lang="es-EC"/>
        </a:p>
      </dgm:t>
    </dgm:pt>
    <dgm:pt modelId="{DB184D8D-5266-400D-805E-5BF3A400603D}" type="pres">
      <dgm:prSet presAssocID="{8ADEA070-9809-4A32-A2C8-5706B80AD7BD}" presName="background4" presStyleLbl="node4" presStyleIdx="2" presStyleCnt="6"/>
      <dgm:spPr/>
      <dgm:t>
        <a:bodyPr/>
        <a:lstStyle/>
        <a:p>
          <a:endParaRPr lang="es-EC"/>
        </a:p>
      </dgm:t>
    </dgm:pt>
    <dgm:pt modelId="{26D794EF-CCF6-4B07-980E-CE14406BCA3E}" type="pres">
      <dgm:prSet presAssocID="{8ADEA070-9809-4A32-A2C8-5706B80AD7BD}" presName="text4" presStyleLbl="fgAcc4" presStyleIdx="2" presStyleCnt="6">
        <dgm:presLayoutVars>
          <dgm:chPref val="3"/>
        </dgm:presLayoutVars>
      </dgm:prSet>
      <dgm:spPr/>
      <dgm:t>
        <a:bodyPr/>
        <a:lstStyle/>
        <a:p>
          <a:endParaRPr lang="es-EC"/>
        </a:p>
      </dgm:t>
    </dgm:pt>
    <dgm:pt modelId="{C0BFC6B5-2D86-42F1-88BB-76847D4144B4}" type="pres">
      <dgm:prSet presAssocID="{8ADEA070-9809-4A32-A2C8-5706B80AD7BD}" presName="hierChild5" presStyleCnt="0"/>
      <dgm:spPr/>
      <dgm:t>
        <a:bodyPr/>
        <a:lstStyle/>
        <a:p>
          <a:endParaRPr lang="es-EC"/>
        </a:p>
      </dgm:t>
    </dgm:pt>
    <dgm:pt modelId="{A1C9FD56-65C0-4174-BF07-0788AD8DF2A2}" type="pres">
      <dgm:prSet presAssocID="{E09EE9B7-A85B-4E0A-9817-AFDB09A773A7}" presName="Name23" presStyleLbl="parChTrans1D4" presStyleIdx="3" presStyleCnt="6"/>
      <dgm:spPr/>
      <dgm:t>
        <a:bodyPr/>
        <a:lstStyle/>
        <a:p>
          <a:endParaRPr lang="es-EC"/>
        </a:p>
      </dgm:t>
    </dgm:pt>
    <dgm:pt modelId="{C1847944-C976-440B-9052-B68DBC146BE4}" type="pres">
      <dgm:prSet presAssocID="{074D081A-98F7-48AD-B642-842255033B19}" presName="hierRoot4" presStyleCnt="0"/>
      <dgm:spPr/>
      <dgm:t>
        <a:bodyPr/>
        <a:lstStyle/>
        <a:p>
          <a:endParaRPr lang="es-EC"/>
        </a:p>
      </dgm:t>
    </dgm:pt>
    <dgm:pt modelId="{A6080452-2D48-4E30-9453-181C43E8B499}" type="pres">
      <dgm:prSet presAssocID="{074D081A-98F7-48AD-B642-842255033B19}" presName="composite4" presStyleCnt="0"/>
      <dgm:spPr/>
      <dgm:t>
        <a:bodyPr/>
        <a:lstStyle/>
        <a:p>
          <a:endParaRPr lang="es-EC"/>
        </a:p>
      </dgm:t>
    </dgm:pt>
    <dgm:pt modelId="{53AF2FED-F652-4A6B-98AE-2B2660886462}" type="pres">
      <dgm:prSet presAssocID="{074D081A-98F7-48AD-B642-842255033B19}" presName="background4" presStyleLbl="node4" presStyleIdx="3" presStyleCnt="6"/>
      <dgm:spPr/>
      <dgm:t>
        <a:bodyPr/>
        <a:lstStyle/>
        <a:p>
          <a:endParaRPr lang="es-EC"/>
        </a:p>
      </dgm:t>
    </dgm:pt>
    <dgm:pt modelId="{D2E4B3F6-F63B-4A48-9BBF-1913CA171CE6}" type="pres">
      <dgm:prSet presAssocID="{074D081A-98F7-48AD-B642-842255033B19}" presName="text4" presStyleLbl="fgAcc4" presStyleIdx="3" presStyleCnt="6">
        <dgm:presLayoutVars>
          <dgm:chPref val="3"/>
        </dgm:presLayoutVars>
      </dgm:prSet>
      <dgm:spPr/>
      <dgm:t>
        <a:bodyPr/>
        <a:lstStyle/>
        <a:p>
          <a:endParaRPr lang="es-EC"/>
        </a:p>
      </dgm:t>
    </dgm:pt>
    <dgm:pt modelId="{AFC4F4A3-5CA2-4B05-9EC3-AFCD2E2891D5}" type="pres">
      <dgm:prSet presAssocID="{074D081A-98F7-48AD-B642-842255033B19}" presName="hierChild5" presStyleCnt="0"/>
      <dgm:spPr/>
      <dgm:t>
        <a:bodyPr/>
        <a:lstStyle/>
        <a:p>
          <a:endParaRPr lang="es-EC"/>
        </a:p>
      </dgm:t>
    </dgm:pt>
    <dgm:pt modelId="{A4B4B565-1C94-4194-AABC-B73218985B42}" type="pres">
      <dgm:prSet presAssocID="{A92D3FCF-D3BD-4D80-9560-59C14B92A596}" presName="Name23" presStyleLbl="parChTrans1D4" presStyleIdx="4" presStyleCnt="6"/>
      <dgm:spPr/>
      <dgm:t>
        <a:bodyPr/>
        <a:lstStyle/>
        <a:p>
          <a:endParaRPr lang="es-EC"/>
        </a:p>
      </dgm:t>
    </dgm:pt>
    <dgm:pt modelId="{427D0C63-29DF-4F42-B69A-E051D4046F8B}" type="pres">
      <dgm:prSet presAssocID="{3EF782A9-0BBE-40AD-A44E-EB1CA1308048}" presName="hierRoot4" presStyleCnt="0"/>
      <dgm:spPr/>
      <dgm:t>
        <a:bodyPr/>
        <a:lstStyle/>
        <a:p>
          <a:endParaRPr lang="es-EC"/>
        </a:p>
      </dgm:t>
    </dgm:pt>
    <dgm:pt modelId="{D9776BD6-C60A-410B-BF46-075DC6A0AFDD}" type="pres">
      <dgm:prSet presAssocID="{3EF782A9-0BBE-40AD-A44E-EB1CA1308048}" presName="composite4" presStyleCnt="0"/>
      <dgm:spPr/>
      <dgm:t>
        <a:bodyPr/>
        <a:lstStyle/>
        <a:p>
          <a:endParaRPr lang="es-EC"/>
        </a:p>
      </dgm:t>
    </dgm:pt>
    <dgm:pt modelId="{4B5DAA67-CDC0-44CC-988F-A21DF1DC9360}" type="pres">
      <dgm:prSet presAssocID="{3EF782A9-0BBE-40AD-A44E-EB1CA1308048}" presName="background4" presStyleLbl="node4" presStyleIdx="4" presStyleCnt="6"/>
      <dgm:spPr/>
      <dgm:t>
        <a:bodyPr/>
        <a:lstStyle/>
        <a:p>
          <a:endParaRPr lang="es-EC"/>
        </a:p>
      </dgm:t>
    </dgm:pt>
    <dgm:pt modelId="{B4398CC3-947B-4623-BE1E-7A91C903D136}" type="pres">
      <dgm:prSet presAssocID="{3EF782A9-0BBE-40AD-A44E-EB1CA1308048}" presName="text4" presStyleLbl="fgAcc4" presStyleIdx="4" presStyleCnt="6">
        <dgm:presLayoutVars>
          <dgm:chPref val="3"/>
        </dgm:presLayoutVars>
      </dgm:prSet>
      <dgm:spPr/>
      <dgm:t>
        <a:bodyPr/>
        <a:lstStyle/>
        <a:p>
          <a:endParaRPr lang="es-EC"/>
        </a:p>
      </dgm:t>
    </dgm:pt>
    <dgm:pt modelId="{D0A00C00-24A1-4735-8297-265677BBBF74}" type="pres">
      <dgm:prSet presAssocID="{3EF782A9-0BBE-40AD-A44E-EB1CA1308048}" presName="hierChild5" presStyleCnt="0"/>
      <dgm:spPr/>
      <dgm:t>
        <a:bodyPr/>
        <a:lstStyle/>
        <a:p>
          <a:endParaRPr lang="es-EC"/>
        </a:p>
      </dgm:t>
    </dgm:pt>
    <dgm:pt modelId="{ADF2209B-A48B-4D8C-95D4-C021B510878A}" type="pres">
      <dgm:prSet presAssocID="{5F6C504F-B5F2-4904-84A0-E46C66714D18}" presName="Name17" presStyleLbl="parChTrans1D3" presStyleIdx="1" presStyleCnt="2"/>
      <dgm:spPr/>
      <dgm:t>
        <a:bodyPr/>
        <a:lstStyle/>
        <a:p>
          <a:endParaRPr lang="es-EC"/>
        </a:p>
      </dgm:t>
    </dgm:pt>
    <dgm:pt modelId="{6A0A8460-07A1-4D24-922A-9F4F5E128365}" type="pres">
      <dgm:prSet presAssocID="{DE2C00CF-0BFD-4A34-B000-077721D33ADC}" presName="hierRoot3" presStyleCnt="0"/>
      <dgm:spPr/>
      <dgm:t>
        <a:bodyPr/>
        <a:lstStyle/>
        <a:p>
          <a:endParaRPr lang="es-EC"/>
        </a:p>
      </dgm:t>
    </dgm:pt>
    <dgm:pt modelId="{63667B98-2F93-42F7-9F45-BC47EE6B3509}" type="pres">
      <dgm:prSet presAssocID="{DE2C00CF-0BFD-4A34-B000-077721D33ADC}" presName="composite3" presStyleCnt="0"/>
      <dgm:spPr/>
      <dgm:t>
        <a:bodyPr/>
        <a:lstStyle/>
        <a:p>
          <a:endParaRPr lang="es-EC"/>
        </a:p>
      </dgm:t>
    </dgm:pt>
    <dgm:pt modelId="{7ABD1620-6706-4430-9CC3-5CE888724155}" type="pres">
      <dgm:prSet presAssocID="{DE2C00CF-0BFD-4A34-B000-077721D33ADC}" presName="background3" presStyleLbl="node3" presStyleIdx="1" presStyleCnt="2"/>
      <dgm:spPr/>
      <dgm:t>
        <a:bodyPr/>
        <a:lstStyle/>
        <a:p>
          <a:endParaRPr lang="es-EC"/>
        </a:p>
      </dgm:t>
    </dgm:pt>
    <dgm:pt modelId="{5F9443A5-9287-4208-91A8-6A33C947BD98}" type="pres">
      <dgm:prSet presAssocID="{DE2C00CF-0BFD-4A34-B000-077721D33ADC}" presName="text3" presStyleLbl="fgAcc3" presStyleIdx="1" presStyleCnt="2">
        <dgm:presLayoutVars>
          <dgm:chPref val="3"/>
        </dgm:presLayoutVars>
      </dgm:prSet>
      <dgm:spPr/>
      <dgm:t>
        <a:bodyPr/>
        <a:lstStyle/>
        <a:p>
          <a:endParaRPr lang="es-EC"/>
        </a:p>
      </dgm:t>
    </dgm:pt>
    <dgm:pt modelId="{F17F72DB-3203-4F30-AC1B-180A77C59C32}" type="pres">
      <dgm:prSet presAssocID="{DE2C00CF-0BFD-4A34-B000-077721D33ADC}" presName="hierChild4" presStyleCnt="0"/>
      <dgm:spPr/>
      <dgm:t>
        <a:bodyPr/>
        <a:lstStyle/>
        <a:p>
          <a:endParaRPr lang="es-EC"/>
        </a:p>
      </dgm:t>
    </dgm:pt>
    <dgm:pt modelId="{986B4CCA-D6AD-4AA6-9E66-DA162C5F6BCA}" type="pres">
      <dgm:prSet presAssocID="{2C81130C-735B-4430-B4A5-5FBA966EF4D6}" presName="Name23" presStyleLbl="parChTrans1D4" presStyleIdx="5" presStyleCnt="6"/>
      <dgm:spPr/>
      <dgm:t>
        <a:bodyPr/>
        <a:lstStyle/>
        <a:p>
          <a:endParaRPr lang="es-EC"/>
        </a:p>
      </dgm:t>
    </dgm:pt>
    <dgm:pt modelId="{F77D7EEC-805A-4E34-9D27-50A2B0834E3B}" type="pres">
      <dgm:prSet presAssocID="{4886BB5A-67D7-454C-A906-387E59BFED52}" presName="hierRoot4" presStyleCnt="0"/>
      <dgm:spPr/>
      <dgm:t>
        <a:bodyPr/>
        <a:lstStyle/>
        <a:p>
          <a:endParaRPr lang="es-EC"/>
        </a:p>
      </dgm:t>
    </dgm:pt>
    <dgm:pt modelId="{BD28546B-C650-4A5A-9B56-B9DD3D1168FF}" type="pres">
      <dgm:prSet presAssocID="{4886BB5A-67D7-454C-A906-387E59BFED52}" presName="composite4" presStyleCnt="0"/>
      <dgm:spPr/>
      <dgm:t>
        <a:bodyPr/>
        <a:lstStyle/>
        <a:p>
          <a:endParaRPr lang="es-EC"/>
        </a:p>
      </dgm:t>
    </dgm:pt>
    <dgm:pt modelId="{D8E47AE7-C0C7-4008-9511-E73CA1538C28}" type="pres">
      <dgm:prSet presAssocID="{4886BB5A-67D7-454C-A906-387E59BFED52}" presName="background4" presStyleLbl="node4" presStyleIdx="5" presStyleCnt="6"/>
      <dgm:spPr/>
      <dgm:t>
        <a:bodyPr/>
        <a:lstStyle/>
        <a:p>
          <a:endParaRPr lang="es-EC"/>
        </a:p>
      </dgm:t>
    </dgm:pt>
    <dgm:pt modelId="{59C67A23-C206-4B9A-B74C-90E54428F2EA}" type="pres">
      <dgm:prSet presAssocID="{4886BB5A-67D7-454C-A906-387E59BFED52}" presName="text4" presStyleLbl="fgAcc4" presStyleIdx="5" presStyleCnt="6">
        <dgm:presLayoutVars>
          <dgm:chPref val="3"/>
        </dgm:presLayoutVars>
      </dgm:prSet>
      <dgm:spPr/>
      <dgm:t>
        <a:bodyPr/>
        <a:lstStyle/>
        <a:p>
          <a:endParaRPr lang="es-EC"/>
        </a:p>
      </dgm:t>
    </dgm:pt>
    <dgm:pt modelId="{7874D0C1-B1EA-48FB-B574-D8BECCC3CB8E}" type="pres">
      <dgm:prSet presAssocID="{4886BB5A-67D7-454C-A906-387E59BFED52}" presName="hierChild5" presStyleCnt="0"/>
      <dgm:spPr/>
      <dgm:t>
        <a:bodyPr/>
        <a:lstStyle/>
        <a:p>
          <a:endParaRPr lang="es-EC"/>
        </a:p>
      </dgm:t>
    </dgm:pt>
    <dgm:pt modelId="{443204B7-DFE8-42A8-A862-B6AC7694DB34}" type="pres">
      <dgm:prSet presAssocID="{55B5337D-28EE-45B9-8198-E2135A9C51CD}" presName="hierRoot1" presStyleCnt="0"/>
      <dgm:spPr/>
    </dgm:pt>
    <dgm:pt modelId="{942F80B9-6791-4875-9709-2DF105CC25A7}" type="pres">
      <dgm:prSet presAssocID="{55B5337D-28EE-45B9-8198-E2135A9C51CD}" presName="composite" presStyleCnt="0"/>
      <dgm:spPr/>
    </dgm:pt>
    <dgm:pt modelId="{D487A147-DEF0-486B-BA12-34DA7FC99608}" type="pres">
      <dgm:prSet presAssocID="{55B5337D-28EE-45B9-8198-E2135A9C51CD}" presName="background" presStyleLbl="node0" presStyleIdx="1" presStyleCnt="2"/>
      <dgm:spPr/>
    </dgm:pt>
    <dgm:pt modelId="{B6324233-A2BD-475B-9422-64554454AD42}" type="pres">
      <dgm:prSet presAssocID="{55B5337D-28EE-45B9-8198-E2135A9C51CD}" presName="text" presStyleLbl="fgAcc0" presStyleIdx="1" presStyleCnt="2">
        <dgm:presLayoutVars>
          <dgm:chPref val="3"/>
        </dgm:presLayoutVars>
      </dgm:prSet>
      <dgm:spPr/>
      <dgm:t>
        <a:bodyPr/>
        <a:lstStyle/>
        <a:p>
          <a:endParaRPr lang="es-US"/>
        </a:p>
      </dgm:t>
    </dgm:pt>
    <dgm:pt modelId="{C1B445DA-36AD-4A86-9D92-EEB44D4A4000}" type="pres">
      <dgm:prSet presAssocID="{55B5337D-28EE-45B9-8198-E2135A9C51CD}" presName="hierChild2" presStyleCnt="0"/>
      <dgm:spPr/>
    </dgm:pt>
    <dgm:pt modelId="{69AEB774-BD5C-46A9-9377-3C6A0BAEB791}" type="pres">
      <dgm:prSet presAssocID="{0A3F87C9-B7FF-4547-BB83-25FAE1B6A305}" presName="Name10" presStyleLbl="parChTrans1D2" presStyleIdx="1" presStyleCnt="4"/>
      <dgm:spPr/>
      <dgm:t>
        <a:bodyPr/>
        <a:lstStyle/>
        <a:p>
          <a:endParaRPr lang="es-EC"/>
        </a:p>
      </dgm:t>
    </dgm:pt>
    <dgm:pt modelId="{3FAD2685-8566-4FC9-AD18-965EF3AB1CAE}" type="pres">
      <dgm:prSet presAssocID="{063DA67A-7E2C-4839-881F-71B735846E58}" presName="hierRoot2" presStyleCnt="0"/>
      <dgm:spPr/>
      <dgm:t>
        <a:bodyPr/>
        <a:lstStyle/>
        <a:p>
          <a:endParaRPr lang="es-EC"/>
        </a:p>
      </dgm:t>
    </dgm:pt>
    <dgm:pt modelId="{E94A1D3E-851D-4588-91E6-E70C6F9AC509}" type="pres">
      <dgm:prSet presAssocID="{063DA67A-7E2C-4839-881F-71B735846E58}" presName="composite2" presStyleCnt="0"/>
      <dgm:spPr/>
      <dgm:t>
        <a:bodyPr/>
        <a:lstStyle/>
        <a:p>
          <a:endParaRPr lang="es-EC"/>
        </a:p>
      </dgm:t>
    </dgm:pt>
    <dgm:pt modelId="{2F9F99AB-27B6-47A2-912F-21AB4340ED74}" type="pres">
      <dgm:prSet presAssocID="{063DA67A-7E2C-4839-881F-71B735846E58}" presName="background2" presStyleLbl="node2" presStyleIdx="1" presStyleCnt="4"/>
      <dgm:spPr/>
      <dgm:t>
        <a:bodyPr/>
        <a:lstStyle/>
        <a:p>
          <a:endParaRPr lang="es-EC"/>
        </a:p>
      </dgm:t>
    </dgm:pt>
    <dgm:pt modelId="{4B24CBCF-0801-4C52-BF96-27D536EFBEB7}" type="pres">
      <dgm:prSet presAssocID="{063DA67A-7E2C-4839-881F-71B735846E58}" presName="text2" presStyleLbl="fgAcc2" presStyleIdx="1" presStyleCnt="4">
        <dgm:presLayoutVars>
          <dgm:chPref val="3"/>
        </dgm:presLayoutVars>
      </dgm:prSet>
      <dgm:spPr/>
      <dgm:t>
        <a:bodyPr/>
        <a:lstStyle/>
        <a:p>
          <a:endParaRPr lang="es-EC"/>
        </a:p>
      </dgm:t>
    </dgm:pt>
    <dgm:pt modelId="{2F199A88-9506-4F62-8BA5-661F6FC8605A}" type="pres">
      <dgm:prSet presAssocID="{063DA67A-7E2C-4839-881F-71B735846E58}" presName="hierChild3" presStyleCnt="0"/>
      <dgm:spPr/>
      <dgm:t>
        <a:bodyPr/>
        <a:lstStyle/>
        <a:p>
          <a:endParaRPr lang="es-EC"/>
        </a:p>
      </dgm:t>
    </dgm:pt>
    <dgm:pt modelId="{CFCDC2AE-653C-4969-9328-5C4063FCFA6B}" type="pres">
      <dgm:prSet presAssocID="{FACC3EE1-04A7-4A18-9198-F669B35324D0}" presName="Name10" presStyleLbl="parChTrans1D2" presStyleIdx="2" presStyleCnt="4"/>
      <dgm:spPr/>
      <dgm:t>
        <a:bodyPr/>
        <a:lstStyle/>
        <a:p>
          <a:endParaRPr lang="es-EC"/>
        </a:p>
      </dgm:t>
    </dgm:pt>
    <dgm:pt modelId="{88C95B32-4811-42EC-9BB5-9AA91AD08BE3}" type="pres">
      <dgm:prSet presAssocID="{76E5D1D3-065D-4B77-9DFF-C3913E3FAC08}" presName="hierRoot2" presStyleCnt="0"/>
      <dgm:spPr/>
      <dgm:t>
        <a:bodyPr/>
        <a:lstStyle/>
        <a:p>
          <a:endParaRPr lang="es-EC"/>
        </a:p>
      </dgm:t>
    </dgm:pt>
    <dgm:pt modelId="{81B7EECE-620A-4F20-8787-E099F1AAFF54}" type="pres">
      <dgm:prSet presAssocID="{76E5D1D3-065D-4B77-9DFF-C3913E3FAC08}" presName="composite2" presStyleCnt="0"/>
      <dgm:spPr/>
      <dgm:t>
        <a:bodyPr/>
        <a:lstStyle/>
        <a:p>
          <a:endParaRPr lang="es-EC"/>
        </a:p>
      </dgm:t>
    </dgm:pt>
    <dgm:pt modelId="{EBF2DE7A-EEAB-48F3-ABC9-7B3DBFE884B3}" type="pres">
      <dgm:prSet presAssocID="{76E5D1D3-065D-4B77-9DFF-C3913E3FAC08}" presName="background2" presStyleLbl="node2" presStyleIdx="2" presStyleCnt="4"/>
      <dgm:spPr/>
      <dgm:t>
        <a:bodyPr/>
        <a:lstStyle/>
        <a:p>
          <a:endParaRPr lang="es-EC"/>
        </a:p>
      </dgm:t>
    </dgm:pt>
    <dgm:pt modelId="{005D6C3D-1531-4DF8-9EB4-B026AA6E4D94}" type="pres">
      <dgm:prSet presAssocID="{76E5D1D3-065D-4B77-9DFF-C3913E3FAC08}" presName="text2" presStyleLbl="fgAcc2" presStyleIdx="2" presStyleCnt="4">
        <dgm:presLayoutVars>
          <dgm:chPref val="3"/>
        </dgm:presLayoutVars>
      </dgm:prSet>
      <dgm:spPr/>
      <dgm:t>
        <a:bodyPr/>
        <a:lstStyle/>
        <a:p>
          <a:endParaRPr lang="es-EC"/>
        </a:p>
      </dgm:t>
    </dgm:pt>
    <dgm:pt modelId="{44CFD866-E782-4B9F-9E25-17AF015E7FE7}" type="pres">
      <dgm:prSet presAssocID="{76E5D1D3-065D-4B77-9DFF-C3913E3FAC08}" presName="hierChild3" presStyleCnt="0"/>
      <dgm:spPr/>
      <dgm:t>
        <a:bodyPr/>
        <a:lstStyle/>
        <a:p>
          <a:endParaRPr lang="es-EC"/>
        </a:p>
      </dgm:t>
    </dgm:pt>
    <dgm:pt modelId="{22CBD9EF-D74A-49E6-903E-B30B44B145B1}" type="pres">
      <dgm:prSet presAssocID="{580700B5-2C4E-41E9-AB6E-AEE66FE596F6}" presName="Name10" presStyleLbl="parChTrans1D2" presStyleIdx="3" presStyleCnt="4"/>
      <dgm:spPr/>
      <dgm:t>
        <a:bodyPr/>
        <a:lstStyle/>
        <a:p>
          <a:endParaRPr lang="es-EC"/>
        </a:p>
      </dgm:t>
    </dgm:pt>
    <dgm:pt modelId="{0F6C4F69-370F-4811-A28B-74E3CE594B3C}" type="pres">
      <dgm:prSet presAssocID="{B6C63113-735C-4A53-8331-F24044DAAF11}" presName="hierRoot2" presStyleCnt="0"/>
      <dgm:spPr/>
      <dgm:t>
        <a:bodyPr/>
        <a:lstStyle/>
        <a:p>
          <a:endParaRPr lang="es-EC"/>
        </a:p>
      </dgm:t>
    </dgm:pt>
    <dgm:pt modelId="{2665AF16-C554-4BAB-B37B-D27012D9FF73}" type="pres">
      <dgm:prSet presAssocID="{B6C63113-735C-4A53-8331-F24044DAAF11}" presName="composite2" presStyleCnt="0"/>
      <dgm:spPr/>
      <dgm:t>
        <a:bodyPr/>
        <a:lstStyle/>
        <a:p>
          <a:endParaRPr lang="es-EC"/>
        </a:p>
      </dgm:t>
    </dgm:pt>
    <dgm:pt modelId="{47072B18-F5D0-4DBE-937B-EA2A99D9CEB3}" type="pres">
      <dgm:prSet presAssocID="{B6C63113-735C-4A53-8331-F24044DAAF11}" presName="background2" presStyleLbl="node2" presStyleIdx="3" presStyleCnt="4"/>
      <dgm:spPr/>
      <dgm:t>
        <a:bodyPr/>
        <a:lstStyle/>
        <a:p>
          <a:endParaRPr lang="es-EC"/>
        </a:p>
      </dgm:t>
    </dgm:pt>
    <dgm:pt modelId="{DC72B858-E6B8-436D-9C1A-3E3D830472BB}" type="pres">
      <dgm:prSet presAssocID="{B6C63113-735C-4A53-8331-F24044DAAF11}" presName="text2" presStyleLbl="fgAcc2" presStyleIdx="3" presStyleCnt="4">
        <dgm:presLayoutVars>
          <dgm:chPref val="3"/>
        </dgm:presLayoutVars>
      </dgm:prSet>
      <dgm:spPr/>
      <dgm:t>
        <a:bodyPr/>
        <a:lstStyle/>
        <a:p>
          <a:endParaRPr lang="es-EC"/>
        </a:p>
      </dgm:t>
    </dgm:pt>
    <dgm:pt modelId="{44B63A40-B9A7-4CF5-B7F0-3B1287E163DD}" type="pres">
      <dgm:prSet presAssocID="{B6C63113-735C-4A53-8331-F24044DAAF11}" presName="hierChild3" presStyleCnt="0"/>
      <dgm:spPr/>
      <dgm:t>
        <a:bodyPr/>
        <a:lstStyle/>
        <a:p>
          <a:endParaRPr lang="es-EC"/>
        </a:p>
      </dgm:t>
    </dgm:pt>
  </dgm:ptLst>
  <dgm:cxnLst>
    <dgm:cxn modelId="{D9DCE9DC-252A-4D2B-8901-99C35D9E385E}" srcId="{59C4373F-5C07-466F-85C3-CA7ABACB460B}" destId="{5BF13E2B-C6ED-4C20-8C3E-ECF0B96FE127}" srcOrd="0" destOrd="0" parTransId="{49C8840F-98EB-4669-BF70-3D86615D23F6}" sibTransId="{7B65F77A-9E31-4973-ACE5-20A11DCA0980}"/>
    <dgm:cxn modelId="{284D97DB-2493-4D53-B8B6-90F2162E7745}" type="presOf" srcId="{5FAB47EF-6287-4D31-9182-804D6D7BEE31}" destId="{198087A1-62FC-4268-BE9A-70BC9844BF62}" srcOrd="0" destOrd="0" presId="urn:microsoft.com/office/officeart/2005/8/layout/hierarchy1"/>
    <dgm:cxn modelId="{A5DB5633-EDC5-42ED-91E2-CE4EB3B70189}" type="presOf" srcId="{59C4373F-5C07-466F-85C3-CA7ABACB460B}" destId="{8B285C20-72B1-4E3C-9B8B-1396F7AE075F}" srcOrd="0" destOrd="0" presId="urn:microsoft.com/office/officeart/2005/8/layout/hierarchy1"/>
    <dgm:cxn modelId="{CCD42FE4-7880-42C2-8D12-05A082DD3A52}" type="presOf" srcId="{FACC3EE1-04A7-4A18-9198-F669B35324D0}" destId="{CFCDC2AE-653C-4969-9328-5C4063FCFA6B}" srcOrd="0" destOrd="0" presId="urn:microsoft.com/office/officeart/2005/8/layout/hierarchy1"/>
    <dgm:cxn modelId="{A393EB43-B8C9-4C5F-B3DC-674967100141}" type="presOf" srcId="{DE2C00CF-0BFD-4A34-B000-077721D33ADC}" destId="{5F9443A5-9287-4208-91A8-6A33C947BD98}" srcOrd="0" destOrd="0" presId="urn:microsoft.com/office/officeart/2005/8/layout/hierarchy1"/>
    <dgm:cxn modelId="{AE7ADA77-2978-47CD-A489-7B0DC85C860B}" type="presOf" srcId="{5F6C504F-B5F2-4904-84A0-E46C66714D18}" destId="{ADF2209B-A48B-4D8C-95D4-C021B510878A}" srcOrd="0" destOrd="0" presId="urn:microsoft.com/office/officeart/2005/8/layout/hierarchy1"/>
    <dgm:cxn modelId="{A575C879-7135-4A42-B0D3-EC21CDAA4E43}" type="presOf" srcId="{5BF13E2B-C6ED-4C20-8C3E-ECF0B96FE127}" destId="{9B4B3995-A86B-4C94-8389-29BDCA18A735}" srcOrd="0" destOrd="0" presId="urn:microsoft.com/office/officeart/2005/8/layout/hierarchy1"/>
    <dgm:cxn modelId="{7D867E93-0E74-4095-B936-540BBF3D671C}" srcId="{8ADEA070-9809-4A32-A2C8-5706B80AD7BD}" destId="{3EF782A9-0BBE-40AD-A44E-EB1CA1308048}" srcOrd="1" destOrd="0" parTransId="{A92D3FCF-D3BD-4D80-9560-59C14B92A596}" sibTransId="{FC534DD3-D7A6-492E-9247-F41B7632583A}"/>
    <dgm:cxn modelId="{FC7201E0-63F7-402B-A8C2-163F68441193}" type="presOf" srcId="{A2BE4CA5-DAEC-42B5-881F-AB0520A8294F}" destId="{AAEAFFA0-EEA3-4251-930B-94FA4925A4F7}" srcOrd="0" destOrd="0" presId="urn:microsoft.com/office/officeart/2005/8/layout/hierarchy1"/>
    <dgm:cxn modelId="{1B5745DD-AE8B-4401-8DD7-7216A4318681}" srcId="{5FAB47EF-6287-4D31-9182-804D6D7BEE31}" destId="{8ADEA070-9809-4A32-A2C8-5706B80AD7BD}" srcOrd="1" destOrd="0" parTransId="{77A0125D-2141-4038-9328-8F37096FF822}" sibTransId="{E5C924A7-712B-4D07-93C1-4AA44BC16069}"/>
    <dgm:cxn modelId="{C25236D3-45F1-4114-9AF7-2989DE249EF3}" type="presOf" srcId="{E09EE9B7-A85B-4E0A-9817-AFDB09A773A7}" destId="{A1C9FD56-65C0-4174-BF07-0788AD8DF2A2}" srcOrd="0" destOrd="0" presId="urn:microsoft.com/office/officeart/2005/8/layout/hierarchy1"/>
    <dgm:cxn modelId="{EEBAD313-211F-4813-AAC2-7B57078FCE4D}" srcId="{8ADEA070-9809-4A32-A2C8-5706B80AD7BD}" destId="{074D081A-98F7-48AD-B642-842255033B19}" srcOrd="0" destOrd="0" parTransId="{E09EE9B7-A85B-4E0A-9817-AFDB09A773A7}" sibTransId="{441399FA-80D7-4CDE-BC7C-BF91E2FD1820}"/>
    <dgm:cxn modelId="{7F3F42A8-F761-45F8-A1D6-35A385243789}" type="presOf" srcId="{8ADEA070-9809-4A32-A2C8-5706B80AD7BD}" destId="{26D794EF-CCF6-4B07-980E-CE14406BCA3E}" srcOrd="0" destOrd="0" presId="urn:microsoft.com/office/officeart/2005/8/layout/hierarchy1"/>
    <dgm:cxn modelId="{1CC46ED6-828C-4CC9-B749-87EF347AF9E4}" type="presOf" srcId="{0A3F87C9-B7FF-4547-BB83-25FAE1B6A305}" destId="{69AEB774-BD5C-46A9-9377-3C6A0BAEB791}" srcOrd="0" destOrd="0" presId="urn:microsoft.com/office/officeart/2005/8/layout/hierarchy1"/>
    <dgm:cxn modelId="{E527F867-789B-4D50-885C-9E5A48253831}" srcId="{55B5337D-28EE-45B9-8198-E2135A9C51CD}" destId="{76E5D1D3-065D-4B77-9DFF-C3913E3FAC08}" srcOrd="1" destOrd="0" parTransId="{FACC3EE1-04A7-4A18-9198-F669B35324D0}" sibTransId="{32BD7D7A-8C4F-4736-B2FA-F08A34B4D315}"/>
    <dgm:cxn modelId="{FFD534E9-BD23-4EA0-A90C-3F0F1FF6629D}" srcId="{5FAB47EF-6287-4D31-9182-804D6D7BEE31}" destId="{A2BE4CA5-DAEC-42B5-881F-AB0520A8294F}" srcOrd="0" destOrd="0" parTransId="{6315DAF7-FC03-4516-BC52-688AF1662516}" sibTransId="{877F86AB-EA8D-49F4-AD8A-325AF0FCA161}"/>
    <dgm:cxn modelId="{41DE9500-90BD-4BCB-8BD4-C11A3732E094}" type="presOf" srcId="{3C4A78C0-62A4-40A7-97A5-BB0FE226248B}" destId="{450314A1-D0CE-4186-AFAB-E55C52660EAE}" srcOrd="0" destOrd="0" presId="urn:microsoft.com/office/officeart/2005/8/layout/hierarchy1"/>
    <dgm:cxn modelId="{6C2B8697-AA9C-4206-83D0-88DBD7042A3E}" type="presOf" srcId="{4886BB5A-67D7-454C-A906-387E59BFED52}" destId="{59C67A23-C206-4B9A-B74C-90E54428F2EA}" srcOrd="0" destOrd="0" presId="urn:microsoft.com/office/officeart/2005/8/layout/hierarchy1"/>
    <dgm:cxn modelId="{7F5FEE5B-06CA-4728-93F2-6AAACAB60FD2}" srcId="{55B5337D-28EE-45B9-8198-E2135A9C51CD}" destId="{063DA67A-7E2C-4839-881F-71B735846E58}" srcOrd="0" destOrd="0" parTransId="{0A3F87C9-B7FF-4547-BB83-25FAE1B6A305}" sibTransId="{24D4CFC2-9B34-4B03-9674-85835FBB8CA9}"/>
    <dgm:cxn modelId="{669DF2A3-17C4-4629-BA51-3583528F4B14}" type="presOf" srcId="{074D081A-98F7-48AD-B642-842255033B19}" destId="{D2E4B3F6-F63B-4A48-9BBF-1913CA171CE6}" srcOrd="0" destOrd="0" presId="urn:microsoft.com/office/officeart/2005/8/layout/hierarchy1"/>
    <dgm:cxn modelId="{F0646DC1-31F6-4C58-9925-F1059F184A1B}" srcId="{1363F838-C84A-446D-8E9D-35E94C5AFE83}" destId="{DE2C00CF-0BFD-4A34-B000-077721D33ADC}" srcOrd="1" destOrd="0" parTransId="{5F6C504F-B5F2-4904-84A0-E46C66714D18}" sibTransId="{9C071E5D-23BA-4F84-B48B-72D9420798D9}"/>
    <dgm:cxn modelId="{28414D61-1E56-423D-A5AB-2FA910AEA2AE}" type="presOf" srcId="{76E5D1D3-065D-4B77-9DFF-C3913E3FAC08}" destId="{005D6C3D-1531-4DF8-9EB4-B026AA6E4D94}" srcOrd="0" destOrd="0" presId="urn:microsoft.com/office/officeart/2005/8/layout/hierarchy1"/>
    <dgm:cxn modelId="{F8687FD8-8268-4BC9-B3A1-A3B5084B0C8F}" type="presOf" srcId="{2C81130C-735B-4430-B4A5-5FBA966EF4D6}" destId="{986B4CCA-D6AD-4AA6-9E66-DA162C5F6BCA}" srcOrd="0" destOrd="0" presId="urn:microsoft.com/office/officeart/2005/8/layout/hierarchy1"/>
    <dgm:cxn modelId="{38E4672A-3A2C-4235-A5AA-C52F8C135C48}" srcId="{5BF13E2B-C6ED-4C20-8C3E-ECF0B96FE127}" destId="{1363F838-C84A-446D-8E9D-35E94C5AFE83}" srcOrd="0" destOrd="0" parTransId="{17A9EDE1-7584-4CC0-813C-1D612F82EAF7}" sibTransId="{A17169F6-CA38-408F-A505-F001477A417E}"/>
    <dgm:cxn modelId="{A5A8788B-8877-4C3D-A099-DCFA744D8C34}" type="presOf" srcId="{A92D3FCF-D3BD-4D80-9560-59C14B92A596}" destId="{A4B4B565-1C94-4194-AABC-B73218985B42}" srcOrd="0" destOrd="0" presId="urn:microsoft.com/office/officeart/2005/8/layout/hierarchy1"/>
    <dgm:cxn modelId="{EC720D83-0514-4412-8903-900871594C6F}" srcId="{59C4373F-5C07-466F-85C3-CA7ABACB460B}" destId="{55B5337D-28EE-45B9-8198-E2135A9C51CD}" srcOrd="1" destOrd="0" parTransId="{64D0DC2E-AB54-4FC5-8FE0-CC010F377E25}" sibTransId="{A73D3A3E-3788-4620-A963-3D7E9F5B6A20}"/>
    <dgm:cxn modelId="{F579CB24-BD75-4340-902D-6612DD1AA391}" type="presOf" srcId="{17A9EDE1-7584-4CC0-813C-1D612F82EAF7}" destId="{67149BE2-D9DE-44A4-AA52-26F5D963964F}" srcOrd="0" destOrd="0" presId="urn:microsoft.com/office/officeart/2005/8/layout/hierarchy1"/>
    <dgm:cxn modelId="{991D35AD-7E52-4C44-A399-F80D9EDA6535}" srcId="{1363F838-C84A-446D-8E9D-35E94C5AFE83}" destId="{5FAB47EF-6287-4D31-9182-804D6D7BEE31}" srcOrd="0" destOrd="0" parTransId="{3C4A78C0-62A4-40A7-97A5-BB0FE226248B}" sibTransId="{7D35967B-2CEB-4CC7-AE1D-EFA86137940C}"/>
    <dgm:cxn modelId="{94A64C01-86E3-4957-91BE-DF4AA06A3DAE}" srcId="{A2BE4CA5-DAEC-42B5-881F-AB0520A8294F}" destId="{58788B0D-AD77-44B7-9F0C-3A334111ED9F}" srcOrd="0" destOrd="0" parTransId="{5B6FE53E-5533-47DE-8C41-0CD37CE9A934}" sibTransId="{F327CA94-9A5F-4022-BBD2-75D4CB1F1959}"/>
    <dgm:cxn modelId="{6BFA8091-0328-4140-9485-0BAC8FC8CD8D}" type="presOf" srcId="{580700B5-2C4E-41E9-AB6E-AEE66FE596F6}" destId="{22CBD9EF-D74A-49E6-903E-B30B44B145B1}" srcOrd="0" destOrd="0" presId="urn:microsoft.com/office/officeart/2005/8/layout/hierarchy1"/>
    <dgm:cxn modelId="{43A80891-CF57-460A-9D1F-8F705244B5CF}" type="presOf" srcId="{063DA67A-7E2C-4839-881F-71B735846E58}" destId="{4B24CBCF-0801-4C52-BF96-27D536EFBEB7}" srcOrd="0" destOrd="0" presId="urn:microsoft.com/office/officeart/2005/8/layout/hierarchy1"/>
    <dgm:cxn modelId="{99A97EEE-8910-4BD4-BA78-FFA602891175}" srcId="{DE2C00CF-0BFD-4A34-B000-077721D33ADC}" destId="{4886BB5A-67D7-454C-A906-387E59BFED52}" srcOrd="0" destOrd="0" parTransId="{2C81130C-735B-4430-B4A5-5FBA966EF4D6}" sibTransId="{BAB31356-255E-4748-B75B-6A24112F4142}"/>
    <dgm:cxn modelId="{F75FBEA3-46E6-478F-946C-4EC3FCE9A792}" type="presOf" srcId="{3EF782A9-0BBE-40AD-A44E-EB1CA1308048}" destId="{B4398CC3-947B-4623-BE1E-7A91C903D136}" srcOrd="0" destOrd="0" presId="urn:microsoft.com/office/officeart/2005/8/layout/hierarchy1"/>
    <dgm:cxn modelId="{D210302D-17C3-41A8-AE8F-666A87AE71BE}" type="presOf" srcId="{5B6FE53E-5533-47DE-8C41-0CD37CE9A934}" destId="{95F09211-6E68-45D3-8CFE-4F75930884FA}" srcOrd="0" destOrd="0" presId="urn:microsoft.com/office/officeart/2005/8/layout/hierarchy1"/>
    <dgm:cxn modelId="{E4F344DF-C97E-4E19-B478-7421D5F14B13}" type="presOf" srcId="{6315DAF7-FC03-4516-BC52-688AF1662516}" destId="{EB0584D9-1751-41F4-ACA7-3C516670614C}" srcOrd="0" destOrd="0" presId="urn:microsoft.com/office/officeart/2005/8/layout/hierarchy1"/>
    <dgm:cxn modelId="{EC2220B4-7092-4F2A-A99D-F94DCC39C6D8}" type="presOf" srcId="{58788B0D-AD77-44B7-9F0C-3A334111ED9F}" destId="{2BB3ACD4-4E83-4BB3-8617-B48BB71944FD}" srcOrd="0" destOrd="0" presId="urn:microsoft.com/office/officeart/2005/8/layout/hierarchy1"/>
    <dgm:cxn modelId="{EAA83C70-42D1-4D70-9E00-D77E9D1F9B0D}" srcId="{55B5337D-28EE-45B9-8198-E2135A9C51CD}" destId="{B6C63113-735C-4A53-8331-F24044DAAF11}" srcOrd="2" destOrd="0" parTransId="{580700B5-2C4E-41E9-AB6E-AEE66FE596F6}" sibTransId="{2723F5DA-F975-46A7-BE83-338A381C0F6C}"/>
    <dgm:cxn modelId="{052D7720-B424-4423-8FA3-AF2304FF6F12}" type="presOf" srcId="{1363F838-C84A-446D-8E9D-35E94C5AFE83}" destId="{E0632EFC-752C-4F0C-A823-771E715CE1D5}" srcOrd="0" destOrd="0" presId="urn:microsoft.com/office/officeart/2005/8/layout/hierarchy1"/>
    <dgm:cxn modelId="{7803107A-CC33-4C89-A139-7C9EA1F68E51}" type="presOf" srcId="{77A0125D-2141-4038-9328-8F37096FF822}" destId="{E15C6409-A79E-4032-B123-21288AB896AE}" srcOrd="0" destOrd="0" presId="urn:microsoft.com/office/officeart/2005/8/layout/hierarchy1"/>
    <dgm:cxn modelId="{64F6B9F3-028F-4DF5-A433-381A1F212D9A}" type="presOf" srcId="{55B5337D-28EE-45B9-8198-E2135A9C51CD}" destId="{B6324233-A2BD-475B-9422-64554454AD42}" srcOrd="0" destOrd="0" presId="urn:microsoft.com/office/officeart/2005/8/layout/hierarchy1"/>
    <dgm:cxn modelId="{31E629F5-7E13-4CEC-A50C-A1D8B80A4F63}" type="presOf" srcId="{B6C63113-735C-4A53-8331-F24044DAAF11}" destId="{DC72B858-E6B8-436D-9C1A-3E3D830472BB}" srcOrd="0" destOrd="0" presId="urn:microsoft.com/office/officeart/2005/8/layout/hierarchy1"/>
    <dgm:cxn modelId="{BF4161ED-856D-4AAE-9459-7E13B173CF3B}" type="presParOf" srcId="{8B285C20-72B1-4E3C-9B8B-1396F7AE075F}" destId="{7E9D4E1A-2A77-4EE6-8905-0494BDFE870C}" srcOrd="0" destOrd="0" presId="urn:microsoft.com/office/officeart/2005/8/layout/hierarchy1"/>
    <dgm:cxn modelId="{836E467D-0EDE-4064-836C-B0CD844A8A59}" type="presParOf" srcId="{7E9D4E1A-2A77-4EE6-8905-0494BDFE870C}" destId="{14450D3A-B1A5-485A-9176-377E28F5D72E}" srcOrd="0" destOrd="0" presId="urn:microsoft.com/office/officeart/2005/8/layout/hierarchy1"/>
    <dgm:cxn modelId="{1497EFA0-ED3F-4EE3-835D-DD852F0FA913}" type="presParOf" srcId="{14450D3A-B1A5-485A-9176-377E28F5D72E}" destId="{00BB9D7B-6589-43A9-8AC0-B4CE3A2A2342}" srcOrd="0" destOrd="0" presId="urn:microsoft.com/office/officeart/2005/8/layout/hierarchy1"/>
    <dgm:cxn modelId="{C3BEFE51-C1DE-4A5B-BB16-1BD0DED9FA4A}" type="presParOf" srcId="{14450D3A-B1A5-485A-9176-377E28F5D72E}" destId="{9B4B3995-A86B-4C94-8389-29BDCA18A735}" srcOrd="1" destOrd="0" presId="urn:microsoft.com/office/officeart/2005/8/layout/hierarchy1"/>
    <dgm:cxn modelId="{1C88DED4-FFB0-4A73-80F7-0F3182403EA9}" type="presParOf" srcId="{7E9D4E1A-2A77-4EE6-8905-0494BDFE870C}" destId="{453873BE-19DA-4EFE-866D-92415F24FD65}" srcOrd="1" destOrd="0" presId="urn:microsoft.com/office/officeart/2005/8/layout/hierarchy1"/>
    <dgm:cxn modelId="{18E35383-9C41-42F8-9298-D1BD38521223}" type="presParOf" srcId="{453873BE-19DA-4EFE-866D-92415F24FD65}" destId="{67149BE2-D9DE-44A4-AA52-26F5D963964F}" srcOrd="0" destOrd="0" presId="urn:microsoft.com/office/officeart/2005/8/layout/hierarchy1"/>
    <dgm:cxn modelId="{1A4FF3E5-F4F3-44FC-85D5-698B1A9439B9}" type="presParOf" srcId="{453873BE-19DA-4EFE-866D-92415F24FD65}" destId="{464F8978-E1F1-48E4-9B58-88B508A58D45}" srcOrd="1" destOrd="0" presId="urn:microsoft.com/office/officeart/2005/8/layout/hierarchy1"/>
    <dgm:cxn modelId="{C37A6301-4DBB-444D-AC5E-9AED14DF47C3}" type="presParOf" srcId="{464F8978-E1F1-48E4-9B58-88B508A58D45}" destId="{CA98BD9E-5DAD-46DC-949C-0D21A5FDBB72}" srcOrd="0" destOrd="0" presId="urn:microsoft.com/office/officeart/2005/8/layout/hierarchy1"/>
    <dgm:cxn modelId="{700B4D02-DEBC-401F-BC73-AABBE334480A}" type="presParOf" srcId="{CA98BD9E-5DAD-46DC-949C-0D21A5FDBB72}" destId="{434587E5-A767-472C-BAC3-D17BD095C934}" srcOrd="0" destOrd="0" presId="urn:microsoft.com/office/officeart/2005/8/layout/hierarchy1"/>
    <dgm:cxn modelId="{42E2B925-5D67-4307-9C5E-850688FD106F}" type="presParOf" srcId="{CA98BD9E-5DAD-46DC-949C-0D21A5FDBB72}" destId="{E0632EFC-752C-4F0C-A823-771E715CE1D5}" srcOrd="1" destOrd="0" presId="urn:microsoft.com/office/officeart/2005/8/layout/hierarchy1"/>
    <dgm:cxn modelId="{1CCB2496-013A-4D98-8930-C8CC51C1CEA1}" type="presParOf" srcId="{464F8978-E1F1-48E4-9B58-88B508A58D45}" destId="{9034F712-0135-4268-A20D-E49AA553D1B5}" srcOrd="1" destOrd="0" presId="urn:microsoft.com/office/officeart/2005/8/layout/hierarchy1"/>
    <dgm:cxn modelId="{29262FE8-73AB-4821-8A68-472190637C12}" type="presParOf" srcId="{9034F712-0135-4268-A20D-E49AA553D1B5}" destId="{450314A1-D0CE-4186-AFAB-E55C52660EAE}" srcOrd="0" destOrd="0" presId="urn:microsoft.com/office/officeart/2005/8/layout/hierarchy1"/>
    <dgm:cxn modelId="{7FEB35C2-3E4C-4C75-AFDE-D0AB909C62D7}" type="presParOf" srcId="{9034F712-0135-4268-A20D-E49AA553D1B5}" destId="{C148863C-C67F-4404-95BE-E7B7B6C5A6B9}" srcOrd="1" destOrd="0" presId="urn:microsoft.com/office/officeart/2005/8/layout/hierarchy1"/>
    <dgm:cxn modelId="{CC23DA38-0ECA-4C95-AB0F-C3BC9F6E2233}" type="presParOf" srcId="{C148863C-C67F-4404-95BE-E7B7B6C5A6B9}" destId="{4C320B50-1680-4F65-A776-B2F7238EB8D9}" srcOrd="0" destOrd="0" presId="urn:microsoft.com/office/officeart/2005/8/layout/hierarchy1"/>
    <dgm:cxn modelId="{5540E5FE-9D3A-4622-8A01-BB5A197AA948}" type="presParOf" srcId="{4C320B50-1680-4F65-A776-B2F7238EB8D9}" destId="{821CE571-F3C3-4E6D-8BCB-4FA66369C882}" srcOrd="0" destOrd="0" presId="urn:microsoft.com/office/officeart/2005/8/layout/hierarchy1"/>
    <dgm:cxn modelId="{0867E602-A820-4457-9BAF-ED537C20FFB0}" type="presParOf" srcId="{4C320B50-1680-4F65-A776-B2F7238EB8D9}" destId="{198087A1-62FC-4268-BE9A-70BC9844BF62}" srcOrd="1" destOrd="0" presId="urn:microsoft.com/office/officeart/2005/8/layout/hierarchy1"/>
    <dgm:cxn modelId="{AA3C0A54-49A0-4952-B013-6AE4283577F4}" type="presParOf" srcId="{C148863C-C67F-4404-95BE-E7B7B6C5A6B9}" destId="{069C07A1-1F96-4C8E-9CC4-8BA7708E2A1F}" srcOrd="1" destOrd="0" presId="urn:microsoft.com/office/officeart/2005/8/layout/hierarchy1"/>
    <dgm:cxn modelId="{EFA47B98-29D3-4129-A586-E1E1BE4D5728}" type="presParOf" srcId="{069C07A1-1F96-4C8E-9CC4-8BA7708E2A1F}" destId="{EB0584D9-1751-41F4-ACA7-3C516670614C}" srcOrd="0" destOrd="0" presId="urn:microsoft.com/office/officeart/2005/8/layout/hierarchy1"/>
    <dgm:cxn modelId="{AEDDA431-0762-4EEA-86AD-9568BFB1C3C8}" type="presParOf" srcId="{069C07A1-1F96-4C8E-9CC4-8BA7708E2A1F}" destId="{284C2410-FFDD-4D8C-974C-6B5977E4FF52}" srcOrd="1" destOrd="0" presId="urn:microsoft.com/office/officeart/2005/8/layout/hierarchy1"/>
    <dgm:cxn modelId="{50D0AED4-5B6C-4031-97D7-666E4C929688}" type="presParOf" srcId="{284C2410-FFDD-4D8C-974C-6B5977E4FF52}" destId="{83B22A04-11CD-42C4-AA93-5E5DB07A36F1}" srcOrd="0" destOrd="0" presId="urn:microsoft.com/office/officeart/2005/8/layout/hierarchy1"/>
    <dgm:cxn modelId="{26166DBA-BD44-42AF-8499-146841AE4ACA}" type="presParOf" srcId="{83B22A04-11CD-42C4-AA93-5E5DB07A36F1}" destId="{00C46326-EB04-475B-A5E0-DA0A4276ABA0}" srcOrd="0" destOrd="0" presId="urn:microsoft.com/office/officeart/2005/8/layout/hierarchy1"/>
    <dgm:cxn modelId="{4526CED6-F5F8-4D9B-9225-72453BFAE115}" type="presParOf" srcId="{83B22A04-11CD-42C4-AA93-5E5DB07A36F1}" destId="{AAEAFFA0-EEA3-4251-930B-94FA4925A4F7}" srcOrd="1" destOrd="0" presId="urn:microsoft.com/office/officeart/2005/8/layout/hierarchy1"/>
    <dgm:cxn modelId="{FDD6179D-33D8-4F60-9541-4C16B19C5805}" type="presParOf" srcId="{284C2410-FFDD-4D8C-974C-6B5977E4FF52}" destId="{970A74F8-95E0-4FBF-9044-92902F2BEC13}" srcOrd="1" destOrd="0" presId="urn:microsoft.com/office/officeart/2005/8/layout/hierarchy1"/>
    <dgm:cxn modelId="{9301E845-4DD7-42C0-AD04-29ADFAE8EE42}" type="presParOf" srcId="{970A74F8-95E0-4FBF-9044-92902F2BEC13}" destId="{95F09211-6E68-45D3-8CFE-4F75930884FA}" srcOrd="0" destOrd="0" presId="urn:microsoft.com/office/officeart/2005/8/layout/hierarchy1"/>
    <dgm:cxn modelId="{D3C27505-3C42-42E7-90D3-87B0F5AC60A7}" type="presParOf" srcId="{970A74F8-95E0-4FBF-9044-92902F2BEC13}" destId="{7FCB1804-DF72-4B48-9046-EDF414D79A95}" srcOrd="1" destOrd="0" presId="urn:microsoft.com/office/officeart/2005/8/layout/hierarchy1"/>
    <dgm:cxn modelId="{054BAFAC-90C0-4AB8-B4D7-2C1A08A4C163}" type="presParOf" srcId="{7FCB1804-DF72-4B48-9046-EDF414D79A95}" destId="{8F118E6D-3231-4AFC-8943-16AC4D068DCC}" srcOrd="0" destOrd="0" presId="urn:microsoft.com/office/officeart/2005/8/layout/hierarchy1"/>
    <dgm:cxn modelId="{B7653663-4FEB-483B-8155-9BB091749C39}" type="presParOf" srcId="{8F118E6D-3231-4AFC-8943-16AC4D068DCC}" destId="{18811A73-4C7F-4B3B-BFBC-BB0637B4B79E}" srcOrd="0" destOrd="0" presId="urn:microsoft.com/office/officeart/2005/8/layout/hierarchy1"/>
    <dgm:cxn modelId="{266C8455-79FD-4FEC-9D6F-A506C5700F0A}" type="presParOf" srcId="{8F118E6D-3231-4AFC-8943-16AC4D068DCC}" destId="{2BB3ACD4-4E83-4BB3-8617-B48BB71944FD}" srcOrd="1" destOrd="0" presId="urn:microsoft.com/office/officeart/2005/8/layout/hierarchy1"/>
    <dgm:cxn modelId="{6E9A73B8-22B9-4CAA-9351-0157BFD73324}" type="presParOf" srcId="{7FCB1804-DF72-4B48-9046-EDF414D79A95}" destId="{2690D4EE-1AA6-4E72-8ED7-3ADDE31B4760}" srcOrd="1" destOrd="0" presId="urn:microsoft.com/office/officeart/2005/8/layout/hierarchy1"/>
    <dgm:cxn modelId="{B598E3AA-DB11-4971-B881-B8F0CB33A8CC}" type="presParOf" srcId="{069C07A1-1F96-4C8E-9CC4-8BA7708E2A1F}" destId="{E15C6409-A79E-4032-B123-21288AB896AE}" srcOrd="2" destOrd="0" presId="urn:microsoft.com/office/officeart/2005/8/layout/hierarchy1"/>
    <dgm:cxn modelId="{2B5111F8-C774-485C-BC86-4823B61DF38B}" type="presParOf" srcId="{069C07A1-1F96-4C8E-9CC4-8BA7708E2A1F}" destId="{BBDDE115-B71F-4FEB-B070-FD3FE0E25EEC}" srcOrd="3" destOrd="0" presId="urn:microsoft.com/office/officeart/2005/8/layout/hierarchy1"/>
    <dgm:cxn modelId="{27372FD7-D708-4535-80BE-F000E837C5A1}" type="presParOf" srcId="{BBDDE115-B71F-4FEB-B070-FD3FE0E25EEC}" destId="{461567FE-DEED-4E67-A832-3BF833F4818A}" srcOrd="0" destOrd="0" presId="urn:microsoft.com/office/officeart/2005/8/layout/hierarchy1"/>
    <dgm:cxn modelId="{D98C21AE-3865-4E99-9D30-74F9B267246D}" type="presParOf" srcId="{461567FE-DEED-4E67-A832-3BF833F4818A}" destId="{DB184D8D-5266-400D-805E-5BF3A400603D}" srcOrd="0" destOrd="0" presId="urn:microsoft.com/office/officeart/2005/8/layout/hierarchy1"/>
    <dgm:cxn modelId="{539865C7-4EEC-4971-9C76-FEB43B68D37C}" type="presParOf" srcId="{461567FE-DEED-4E67-A832-3BF833F4818A}" destId="{26D794EF-CCF6-4B07-980E-CE14406BCA3E}" srcOrd="1" destOrd="0" presId="urn:microsoft.com/office/officeart/2005/8/layout/hierarchy1"/>
    <dgm:cxn modelId="{DCBD505C-465B-4B3C-A88D-4B232AE55E79}" type="presParOf" srcId="{BBDDE115-B71F-4FEB-B070-FD3FE0E25EEC}" destId="{C0BFC6B5-2D86-42F1-88BB-76847D4144B4}" srcOrd="1" destOrd="0" presId="urn:microsoft.com/office/officeart/2005/8/layout/hierarchy1"/>
    <dgm:cxn modelId="{7A3BE51F-62AA-45F7-8F2C-6ED76B64950F}" type="presParOf" srcId="{C0BFC6B5-2D86-42F1-88BB-76847D4144B4}" destId="{A1C9FD56-65C0-4174-BF07-0788AD8DF2A2}" srcOrd="0" destOrd="0" presId="urn:microsoft.com/office/officeart/2005/8/layout/hierarchy1"/>
    <dgm:cxn modelId="{7D30797C-A4D8-4B77-A864-482F16AE5DD3}" type="presParOf" srcId="{C0BFC6B5-2D86-42F1-88BB-76847D4144B4}" destId="{C1847944-C976-440B-9052-B68DBC146BE4}" srcOrd="1" destOrd="0" presId="urn:microsoft.com/office/officeart/2005/8/layout/hierarchy1"/>
    <dgm:cxn modelId="{3B3B1A7A-D8D7-41BF-AAC3-DB06E560C4DE}" type="presParOf" srcId="{C1847944-C976-440B-9052-B68DBC146BE4}" destId="{A6080452-2D48-4E30-9453-181C43E8B499}" srcOrd="0" destOrd="0" presId="urn:microsoft.com/office/officeart/2005/8/layout/hierarchy1"/>
    <dgm:cxn modelId="{87A20F38-7F0D-49DC-8A54-4C8FEAD6B1C9}" type="presParOf" srcId="{A6080452-2D48-4E30-9453-181C43E8B499}" destId="{53AF2FED-F652-4A6B-98AE-2B2660886462}" srcOrd="0" destOrd="0" presId="urn:microsoft.com/office/officeart/2005/8/layout/hierarchy1"/>
    <dgm:cxn modelId="{B7ADACD6-2622-49A9-95E7-F42DC2848D3F}" type="presParOf" srcId="{A6080452-2D48-4E30-9453-181C43E8B499}" destId="{D2E4B3F6-F63B-4A48-9BBF-1913CA171CE6}" srcOrd="1" destOrd="0" presId="urn:microsoft.com/office/officeart/2005/8/layout/hierarchy1"/>
    <dgm:cxn modelId="{1CADDA35-456D-45B1-AC23-9E87429EF1E3}" type="presParOf" srcId="{C1847944-C976-440B-9052-B68DBC146BE4}" destId="{AFC4F4A3-5CA2-4B05-9EC3-AFCD2E2891D5}" srcOrd="1" destOrd="0" presId="urn:microsoft.com/office/officeart/2005/8/layout/hierarchy1"/>
    <dgm:cxn modelId="{14C88A99-E9BF-4084-A752-A6A9FAAC8223}" type="presParOf" srcId="{C0BFC6B5-2D86-42F1-88BB-76847D4144B4}" destId="{A4B4B565-1C94-4194-AABC-B73218985B42}" srcOrd="2" destOrd="0" presId="urn:microsoft.com/office/officeart/2005/8/layout/hierarchy1"/>
    <dgm:cxn modelId="{64A62332-6B52-4216-BB91-2EF764FB8287}" type="presParOf" srcId="{C0BFC6B5-2D86-42F1-88BB-76847D4144B4}" destId="{427D0C63-29DF-4F42-B69A-E051D4046F8B}" srcOrd="3" destOrd="0" presId="urn:microsoft.com/office/officeart/2005/8/layout/hierarchy1"/>
    <dgm:cxn modelId="{B29B4541-20A6-42F5-A594-F70F3BC05056}" type="presParOf" srcId="{427D0C63-29DF-4F42-B69A-E051D4046F8B}" destId="{D9776BD6-C60A-410B-BF46-075DC6A0AFDD}" srcOrd="0" destOrd="0" presId="urn:microsoft.com/office/officeart/2005/8/layout/hierarchy1"/>
    <dgm:cxn modelId="{5EEF2B3E-0CAA-4118-9DBA-90B18CED69A0}" type="presParOf" srcId="{D9776BD6-C60A-410B-BF46-075DC6A0AFDD}" destId="{4B5DAA67-CDC0-44CC-988F-A21DF1DC9360}" srcOrd="0" destOrd="0" presId="urn:microsoft.com/office/officeart/2005/8/layout/hierarchy1"/>
    <dgm:cxn modelId="{C06009C0-AC40-41F7-A9A6-2EB3BFF1FF5E}" type="presParOf" srcId="{D9776BD6-C60A-410B-BF46-075DC6A0AFDD}" destId="{B4398CC3-947B-4623-BE1E-7A91C903D136}" srcOrd="1" destOrd="0" presId="urn:microsoft.com/office/officeart/2005/8/layout/hierarchy1"/>
    <dgm:cxn modelId="{F9B150AA-2211-48F8-BD79-B07864F35596}" type="presParOf" srcId="{427D0C63-29DF-4F42-B69A-E051D4046F8B}" destId="{D0A00C00-24A1-4735-8297-265677BBBF74}" srcOrd="1" destOrd="0" presId="urn:microsoft.com/office/officeart/2005/8/layout/hierarchy1"/>
    <dgm:cxn modelId="{F56DCEC4-54F6-4699-980C-CC4F610ADDA2}" type="presParOf" srcId="{9034F712-0135-4268-A20D-E49AA553D1B5}" destId="{ADF2209B-A48B-4D8C-95D4-C021B510878A}" srcOrd="2" destOrd="0" presId="urn:microsoft.com/office/officeart/2005/8/layout/hierarchy1"/>
    <dgm:cxn modelId="{FE1224E9-603E-44A6-BA95-424FD543B6DE}" type="presParOf" srcId="{9034F712-0135-4268-A20D-E49AA553D1B5}" destId="{6A0A8460-07A1-4D24-922A-9F4F5E128365}" srcOrd="3" destOrd="0" presId="urn:microsoft.com/office/officeart/2005/8/layout/hierarchy1"/>
    <dgm:cxn modelId="{5F046540-BE8A-4242-800C-93C43C433E9E}" type="presParOf" srcId="{6A0A8460-07A1-4D24-922A-9F4F5E128365}" destId="{63667B98-2F93-42F7-9F45-BC47EE6B3509}" srcOrd="0" destOrd="0" presId="urn:microsoft.com/office/officeart/2005/8/layout/hierarchy1"/>
    <dgm:cxn modelId="{79471068-E13F-4812-B58D-6562C319910E}" type="presParOf" srcId="{63667B98-2F93-42F7-9F45-BC47EE6B3509}" destId="{7ABD1620-6706-4430-9CC3-5CE888724155}" srcOrd="0" destOrd="0" presId="urn:microsoft.com/office/officeart/2005/8/layout/hierarchy1"/>
    <dgm:cxn modelId="{42EBDDD6-EBD5-42CB-B2BD-78302210A75F}" type="presParOf" srcId="{63667B98-2F93-42F7-9F45-BC47EE6B3509}" destId="{5F9443A5-9287-4208-91A8-6A33C947BD98}" srcOrd="1" destOrd="0" presId="urn:microsoft.com/office/officeart/2005/8/layout/hierarchy1"/>
    <dgm:cxn modelId="{52CE49A0-6917-4948-8A9F-B093FA9D1768}" type="presParOf" srcId="{6A0A8460-07A1-4D24-922A-9F4F5E128365}" destId="{F17F72DB-3203-4F30-AC1B-180A77C59C32}" srcOrd="1" destOrd="0" presId="urn:microsoft.com/office/officeart/2005/8/layout/hierarchy1"/>
    <dgm:cxn modelId="{20679322-F93B-4C32-A10F-08C1B38E0667}" type="presParOf" srcId="{F17F72DB-3203-4F30-AC1B-180A77C59C32}" destId="{986B4CCA-D6AD-4AA6-9E66-DA162C5F6BCA}" srcOrd="0" destOrd="0" presId="urn:microsoft.com/office/officeart/2005/8/layout/hierarchy1"/>
    <dgm:cxn modelId="{B2052BFB-294D-41F3-8130-F8F3252D67C6}" type="presParOf" srcId="{F17F72DB-3203-4F30-AC1B-180A77C59C32}" destId="{F77D7EEC-805A-4E34-9D27-50A2B0834E3B}" srcOrd="1" destOrd="0" presId="urn:microsoft.com/office/officeart/2005/8/layout/hierarchy1"/>
    <dgm:cxn modelId="{2D6E9BA7-F3D1-47B1-807B-B7CFB124181D}" type="presParOf" srcId="{F77D7EEC-805A-4E34-9D27-50A2B0834E3B}" destId="{BD28546B-C650-4A5A-9B56-B9DD3D1168FF}" srcOrd="0" destOrd="0" presId="urn:microsoft.com/office/officeart/2005/8/layout/hierarchy1"/>
    <dgm:cxn modelId="{4C4FA1DF-6E37-4AAC-9C7A-696CFF79A637}" type="presParOf" srcId="{BD28546B-C650-4A5A-9B56-B9DD3D1168FF}" destId="{D8E47AE7-C0C7-4008-9511-E73CA1538C28}" srcOrd="0" destOrd="0" presId="urn:microsoft.com/office/officeart/2005/8/layout/hierarchy1"/>
    <dgm:cxn modelId="{08B72527-15B3-4250-B42A-C53ACE523CBB}" type="presParOf" srcId="{BD28546B-C650-4A5A-9B56-B9DD3D1168FF}" destId="{59C67A23-C206-4B9A-B74C-90E54428F2EA}" srcOrd="1" destOrd="0" presId="urn:microsoft.com/office/officeart/2005/8/layout/hierarchy1"/>
    <dgm:cxn modelId="{90AEFCB5-2CD4-4425-A350-03A93A8E340E}" type="presParOf" srcId="{F77D7EEC-805A-4E34-9D27-50A2B0834E3B}" destId="{7874D0C1-B1EA-48FB-B574-D8BECCC3CB8E}" srcOrd="1" destOrd="0" presId="urn:microsoft.com/office/officeart/2005/8/layout/hierarchy1"/>
    <dgm:cxn modelId="{001CF353-B11F-4F13-8C77-D2247428BAAC}" type="presParOf" srcId="{8B285C20-72B1-4E3C-9B8B-1396F7AE075F}" destId="{443204B7-DFE8-42A8-A862-B6AC7694DB34}" srcOrd="1" destOrd="0" presId="urn:microsoft.com/office/officeart/2005/8/layout/hierarchy1"/>
    <dgm:cxn modelId="{8F714B17-BEA5-4173-8284-DA2E9EA710DE}" type="presParOf" srcId="{443204B7-DFE8-42A8-A862-B6AC7694DB34}" destId="{942F80B9-6791-4875-9709-2DF105CC25A7}" srcOrd="0" destOrd="0" presId="urn:microsoft.com/office/officeart/2005/8/layout/hierarchy1"/>
    <dgm:cxn modelId="{67C17EAB-8478-463D-93AB-E85C17E62D81}" type="presParOf" srcId="{942F80B9-6791-4875-9709-2DF105CC25A7}" destId="{D487A147-DEF0-486B-BA12-34DA7FC99608}" srcOrd="0" destOrd="0" presId="urn:microsoft.com/office/officeart/2005/8/layout/hierarchy1"/>
    <dgm:cxn modelId="{8DCBC768-3F9B-43AD-81BF-DBC5F179D470}" type="presParOf" srcId="{942F80B9-6791-4875-9709-2DF105CC25A7}" destId="{B6324233-A2BD-475B-9422-64554454AD42}" srcOrd="1" destOrd="0" presId="urn:microsoft.com/office/officeart/2005/8/layout/hierarchy1"/>
    <dgm:cxn modelId="{310327FA-A52C-4263-AC38-E06AD99D2D1C}" type="presParOf" srcId="{443204B7-DFE8-42A8-A862-B6AC7694DB34}" destId="{C1B445DA-36AD-4A86-9D92-EEB44D4A4000}" srcOrd="1" destOrd="0" presId="urn:microsoft.com/office/officeart/2005/8/layout/hierarchy1"/>
    <dgm:cxn modelId="{5BB1D3B9-D601-4E11-B9BD-8A0316A19E92}" type="presParOf" srcId="{C1B445DA-36AD-4A86-9D92-EEB44D4A4000}" destId="{69AEB774-BD5C-46A9-9377-3C6A0BAEB791}" srcOrd="0" destOrd="0" presId="urn:microsoft.com/office/officeart/2005/8/layout/hierarchy1"/>
    <dgm:cxn modelId="{D633BC19-467B-4601-B552-905B01C4FB98}" type="presParOf" srcId="{C1B445DA-36AD-4A86-9D92-EEB44D4A4000}" destId="{3FAD2685-8566-4FC9-AD18-965EF3AB1CAE}" srcOrd="1" destOrd="0" presId="urn:microsoft.com/office/officeart/2005/8/layout/hierarchy1"/>
    <dgm:cxn modelId="{B7694AE6-649A-4011-9125-282521AE81A9}" type="presParOf" srcId="{3FAD2685-8566-4FC9-AD18-965EF3AB1CAE}" destId="{E94A1D3E-851D-4588-91E6-E70C6F9AC509}" srcOrd="0" destOrd="0" presId="urn:microsoft.com/office/officeart/2005/8/layout/hierarchy1"/>
    <dgm:cxn modelId="{D9EC74AF-8AA6-40B1-86E3-AC1416B779CD}" type="presParOf" srcId="{E94A1D3E-851D-4588-91E6-E70C6F9AC509}" destId="{2F9F99AB-27B6-47A2-912F-21AB4340ED74}" srcOrd="0" destOrd="0" presId="urn:microsoft.com/office/officeart/2005/8/layout/hierarchy1"/>
    <dgm:cxn modelId="{F8F049D5-F468-477F-90C7-2EACA4F4C5D3}" type="presParOf" srcId="{E94A1D3E-851D-4588-91E6-E70C6F9AC509}" destId="{4B24CBCF-0801-4C52-BF96-27D536EFBEB7}" srcOrd="1" destOrd="0" presId="urn:microsoft.com/office/officeart/2005/8/layout/hierarchy1"/>
    <dgm:cxn modelId="{DE478634-E436-427D-9860-6B481D5D56A2}" type="presParOf" srcId="{3FAD2685-8566-4FC9-AD18-965EF3AB1CAE}" destId="{2F199A88-9506-4F62-8BA5-661F6FC8605A}" srcOrd="1" destOrd="0" presId="urn:microsoft.com/office/officeart/2005/8/layout/hierarchy1"/>
    <dgm:cxn modelId="{035C0AB5-69A7-48A0-95D2-8F21DFF9ACEF}" type="presParOf" srcId="{C1B445DA-36AD-4A86-9D92-EEB44D4A4000}" destId="{CFCDC2AE-653C-4969-9328-5C4063FCFA6B}" srcOrd="2" destOrd="0" presId="urn:microsoft.com/office/officeart/2005/8/layout/hierarchy1"/>
    <dgm:cxn modelId="{6B51F24B-F87C-4A5C-88C9-BAF671F5225F}" type="presParOf" srcId="{C1B445DA-36AD-4A86-9D92-EEB44D4A4000}" destId="{88C95B32-4811-42EC-9BB5-9AA91AD08BE3}" srcOrd="3" destOrd="0" presId="urn:microsoft.com/office/officeart/2005/8/layout/hierarchy1"/>
    <dgm:cxn modelId="{06105534-CC4D-4DBD-97EA-0A06F6A9432A}" type="presParOf" srcId="{88C95B32-4811-42EC-9BB5-9AA91AD08BE3}" destId="{81B7EECE-620A-4F20-8787-E099F1AAFF54}" srcOrd="0" destOrd="0" presId="urn:microsoft.com/office/officeart/2005/8/layout/hierarchy1"/>
    <dgm:cxn modelId="{75E820B9-835B-4CD8-BB59-D69334D6690E}" type="presParOf" srcId="{81B7EECE-620A-4F20-8787-E099F1AAFF54}" destId="{EBF2DE7A-EEAB-48F3-ABC9-7B3DBFE884B3}" srcOrd="0" destOrd="0" presId="urn:microsoft.com/office/officeart/2005/8/layout/hierarchy1"/>
    <dgm:cxn modelId="{9EBF5DF1-5C75-46F1-9BAF-1A7100992D4B}" type="presParOf" srcId="{81B7EECE-620A-4F20-8787-E099F1AAFF54}" destId="{005D6C3D-1531-4DF8-9EB4-B026AA6E4D94}" srcOrd="1" destOrd="0" presId="urn:microsoft.com/office/officeart/2005/8/layout/hierarchy1"/>
    <dgm:cxn modelId="{7CCE0AF7-1838-4FC6-BF62-613432CE8D71}" type="presParOf" srcId="{88C95B32-4811-42EC-9BB5-9AA91AD08BE3}" destId="{44CFD866-E782-4B9F-9E25-17AF015E7FE7}" srcOrd="1" destOrd="0" presId="urn:microsoft.com/office/officeart/2005/8/layout/hierarchy1"/>
    <dgm:cxn modelId="{F84FF6D8-8CEB-4B2C-BE74-03A8BDBE9448}" type="presParOf" srcId="{C1B445DA-36AD-4A86-9D92-EEB44D4A4000}" destId="{22CBD9EF-D74A-49E6-903E-B30B44B145B1}" srcOrd="4" destOrd="0" presId="urn:microsoft.com/office/officeart/2005/8/layout/hierarchy1"/>
    <dgm:cxn modelId="{B6CE26F6-E311-4F2F-9333-046C083B3DFB}" type="presParOf" srcId="{C1B445DA-36AD-4A86-9D92-EEB44D4A4000}" destId="{0F6C4F69-370F-4811-A28B-74E3CE594B3C}" srcOrd="5" destOrd="0" presId="urn:microsoft.com/office/officeart/2005/8/layout/hierarchy1"/>
    <dgm:cxn modelId="{3EDE6927-F5E4-450D-AFC1-A8734C402151}" type="presParOf" srcId="{0F6C4F69-370F-4811-A28B-74E3CE594B3C}" destId="{2665AF16-C554-4BAB-B37B-D27012D9FF73}" srcOrd="0" destOrd="0" presId="urn:microsoft.com/office/officeart/2005/8/layout/hierarchy1"/>
    <dgm:cxn modelId="{85C3A03E-2C77-47EF-827C-626AFB4ABC98}" type="presParOf" srcId="{2665AF16-C554-4BAB-B37B-D27012D9FF73}" destId="{47072B18-F5D0-4DBE-937B-EA2A99D9CEB3}" srcOrd="0" destOrd="0" presId="urn:microsoft.com/office/officeart/2005/8/layout/hierarchy1"/>
    <dgm:cxn modelId="{39B34CA0-AF72-481A-B1AD-99CCB817CD27}" type="presParOf" srcId="{2665AF16-C554-4BAB-B37B-D27012D9FF73}" destId="{DC72B858-E6B8-436D-9C1A-3E3D830472BB}" srcOrd="1" destOrd="0" presId="urn:microsoft.com/office/officeart/2005/8/layout/hierarchy1"/>
    <dgm:cxn modelId="{BD88C3F7-38A3-4A5B-87C2-DD9BC303C7D8}" type="presParOf" srcId="{0F6C4F69-370F-4811-A28B-74E3CE594B3C}" destId="{44B63A40-B9A7-4CF5-B7F0-3B1287E163DD}"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Gru03</b:Tag>
    <b:SourceType>Book</b:SourceType>
    <b:Guid>{DDB12C0D-6AE1-41AF-AE6E-CB7C7FF98A97}</b:Guid>
    <b:LCID>0</b:LCID>
    <b:Author>
      <b:Author>
        <b:Corporate>Grupo Oceano</b:Corporate>
      </b:Author>
    </b:Author>
    <b:Title>Enciclopedia de la Auditoría</b:Title>
    <b:Year>2003</b:Year>
    <b:City>Barcelona</b:City>
    <b:Publisher>Oceano</b:Publisher>
    <b:RefOrder>1</b:RefOrder>
  </b:Source>
  <b:Source>
    <b:Tag>Zam08</b:Tag>
    <b:SourceType>Book</b:SourceType>
    <b:Guid>{EC0E0678-EA5B-40E3-BEAF-A6192A65AEC6}</b:Guid>
    <b:LCID>0</b:LCID>
    <b:Author>
      <b:Author>
        <b:NameList>
          <b:Person>
            <b:Last>André</b:Last>
            <b:First>Zambrano</b:First>
          </b:Person>
        </b:NameList>
      </b:Author>
    </b:Author>
    <b:Title>Guía de la Auditoría Tributaria</b:Title>
    <b:Year>2008</b:Year>
    <b:City>Guayaquil</b:City>
    <b:Publisher>Pacífico</b:Publisher>
    <b:RefOrder>2</b:RefOrder>
  </b:Source>
  <b:Source>
    <b:Tag>Ecn09</b:Tag>
    <b:SourceType>Book</b:SourceType>
    <b:Guid>{0A4F6F01-1ACC-49CD-A532-C47591DD666E}</b:Guid>
    <b:LCID>0</b:LCID>
    <b:Author>
      <b:Author>
        <b:NameList>
          <b:Person>
            <b:Last>Manya</b:Last>
            <b:First>Ecn.</b:First>
            <b:Middle>Marlon</b:Middle>
          </b:Person>
        </b:NameList>
      </b:Author>
    </b:Author>
    <b:Title>Seminario de Graduación de Auditor-CPA</b:Title>
    <b:Year>2009</b:Year>
    <b:City>Guayaquil</b:City>
    <b:Publisher>Espol</b:Publisher>
    <b:RefOrder>3</b:RefOrder>
  </b:Source>
  <b:Source>
    <b:Tag>Cód</b:Tag>
    <b:SourceType>Book</b:SourceType>
    <b:Guid>{D628F05A-17BC-489E-A3F4-C9856224B53E}</b:Guid>
    <b:LCID>0</b:LCID>
    <b:Title>Código Tributario</b:Title>
    <b:City>Quito</b:City>
    <b:Author>
      <b:Author>
        <b:Corporate>Comisión de Legislación y Codoficación</b:Corporate>
      </b:Author>
    </b:Author>
    <b:Year>2005</b:Year>
    <b:RefOrder>4</b:RefOrder>
  </b:Source>
  <b:Source>
    <b:Tag>Fra01</b:Tag>
    <b:SourceType>Book</b:SourceType>
    <b:Guid>{EFC4AA74-B266-43AE-A6B9-99512AF7DB84}</b:Guid>
    <b:LCID>0</b:LCID>
    <b:Author>
      <b:Author>
        <b:NameList>
          <b:Person>
            <b:Last>Grándara</b:Last>
            <b:First>Francisco</b:First>
          </b:Person>
        </b:NameList>
      </b:Author>
    </b:Author>
    <b:Title>Economía por sectores</b:Title>
    <b:Year>2001</b:Year>
    <b:City>Bogotá</b:City>
    <b:Publisher>Casa Nevado</b:Publisher>
    <b:RefOrder>5</b:RefOrder>
  </b:Source>
  <b:Source>
    <b:Tag>Ser09</b:Tag>
    <b:SourceType>Book</b:SourceType>
    <b:Guid>{835582D5-554A-480B-B7B2-696158278B49}</b:Guid>
    <b:LCID>0</b:LCID>
    <b:Author>
      <b:Author>
        <b:Corporate>Servicio de Rentas Internas</b:Corporate>
      </b:Author>
    </b:Author>
    <b:Title>www.sri.gov.ec</b:Title>
    <b:Year>2009</b:Year>
    <b:RefOrder>6</b:RefOrder>
  </b:Source>
  <b:Source>
    <b:Tag>Can04</b:Tag>
    <b:SourceType>Book</b:SourceType>
    <b:Guid>{60C110B9-1ECF-405E-84D0-624EB255AB5F}</b:Guid>
    <b:LCID>0</b:LCID>
    <b:Author>
      <b:Author>
        <b:NameList>
          <b:Person>
            <b:Last>Candell</b:Last>
          </b:Person>
        </b:NameList>
      </b:Author>
    </b:Author>
    <b:Title>El muestreo en la auditoría</b:Title>
    <b:Year>2004</b:Year>
    <b:City>Buenos Aires</b:City>
    <b:Publisher>Artagos</b:Publisher>
    <b:RefOrder>7</b:RefOrder>
  </b:Source>
  <b:Source>
    <b:Tag>Cód06</b:Tag>
    <b:SourceType>Book</b:SourceType>
    <b:Guid>{D80A1595-FB17-4CA9-BDF7-FEA2247E20AF}</b:Guid>
    <b:LCID>0</b:LCID>
    <b:Title>Código del Trabajo</b:Title>
    <b:Year>2006</b:Year>
    <b:City>Quito</b:City>
    <b:Author>
      <b:Author>
        <b:Corporate>Ministerio de Trabajo</b:Corporate>
      </b:Author>
    </b:Author>
    <b:RefOrder>8</b:RefOrder>
  </b:Source>
</b:Sources>
</file>

<file path=customXml/itemProps1.xml><?xml version="1.0" encoding="utf-8"?>
<ds:datastoreItem xmlns:ds="http://schemas.openxmlformats.org/officeDocument/2006/customXml" ds:itemID="{7734E196-1DC8-4CCC-B0BB-0BAA21DE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151</Pages>
  <Words>17461</Words>
  <Characters>96040</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113275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dc:creator>
  <cp:lastModifiedBy>tpulgar</cp:lastModifiedBy>
  <cp:revision>6</cp:revision>
  <cp:lastPrinted>2010-07-17T03:02:00Z</cp:lastPrinted>
  <dcterms:created xsi:type="dcterms:W3CDTF">2010-12-27T16:33:00Z</dcterms:created>
  <dcterms:modified xsi:type="dcterms:W3CDTF">2011-01-19T18:46:00Z</dcterms:modified>
</cp:coreProperties>
</file>