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D65" w:rsidRDefault="00BE1D65" w:rsidP="00BE1D65">
      <w:pPr>
        <w:spacing w:after="0"/>
      </w:pPr>
      <w:r>
        <w:t>NOMBRE</w:t>
      </w:r>
      <w:proofErr w:type="gramStart"/>
      <w:r>
        <w:t>:_</w:t>
      </w:r>
      <w:proofErr w:type="gramEnd"/>
      <w:r>
        <w:t>_______________________________________________</w:t>
      </w:r>
    </w:p>
    <w:p w:rsidR="00BE1D65" w:rsidRDefault="00BE1D65" w:rsidP="00BE1D65">
      <w:pPr>
        <w:spacing w:after="0"/>
      </w:pPr>
    </w:p>
    <w:p w:rsidR="00BE1D65" w:rsidRDefault="00BE1D65" w:rsidP="00BE1D65">
      <w:pPr>
        <w:spacing w:after="0"/>
        <w:jc w:val="center"/>
        <w:rPr>
          <w:b/>
        </w:rPr>
      </w:pPr>
      <w:r>
        <w:rPr>
          <w:b/>
        </w:rPr>
        <w:t>EXAMEN DEL PRIMER APORTE</w:t>
      </w:r>
    </w:p>
    <w:p w:rsidR="00BE1D65" w:rsidRPr="00EE14D9" w:rsidRDefault="00BE1D65" w:rsidP="00BE1D65">
      <w:pPr>
        <w:spacing w:after="0"/>
        <w:jc w:val="center"/>
        <w:rPr>
          <w:b/>
        </w:rPr>
      </w:pPr>
    </w:p>
    <w:p w:rsidR="00BE1D65" w:rsidRPr="00F110AE" w:rsidRDefault="00BE1D65" w:rsidP="00BE1D65">
      <w:pPr>
        <w:spacing w:after="0"/>
        <w:rPr>
          <w:b/>
        </w:rPr>
      </w:pPr>
      <w:r w:rsidRPr="00F110AE">
        <w:rPr>
          <w:b/>
        </w:rPr>
        <w:t>Facultad en Ingeniería en Electricidad y Computación.</w:t>
      </w:r>
    </w:p>
    <w:p w:rsidR="00BE1D65" w:rsidRDefault="00BE1D65" w:rsidP="00BE1D65">
      <w:pPr>
        <w:spacing w:after="0"/>
      </w:pPr>
      <w:r w:rsidRPr="00F110AE">
        <w:rPr>
          <w:b/>
        </w:rPr>
        <w:t>Fecha:</w:t>
      </w:r>
      <w:r>
        <w:t xml:space="preserve"> Guayaquil, Julio de 2011</w:t>
      </w:r>
    </w:p>
    <w:p w:rsidR="00BE1D65" w:rsidRDefault="00BE1D65" w:rsidP="00BE1D65">
      <w:pPr>
        <w:spacing w:after="0"/>
      </w:pPr>
      <w:r w:rsidRPr="00F110AE">
        <w:rPr>
          <w:b/>
        </w:rPr>
        <w:t>Materia:</w:t>
      </w:r>
      <w:r>
        <w:t xml:space="preserve"> Auditoría de Sistemas</w:t>
      </w:r>
    </w:p>
    <w:p w:rsidR="00BE1D65" w:rsidRDefault="00BE1D65" w:rsidP="00BE1D65">
      <w:pPr>
        <w:spacing w:after="0"/>
      </w:pPr>
      <w:r w:rsidRPr="00F110AE">
        <w:rPr>
          <w:b/>
        </w:rPr>
        <w:t>Profesor:</w:t>
      </w:r>
      <w:r>
        <w:t xml:space="preserve"> Ing. Lenin Freire</w:t>
      </w:r>
    </w:p>
    <w:p w:rsidR="00BE1D65" w:rsidRPr="00467857" w:rsidRDefault="00BE1D65" w:rsidP="00BE1D65">
      <w:pPr>
        <w:spacing w:after="0"/>
        <w:rPr>
          <w:sz w:val="24"/>
          <w:szCs w:val="24"/>
        </w:rPr>
      </w:pPr>
      <w:r w:rsidRPr="00F110AE">
        <w:rPr>
          <w:b/>
        </w:rPr>
        <w:t>Instrucción:</w:t>
      </w:r>
      <w:r>
        <w:t xml:space="preserve"> Son 30 preguntas que contienen cada una, una sola respuesta. Por favor no dejar ninguna pregunta sin contestar. No hay preguntas durante el examen. No dejar de poner el nombre el examen.</w:t>
      </w:r>
    </w:p>
    <w:p w:rsidR="00BE1D65" w:rsidRPr="00467857" w:rsidRDefault="00BE1D65" w:rsidP="00BE1D65">
      <w:pPr>
        <w:jc w:val="center"/>
        <w:rPr>
          <w:rStyle w:val="apple-style-span"/>
          <w:rFonts w:ascii="Arial" w:hAnsi="Arial" w:cs="Arial"/>
          <w:b/>
          <w:color w:val="000000"/>
          <w:sz w:val="24"/>
          <w:szCs w:val="24"/>
        </w:rPr>
      </w:pPr>
      <w:r w:rsidRPr="00467857">
        <w:rPr>
          <w:rStyle w:val="apple-style-span"/>
          <w:rFonts w:ascii="Arial" w:hAnsi="Arial" w:cs="Arial"/>
          <w:b/>
          <w:color w:val="000000"/>
          <w:sz w:val="24"/>
          <w:szCs w:val="24"/>
        </w:rPr>
        <w:t>Preguntas</w:t>
      </w: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Línea de Base de Seguridad COBIT es una referencia cruzada a:</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ITIL</w:t>
      </w:r>
    </w:p>
    <w:p w:rsidR="00C72D66" w:rsidRPr="00467857" w:rsidRDefault="00A57350" w:rsidP="00467857">
      <w:pPr>
        <w:pStyle w:val="Prrafodelista"/>
        <w:numPr>
          <w:ilvl w:val="1"/>
          <w:numId w:val="1"/>
        </w:numPr>
        <w:ind w:left="993"/>
        <w:rPr>
          <w:rStyle w:val="apple-style-span"/>
          <w:rFonts w:ascii="Arial" w:hAnsi="Arial" w:cs="Arial"/>
          <w:color w:val="000000"/>
          <w:sz w:val="20"/>
          <w:szCs w:val="20"/>
        </w:rPr>
      </w:pPr>
      <w:r>
        <w:rPr>
          <w:rStyle w:val="apple-style-span"/>
          <w:rFonts w:ascii="Arial" w:hAnsi="Arial" w:cs="Arial"/>
          <w:color w:val="000000"/>
          <w:sz w:val="20"/>
          <w:szCs w:val="20"/>
        </w:rPr>
        <w:t>La norma ISO 17799</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COSO</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CMM</w:t>
      </w: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Modelos de Madurez COBIT permite el propietario del proceso de referencia para las:</w:t>
      </w:r>
    </w:p>
    <w:p w:rsidR="00C72D66" w:rsidRPr="00467857" w:rsidRDefault="00C72D66"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L</w:t>
      </w:r>
      <w:r w:rsidR="00BE1D65" w:rsidRPr="00467857">
        <w:rPr>
          <w:rStyle w:val="apple-style-span"/>
          <w:rFonts w:ascii="Arial" w:hAnsi="Arial" w:cs="Arial"/>
          <w:color w:val="000000"/>
          <w:sz w:val="20"/>
          <w:szCs w:val="20"/>
        </w:rPr>
        <w:t>a madurez relativa de las actuales metas de p</w:t>
      </w:r>
      <w:r w:rsidR="00A57350">
        <w:rPr>
          <w:rStyle w:val="apple-style-span"/>
          <w:rFonts w:ascii="Arial" w:hAnsi="Arial" w:cs="Arial"/>
          <w:color w:val="000000"/>
          <w:sz w:val="20"/>
          <w:szCs w:val="20"/>
        </w:rPr>
        <w:t>roceso y un conjunto de mejoras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Los controles de los objetivos del proceso actual y establecer las prácticas de control</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Las responsabilidades del proceso en curso y los objetivos establecidos para la rendición de cuentas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Medidas del proceso actual y fijar objetivos para los indicadores de meta</w:t>
      </w: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¿Qué nivel de madurez en los procesos de TI de COBIT se asocia generalmente con un</w:t>
      </w:r>
      <w:r w:rsidR="001644D0" w:rsidRPr="00467857">
        <w:rPr>
          <w:rStyle w:val="apple-style-span"/>
          <w:rFonts w:ascii="Arial" w:hAnsi="Arial" w:cs="Arial"/>
          <w:color w:val="000000"/>
          <w:sz w:val="20"/>
          <w:szCs w:val="20"/>
        </w:rPr>
        <w:t xml:space="preserve"> </w:t>
      </w:r>
      <w:r w:rsidRPr="00467857">
        <w:rPr>
          <w:rStyle w:val="apple-style-span"/>
          <w:rFonts w:ascii="Arial" w:hAnsi="Arial" w:cs="Arial"/>
          <w:color w:val="000000"/>
          <w:sz w:val="20"/>
          <w:szCs w:val="20"/>
        </w:rPr>
        <w:t>proceso sometido a vigilancia?</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 xml:space="preserve">Nivel 1 </w:t>
      </w:r>
      <w:r w:rsidR="00C72D66" w:rsidRPr="00467857">
        <w:rPr>
          <w:rStyle w:val="apple-style-span"/>
          <w:rFonts w:ascii="Arial" w:hAnsi="Arial" w:cs="Arial"/>
          <w:color w:val="000000"/>
          <w:sz w:val="20"/>
          <w:szCs w:val="20"/>
        </w:rPr>
        <w:t>–</w:t>
      </w:r>
      <w:r w:rsidRPr="00467857">
        <w:rPr>
          <w:rStyle w:val="apple-style-span"/>
          <w:rFonts w:ascii="Arial" w:hAnsi="Arial" w:cs="Arial"/>
          <w:color w:val="000000"/>
          <w:sz w:val="20"/>
          <w:szCs w:val="20"/>
        </w:rPr>
        <w:t xml:space="preserve"> Inicial</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 xml:space="preserve">Nivel 3 </w:t>
      </w:r>
      <w:r w:rsidR="00C72D66" w:rsidRPr="00467857">
        <w:rPr>
          <w:rStyle w:val="apple-style-span"/>
          <w:rFonts w:ascii="Arial" w:hAnsi="Arial" w:cs="Arial"/>
          <w:color w:val="000000"/>
          <w:sz w:val="20"/>
          <w:szCs w:val="20"/>
        </w:rPr>
        <w:t>–</w:t>
      </w:r>
      <w:r w:rsidRPr="00467857">
        <w:rPr>
          <w:rStyle w:val="apple-style-span"/>
          <w:rFonts w:ascii="Arial" w:hAnsi="Arial" w:cs="Arial"/>
          <w:color w:val="000000"/>
          <w:sz w:val="20"/>
          <w:szCs w:val="20"/>
        </w:rPr>
        <w:t xml:space="preserve"> Definido</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 xml:space="preserve">Nivel 2 </w:t>
      </w:r>
      <w:r w:rsidR="00C72D66" w:rsidRPr="00467857">
        <w:rPr>
          <w:rStyle w:val="apple-style-span"/>
          <w:rFonts w:ascii="Arial" w:hAnsi="Arial" w:cs="Arial"/>
          <w:color w:val="000000"/>
          <w:sz w:val="20"/>
          <w:szCs w:val="20"/>
        </w:rPr>
        <w:t>–</w:t>
      </w:r>
      <w:r w:rsidRPr="00467857">
        <w:rPr>
          <w:rStyle w:val="apple-style-span"/>
          <w:rFonts w:ascii="Arial" w:hAnsi="Arial" w:cs="Arial"/>
          <w:color w:val="000000"/>
          <w:sz w:val="20"/>
          <w:szCs w:val="20"/>
        </w:rPr>
        <w:t xml:space="preserve"> Repetible</w:t>
      </w:r>
    </w:p>
    <w:p w:rsidR="00C72D66" w:rsidRPr="00467857" w:rsidRDefault="00A57350" w:rsidP="00467857">
      <w:pPr>
        <w:pStyle w:val="Prrafodelista"/>
        <w:numPr>
          <w:ilvl w:val="1"/>
          <w:numId w:val="1"/>
        </w:numPr>
        <w:ind w:left="993"/>
        <w:rPr>
          <w:rStyle w:val="apple-style-span"/>
          <w:rFonts w:ascii="Arial" w:hAnsi="Arial" w:cs="Arial"/>
          <w:color w:val="000000"/>
          <w:sz w:val="20"/>
          <w:szCs w:val="20"/>
        </w:rPr>
      </w:pPr>
      <w:r>
        <w:rPr>
          <w:rStyle w:val="apple-style-span"/>
          <w:rFonts w:ascii="Arial" w:hAnsi="Arial" w:cs="Arial"/>
          <w:color w:val="000000"/>
          <w:sz w:val="20"/>
          <w:szCs w:val="20"/>
        </w:rPr>
        <w:t>Nivel 4 - Gestionado</w:t>
      </w: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¿Cuál de los siguientes es un beneficio de la alineación estratégica?</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El mantenimiento de los recursos especializados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La creación de software de alta calidad</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Cumplimiento de los plazos del proyecto</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El u</w:t>
      </w:r>
      <w:r w:rsidR="00A57350">
        <w:rPr>
          <w:rStyle w:val="apple-style-span"/>
          <w:rFonts w:ascii="Arial" w:hAnsi="Arial" w:cs="Arial"/>
          <w:color w:val="000000"/>
          <w:sz w:val="20"/>
          <w:szCs w:val="20"/>
        </w:rPr>
        <w:t>so óptimo de los recursos de TI</w:t>
      </w: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Los dominios de COBIT proporcionan grupos lógicos para:</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Modelos de Madurez</w:t>
      </w:r>
    </w:p>
    <w:p w:rsidR="00C72D66" w:rsidRPr="00467857" w:rsidRDefault="00C72D66"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R</w:t>
      </w:r>
      <w:r w:rsidR="00BE1D65" w:rsidRPr="00467857">
        <w:rPr>
          <w:rStyle w:val="apple-style-span"/>
          <w:rFonts w:ascii="Arial" w:hAnsi="Arial" w:cs="Arial"/>
          <w:color w:val="000000"/>
          <w:sz w:val="20"/>
          <w:szCs w:val="20"/>
        </w:rPr>
        <w:t>ecursos de TI</w:t>
      </w:r>
    </w:p>
    <w:p w:rsidR="00C72D66" w:rsidRPr="00467857" w:rsidRDefault="00C72D66"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L</w:t>
      </w:r>
      <w:r w:rsidR="00BE1D65" w:rsidRPr="00467857">
        <w:rPr>
          <w:rStyle w:val="apple-style-span"/>
          <w:rFonts w:ascii="Arial" w:hAnsi="Arial" w:cs="Arial"/>
          <w:color w:val="000000"/>
          <w:sz w:val="20"/>
          <w:szCs w:val="20"/>
        </w:rPr>
        <w:t>os criterios de información</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Proce</w:t>
      </w:r>
      <w:r w:rsidR="00A57350">
        <w:rPr>
          <w:rStyle w:val="apple-style-span"/>
          <w:rFonts w:ascii="Arial" w:hAnsi="Arial" w:cs="Arial"/>
          <w:color w:val="000000"/>
          <w:sz w:val="20"/>
          <w:szCs w:val="20"/>
        </w:rPr>
        <w:t>sos de TI</w:t>
      </w: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Las organizaciones deberían utilizar COBIT como:</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Siempre sin modificaciones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Una serie de procedimientos obligatorios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A los sistemas de desarrollo del ciclo de vida</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Una base para satisfacer las nece</w:t>
      </w:r>
      <w:r w:rsidR="00A57350">
        <w:rPr>
          <w:rStyle w:val="apple-style-span"/>
          <w:rFonts w:ascii="Arial" w:hAnsi="Arial" w:cs="Arial"/>
          <w:color w:val="000000"/>
          <w:sz w:val="20"/>
          <w:szCs w:val="20"/>
        </w:rPr>
        <w:t>sidades específicas del negocio</w:t>
      </w: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¿Cómo las Directrices de Auditoría ayudar a los auditores internos y externos?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Crear modelos de madurez</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Crear indicadores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Diseñar procesos y controles</w:t>
      </w:r>
    </w:p>
    <w:p w:rsidR="00C72D66"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 xml:space="preserve">Evaluar </w:t>
      </w:r>
      <w:r w:rsidR="00A57350">
        <w:rPr>
          <w:rStyle w:val="apple-style-span"/>
          <w:rFonts w:ascii="Arial" w:hAnsi="Arial" w:cs="Arial"/>
          <w:color w:val="000000"/>
          <w:sz w:val="20"/>
          <w:szCs w:val="20"/>
        </w:rPr>
        <w:t>el desempeño de la organización</w:t>
      </w:r>
    </w:p>
    <w:p w:rsidR="00467857" w:rsidRPr="00467857" w:rsidRDefault="00467857" w:rsidP="00467857">
      <w:pPr>
        <w:pStyle w:val="Prrafodelista"/>
        <w:ind w:left="993"/>
        <w:rPr>
          <w:rStyle w:val="apple-style-span"/>
          <w:rFonts w:ascii="Arial" w:hAnsi="Arial" w:cs="Arial"/>
          <w:color w:val="000000"/>
          <w:sz w:val="20"/>
          <w:szCs w:val="20"/>
        </w:rPr>
      </w:pP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lastRenderedPageBreak/>
        <w:t>¿Cuál de los siguientes es un beneficio clave de la Gobernabilidad de TI?</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Aumento de la inversión en TI</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Una mayor concienciación de soluciones técnicas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Capacidad para ser un líder de TI</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 xml:space="preserve">Una mayor </w:t>
      </w:r>
      <w:r w:rsidR="00A57350">
        <w:rPr>
          <w:rStyle w:val="apple-style-span"/>
          <w:rFonts w:ascii="Arial" w:hAnsi="Arial" w:cs="Arial"/>
          <w:color w:val="000000"/>
          <w:sz w:val="20"/>
          <w:szCs w:val="20"/>
        </w:rPr>
        <w:t>transparencia en la información</w:t>
      </w: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 xml:space="preserve"> ITIL proporciona la información detallada de cómo hacerlo para:</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la seguridad de TI</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 xml:space="preserve">la gestión de </w:t>
      </w:r>
      <w:r w:rsidR="00A57350">
        <w:rPr>
          <w:rStyle w:val="apple-style-span"/>
          <w:rFonts w:ascii="Arial" w:hAnsi="Arial" w:cs="Arial"/>
          <w:color w:val="000000"/>
          <w:sz w:val="20"/>
          <w:szCs w:val="20"/>
        </w:rPr>
        <w:t>servicios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La planificación estratégica</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La gestión de proyectos</w:t>
      </w: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¿Cuál de los siguientes es un recurso de TI identificados en COBIT?</w:t>
      </w:r>
    </w:p>
    <w:p w:rsidR="00C72D66" w:rsidRPr="00467857" w:rsidRDefault="00A57350" w:rsidP="00467857">
      <w:pPr>
        <w:pStyle w:val="Prrafodelista"/>
        <w:numPr>
          <w:ilvl w:val="1"/>
          <w:numId w:val="1"/>
        </w:numPr>
        <w:ind w:left="993"/>
        <w:rPr>
          <w:rStyle w:val="apple-style-span"/>
          <w:rFonts w:ascii="Arial" w:hAnsi="Arial" w:cs="Arial"/>
          <w:color w:val="000000"/>
          <w:sz w:val="20"/>
          <w:szCs w:val="20"/>
        </w:rPr>
      </w:pPr>
      <w:r>
        <w:rPr>
          <w:rStyle w:val="apple-style-span"/>
          <w:rFonts w:ascii="Arial" w:hAnsi="Arial" w:cs="Arial"/>
          <w:color w:val="000000"/>
          <w:sz w:val="20"/>
          <w:szCs w:val="20"/>
        </w:rPr>
        <w:t>Las solicitudes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Red de datos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Servidores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Los sistemas de software</w:t>
      </w: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proofErr w:type="gramStart"/>
      <w:r w:rsidRPr="00467857">
        <w:rPr>
          <w:rStyle w:val="apple-style-span"/>
          <w:rFonts w:ascii="Arial" w:hAnsi="Arial" w:cs="Arial"/>
          <w:color w:val="000000"/>
          <w:sz w:val="20"/>
          <w:szCs w:val="20"/>
        </w:rPr>
        <w:t>¿</w:t>
      </w:r>
      <w:proofErr w:type="gramEnd"/>
      <w:r w:rsidRPr="00467857">
        <w:rPr>
          <w:rStyle w:val="apple-style-span"/>
          <w:rFonts w:ascii="Arial" w:hAnsi="Arial" w:cs="Arial"/>
          <w:color w:val="000000"/>
          <w:sz w:val="20"/>
          <w:szCs w:val="20"/>
        </w:rPr>
        <w:t>Cuál de los siguientes es un requisito de seguridad en la información de COBIT</w:t>
      </w:r>
      <w:r w:rsidR="00E2539F" w:rsidRPr="00467857">
        <w:rPr>
          <w:rStyle w:val="apple-style-span"/>
          <w:rFonts w:ascii="Arial" w:hAnsi="Arial" w:cs="Arial"/>
          <w:color w:val="000000"/>
          <w:sz w:val="20"/>
          <w:szCs w:val="20"/>
        </w:rPr>
        <w:t xml:space="preserve">. </w:t>
      </w:r>
      <w:r w:rsidRPr="00467857">
        <w:rPr>
          <w:rStyle w:val="apple-style-span"/>
          <w:rFonts w:ascii="Arial" w:hAnsi="Arial" w:cs="Arial"/>
          <w:color w:val="000000"/>
          <w:sz w:val="20"/>
          <w:szCs w:val="20"/>
        </w:rPr>
        <w:t>Criterios</w:t>
      </w:r>
      <w:proofErr w:type="gramStart"/>
      <w:r w:rsidRPr="00467857">
        <w:rPr>
          <w:rStyle w:val="apple-style-span"/>
          <w:rFonts w:ascii="Arial" w:hAnsi="Arial" w:cs="Arial"/>
          <w:color w:val="000000"/>
          <w:sz w:val="20"/>
          <w:szCs w:val="20"/>
        </w:rPr>
        <w:t>?</w:t>
      </w:r>
      <w:proofErr w:type="gramEnd"/>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Entrega</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Eficacia</w:t>
      </w:r>
    </w:p>
    <w:p w:rsidR="00C72D66" w:rsidRPr="00467857" w:rsidRDefault="00A57350" w:rsidP="00467857">
      <w:pPr>
        <w:pStyle w:val="Prrafodelista"/>
        <w:numPr>
          <w:ilvl w:val="1"/>
          <w:numId w:val="1"/>
        </w:numPr>
        <w:ind w:left="993"/>
        <w:rPr>
          <w:rStyle w:val="apple-style-span"/>
          <w:rFonts w:ascii="Arial" w:hAnsi="Arial" w:cs="Arial"/>
          <w:color w:val="000000"/>
          <w:sz w:val="20"/>
          <w:szCs w:val="20"/>
        </w:rPr>
      </w:pPr>
      <w:r>
        <w:rPr>
          <w:rStyle w:val="apple-style-span"/>
          <w:rFonts w:ascii="Arial" w:hAnsi="Arial" w:cs="Arial"/>
          <w:color w:val="000000"/>
          <w:sz w:val="20"/>
          <w:szCs w:val="20"/>
        </w:rPr>
        <w:t>Confidencialidad</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Calidad</w:t>
      </w:r>
    </w:p>
    <w:p w:rsidR="00C72D66"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La mejor manera para las organizaciones para garantizar la seguridad adecuada de su entorno de TI</w:t>
      </w:r>
      <w:r w:rsidR="001644D0" w:rsidRPr="00467857">
        <w:rPr>
          <w:rStyle w:val="apple-style-span"/>
          <w:rFonts w:ascii="Arial" w:hAnsi="Arial" w:cs="Arial"/>
          <w:color w:val="000000"/>
          <w:sz w:val="20"/>
          <w:szCs w:val="20"/>
        </w:rPr>
        <w:t xml:space="preserve"> </w:t>
      </w:r>
      <w:r w:rsidRPr="00467857">
        <w:rPr>
          <w:rStyle w:val="apple-style-span"/>
          <w:rFonts w:ascii="Arial" w:hAnsi="Arial" w:cs="Arial"/>
          <w:color w:val="000000"/>
          <w:sz w:val="20"/>
          <w:szCs w:val="20"/>
        </w:rPr>
        <w:t>es por:</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Aumentar la conciencia de la gestión y los usuarios de sus responsabilidades y</w:t>
      </w:r>
      <w:r w:rsidR="001644D0" w:rsidRPr="00467857">
        <w:rPr>
          <w:rStyle w:val="apple-style-span"/>
          <w:rFonts w:ascii="Arial" w:hAnsi="Arial" w:cs="Arial"/>
          <w:color w:val="000000"/>
          <w:sz w:val="20"/>
          <w:szCs w:val="20"/>
        </w:rPr>
        <w:t xml:space="preserve"> </w:t>
      </w:r>
      <w:r w:rsidR="00A57350">
        <w:rPr>
          <w:rStyle w:val="apple-style-span"/>
          <w:rFonts w:ascii="Arial" w:hAnsi="Arial" w:cs="Arial"/>
          <w:color w:val="000000"/>
          <w:sz w:val="20"/>
          <w:szCs w:val="20"/>
        </w:rPr>
        <w:t>los posibles riesgos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Invertir en las últimas soluciones de software de control de acceso y se centra en la protección de</w:t>
      </w:r>
      <w:r w:rsidR="001644D0" w:rsidRPr="00467857">
        <w:rPr>
          <w:rStyle w:val="apple-style-span"/>
          <w:rFonts w:ascii="Arial" w:hAnsi="Arial" w:cs="Arial"/>
          <w:color w:val="000000"/>
          <w:sz w:val="20"/>
          <w:szCs w:val="20"/>
        </w:rPr>
        <w:t xml:space="preserve"> </w:t>
      </w:r>
      <w:r w:rsidRPr="00467857">
        <w:rPr>
          <w:rStyle w:val="apple-style-span"/>
          <w:rFonts w:ascii="Arial" w:hAnsi="Arial" w:cs="Arial"/>
          <w:color w:val="000000"/>
          <w:sz w:val="20"/>
          <w:szCs w:val="20"/>
        </w:rPr>
        <w:t>la red</w:t>
      </w:r>
    </w:p>
    <w:p w:rsidR="00C72D66" w:rsidRPr="00467857" w:rsidRDefault="00E2539F"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 xml:space="preserve">Proteger </w:t>
      </w:r>
      <w:r w:rsidR="00BE1D65" w:rsidRPr="00467857">
        <w:rPr>
          <w:rStyle w:val="apple-style-span"/>
          <w:rFonts w:ascii="Arial" w:hAnsi="Arial" w:cs="Arial"/>
          <w:color w:val="000000"/>
          <w:sz w:val="20"/>
          <w:szCs w:val="20"/>
        </w:rPr>
        <w:t>físicamente los equipos informáticos vulnerables y su almacenamiento en cerrada</w:t>
      </w:r>
      <w:r w:rsidR="001644D0" w:rsidRPr="00467857">
        <w:rPr>
          <w:rStyle w:val="apple-style-span"/>
          <w:rFonts w:ascii="Arial" w:hAnsi="Arial" w:cs="Arial"/>
          <w:color w:val="000000"/>
          <w:sz w:val="20"/>
          <w:szCs w:val="20"/>
        </w:rPr>
        <w:t xml:space="preserve"> </w:t>
      </w:r>
      <w:r w:rsidR="00BE1D65" w:rsidRPr="00467857">
        <w:rPr>
          <w:rStyle w:val="apple-style-span"/>
          <w:rFonts w:ascii="Arial" w:hAnsi="Arial" w:cs="Arial"/>
          <w:color w:val="000000"/>
          <w:sz w:val="20"/>
          <w:szCs w:val="20"/>
        </w:rPr>
        <w:t>habitaciones</w:t>
      </w:r>
    </w:p>
    <w:p w:rsidR="00C72D66"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Centrarse en un extremo del grupo de expertos que emplean los especialistas expertos y asesores de seguridad</w:t>
      </w:r>
    </w:p>
    <w:p w:rsidR="009138AC"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Modelos de Madurez de ayudar a las organizaciones a:</w:t>
      </w:r>
    </w:p>
    <w:p w:rsidR="009138AC"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Definir los procedimientos de controles específicos</w:t>
      </w:r>
    </w:p>
    <w:p w:rsidR="009138AC"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Medir</w:t>
      </w:r>
      <w:r w:rsidR="00A57350">
        <w:rPr>
          <w:rStyle w:val="apple-style-span"/>
          <w:rFonts w:ascii="Arial" w:hAnsi="Arial" w:cs="Arial"/>
          <w:color w:val="000000"/>
          <w:sz w:val="20"/>
          <w:szCs w:val="20"/>
        </w:rPr>
        <w:t xml:space="preserve"> el desempeño con los objetivos</w:t>
      </w:r>
    </w:p>
    <w:p w:rsidR="009138AC"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Definir los objetivos a conseguir</w:t>
      </w:r>
    </w:p>
    <w:p w:rsidR="009138AC"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Cumplir con los factores críticos de éxito</w:t>
      </w:r>
    </w:p>
    <w:p w:rsidR="009138AC" w:rsidRPr="00467857" w:rsidRDefault="00BE1D65" w:rsidP="00467857">
      <w:pPr>
        <w:pStyle w:val="Prrafodelista"/>
        <w:numPr>
          <w:ilvl w:val="0"/>
          <w:numId w:val="1"/>
        </w:numPr>
        <w:ind w:left="360"/>
        <w:rPr>
          <w:rStyle w:val="apple-style-span"/>
          <w:rFonts w:ascii="Arial" w:hAnsi="Arial" w:cs="Arial"/>
          <w:color w:val="000000"/>
          <w:sz w:val="20"/>
          <w:szCs w:val="20"/>
        </w:rPr>
      </w:pPr>
      <w:proofErr w:type="gramStart"/>
      <w:r w:rsidRPr="00467857">
        <w:rPr>
          <w:rStyle w:val="apple-style-span"/>
          <w:rFonts w:ascii="Arial" w:hAnsi="Arial" w:cs="Arial"/>
          <w:color w:val="000000"/>
          <w:sz w:val="20"/>
          <w:szCs w:val="20"/>
        </w:rPr>
        <w:t>¿</w:t>
      </w:r>
      <w:proofErr w:type="gramEnd"/>
      <w:r w:rsidRPr="00467857">
        <w:rPr>
          <w:rStyle w:val="apple-style-span"/>
          <w:rFonts w:ascii="Arial" w:hAnsi="Arial" w:cs="Arial"/>
          <w:color w:val="000000"/>
          <w:sz w:val="20"/>
          <w:szCs w:val="20"/>
        </w:rPr>
        <w:t>Qué componente de COBIT le ayudará a responder a la pregunta: ¿Cómo puedo determinar</w:t>
      </w:r>
      <w:r w:rsidRPr="00467857">
        <w:rPr>
          <w:rFonts w:ascii="Arial" w:hAnsi="Arial" w:cs="Arial"/>
          <w:color w:val="000000"/>
          <w:sz w:val="20"/>
          <w:szCs w:val="20"/>
        </w:rPr>
        <w:br/>
      </w:r>
      <w:r w:rsidRPr="00467857">
        <w:rPr>
          <w:rStyle w:val="apple-style-span"/>
          <w:rFonts w:ascii="Arial" w:hAnsi="Arial" w:cs="Arial"/>
          <w:color w:val="000000"/>
          <w:sz w:val="20"/>
          <w:szCs w:val="20"/>
        </w:rPr>
        <w:t>si estamos haciendo lo correcto?</w:t>
      </w:r>
    </w:p>
    <w:p w:rsidR="009138AC" w:rsidRPr="00467857" w:rsidRDefault="00A57350" w:rsidP="00467857">
      <w:pPr>
        <w:pStyle w:val="Prrafodelista"/>
        <w:numPr>
          <w:ilvl w:val="1"/>
          <w:numId w:val="1"/>
        </w:numPr>
        <w:ind w:left="993"/>
        <w:rPr>
          <w:rStyle w:val="apple-style-span"/>
          <w:rFonts w:ascii="Arial" w:hAnsi="Arial" w:cs="Arial"/>
          <w:color w:val="000000"/>
          <w:sz w:val="20"/>
          <w:szCs w:val="20"/>
        </w:rPr>
      </w:pPr>
      <w:r>
        <w:rPr>
          <w:rStyle w:val="apple-style-span"/>
          <w:rFonts w:ascii="Arial" w:hAnsi="Arial" w:cs="Arial"/>
          <w:color w:val="000000"/>
          <w:sz w:val="20"/>
          <w:szCs w:val="20"/>
        </w:rPr>
        <w:t>Pautas para el manejo</w:t>
      </w:r>
    </w:p>
    <w:p w:rsidR="009138AC"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Objetivos de Control</w:t>
      </w:r>
    </w:p>
    <w:p w:rsidR="009138AC"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Gobierno de TI Guía de Implementación</w:t>
      </w:r>
    </w:p>
    <w:p w:rsidR="009138AC"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Marco</w:t>
      </w:r>
    </w:p>
    <w:p w:rsidR="00684F49" w:rsidRPr="00467857" w:rsidRDefault="00684F49"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“El plan de infraestructura tecnológica” esta dentro de:</w:t>
      </w:r>
    </w:p>
    <w:p w:rsidR="00684F49" w:rsidRPr="00467857" w:rsidRDefault="00684F49"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Definir el plan estratégico de TI</w:t>
      </w:r>
    </w:p>
    <w:p w:rsidR="00684F49" w:rsidRPr="00467857" w:rsidRDefault="00684F49"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Definir la arquitectura de la información</w:t>
      </w:r>
    </w:p>
    <w:p w:rsidR="00684F49" w:rsidRPr="00467857" w:rsidRDefault="00684F49"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Determinar la dirección tecnológica</w:t>
      </w:r>
    </w:p>
    <w:p w:rsidR="00684F49" w:rsidRPr="00467857" w:rsidRDefault="00684F49"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Administrar calidad</w:t>
      </w:r>
    </w:p>
    <w:p w:rsidR="009138AC"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El enfoque de modelo de madurez genérico y el método de puntuación de inexistente a</w:t>
      </w:r>
      <w:r w:rsidR="001644D0" w:rsidRPr="00467857">
        <w:rPr>
          <w:rStyle w:val="apple-style-span"/>
          <w:rFonts w:ascii="Arial" w:hAnsi="Arial" w:cs="Arial"/>
          <w:color w:val="000000"/>
          <w:sz w:val="20"/>
          <w:szCs w:val="20"/>
        </w:rPr>
        <w:t xml:space="preserve"> </w:t>
      </w:r>
      <w:r w:rsidRPr="00467857">
        <w:rPr>
          <w:rStyle w:val="apple-style-span"/>
          <w:rFonts w:ascii="Arial" w:hAnsi="Arial" w:cs="Arial"/>
          <w:color w:val="000000"/>
          <w:sz w:val="20"/>
          <w:szCs w:val="20"/>
        </w:rPr>
        <w:t>optimizar (de 0 a 5) dentro de COBIT está diseñado para ayudar a las organizaciones a entender su:</w:t>
      </w:r>
    </w:p>
    <w:p w:rsidR="009138AC" w:rsidRPr="00467857" w:rsidRDefault="009138AC"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C</w:t>
      </w:r>
      <w:r w:rsidR="00BE1D65" w:rsidRPr="00467857">
        <w:rPr>
          <w:rStyle w:val="apple-style-span"/>
          <w:rFonts w:ascii="Arial" w:hAnsi="Arial" w:cs="Arial"/>
          <w:color w:val="000000"/>
          <w:sz w:val="20"/>
          <w:szCs w:val="20"/>
        </w:rPr>
        <w:t>ontroles</w:t>
      </w:r>
    </w:p>
    <w:p w:rsidR="009138AC" w:rsidRPr="00467857" w:rsidRDefault="00A57350" w:rsidP="00467857">
      <w:pPr>
        <w:pStyle w:val="Prrafodelista"/>
        <w:numPr>
          <w:ilvl w:val="1"/>
          <w:numId w:val="1"/>
        </w:numPr>
        <w:ind w:left="993"/>
        <w:rPr>
          <w:rStyle w:val="apple-style-span"/>
          <w:rFonts w:ascii="Arial" w:hAnsi="Arial" w:cs="Arial"/>
          <w:color w:val="000000"/>
          <w:sz w:val="20"/>
          <w:szCs w:val="20"/>
        </w:rPr>
      </w:pPr>
      <w:r>
        <w:rPr>
          <w:rStyle w:val="apple-style-span"/>
          <w:rFonts w:ascii="Arial" w:hAnsi="Arial" w:cs="Arial"/>
          <w:color w:val="000000"/>
          <w:sz w:val="20"/>
          <w:szCs w:val="20"/>
        </w:rPr>
        <w:t>Capacidades</w:t>
      </w:r>
    </w:p>
    <w:p w:rsidR="009138AC"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Medidas</w:t>
      </w:r>
    </w:p>
    <w:p w:rsidR="009138AC"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Los dominios</w:t>
      </w:r>
    </w:p>
    <w:p w:rsidR="00467857" w:rsidRDefault="00467857" w:rsidP="00467857">
      <w:pPr>
        <w:pStyle w:val="Prrafodelista"/>
        <w:ind w:left="993"/>
        <w:rPr>
          <w:rStyle w:val="apple-style-span"/>
          <w:rFonts w:ascii="Arial" w:hAnsi="Arial" w:cs="Arial"/>
          <w:color w:val="000000"/>
          <w:sz w:val="20"/>
          <w:szCs w:val="20"/>
        </w:rPr>
      </w:pPr>
    </w:p>
    <w:p w:rsidR="009138AC" w:rsidRPr="00467857" w:rsidRDefault="00BE1D65" w:rsidP="00467857">
      <w:pPr>
        <w:pStyle w:val="Prrafodelista"/>
        <w:numPr>
          <w:ilvl w:val="0"/>
          <w:numId w:val="1"/>
        </w:numPr>
        <w:ind w:left="360"/>
        <w:rPr>
          <w:rStyle w:val="apple-style-span"/>
          <w:rFonts w:ascii="Arial" w:hAnsi="Arial" w:cs="Arial"/>
          <w:color w:val="000000"/>
          <w:sz w:val="20"/>
          <w:szCs w:val="20"/>
        </w:rPr>
      </w:pPr>
      <w:r w:rsidRPr="00467857">
        <w:rPr>
          <w:rStyle w:val="apple-style-span"/>
          <w:rFonts w:ascii="Arial" w:hAnsi="Arial" w:cs="Arial"/>
          <w:color w:val="000000"/>
          <w:sz w:val="20"/>
          <w:szCs w:val="20"/>
        </w:rPr>
        <w:t>¿Cuál de las siguientes se incluye como un componente de la misión de COBIT?</w:t>
      </w:r>
    </w:p>
    <w:p w:rsidR="009138AC"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Desarrollar los objetivos internac</w:t>
      </w:r>
      <w:r w:rsidR="00A57350">
        <w:rPr>
          <w:rStyle w:val="apple-style-span"/>
          <w:rFonts w:ascii="Arial" w:hAnsi="Arial" w:cs="Arial"/>
          <w:color w:val="000000"/>
          <w:sz w:val="20"/>
          <w:szCs w:val="20"/>
        </w:rPr>
        <w:t>ionalmente aceptados de control</w:t>
      </w:r>
    </w:p>
    <w:p w:rsidR="009138AC"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Prestar servicios de consultoría e implementación</w:t>
      </w:r>
    </w:p>
    <w:p w:rsidR="009138AC"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Certificación de empresas y productos</w:t>
      </w:r>
    </w:p>
    <w:p w:rsidR="00E22F0E" w:rsidRPr="00467857" w:rsidRDefault="00BE1D65" w:rsidP="00467857">
      <w:pPr>
        <w:pStyle w:val="Prrafodelista"/>
        <w:numPr>
          <w:ilvl w:val="1"/>
          <w:numId w:val="1"/>
        </w:numPr>
        <w:ind w:left="993"/>
        <w:rPr>
          <w:rStyle w:val="apple-style-span"/>
          <w:rFonts w:ascii="Arial" w:hAnsi="Arial" w:cs="Arial"/>
          <w:color w:val="000000"/>
          <w:sz w:val="20"/>
          <w:szCs w:val="20"/>
        </w:rPr>
      </w:pPr>
      <w:r w:rsidRPr="00467857">
        <w:rPr>
          <w:rStyle w:val="apple-style-span"/>
          <w:rFonts w:ascii="Arial" w:hAnsi="Arial" w:cs="Arial"/>
          <w:color w:val="000000"/>
          <w:sz w:val="20"/>
          <w:szCs w:val="20"/>
        </w:rPr>
        <w:t>Elaborar una norma ISO</w:t>
      </w:r>
    </w:p>
    <w:p w:rsidR="00E22F0E" w:rsidRPr="00467857" w:rsidRDefault="00BE70B6" w:rsidP="00467857">
      <w:pPr>
        <w:pStyle w:val="Prrafodelista"/>
        <w:numPr>
          <w:ilvl w:val="0"/>
          <w:numId w:val="1"/>
        </w:numPr>
        <w:ind w:left="360"/>
        <w:rPr>
          <w:rFonts w:ascii="Arial" w:hAnsi="Arial" w:cs="Arial"/>
          <w:color w:val="000000"/>
          <w:sz w:val="20"/>
          <w:szCs w:val="20"/>
        </w:rPr>
      </w:pPr>
      <w:proofErr w:type="gramStart"/>
      <w:r w:rsidRPr="00467857">
        <w:rPr>
          <w:rFonts w:ascii="Arial" w:eastAsia="Times New Roman" w:hAnsi="Arial" w:cs="Arial"/>
          <w:color w:val="000000"/>
          <w:sz w:val="20"/>
          <w:szCs w:val="20"/>
          <w:lang w:val="es-ES" w:eastAsia="es-EC"/>
        </w:rPr>
        <w:t>¿</w:t>
      </w:r>
      <w:proofErr w:type="gramEnd"/>
      <w:r w:rsidRPr="00467857">
        <w:rPr>
          <w:rFonts w:ascii="Arial" w:eastAsia="Times New Roman" w:hAnsi="Arial" w:cs="Arial"/>
          <w:color w:val="000000"/>
          <w:sz w:val="20"/>
          <w:szCs w:val="20"/>
          <w:lang w:val="es-ES" w:eastAsia="es-EC"/>
        </w:rPr>
        <w:t xml:space="preserve">Qué componente de </w:t>
      </w:r>
      <w:proofErr w:type="spellStart"/>
      <w:r w:rsidRPr="00467857">
        <w:rPr>
          <w:rFonts w:ascii="Arial" w:eastAsia="Times New Roman" w:hAnsi="Arial" w:cs="Arial"/>
          <w:color w:val="000000"/>
          <w:sz w:val="20"/>
          <w:szCs w:val="20"/>
          <w:lang w:val="es-ES" w:eastAsia="es-EC"/>
        </w:rPr>
        <w:t>CobiT</w:t>
      </w:r>
      <w:proofErr w:type="spellEnd"/>
      <w:r w:rsidRPr="00467857">
        <w:rPr>
          <w:rFonts w:ascii="Arial" w:eastAsia="Times New Roman" w:hAnsi="Arial" w:cs="Arial"/>
          <w:color w:val="000000"/>
          <w:sz w:val="20"/>
          <w:szCs w:val="20"/>
          <w:lang w:val="es-ES" w:eastAsia="es-EC"/>
        </w:rPr>
        <w:t xml:space="preserve"> ayudará a responder a la pregunta: ¿Estoy cumplimiento de las metas?</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Objetivos de Control</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Gobierno de TI Guía de Implementación</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Marco</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Pautas para el manejo</w:t>
      </w:r>
    </w:p>
    <w:p w:rsidR="00E22F0E" w:rsidRPr="00467857" w:rsidRDefault="00BE70B6"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t>¿Cuál de los siguientes es un recurso de TI identificados en COBIT?</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 xml:space="preserve"> Red</w:t>
      </w:r>
    </w:p>
    <w:p w:rsidR="00E22F0E" w:rsidRPr="00467857" w:rsidRDefault="00E22F0E"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Las personas</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Los sistemas de software</w:t>
      </w:r>
    </w:p>
    <w:p w:rsidR="00E22F0E" w:rsidRPr="00467857" w:rsidRDefault="00E22F0E"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S</w:t>
      </w:r>
      <w:r w:rsidR="00BE70B6" w:rsidRPr="00467857">
        <w:rPr>
          <w:rFonts w:ascii="Arial" w:eastAsia="Times New Roman" w:hAnsi="Arial" w:cs="Arial"/>
          <w:color w:val="000000"/>
          <w:sz w:val="20"/>
          <w:szCs w:val="20"/>
          <w:lang w:val="es-ES" w:eastAsia="es-EC"/>
        </w:rPr>
        <w:t>ervidores</w:t>
      </w:r>
    </w:p>
    <w:p w:rsidR="00E22F0E" w:rsidRPr="00467857" w:rsidRDefault="00BE70B6"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t>¿Cuál de dominio COBIT se centra en la estrategia, la táctica y la visión de lo planeado?</w:t>
      </w:r>
    </w:p>
    <w:p w:rsidR="00E22F0E" w:rsidRPr="00467857" w:rsidRDefault="00E22F0E"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Monitorear y evaluar</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Planificar y Organizar</w:t>
      </w:r>
    </w:p>
    <w:p w:rsidR="00E22F0E" w:rsidRPr="00467857" w:rsidRDefault="00E22F0E"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eastAsia="es-EC"/>
        </w:rPr>
        <w:t>E</w:t>
      </w:r>
      <w:proofErr w:type="spellStart"/>
      <w:r w:rsidR="00BE70B6" w:rsidRPr="00467857">
        <w:rPr>
          <w:rFonts w:ascii="Arial" w:eastAsia="Times New Roman" w:hAnsi="Arial" w:cs="Arial"/>
          <w:color w:val="000000"/>
          <w:sz w:val="20"/>
          <w:szCs w:val="20"/>
          <w:lang w:val="es-ES" w:eastAsia="es-EC"/>
        </w:rPr>
        <w:t>ntregar</w:t>
      </w:r>
      <w:proofErr w:type="spellEnd"/>
      <w:r w:rsidR="00BE70B6" w:rsidRPr="00467857">
        <w:rPr>
          <w:rFonts w:ascii="Arial" w:eastAsia="Times New Roman" w:hAnsi="Arial" w:cs="Arial"/>
          <w:color w:val="000000"/>
          <w:sz w:val="20"/>
          <w:szCs w:val="20"/>
          <w:lang w:val="es-ES" w:eastAsia="es-EC"/>
        </w:rPr>
        <w:t xml:space="preserve"> y dar soporte</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Adquirir e Implementar</w:t>
      </w:r>
    </w:p>
    <w:p w:rsidR="00E22F0E" w:rsidRPr="00467857" w:rsidRDefault="00BE70B6"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t>Las normas y las mejores prácticas adopta una organización debe ser determinada por</w:t>
      </w:r>
      <w:r w:rsidR="00E2539F" w:rsidRPr="00467857">
        <w:rPr>
          <w:rFonts w:ascii="Arial" w:eastAsia="Times New Roman" w:hAnsi="Arial" w:cs="Arial"/>
          <w:color w:val="000000"/>
          <w:sz w:val="20"/>
          <w:szCs w:val="20"/>
          <w:lang w:val="es-ES" w:eastAsia="es-EC"/>
        </w:rPr>
        <w:t xml:space="preserve"> él</w:t>
      </w:r>
      <w:r w:rsidRPr="00467857">
        <w:rPr>
          <w:rFonts w:ascii="Arial" w:eastAsia="Times New Roman" w:hAnsi="Arial" w:cs="Arial"/>
          <w:color w:val="000000"/>
          <w:sz w:val="20"/>
          <w:szCs w:val="20"/>
          <w:lang w:val="es-ES" w:eastAsia="es-EC"/>
        </w:rPr>
        <w:t>:</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Director ejecutivo</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Las organizaciones del entorno operativo</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Organización de departamento de recursos humanos</w:t>
      </w:r>
    </w:p>
    <w:p w:rsidR="00E22F0E" w:rsidRPr="00467857" w:rsidRDefault="00E22F0E"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eastAsia="es-EC"/>
        </w:rPr>
        <w:t>G</w:t>
      </w:r>
      <w:proofErr w:type="spellStart"/>
      <w:r w:rsidR="00BE70B6" w:rsidRPr="00467857">
        <w:rPr>
          <w:rFonts w:ascii="Arial" w:eastAsia="Times New Roman" w:hAnsi="Arial" w:cs="Arial"/>
          <w:color w:val="000000"/>
          <w:sz w:val="20"/>
          <w:szCs w:val="20"/>
          <w:lang w:val="es-ES" w:eastAsia="es-EC"/>
        </w:rPr>
        <w:t>rupos</w:t>
      </w:r>
      <w:proofErr w:type="spellEnd"/>
      <w:r w:rsidR="00BE70B6" w:rsidRPr="00467857">
        <w:rPr>
          <w:rFonts w:ascii="Arial" w:eastAsia="Times New Roman" w:hAnsi="Arial" w:cs="Arial"/>
          <w:color w:val="000000"/>
          <w:sz w:val="20"/>
          <w:szCs w:val="20"/>
          <w:lang w:val="es-ES" w:eastAsia="es-EC"/>
        </w:rPr>
        <w:t xml:space="preserve"> </w:t>
      </w:r>
      <w:r w:rsidRPr="00467857">
        <w:rPr>
          <w:rFonts w:ascii="Arial" w:eastAsia="Times New Roman" w:hAnsi="Arial" w:cs="Arial"/>
          <w:color w:val="000000"/>
          <w:sz w:val="20"/>
          <w:szCs w:val="20"/>
          <w:lang w:val="es-ES" w:eastAsia="es-EC"/>
        </w:rPr>
        <w:t xml:space="preserve">que determinan </w:t>
      </w:r>
      <w:r w:rsidR="00BE70B6" w:rsidRPr="00467857">
        <w:rPr>
          <w:rFonts w:ascii="Arial" w:eastAsia="Times New Roman" w:hAnsi="Arial" w:cs="Arial"/>
          <w:color w:val="000000"/>
          <w:sz w:val="20"/>
          <w:szCs w:val="20"/>
          <w:lang w:val="es-ES" w:eastAsia="es-EC"/>
        </w:rPr>
        <w:t>las políticas</w:t>
      </w:r>
      <w:r w:rsidRPr="00467857">
        <w:rPr>
          <w:rFonts w:ascii="Arial" w:eastAsia="Times New Roman" w:hAnsi="Arial" w:cs="Arial"/>
          <w:color w:val="000000"/>
          <w:sz w:val="20"/>
          <w:szCs w:val="20"/>
          <w:lang w:val="es-ES" w:eastAsia="es-EC"/>
        </w:rPr>
        <w:t xml:space="preserve"> de la empresa</w:t>
      </w:r>
    </w:p>
    <w:p w:rsidR="00E22F0E" w:rsidRPr="00467857" w:rsidRDefault="00BE70B6"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t xml:space="preserve">¿Qué dominio de IT </w:t>
      </w:r>
      <w:proofErr w:type="spellStart"/>
      <w:r w:rsidRPr="00467857">
        <w:rPr>
          <w:rFonts w:ascii="Arial" w:eastAsia="Times New Roman" w:hAnsi="Arial" w:cs="Arial"/>
          <w:color w:val="000000"/>
          <w:sz w:val="20"/>
          <w:szCs w:val="20"/>
          <w:lang w:val="es-ES" w:eastAsia="es-EC"/>
        </w:rPr>
        <w:t>Governance</w:t>
      </w:r>
      <w:proofErr w:type="spellEnd"/>
      <w:r w:rsidRPr="00467857">
        <w:rPr>
          <w:rFonts w:ascii="Arial" w:eastAsia="Times New Roman" w:hAnsi="Arial" w:cs="Arial"/>
          <w:color w:val="000000"/>
          <w:sz w:val="20"/>
          <w:szCs w:val="20"/>
          <w:lang w:val="es-ES" w:eastAsia="es-EC"/>
        </w:rPr>
        <w:t>, con ofertas de asegurarse de que exista un</w:t>
      </w:r>
      <w:r w:rsidR="00E22F0E" w:rsidRPr="00467857">
        <w:rPr>
          <w:rFonts w:ascii="Arial" w:eastAsia="Times New Roman" w:hAnsi="Arial" w:cs="Arial"/>
          <w:color w:val="000000"/>
          <w:sz w:val="20"/>
          <w:szCs w:val="20"/>
          <w:lang w:val="es-ES" w:eastAsia="es-EC"/>
        </w:rPr>
        <w:t>a óptima</w:t>
      </w:r>
      <w:r w:rsidR="00E2539F" w:rsidRPr="00467857">
        <w:rPr>
          <w:rFonts w:ascii="Arial" w:eastAsia="Times New Roman" w:hAnsi="Arial" w:cs="Arial"/>
          <w:color w:val="000000"/>
          <w:sz w:val="20"/>
          <w:szCs w:val="20"/>
          <w:lang w:val="es-ES" w:eastAsia="es-EC"/>
        </w:rPr>
        <w:t xml:space="preserve"> </w:t>
      </w:r>
      <w:r w:rsidRPr="00467857">
        <w:rPr>
          <w:rFonts w:ascii="Arial" w:eastAsia="Times New Roman" w:hAnsi="Arial" w:cs="Arial"/>
          <w:color w:val="000000"/>
          <w:sz w:val="20"/>
          <w:szCs w:val="20"/>
          <w:lang w:val="es-ES" w:eastAsia="es-EC"/>
        </w:rPr>
        <w:t>capacidad para realizar la estrategia de TI?</w:t>
      </w:r>
    </w:p>
    <w:p w:rsidR="00E22F0E" w:rsidRPr="00467857" w:rsidRDefault="00E22F0E"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A</w:t>
      </w:r>
      <w:r w:rsidR="00BE70B6" w:rsidRPr="00467857">
        <w:rPr>
          <w:rFonts w:ascii="Arial" w:eastAsia="Times New Roman" w:hAnsi="Arial" w:cs="Arial"/>
          <w:color w:val="000000"/>
          <w:sz w:val="20"/>
          <w:szCs w:val="20"/>
          <w:lang w:val="es-ES" w:eastAsia="es-EC"/>
        </w:rPr>
        <w:t>lineación</w:t>
      </w:r>
      <w:r w:rsidRPr="00467857">
        <w:rPr>
          <w:rFonts w:ascii="Arial" w:eastAsia="Times New Roman" w:hAnsi="Arial" w:cs="Arial"/>
          <w:color w:val="000000"/>
          <w:sz w:val="20"/>
          <w:szCs w:val="20"/>
          <w:lang w:val="es-ES" w:eastAsia="es-EC"/>
        </w:rPr>
        <w:t xml:space="preserve"> Estratégica</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Gestión de recursos</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Gestión de riesgos</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Relación de entrega</w:t>
      </w:r>
    </w:p>
    <w:p w:rsidR="00E22F0E" w:rsidRPr="00467857" w:rsidRDefault="00BE70B6"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t>¿Qué nivel de madurez en los procesos de COBIT se asocia con mejores</w:t>
      </w:r>
      <w:r w:rsidR="00E2539F" w:rsidRPr="00467857">
        <w:rPr>
          <w:rFonts w:ascii="Arial" w:eastAsia="Times New Roman" w:hAnsi="Arial" w:cs="Arial"/>
          <w:color w:val="000000"/>
          <w:sz w:val="20"/>
          <w:szCs w:val="20"/>
          <w:lang w:val="es-ES" w:eastAsia="es-EC"/>
        </w:rPr>
        <w:t xml:space="preserve"> </w:t>
      </w:r>
      <w:r w:rsidRPr="00467857">
        <w:rPr>
          <w:rFonts w:ascii="Arial" w:eastAsia="Times New Roman" w:hAnsi="Arial" w:cs="Arial"/>
          <w:color w:val="000000"/>
          <w:sz w:val="20"/>
          <w:szCs w:val="20"/>
          <w:lang w:val="es-ES" w:eastAsia="es-EC"/>
        </w:rPr>
        <w:t>prácticas?</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 xml:space="preserve">Nivel 3 </w:t>
      </w:r>
      <w:r w:rsidR="00E22F0E" w:rsidRPr="00467857">
        <w:rPr>
          <w:rFonts w:ascii="Arial" w:eastAsia="Times New Roman" w:hAnsi="Arial" w:cs="Arial"/>
          <w:color w:val="000000"/>
          <w:sz w:val="20"/>
          <w:szCs w:val="20"/>
          <w:lang w:val="es-ES" w:eastAsia="es-EC"/>
        </w:rPr>
        <w:t>–</w:t>
      </w:r>
      <w:r w:rsidRPr="00467857">
        <w:rPr>
          <w:rFonts w:ascii="Arial" w:eastAsia="Times New Roman" w:hAnsi="Arial" w:cs="Arial"/>
          <w:color w:val="000000"/>
          <w:sz w:val="20"/>
          <w:szCs w:val="20"/>
          <w:lang w:val="es-ES" w:eastAsia="es-EC"/>
        </w:rPr>
        <w:t xml:space="preserve"> Definido</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 xml:space="preserve">Nivel 4 </w:t>
      </w:r>
      <w:r w:rsidR="00E22F0E" w:rsidRPr="00467857">
        <w:rPr>
          <w:rFonts w:ascii="Arial" w:eastAsia="Times New Roman" w:hAnsi="Arial" w:cs="Arial"/>
          <w:color w:val="000000"/>
          <w:sz w:val="20"/>
          <w:szCs w:val="20"/>
          <w:lang w:val="es-ES" w:eastAsia="es-EC"/>
        </w:rPr>
        <w:t>–</w:t>
      </w:r>
      <w:r w:rsidRPr="00467857">
        <w:rPr>
          <w:rFonts w:ascii="Arial" w:eastAsia="Times New Roman" w:hAnsi="Arial" w:cs="Arial"/>
          <w:color w:val="000000"/>
          <w:sz w:val="20"/>
          <w:szCs w:val="20"/>
          <w:lang w:val="es-ES" w:eastAsia="es-EC"/>
        </w:rPr>
        <w:t xml:space="preserve"> Gestionado</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 xml:space="preserve">Nivel 2 </w:t>
      </w:r>
      <w:r w:rsidR="00E22F0E" w:rsidRPr="00467857">
        <w:rPr>
          <w:rFonts w:ascii="Arial" w:eastAsia="Times New Roman" w:hAnsi="Arial" w:cs="Arial"/>
          <w:color w:val="000000"/>
          <w:sz w:val="20"/>
          <w:szCs w:val="20"/>
          <w:lang w:val="es-ES" w:eastAsia="es-EC"/>
        </w:rPr>
        <w:t>–</w:t>
      </w:r>
      <w:r w:rsidRPr="00467857">
        <w:rPr>
          <w:rFonts w:ascii="Arial" w:eastAsia="Times New Roman" w:hAnsi="Arial" w:cs="Arial"/>
          <w:color w:val="000000"/>
          <w:sz w:val="20"/>
          <w:szCs w:val="20"/>
          <w:lang w:val="es-ES" w:eastAsia="es-EC"/>
        </w:rPr>
        <w:t xml:space="preserve"> Repetible</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 xml:space="preserve">Nivel 5 </w:t>
      </w:r>
      <w:r w:rsidR="00E22F0E" w:rsidRPr="00467857">
        <w:rPr>
          <w:rFonts w:ascii="Arial" w:eastAsia="Times New Roman" w:hAnsi="Arial" w:cs="Arial"/>
          <w:color w:val="000000"/>
          <w:sz w:val="20"/>
          <w:szCs w:val="20"/>
          <w:lang w:val="es-ES" w:eastAsia="es-EC"/>
        </w:rPr>
        <w:t>–</w:t>
      </w:r>
      <w:r w:rsidRPr="00467857">
        <w:rPr>
          <w:rFonts w:ascii="Arial" w:eastAsia="Times New Roman" w:hAnsi="Arial" w:cs="Arial"/>
          <w:color w:val="000000"/>
          <w:sz w:val="20"/>
          <w:szCs w:val="20"/>
          <w:lang w:val="es-ES" w:eastAsia="es-EC"/>
        </w:rPr>
        <w:t xml:space="preserve"> Optimizado</w:t>
      </w:r>
    </w:p>
    <w:p w:rsidR="00E22F0E" w:rsidRPr="00467857" w:rsidRDefault="00BE70B6"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t>Uso de la estructura COBIT ayuda a una organización:</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Ser más conscientes de los avances tecnológicos y los enfoques</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Desarrollar sistemas m</w:t>
      </w:r>
      <w:r w:rsidR="00A57350">
        <w:rPr>
          <w:rFonts w:ascii="Arial" w:eastAsia="Times New Roman" w:hAnsi="Arial" w:cs="Arial"/>
          <w:color w:val="000000"/>
          <w:sz w:val="20"/>
          <w:szCs w:val="20"/>
          <w:lang w:val="es-ES" w:eastAsia="es-EC"/>
        </w:rPr>
        <w:t>ás rápidos y con menores costes</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Mejor alinear las TI con el negocio</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Contratar más cualificado y mejor personal de TI</w:t>
      </w:r>
    </w:p>
    <w:p w:rsidR="00E22F0E" w:rsidRPr="00467857" w:rsidRDefault="00BE70B6"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t>¿Cuál de los siguientes se utiliza para definir los roles?</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Indicadores clave de rendimiento</w:t>
      </w:r>
    </w:p>
    <w:p w:rsidR="00E22F0E" w:rsidRPr="00467857" w:rsidRDefault="00A57350" w:rsidP="00467857">
      <w:pPr>
        <w:pStyle w:val="Prrafodelista"/>
        <w:numPr>
          <w:ilvl w:val="1"/>
          <w:numId w:val="1"/>
        </w:numPr>
        <w:ind w:left="993"/>
        <w:rPr>
          <w:rFonts w:ascii="Arial" w:hAnsi="Arial" w:cs="Arial"/>
          <w:color w:val="000000"/>
          <w:sz w:val="20"/>
          <w:szCs w:val="20"/>
        </w:rPr>
      </w:pPr>
      <w:r>
        <w:rPr>
          <w:rFonts w:ascii="Arial" w:eastAsia="Times New Roman" w:hAnsi="Arial" w:cs="Arial"/>
          <w:color w:val="000000"/>
          <w:sz w:val="20"/>
          <w:szCs w:val="20"/>
          <w:lang w:val="es-ES" w:eastAsia="es-EC"/>
        </w:rPr>
        <w:t>Matriz RACI</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los criterios de información</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Modelos de Madurez</w:t>
      </w:r>
    </w:p>
    <w:p w:rsidR="00467857" w:rsidRDefault="00467857" w:rsidP="00467857">
      <w:pPr>
        <w:pStyle w:val="Prrafodelista"/>
        <w:ind w:left="993"/>
        <w:rPr>
          <w:rFonts w:ascii="Arial" w:eastAsia="Times New Roman" w:hAnsi="Arial" w:cs="Arial"/>
          <w:color w:val="000000"/>
          <w:sz w:val="20"/>
          <w:szCs w:val="20"/>
          <w:lang w:val="es-ES" w:eastAsia="es-EC"/>
        </w:rPr>
      </w:pPr>
    </w:p>
    <w:p w:rsidR="00467857" w:rsidRDefault="00467857" w:rsidP="00467857">
      <w:pPr>
        <w:pStyle w:val="Prrafodelista"/>
        <w:ind w:left="993"/>
        <w:rPr>
          <w:rFonts w:ascii="Arial" w:eastAsia="Times New Roman" w:hAnsi="Arial" w:cs="Arial"/>
          <w:color w:val="000000"/>
          <w:sz w:val="20"/>
          <w:szCs w:val="20"/>
          <w:lang w:val="es-ES" w:eastAsia="es-EC"/>
        </w:rPr>
      </w:pPr>
    </w:p>
    <w:p w:rsidR="00467857" w:rsidRDefault="00467857" w:rsidP="00467857">
      <w:pPr>
        <w:pStyle w:val="Prrafodelista"/>
        <w:ind w:left="993"/>
        <w:rPr>
          <w:rFonts w:ascii="Arial" w:eastAsia="Times New Roman" w:hAnsi="Arial" w:cs="Arial"/>
          <w:color w:val="000000"/>
          <w:sz w:val="20"/>
          <w:szCs w:val="20"/>
          <w:lang w:val="es-ES" w:eastAsia="es-EC"/>
        </w:rPr>
      </w:pPr>
    </w:p>
    <w:p w:rsidR="00467857" w:rsidRDefault="00467857" w:rsidP="00467857">
      <w:pPr>
        <w:pStyle w:val="Prrafodelista"/>
        <w:ind w:left="993"/>
        <w:rPr>
          <w:rFonts w:ascii="Arial" w:eastAsia="Times New Roman" w:hAnsi="Arial" w:cs="Arial"/>
          <w:color w:val="000000"/>
          <w:sz w:val="20"/>
          <w:szCs w:val="20"/>
          <w:lang w:val="es-ES" w:eastAsia="es-EC"/>
        </w:rPr>
      </w:pPr>
    </w:p>
    <w:p w:rsidR="00467857" w:rsidRPr="00467857" w:rsidRDefault="00467857" w:rsidP="00467857">
      <w:pPr>
        <w:pStyle w:val="Prrafodelista"/>
        <w:ind w:left="993"/>
        <w:rPr>
          <w:rFonts w:ascii="Arial" w:hAnsi="Arial" w:cs="Arial"/>
          <w:color w:val="000000"/>
          <w:sz w:val="20"/>
          <w:szCs w:val="20"/>
        </w:rPr>
      </w:pPr>
    </w:p>
    <w:p w:rsidR="00E22F0E" w:rsidRPr="00467857" w:rsidRDefault="00BE70B6"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lastRenderedPageBreak/>
        <w:t>El marco COBIT establece que para satisfacer los objetivos de negocio, las necesidades de información</w:t>
      </w:r>
      <w:r w:rsidR="00467857">
        <w:rPr>
          <w:rFonts w:ascii="Arial" w:eastAsia="Times New Roman" w:hAnsi="Arial" w:cs="Arial"/>
          <w:color w:val="000000"/>
          <w:sz w:val="20"/>
          <w:szCs w:val="20"/>
          <w:lang w:val="es-ES" w:eastAsia="es-EC"/>
        </w:rPr>
        <w:t xml:space="preserve"> </w:t>
      </w:r>
      <w:r w:rsidRPr="00467857">
        <w:rPr>
          <w:rFonts w:ascii="Arial" w:eastAsia="Times New Roman" w:hAnsi="Arial" w:cs="Arial"/>
          <w:color w:val="000000"/>
          <w:sz w:val="20"/>
          <w:szCs w:val="20"/>
          <w:lang w:val="es-ES" w:eastAsia="es-EC"/>
        </w:rPr>
        <w:t>para confirmar los criterios de cierta información, incluyendo</w:t>
      </w:r>
      <w:proofErr w:type="gramStart"/>
      <w:r w:rsidRPr="00467857">
        <w:rPr>
          <w:rFonts w:ascii="Arial" w:eastAsia="Times New Roman" w:hAnsi="Arial" w:cs="Arial"/>
          <w:color w:val="000000"/>
          <w:sz w:val="20"/>
          <w:szCs w:val="20"/>
          <w:lang w:val="es-ES" w:eastAsia="es-EC"/>
        </w:rPr>
        <w:t>?</w:t>
      </w:r>
      <w:proofErr w:type="gramEnd"/>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 xml:space="preserve"> Integridad</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Entrega</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Continuidad</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Seguridad</w:t>
      </w:r>
    </w:p>
    <w:p w:rsidR="00E22F0E" w:rsidRPr="00467857" w:rsidRDefault="00BE70B6"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t>¿Cuál de los siguientes se utiliza para implementar los Objetivos de Control?</w:t>
      </w:r>
    </w:p>
    <w:p w:rsidR="00E22F0E" w:rsidRPr="00467857" w:rsidRDefault="00E2539F"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L</w:t>
      </w:r>
      <w:r w:rsidR="00BE70B6" w:rsidRPr="00467857">
        <w:rPr>
          <w:rFonts w:ascii="Arial" w:eastAsia="Times New Roman" w:hAnsi="Arial" w:cs="Arial"/>
          <w:color w:val="000000"/>
          <w:sz w:val="20"/>
          <w:szCs w:val="20"/>
          <w:lang w:val="es-ES" w:eastAsia="es-EC"/>
        </w:rPr>
        <w:t>os procesos de TI</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Modelos de Madurez</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Control de las Prácticas</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Actividades</w:t>
      </w:r>
    </w:p>
    <w:p w:rsidR="00E22F0E" w:rsidRPr="00467857" w:rsidRDefault="00BE70B6"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t>Para satisfacer los objetivos de negocio, la información debe ajustarse a ciertos criterios,</w:t>
      </w:r>
      <w:r w:rsidRPr="00467857">
        <w:rPr>
          <w:rFonts w:ascii="Arial" w:eastAsia="Times New Roman" w:hAnsi="Arial" w:cs="Arial"/>
          <w:color w:val="000000"/>
          <w:sz w:val="20"/>
          <w:szCs w:val="20"/>
          <w:lang w:val="es-ES" w:eastAsia="es-EC"/>
        </w:rPr>
        <w:br/>
        <w:t xml:space="preserve">que </w:t>
      </w:r>
      <w:proofErr w:type="spellStart"/>
      <w:r w:rsidRPr="00467857">
        <w:rPr>
          <w:rFonts w:ascii="Arial" w:eastAsia="Times New Roman" w:hAnsi="Arial" w:cs="Arial"/>
          <w:color w:val="000000"/>
          <w:sz w:val="20"/>
          <w:szCs w:val="20"/>
          <w:lang w:val="es-ES" w:eastAsia="es-EC"/>
        </w:rPr>
        <w:t>CobiT</w:t>
      </w:r>
      <w:proofErr w:type="spellEnd"/>
      <w:r w:rsidRPr="00467857">
        <w:rPr>
          <w:rFonts w:ascii="Arial" w:eastAsia="Times New Roman" w:hAnsi="Arial" w:cs="Arial"/>
          <w:color w:val="000000"/>
          <w:sz w:val="20"/>
          <w:szCs w:val="20"/>
          <w:lang w:val="es-ES" w:eastAsia="es-EC"/>
        </w:rPr>
        <w:t xml:space="preserve"> se refiere como:</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Indicadores clave Meta</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Objetivos de Control</w:t>
      </w:r>
    </w:p>
    <w:p w:rsidR="00E22F0E" w:rsidRPr="00467857" w:rsidRDefault="00E2539F"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L</w:t>
      </w:r>
      <w:r w:rsidR="00BE70B6" w:rsidRPr="00467857">
        <w:rPr>
          <w:rFonts w:ascii="Arial" w:eastAsia="Times New Roman" w:hAnsi="Arial" w:cs="Arial"/>
          <w:color w:val="000000"/>
          <w:sz w:val="20"/>
          <w:szCs w:val="20"/>
          <w:lang w:val="es-ES" w:eastAsia="es-EC"/>
        </w:rPr>
        <w:t>os criterios de información</w:t>
      </w:r>
    </w:p>
    <w:p w:rsidR="00E22F0E" w:rsidRPr="00467857" w:rsidRDefault="00BE70B6"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Control de las Prácticas</w:t>
      </w:r>
    </w:p>
    <w:p w:rsidR="00E22F0E" w:rsidRPr="00467857" w:rsidRDefault="00BE70B6"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t>los costes de TI generalmente se percibe como fuera de control porque la mayoría de las organizaciones:</w:t>
      </w:r>
    </w:p>
    <w:p w:rsidR="00E22F0E" w:rsidRPr="00467857" w:rsidRDefault="00E2539F"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 xml:space="preserve">Tienen </w:t>
      </w:r>
      <w:r w:rsidR="00BE70B6" w:rsidRPr="00467857">
        <w:rPr>
          <w:rFonts w:ascii="Arial" w:eastAsia="Times New Roman" w:hAnsi="Arial" w:cs="Arial"/>
          <w:color w:val="000000"/>
          <w:sz w:val="20"/>
          <w:szCs w:val="20"/>
          <w:lang w:val="es-ES" w:eastAsia="es-EC"/>
        </w:rPr>
        <w:t>controles débiles en el proceso de compra</w:t>
      </w:r>
    </w:p>
    <w:p w:rsidR="00E22F0E" w:rsidRPr="00467857" w:rsidRDefault="00E2539F"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 xml:space="preserve">Experimentan </w:t>
      </w:r>
      <w:r w:rsidR="00BE70B6" w:rsidRPr="00467857">
        <w:rPr>
          <w:rFonts w:ascii="Arial" w:eastAsia="Times New Roman" w:hAnsi="Arial" w:cs="Arial"/>
          <w:color w:val="000000"/>
          <w:sz w:val="20"/>
          <w:szCs w:val="20"/>
          <w:lang w:val="es-ES" w:eastAsia="es-EC"/>
        </w:rPr>
        <w:t>un incremento anual en los presupuestos de funcionamiento como consecuencia de la concesión de licencias complejo,</w:t>
      </w:r>
      <w:r w:rsidR="00E22F0E" w:rsidRPr="00467857">
        <w:rPr>
          <w:rFonts w:ascii="Arial" w:eastAsia="Times New Roman" w:hAnsi="Arial" w:cs="Arial"/>
          <w:color w:val="000000"/>
          <w:sz w:val="20"/>
          <w:szCs w:val="20"/>
          <w:lang w:val="es-ES" w:eastAsia="es-EC"/>
        </w:rPr>
        <w:t xml:space="preserve"> </w:t>
      </w:r>
      <w:r w:rsidR="00BE70B6" w:rsidRPr="00467857">
        <w:rPr>
          <w:rFonts w:ascii="Arial" w:eastAsia="Times New Roman" w:hAnsi="Arial" w:cs="Arial"/>
          <w:color w:val="000000"/>
          <w:sz w:val="20"/>
          <w:szCs w:val="20"/>
          <w:lang w:val="es-ES" w:eastAsia="es-EC"/>
        </w:rPr>
        <w:t xml:space="preserve">mantenimiento y </w:t>
      </w:r>
      <w:proofErr w:type="spellStart"/>
      <w:r w:rsidR="00BE70B6" w:rsidRPr="00467857">
        <w:rPr>
          <w:rFonts w:ascii="Arial" w:eastAsia="Times New Roman" w:hAnsi="Arial" w:cs="Arial"/>
          <w:color w:val="000000"/>
          <w:sz w:val="20"/>
          <w:szCs w:val="20"/>
          <w:lang w:val="es-ES" w:eastAsia="es-EC"/>
        </w:rPr>
        <w:t>outsourcing</w:t>
      </w:r>
      <w:proofErr w:type="spellEnd"/>
      <w:r w:rsidR="00BE70B6" w:rsidRPr="00467857">
        <w:rPr>
          <w:rFonts w:ascii="Arial" w:eastAsia="Times New Roman" w:hAnsi="Arial" w:cs="Arial"/>
          <w:color w:val="000000"/>
          <w:sz w:val="20"/>
          <w:szCs w:val="20"/>
          <w:lang w:val="es-ES" w:eastAsia="es-EC"/>
        </w:rPr>
        <w:t xml:space="preserve"> contratos</w:t>
      </w:r>
    </w:p>
    <w:p w:rsidR="00E22F0E" w:rsidRPr="00467857" w:rsidRDefault="00E2539F"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 xml:space="preserve">No </w:t>
      </w:r>
      <w:r w:rsidR="00BE70B6" w:rsidRPr="00467857">
        <w:rPr>
          <w:rFonts w:ascii="Arial" w:eastAsia="Times New Roman" w:hAnsi="Arial" w:cs="Arial"/>
          <w:color w:val="000000"/>
          <w:sz w:val="20"/>
          <w:szCs w:val="20"/>
          <w:lang w:val="es-ES" w:eastAsia="es-EC"/>
        </w:rPr>
        <w:t>identifican rentables soluciones de TI</w:t>
      </w:r>
    </w:p>
    <w:p w:rsidR="00684F49" w:rsidRPr="00467857" w:rsidRDefault="00E2539F"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val="es-ES" w:eastAsia="es-EC"/>
        </w:rPr>
        <w:t xml:space="preserve">Subestimar </w:t>
      </w:r>
      <w:r w:rsidR="00BE70B6" w:rsidRPr="00467857">
        <w:rPr>
          <w:rFonts w:ascii="Arial" w:eastAsia="Times New Roman" w:hAnsi="Arial" w:cs="Arial"/>
          <w:color w:val="000000"/>
          <w:sz w:val="20"/>
          <w:szCs w:val="20"/>
          <w:lang w:val="es-ES" w:eastAsia="es-EC"/>
        </w:rPr>
        <w:t>el costo de la tecnología</w:t>
      </w:r>
    </w:p>
    <w:p w:rsidR="00684F49" w:rsidRPr="00467857" w:rsidRDefault="00684F49" w:rsidP="00467857">
      <w:pPr>
        <w:pStyle w:val="Prrafodelista"/>
        <w:numPr>
          <w:ilvl w:val="0"/>
          <w:numId w:val="1"/>
        </w:numPr>
        <w:ind w:left="360"/>
        <w:rPr>
          <w:rFonts w:ascii="Arial" w:hAnsi="Arial" w:cs="Arial"/>
          <w:color w:val="000000"/>
          <w:sz w:val="20"/>
          <w:szCs w:val="20"/>
        </w:rPr>
      </w:pPr>
      <w:r w:rsidRPr="00467857">
        <w:rPr>
          <w:rFonts w:ascii="Arial" w:eastAsia="Times New Roman" w:hAnsi="Arial" w:cs="Arial"/>
          <w:color w:val="000000"/>
          <w:sz w:val="20"/>
          <w:szCs w:val="20"/>
          <w:lang w:val="es-ES" w:eastAsia="es-EC"/>
        </w:rPr>
        <w:t>La administración e implantación de políticas de TI, están dentro de:</w:t>
      </w:r>
    </w:p>
    <w:p w:rsidR="00467857" w:rsidRPr="00467857" w:rsidRDefault="00467857"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eastAsia="es-EC"/>
        </w:rPr>
        <w:t>Determinar la dirección tecnológica</w:t>
      </w:r>
    </w:p>
    <w:p w:rsidR="00467857" w:rsidRPr="00467857" w:rsidRDefault="00467857"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eastAsia="es-EC"/>
        </w:rPr>
        <w:t>Comunicar las aspiraciones y la dirección de la gerencia</w:t>
      </w:r>
    </w:p>
    <w:p w:rsidR="00467857" w:rsidRPr="00467857" w:rsidRDefault="00467857" w:rsidP="00467857">
      <w:pPr>
        <w:pStyle w:val="Prrafodelista"/>
        <w:numPr>
          <w:ilvl w:val="1"/>
          <w:numId w:val="1"/>
        </w:numPr>
        <w:ind w:left="993"/>
        <w:rPr>
          <w:rFonts w:ascii="Arial" w:hAnsi="Arial" w:cs="Arial"/>
          <w:color w:val="000000"/>
          <w:sz w:val="20"/>
          <w:szCs w:val="20"/>
        </w:rPr>
      </w:pPr>
      <w:r w:rsidRPr="00467857">
        <w:rPr>
          <w:rFonts w:ascii="Arial" w:eastAsia="Times New Roman" w:hAnsi="Arial" w:cs="Arial"/>
          <w:color w:val="000000"/>
          <w:sz w:val="20"/>
          <w:szCs w:val="20"/>
          <w:lang w:eastAsia="es-EC"/>
        </w:rPr>
        <w:t>Administrar recursos humanos de TI</w:t>
      </w:r>
    </w:p>
    <w:p w:rsidR="00BE70B6" w:rsidRPr="00467857" w:rsidRDefault="00467857" w:rsidP="00467857">
      <w:pPr>
        <w:pStyle w:val="Prrafodelista"/>
        <w:numPr>
          <w:ilvl w:val="1"/>
          <w:numId w:val="1"/>
        </w:numPr>
        <w:ind w:left="993"/>
        <w:rPr>
          <w:rFonts w:ascii="Arial" w:hAnsi="Arial" w:cs="Arial"/>
          <w:color w:val="000000"/>
          <w:sz w:val="17"/>
          <w:szCs w:val="17"/>
        </w:rPr>
      </w:pPr>
      <w:r w:rsidRPr="00467857">
        <w:rPr>
          <w:rFonts w:ascii="Arial" w:eastAsia="Times New Roman" w:hAnsi="Arial" w:cs="Arial"/>
          <w:color w:val="000000"/>
          <w:sz w:val="20"/>
          <w:szCs w:val="20"/>
          <w:lang w:eastAsia="es-EC"/>
        </w:rPr>
        <w:t>Administrar proyectos</w:t>
      </w:r>
      <w:r w:rsidR="00BE70B6" w:rsidRPr="00467857">
        <w:rPr>
          <w:rFonts w:ascii="Arial" w:eastAsia="Times New Roman" w:hAnsi="Arial" w:cs="Arial"/>
          <w:color w:val="000000"/>
          <w:sz w:val="20"/>
          <w:szCs w:val="20"/>
          <w:lang w:val="es-ES" w:eastAsia="es-EC"/>
        </w:rPr>
        <w:br/>
      </w:r>
      <w:r w:rsidR="00BE70B6" w:rsidRPr="00467857">
        <w:rPr>
          <w:rFonts w:ascii="Arial" w:eastAsia="Times New Roman" w:hAnsi="Arial" w:cs="Arial"/>
          <w:color w:val="000000"/>
          <w:sz w:val="17"/>
          <w:szCs w:val="17"/>
          <w:lang w:val="es-ES" w:eastAsia="es-EC"/>
        </w:rPr>
        <w:br/>
      </w:r>
      <w:r w:rsidR="00BE70B6" w:rsidRPr="00467857">
        <w:rPr>
          <w:rFonts w:ascii="Arial" w:eastAsia="Times New Roman" w:hAnsi="Arial" w:cs="Arial"/>
          <w:color w:val="000000"/>
          <w:sz w:val="17"/>
          <w:szCs w:val="17"/>
          <w:lang w:val="es-ES" w:eastAsia="es-EC"/>
        </w:rPr>
        <w:br/>
      </w:r>
      <w:r w:rsidR="00BE70B6" w:rsidRPr="00467857">
        <w:rPr>
          <w:rFonts w:ascii="Arial" w:eastAsia="Times New Roman" w:hAnsi="Arial" w:cs="Arial"/>
          <w:color w:val="000000"/>
          <w:sz w:val="17"/>
          <w:szCs w:val="17"/>
          <w:lang w:val="es-ES" w:eastAsia="es-EC"/>
        </w:rPr>
        <w:br/>
      </w:r>
    </w:p>
    <w:p w:rsidR="00726778" w:rsidRPr="009138AC" w:rsidRDefault="00726778" w:rsidP="00BE70B6">
      <w:pPr>
        <w:pStyle w:val="Prrafodelista"/>
        <w:ind w:left="1353"/>
        <w:rPr>
          <w:rFonts w:ascii="Arial" w:hAnsi="Arial" w:cs="Arial"/>
          <w:color w:val="000000"/>
          <w:sz w:val="17"/>
          <w:szCs w:val="17"/>
        </w:rPr>
      </w:pPr>
    </w:p>
    <w:sectPr w:rsidR="00726778" w:rsidRPr="009138AC" w:rsidSect="00467857">
      <w:pgSz w:w="12240" w:h="15840"/>
      <w:pgMar w:top="851" w:right="170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D32CF"/>
    <w:multiLevelType w:val="hybridMultilevel"/>
    <w:tmpl w:val="F1D871E8"/>
    <w:lvl w:ilvl="0" w:tplc="300A000F">
      <w:start w:val="1"/>
      <w:numFmt w:val="decimal"/>
      <w:lvlText w:val="%1."/>
      <w:lvlJc w:val="left"/>
      <w:pPr>
        <w:ind w:left="720" w:hanging="360"/>
      </w:pPr>
    </w:lvl>
    <w:lvl w:ilvl="1" w:tplc="300A0019">
      <w:start w:val="1"/>
      <w:numFmt w:val="lowerLetter"/>
      <w:lvlText w:val="%2."/>
      <w:lvlJc w:val="left"/>
      <w:pPr>
        <w:ind w:left="1353"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A57350"/>
    <w:rsid w:val="001644D0"/>
    <w:rsid w:val="0032288A"/>
    <w:rsid w:val="00467857"/>
    <w:rsid w:val="00534A83"/>
    <w:rsid w:val="00684F49"/>
    <w:rsid w:val="00726778"/>
    <w:rsid w:val="009138AC"/>
    <w:rsid w:val="00A57350"/>
    <w:rsid w:val="00BE1D65"/>
    <w:rsid w:val="00BE70B6"/>
    <w:rsid w:val="00C0652A"/>
    <w:rsid w:val="00C72D66"/>
    <w:rsid w:val="00E22F0E"/>
    <w:rsid w:val="00E2539F"/>
    <w:rsid w:val="00E86C30"/>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BE1D65"/>
  </w:style>
  <w:style w:type="paragraph" w:styleId="Prrafodelista">
    <w:name w:val="List Paragraph"/>
    <w:basedOn w:val="Normal"/>
    <w:uiPriority w:val="34"/>
    <w:qFormat/>
    <w:rsid w:val="00C72D66"/>
    <w:pPr>
      <w:ind w:left="720"/>
      <w:contextualSpacing/>
    </w:pPr>
  </w:style>
</w:styles>
</file>

<file path=word/webSettings.xml><?xml version="1.0" encoding="utf-8"?>
<w:webSettings xmlns:r="http://schemas.openxmlformats.org/officeDocument/2006/relationships" xmlns:w="http://schemas.openxmlformats.org/wordprocessingml/2006/main">
  <w:divs>
    <w:div w:id="1512256823">
      <w:bodyDiv w:val="1"/>
      <w:marLeft w:val="0"/>
      <w:marRight w:val="0"/>
      <w:marTop w:val="0"/>
      <w:marBottom w:val="0"/>
      <w:divBdr>
        <w:top w:val="none" w:sz="0" w:space="0" w:color="auto"/>
        <w:left w:val="none" w:sz="0" w:space="0" w:color="auto"/>
        <w:bottom w:val="none" w:sz="0" w:space="0" w:color="auto"/>
        <w:right w:val="none" w:sz="0" w:space="0" w:color="auto"/>
      </w:divBdr>
      <w:divsChild>
        <w:div w:id="1713774171">
          <w:marLeft w:val="0"/>
          <w:marRight w:val="0"/>
          <w:marTop w:val="0"/>
          <w:marBottom w:val="0"/>
          <w:divBdr>
            <w:top w:val="none" w:sz="0" w:space="0" w:color="auto"/>
            <w:left w:val="none" w:sz="0" w:space="0" w:color="auto"/>
            <w:bottom w:val="none" w:sz="0" w:space="0" w:color="auto"/>
            <w:right w:val="none" w:sz="0" w:space="0" w:color="auto"/>
          </w:divBdr>
          <w:divsChild>
            <w:div w:id="1366523572">
              <w:marLeft w:val="0"/>
              <w:marRight w:val="0"/>
              <w:marTop w:val="0"/>
              <w:marBottom w:val="0"/>
              <w:divBdr>
                <w:top w:val="none" w:sz="0" w:space="0" w:color="auto"/>
                <w:left w:val="none" w:sz="0" w:space="0" w:color="auto"/>
                <w:bottom w:val="none" w:sz="0" w:space="0" w:color="auto"/>
                <w:right w:val="none" w:sz="0" w:space="0" w:color="auto"/>
              </w:divBdr>
              <w:divsChild>
                <w:div w:id="2049914355">
                  <w:marLeft w:val="0"/>
                  <w:marRight w:val="0"/>
                  <w:marTop w:val="0"/>
                  <w:marBottom w:val="0"/>
                  <w:divBdr>
                    <w:top w:val="none" w:sz="0" w:space="0" w:color="auto"/>
                    <w:left w:val="none" w:sz="0" w:space="0" w:color="auto"/>
                    <w:bottom w:val="none" w:sz="0" w:space="0" w:color="auto"/>
                    <w:right w:val="none" w:sz="0" w:space="0" w:color="auto"/>
                  </w:divBdr>
                  <w:divsChild>
                    <w:div w:id="1674064886">
                      <w:marLeft w:val="0"/>
                      <w:marRight w:val="0"/>
                      <w:marTop w:val="0"/>
                      <w:marBottom w:val="0"/>
                      <w:divBdr>
                        <w:top w:val="none" w:sz="0" w:space="0" w:color="auto"/>
                        <w:left w:val="none" w:sz="0" w:space="0" w:color="auto"/>
                        <w:bottom w:val="none" w:sz="0" w:space="0" w:color="auto"/>
                        <w:right w:val="none" w:sz="0" w:space="0" w:color="auto"/>
                      </w:divBdr>
                      <w:divsChild>
                        <w:div w:id="830946678">
                          <w:marLeft w:val="0"/>
                          <w:marRight w:val="0"/>
                          <w:marTop w:val="0"/>
                          <w:marBottom w:val="0"/>
                          <w:divBdr>
                            <w:top w:val="none" w:sz="0" w:space="0" w:color="auto"/>
                            <w:left w:val="none" w:sz="0" w:space="0" w:color="auto"/>
                            <w:bottom w:val="none" w:sz="0" w:space="0" w:color="auto"/>
                            <w:right w:val="none" w:sz="0" w:space="0" w:color="auto"/>
                          </w:divBdr>
                          <w:divsChild>
                            <w:div w:id="242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LFC2011\CLASES\AuditoriaSistemas\Clases\Resol%201erA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FD4AF-FD30-422A-BC55-5277B5A0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Resol 1erAp</Template>
  <TotalTime>2</TotalTime>
  <Pages>4</Pages>
  <Words>1065</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LENIN FREIRE</dc:creator>
  <cp:lastModifiedBy>LENIN FREIRE</cp:lastModifiedBy>
  <cp:revision>1</cp:revision>
  <dcterms:created xsi:type="dcterms:W3CDTF">2011-07-06T12:54:00Z</dcterms:created>
  <dcterms:modified xsi:type="dcterms:W3CDTF">2011-07-06T12:56:00Z</dcterms:modified>
</cp:coreProperties>
</file>