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905" w:rsidRPr="001D1D5B" w:rsidRDefault="00D26905" w:rsidP="00D26905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1D1D5B">
        <w:rPr>
          <w:rFonts w:ascii="Arial" w:hAnsi="Arial" w:cs="Arial"/>
          <w:b/>
          <w:sz w:val="28"/>
          <w:szCs w:val="28"/>
        </w:rPr>
        <w:t>ESCUELA SUPERIOR POLIT</w:t>
      </w:r>
      <w:r w:rsidR="0035190C">
        <w:rPr>
          <w:rFonts w:ascii="Arial" w:hAnsi="Arial" w:cs="Arial"/>
          <w:b/>
          <w:sz w:val="28"/>
          <w:szCs w:val="28"/>
        </w:rPr>
        <w:t>É</w:t>
      </w:r>
      <w:r w:rsidRPr="001D1D5B">
        <w:rPr>
          <w:rFonts w:ascii="Arial" w:hAnsi="Arial" w:cs="Arial"/>
          <w:b/>
          <w:sz w:val="28"/>
          <w:szCs w:val="28"/>
        </w:rPr>
        <w:t>CNICA DEL LITORAL</w:t>
      </w:r>
    </w:p>
    <w:p w:rsidR="00D26905" w:rsidRPr="001D1D5B" w:rsidRDefault="00D26905" w:rsidP="00D26905">
      <w:pPr>
        <w:spacing w:line="240" w:lineRule="auto"/>
        <w:jc w:val="center"/>
        <w:rPr>
          <w:rFonts w:ascii="Arial" w:hAnsi="Arial" w:cs="Arial"/>
          <w:b/>
        </w:rPr>
      </w:pPr>
      <w:r w:rsidRPr="001D1D5B">
        <w:rPr>
          <w:rFonts w:ascii="Arial" w:hAnsi="Arial" w:cs="Arial"/>
          <w:b/>
        </w:rPr>
        <w:t>INSTITUTO DE CIENCIAS MATEM</w:t>
      </w:r>
      <w:r w:rsidR="0035190C">
        <w:rPr>
          <w:rFonts w:ascii="Arial" w:hAnsi="Arial" w:cs="Arial"/>
          <w:b/>
        </w:rPr>
        <w:t>Á</w:t>
      </w:r>
      <w:r w:rsidRPr="001D1D5B">
        <w:rPr>
          <w:rFonts w:ascii="Arial" w:hAnsi="Arial" w:cs="Arial"/>
          <w:b/>
        </w:rPr>
        <w:t>TICAS</w:t>
      </w:r>
    </w:p>
    <w:p w:rsidR="00D26905" w:rsidRPr="001D1D5B" w:rsidRDefault="00D26905" w:rsidP="00D26905">
      <w:pPr>
        <w:spacing w:line="240" w:lineRule="auto"/>
        <w:jc w:val="center"/>
        <w:rPr>
          <w:rFonts w:ascii="Arial" w:hAnsi="Arial" w:cs="Arial"/>
          <w:b/>
        </w:rPr>
      </w:pPr>
      <w:r w:rsidRPr="001D1D5B">
        <w:rPr>
          <w:rFonts w:ascii="Arial" w:hAnsi="Arial" w:cs="Arial"/>
          <w:b/>
        </w:rPr>
        <w:t>SEGUNDA EVALUACIÓN DE MATEM</w:t>
      </w:r>
      <w:r w:rsidR="0035190C">
        <w:rPr>
          <w:rFonts w:ascii="Arial" w:hAnsi="Arial" w:cs="Arial"/>
          <w:b/>
        </w:rPr>
        <w:t>Á</w:t>
      </w:r>
      <w:r w:rsidRPr="001D1D5B">
        <w:rPr>
          <w:rFonts w:ascii="Arial" w:hAnsi="Arial" w:cs="Arial"/>
          <w:b/>
        </w:rPr>
        <w:t>TICAS FINANCIERAS</w:t>
      </w:r>
    </w:p>
    <w:p w:rsidR="00D26905" w:rsidRPr="001D1D5B" w:rsidRDefault="00D26905" w:rsidP="00D26905">
      <w:pPr>
        <w:spacing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Guayaquil, </w:t>
      </w:r>
      <w:r w:rsidR="0035190C">
        <w:rPr>
          <w:rFonts w:ascii="Arial" w:hAnsi="Arial" w:cs="Arial"/>
          <w:b/>
        </w:rPr>
        <w:t>agosto 31 de</w:t>
      </w:r>
      <w:r>
        <w:rPr>
          <w:rFonts w:ascii="Arial" w:hAnsi="Arial" w:cs="Arial"/>
          <w:b/>
        </w:rPr>
        <w:t xml:space="preserve"> 2011</w:t>
      </w:r>
    </w:p>
    <w:p w:rsidR="00D26905" w:rsidRPr="001D1D5B" w:rsidRDefault="00D26905" w:rsidP="00D26905">
      <w:pPr>
        <w:spacing w:line="240" w:lineRule="auto"/>
        <w:jc w:val="both"/>
        <w:rPr>
          <w:rFonts w:ascii="Arial" w:hAnsi="Arial" w:cs="Arial"/>
          <w:b/>
        </w:rPr>
      </w:pPr>
      <w:r w:rsidRPr="001D1D5B">
        <w:rPr>
          <w:rFonts w:ascii="Arial" w:hAnsi="Arial" w:cs="Arial"/>
          <w:b/>
        </w:rPr>
        <w:t>Nombre:</w:t>
      </w:r>
      <w:r w:rsidRPr="001D1D5B">
        <w:rPr>
          <w:rFonts w:ascii="Arial" w:hAnsi="Arial" w:cs="Arial"/>
          <w:b/>
        </w:rPr>
        <w:tab/>
      </w:r>
      <w:r w:rsidRPr="001D1D5B">
        <w:rPr>
          <w:rFonts w:ascii="Arial" w:hAnsi="Arial" w:cs="Arial"/>
          <w:b/>
        </w:rPr>
        <w:tab/>
      </w:r>
      <w:r w:rsidRPr="001D1D5B">
        <w:rPr>
          <w:rFonts w:ascii="Arial" w:hAnsi="Arial" w:cs="Arial"/>
          <w:b/>
        </w:rPr>
        <w:tab/>
      </w:r>
      <w:r w:rsidRPr="001D1D5B">
        <w:rPr>
          <w:rFonts w:ascii="Arial" w:hAnsi="Arial" w:cs="Arial"/>
          <w:b/>
        </w:rPr>
        <w:tab/>
      </w:r>
      <w:r w:rsidRPr="001D1D5B">
        <w:rPr>
          <w:rFonts w:ascii="Arial" w:hAnsi="Arial" w:cs="Arial"/>
          <w:b/>
        </w:rPr>
        <w:tab/>
      </w:r>
      <w:r w:rsidRPr="001D1D5B">
        <w:rPr>
          <w:rFonts w:ascii="Arial" w:hAnsi="Arial" w:cs="Arial"/>
          <w:b/>
        </w:rPr>
        <w:tab/>
      </w:r>
      <w:r w:rsidRPr="001D1D5B">
        <w:rPr>
          <w:rFonts w:ascii="Arial" w:hAnsi="Arial" w:cs="Arial"/>
          <w:b/>
        </w:rPr>
        <w:tab/>
      </w:r>
      <w:r w:rsidRPr="001D1D5B">
        <w:rPr>
          <w:rFonts w:ascii="Arial" w:hAnsi="Arial" w:cs="Arial"/>
          <w:b/>
        </w:rPr>
        <w:tab/>
      </w:r>
      <w:r w:rsidRPr="001D1D5B">
        <w:rPr>
          <w:rFonts w:ascii="Arial" w:hAnsi="Arial" w:cs="Arial"/>
          <w:b/>
        </w:rPr>
        <w:tab/>
        <w:t>Paralelo:</w:t>
      </w:r>
    </w:p>
    <w:p w:rsidR="009B28D1" w:rsidRDefault="009B150E" w:rsidP="009B150E">
      <w:pPr>
        <w:pStyle w:val="Prrafodelista"/>
        <w:numPr>
          <w:ilvl w:val="0"/>
          <w:numId w:val="1"/>
        </w:numPr>
        <w:jc w:val="both"/>
      </w:pPr>
      <w:r>
        <w:t xml:space="preserve">Un inversionista está tratando de decidir si debe o no invertir los $30.000 que recibió de la venta de su casa en el mercado de acciones o en un restaurante pequeño de comida rápida. </w:t>
      </w:r>
    </w:p>
    <w:p w:rsidR="009B28D1" w:rsidRDefault="009B150E" w:rsidP="009B28D1">
      <w:pPr>
        <w:pStyle w:val="Prrafodelista"/>
        <w:numPr>
          <w:ilvl w:val="1"/>
          <w:numId w:val="1"/>
        </w:numPr>
        <w:jc w:val="both"/>
      </w:pPr>
      <w:r>
        <w:t>Si compra acciones, recibirá 3.500 acciones que pagan dividendos de $ 1 por acción cada trimestre. Él espera que las acciones se valoricen en $40.000</w:t>
      </w:r>
      <w:r w:rsidR="009B28D1">
        <w:t xml:space="preserve"> al finalizar los diez años.</w:t>
      </w:r>
      <w:r>
        <w:t xml:space="preserve"> </w:t>
      </w:r>
    </w:p>
    <w:p w:rsidR="002C7CED" w:rsidRDefault="009B150E" w:rsidP="009B28D1">
      <w:pPr>
        <w:pStyle w:val="Prrafodelista"/>
        <w:numPr>
          <w:ilvl w:val="1"/>
          <w:numId w:val="1"/>
        </w:numPr>
        <w:jc w:val="both"/>
      </w:pPr>
      <w:r>
        <w:t>Si invierte en el restau</w:t>
      </w:r>
      <w:r w:rsidR="009B28D1">
        <w:t>r</w:t>
      </w:r>
      <w:r w:rsidR="00B37ED9">
        <w:t xml:space="preserve">ante, tendrá que invertir adicionalmente </w:t>
      </w:r>
      <w:r>
        <w:t>$</w:t>
      </w:r>
      <w:r w:rsidR="00B37ED9">
        <w:t>5</w:t>
      </w:r>
      <w:r>
        <w:t>.000</w:t>
      </w:r>
      <w:r w:rsidR="00732C50">
        <w:t xml:space="preserve"> anuales,</w:t>
      </w:r>
      <w:r w:rsidR="00B37ED9">
        <w:t xml:space="preserve"> durante los tres primeros años</w:t>
      </w:r>
      <w:r>
        <w:t xml:space="preserve">; pero </w:t>
      </w:r>
      <w:r w:rsidR="009B28D1">
        <w:t xml:space="preserve">desde el cuarto año </w:t>
      </w:r>
      <w:r>
        <w:t>su participación de las utilidades será $9.000 anuales</w:t>
      </w:r>
      <w:r w:rsidR="009B28D1">
        <w:t xml:space="preserve"> que se incrementan en $1.000 anuales hasta finalizar el décimo año,</w:t>
      </w:r>
      <w:r>
        <w:t xml:space="preserve"> tiempo después del cual recibirá $35.000 de la venta del negocio. Utilizando un análisis de Valor Presente (VP) y una tasa de interés del 12% anual compuesto trimestralmente, </w:t>
      </w:r>
      <w:r w:rsidR="00407E2E">
        <w:t xml:space="preserve">desde el punto de vista económico, </w:t>
      </w:r>
      <w:r>
        <w:t>¿Cuál inversión debe realizar?</w:t>
      </w:r>
    </w:p>
    <w:p w:rsidR="0005758F" w:rsidRDefault="0005758F" w:rsidP="00B37ED9">
      <w:pPr>
        <w:spacing w:line="240" w:lineRule="auto"/>
        <w:ind w:left="357"/>
        <w:jc w:val="both"/>
      </w:pPr>
    </w:p>
    <w:p w:rsidR="000E33FA" w:rsidRDefault="009B150E" w:rsidP="009B150E">
      <w:pPr>
        <w:pStyle w:val="Prrafodelista"/>
        <w:numPr>
          <w:ilvl w:val="0"/>
          <w:numId w:val="1"/>
        </w:numPr>
        <w:jc w:val="both"/>
      </w:pPr>
      <w:r>
        <w:t xml:space="preserve">Una compañía está considerando la implementación de uno de dos procesos identificados como Q y R. </w:t>
      </w:r>
    </w:p>
    <w:p w:rsidR="000E33FA" w:rsidRDefault="009B150E" w:rsidP="00407E2E">
      <w:pPr>
        <w:pStyle w:val="Prrafodelista"/>
        <w:ind w:left="1440"/>
        <w:jc w:val="both"/>
      </w:pPr>
      <w:r>
        <w:t>El proceso Q</w:t>
      </w:r>
      <w:r w:rsidR="003B187D">
        <w:t xml:space="preserve"> tendrá un costo inicial de $43.</w:t>
      </w:r>
      <w:r>
        <w:t xml:space="preserve">000, un costo </w:t>
      </w:r>
      <w:r w:rsidR="003B187D">
        <w:t>trimestral de operación de $10.</w:t>
      </w:r>
      <w:r>
        <w:t>000 y un valor de salvamento de $5</w:t>
      </w:r>
      <w:r w:rsidR="003B187D">
        <w:t>.</w:t>
      </w:r>
      <w:r>
        <w:t xml:space="preserve">000 al final de su vida de 6 años. </w:t>
      </w:r>
    </w:p>
    <w:p w:rsidR="000E33FA" w:rsidRDefault="009B150E" w:rsidP="00407E2E">
      <w:pPr>
        <w:pStyle w:val="Prrafodelista"/>
        <w:ind w:left="1440"/>
        <w:jc w:val="both"/>
      </w:pPr>
      <w:r>
        <w:t xml:space="preserve">El proceso </w:t>
      </w:r>
      <w:r w:rsidR="003B187D">
        <w:t>R tendrá un costo inicial de $31.</w:t>
      </w:r>
      <w:r>
        <w:t xml:space="preserve">000 con un costo trimestral </w:t>
      </w:r>
      <w:r w:rsidR="003B187D">
        <w:t>de operación de $9.</w:t>
      </w:r>
      <w:r>
        <w:t>000</w:t>
      </w:r>
      <w:r w:rsidR="009057D6">
        <w:t xml:space="preserve"> que se incrementa en un 5% cada año</w:t>
      </w:r>
      <w:r>
        <w:t>. Éste tendrá una vida de 8 años con un valor de</w:t>
      </w:r>
      <w:r w:rsidR="003B187D">
        <w:t xml:space="preserve"> salvamento de</w:t>
      </w:r>
      <w:r>
        <w:t xml:space="preserve"> $2</w:t>
      </w:r>
      <w:r w:rsidR="003B187D">
        <w:t>.</w:t>
      </w:r>
      <w:r>
        <w:t xml:space="preserve">000 en ese momento. </w:t>
      </w:r>
    </w:p>
    <w:p w:rsidR="009B150E" w:rsidRDefault="009B150E" w:rsidP="000E33FA">
      <w:pPr>
        <w:ind w:left="1080"/>
        <w:jc w:val="both"/>
      </w:pPr>
      <w:r>
        <w:t>Si la tasa de interés es del 12% nomin</w:t>
      </w:r>
      <w:r w:rsidR="003B187D">
        <w:t>al anual compuesto mensualmente. ¿C</w:t>
      </w:r>
      <w:r>
        <w:t>uál alternativa sería preferida utilizando un análisis de valor anual</w:t>
      </w:r>
      <w:r w:rsidR="000E03D7">
        <w:t xml:space="preserve"> uniforme equivalente</w:t>
      </w:r>
      <w:r>
        <w:t>?</w:t>
      </w:r>
    </w:p>
    <w:p w:rsidR="0005758F" w:rsidRDefault="0005758F" w:rsidP="0005758F">
      <w:pPr>
        <w:ind w:left="360"/>
        <w:jc w:val="both"/>
      </w:pPr>
    </w:p>
    <w:p w:rsidR="003B187D" w:rsidRDefault="008E290E" w:rsidP="003B187D">
      <w:pPr>
        <w:pStyle w:val="Prrafodelista"/>
        <w:numPr>
          <w:ilvl w:val="0"/>
          <w:numId w:val="1"/>
        </w:numPr>
        <w:jc w:val="both"/>
      </w:pPr>
      <w:r>
        <w:t xml:space="preserve">A) </w:t>
      </w:r>
      <w:r w:rsidR="003B187D">
        <w:t>Si se invierten $5</w:t>
      </w:r>
      <w:r w:rsidR="00FE15FC">
        <w:t>.</w:t>
      </w:r>
      <w:r w:rsidR="003B187D">
        <w:t>000 ahora en acciones comunes, los cuales se espera que produzcan</w:t>
      </w:r>
      <w:r w:rsidR="00FE15FC">
        <w:t xml:space="preserve"> $100 anualmente durante 10 años y $8.000 al final de estos 10 años. </w:t>
      </w:r>
      <w:r w:rsidR="003B187D">
        <w:t>¿</w:t>
      </w:r>
      <w:r w:rsidR="00FE15FC">
        <w:t>C</w:t>
      </w:r>
      <w:r w:rsidR="003B187D">
        <w:t>uál es la tasa</w:t>
      </w:r>
      <w:r w:rsidR="009057D6">
        <w:t xml:space="preserve"> interna</w:t>
      </w:r>
      <w:r w:rsidR="003B187D">
        <w:t xml:space="preserve"> de retorno</w:t>
      </w:r>
      <w:r w:rsidR="009057D6">
        <w:t xml:space="preserve"> TIR</w:t>
      </w:r>
      <w:r w:rsidR="003B187D">
        <w:t>?</w:t>
      </w:r>
    </w:p>
    <w:p w:rsidR="009B28D1" w:rsidRDefault="009B28D1" w:rsidP="009B28D1">
      <w:pPr>
        <w:pStyle w:val="Prrafodelista"/>
      </w:pPr>
    </w:p>
    <w:p w:rsidR="00FE15FC" w:rsidRDefault="00A31A9C" w:rsidP="00A31A9C">
      <w:pPr>
        <w:pStyle w:val="Prrafodelista"/>
        <w:jc w:val="both"/>
      </w:pPr>
      <w:r>
        <w:t xml:space="preserve">B) </w:t>
      </w:r>
      <w:r w:rsidR="00FE15FC">
        <w:t>Un fabricante de ropa está considerando la compra de una máquina de coser industrial.  Determine cuál máquina debe seleccionarse utilizando el análisis incremental si la</w:t>
      </w:r>
      <w:r w:rsidR="0005758F">
        <w:t xml:space="preserve"> Tasa Mínima Atractiva de Retorno (</w:t>
      </w:r>
      <w:r w:rsidR="00FE15FC">
        <w:t>TMAR</w:t>
      </w:r>
      <w:r w:rsidR="0005758F">
        <w:t>)</w:t>
      </w:r>
      <w:r w:rsidR="00FE15FC">
        <w:t xml:space="preserve"> es del 15% </w:t>
      </w:r>
    </w:p>
    <w:tbl>
      <w:tblPr>
        <w:tblStyle w:val="Tablaconcuadrcula"/>
        <w:tblW w:w="0" w:type="auto"/>
        <w:jc w:val="center"/>
        <w:tblLook w:val="01E0" w:firstRow="1" w:lastRow="1" w:firstColumn="1" w:lastColumn="1" w:noHBand="0" w:noVBand="0"/>
      </w:tblPr>
      <w:tblGrid>
        <w:gridCol w:w="3165"/>
        <w:gridCol w:w="1696"/>
        <w:gridCol w:w="1707"/>
      </w:tblGrid>
      <w:tr w:rsidR="00FE15FC" w:rsidRPr="009B150E" w:rsidTr="00FB7C12">
        <w:trPr>
          <w:jc w:val="center"/>
        </w:trPr>
        <w:tc>
          <w:tcPr>
            <w:tcW w:w="3165" w:type="dxa"/>
          </w:tcPr>
          <w:p w:rsidR="00FE15FC" w:rsidRPr="009B150E" w:rsidRDefault="00FE15FC" w:rsidP="00FB7C1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ES"/>
              </w:rPr>
            </w:pPr>
          </w:p>
        </w:tc>
        <w:tc>
          <w:tcPr>
            <w:tcW w:w="1696" w:type="dxa"/>
          </w:tcPr>
          <w:p w:rsidR="00FE15FC" w:rsidRPr="009B150E" w:rsidRDefault="00FE15FC" w:rsidP="00FB7C1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E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s-ES"/>
              </w:rPr>
              <w:t>Máquina</w:t>
            </w:r>
            <w:r w:rsidRPr="009B150E">
              <w:rPr>
                <w:rFonts w:asciiTheme="minorHAnsi" w:hAnsiTheme="minorHAnsi" w:cstheme="minorHAnsi"/>
                <w:b/>
                <w:sz w:val="22"/>
                <w:szCs w:val="22"/>
                <w:lang w:val="es-ES"/>
              </w:rPr>
              <w:t xml:space="preserve"> A</w:t>
            </w:r>
          </w:p>
        </w:tc>
        <w:tc>
          <w:tcPr>
            <w:tcW w:w="1707" w:type="dxa"/>
          </w:tcPr>
          <w:p w:rsidR="00FE15FC" w:rsidRPr="009B150E" w:rsidRDefault="00FE15FC" w:rsidP="00FB7C1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E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s-ES"/>
              </w:rPr>
              <w:t>Máquina</w:t>
            </w:r>
            <w:r w:rsidRPr="009B150E">
              <w:rPr>
                <w:rFonts w:asciiTheme="minorHAnsi" w:hAnsiTheme="minorHAnsi" w:cstheme="minorHAnsi"/>
                <w:b/>
                <w:sz w:val="22"/>
                <w:szCs w:val="22"/>
                <w:lang w:val="es-ES"/>
              </w:rPr>
              <w:t xml:space="preserve"> B</w:t>
            </w:r>
          </w:p>
        </w:tc>
      </w:tr>
      <w:tr w:rsidR="00FE15FC" w:rsidRPr="009B150E" w:rsidTr="00FB7C12">
        <w:trPr>
          <w:jc w:val="center"/>
        </w:trPr>
        <w:tc>
          <w:tcPr>
            <w:tcW w:w="3165" w:type="dxa"/>
          </w:tcPr>
          <w:p w:rsidR="00FE15FC" w:rsidRPr="009B150E" w:rsidRDefault="00FE15FC" w:rsidP="00FB7C12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9B150E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Costo inicial</w:t>
            </w:r>
          </w:p>
        </w:tc>
        <w:tc>
          <w:tcPr>
            <w:tcW w:w="1696" w:type="dxa"/>
          </w:tcPr>
          <w:p w:rsidR="00FE15FC" w:rsidRPr="009B150E" w:rsidRDefault="00FE15FC" w:rsidP="00FB7C12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$ 8</w:t>
            </w:r>
            <w:r w:rsidRPr="009B150E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.000</w:t>
            </w:r>
          </w:p>
        </w:tc>
        <w:tc>
          <w:tcPr>
            <w:tcW w:w="1707" w:type="dxa"/>
          </w:tcPr>
          <w:p w:rsidR="00FE15FC" w:rsidRPr="009B150E" w:rsidRDefault="00FE15FC" w:rsidP="00FB7C12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$ 13</w:t>
            </w:r>
            <w:r w:rsidRPr="009B150E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.000</w:t>
            </w:r>
          </w:p>
        </w:tc>
      </w:tr>
      <w:tr w:rsidR="00FE15FC" w:rsidRPr="009B150E" w:rsidTr="00FB7C12">
        <w:trPr>
          <w:jc w:val="center"/>
        </w:trPr>
        <w:tc>
          <w:tcPr>
            <w:tcW w:w="3165" w:type="dxa"/>
          </w:tcPr>
          <w:p w:rsidR="00FE15FC" w:rsidRPr="009B150E" w:rsidRDefault="00FE15FC" w:rsidP="00FB7C12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Desembolsos anuales</w:t>
            </w:r>
          </w:p>
        </w:tc>
        <w:tc>
          <w:tcPr>
            <w:tcW w:w="1696" w:type="dxa"/>
          </w:tcPr>
          <w:p w:rsidR="00FE15FC" w:rsidRPr="009B150E" w:rsidRDefault="00FE15FC" w:rsidP="00FB7C12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$ 3.5</w:t>
            </w:r>
            <w:r w:rsidRPr="009B150E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00</w:t>
            </w:r>
          </w:p>
        </w:tc>
        <w:tc>
          <w:tcPr>
            <w:tcW w:w="1707" w:type="dxa"/>
          </w:tcPr>
          <w:p w:rsidR="00FE15FC" w:rsidRPr="009B150E" w:rsidRDefault="00FE15FC" w:rsidP="00FE15FC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9B150E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$ 1.</w:t>
            </w:r>
            <w:r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6</w:t>
            </w:r>
            <w:r w:rsidRPr="009B150E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00</w:t>
            </w:r>
          </w:p>
        </w:tc>
      </w:tr>
      <w:tr w:rsidR="00FE15FC" w:rsidRPr="009B150E" w:rsidTr="00FB7C12">
        <w:trPr>
          <w:jc w:val="center"/>
        </w:trPr>
        <w:tc>
          <w:tcPr>
            <w:tcW w:w="3165" w:type="dxa"/>
          </w:tcPr>
          <w:p w:rsidR="00FE15FC" w:rsidRPr="009B150E" w:rsidRDefault="00FE15FC" w:rsidP="00FB7C12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9B150E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Valor de salvamento</w:t>
            </w:r>
          </w:p>
        </w:tc>
        <w:tc>
          <w:tcPr>
            <w:tcW w:w="1696" w:type="dxa"/>
          </w:tcPr>
          <w:p w:rsidR="00FE15FC" w:rsidRPr="009B150E" w:rsidRDefault="00FE15FC" w:rsidP="00FB7C12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-</w:t>
            </w:r>
          </w:p>
        </w:tc>
        <w:tc>
          <w:tcPr>
            <w:tcW w:w="1707" w:type="dxa"/>
          </w:tcPr>
          <w:p w:rsidR="00FE15FC" w:rsidRPr="009B150E" w:rsidRDefault="00FE15FC" w:rsidP="00FB7C12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9B150E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$ 2.000</w:t>
            </w:r>
          </w:p>
        </w:tc>
      </w:tr>
      <w:tr w:rsidR="00FE15FC" w:rsidRPr="009B150E" w:rsidTr="00FB7C12">
        <w:trPr>
          <w:jc w:val="center"/>
        </w:trPr>
        <w:tc>
          <w:tcPr>
            <w:tcW w:w="3165" w:type="dxa"/>
          </w:tcPr>
          <w:p w:rsidR="00FE15FC" w:rsidRPr="009B150E" w:rsidRDefault="00FE15FC" w:rsidP="00FB7C12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9B150E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Vida (años)</w:t>
            </w:r>
          </w:p>
        </w:tc>
        <w:tc>
          <w:tcPr>
            <w:tcW w:w="1696" w:type="dxa"/>
          </w:tcPr>
          <w:p w:rsidR="00FE15FC" w:rsidRPr="009B150E" w:rsidRDefault="00FE15FC" w:rsidP="00FB7C12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10</w:t>
            </w:r>
          </w:p>
        </w:tc>
        <w:tc>
          <w:tcPr>
            <w:tcW w:w="1707" w:type="dxa"/>
          </w:tcPr>
          <w:p w:rsidR="00FE15FC" w:rsidRPr="009B150E" w:rsidRDefault="00FE15FC" w:rsidP="00FB7C12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5</w:t>
            </w:r>
          </w:p>
        </w:tc>
      </w:tr>
    </w:tbl>
    <w:p w:rsidR="00FE15FC" w:rsidRDefault="00FE15FC" w:rsidP="00FE15FC">
      <w:pPr>
        <w:pStyle w:val="Prrafodelista"/>
        <w:ind w:left="1080"/>
        <w:jc w:val="both"/>
      </w:pPr>
    </w:p>
    <w:p w:rsidR="00FE15FC" w:rsidRDefault="003E7664" w:rsidP="003E7664">
      <w:pPr>
        <w:pStyle w:val="Prrafodelista"/>
        <w:numPr>
          <w:ilvl w:val="0"/>
          <w:numId w:val="1"/>
        </w:numPr>
        <w:jc w:val="both"/>
      </w:pPr>
      <w:r>
        <w:t>Se espera que un pequeño dique de control de inundaciones tenga un costo inicial de $2.8 millones y un costo anual de mantenimiento de $20,000. Además se requerirá una reconstrucción menor cada 5 años a un costo de $190,000. Como resultado del dique, el daño de inundaciones será reducido en un promedio de $120,000 anualmente</w:t>
      </w:r>
      <w:r w:rsidR="0012018C">
        <w:t xml:space="preserve"> durante 10 años</w:t>
      </w:r>
      <w:r>
        <w:t>. Utilizando una tasa de interés del 7% anual, determine la razón Beneficio/Costo (B/C.)</w:t>
      </w:r>
    </w:p>
    <w:p w:rsidR="0005758F" w:rsidRDefault="0005758F" w:rsidP="009B28D1">
      <w:pPr>
        <w:spacing w:line="240" w:lineRule="auto"/>
        <w:ind w:left="357"/>
        <w:jc w:val="both"/>
      </w:pPr>
    </w:p>
    <w:p w:rsidR="00E9174D" w:rsidRDefault="008E290E" w:rsidP="00E9174D">
      <w:pPr>
        <w:pStyle w:val="Prrafodelista"/>
        <w:numPr>
          <w:ilvl w:val="0"/>
          <w:numId w:val="1"/>
        </w:numPr>
        <w:jc w:val="both"/>
      </w:pPr>
      <w:r>
        <w:t xml:space="preserve">A) </w:t>
      </w:r>
      <w:r w:rsidR="00E9174D">
        <w:t>A usted le han ofrecido un bono de $20.000 al 6% con un descuento del 4%. Si el interés se paga trimestralmente y el bono vence en 15 años, ¿Qué tasa de retorno por trimestre podría usted obtener si comprara el bono?</w:t>
      </w:r>
    </w:p>
    <w:p w:rsidR="0005758F" w:rsidRDefault="0005758F" w:rsidP="009B28D1">
      <w:pPr>
        <w:spacing w:line="240" w:lineRule="auto"/>
        <w:ind w:left="357"/>
        <w:jc w:val="both"/>
      </w:pPr>
    </w:p>
    <w:p w:rsidR="00E9174D" w:rsidRDefault="0005758F" w:rsidP="008E290E">
      <w:pPr>
        <w:pStyle w:val="Prrafodelista"/>
        <w:numPr>
          <w:ilvl w:val="0"/>
          <w:numId w:val="3"/>
        </w:numPr>
        <w:jc w:val="both"/>
      </w:pPr>
      <w:r>
        <w:t>¿</w:t>
      </w:r>
      <w:r w:rsidR="00E9174D">
        <w:t>Cuántos dólares se requieren ahora para tener el mismo poder de compra de $3</w:t>
      </w:r>
      <w:r>
        <w:t xml:space="preserve"> </w:t>
      </w:r>
      <w:r w:rsidR="00E9174D">
        <w:t>millones hace 50 años,</w:t>
      </w:r>
      <w:r w:rsidR="000320C5">
        <w:t xml:space="preserve"> y ganar un interés real del 5% anual, si</w:t>
      </w:r>
      <w:r w:rsidR="00E9174D">
        <w:t xml:space="preserve"> la tasa de inflación</w:t>
      </w:r>
      <w:r>
        <w:t xml:space="preserve"> promedio fue del</w:t>
      </w:r>
      <w:r w:rsidR="00E9174D">
        <w:t xml:space="preserve"> </w:t>
      </w:r>
      <w:r w:rsidR="000320C5">
        <w:t>4</w:t>
      </w:r>
      <w:r w:rsidR="00E9174D">
        <w:t>% anual?</w:t>
      </w:r>
    </w:p>
    <w:p w:rsidR="009E3F3E" w:rsidRDefault="009E3F3E" w:rsidP="009E3F3E">
      <w:pPr>
        <w:pStyle w:val="Prrafodelista"/>
      </w:pPr>
    </w:p>
    <w:p w:rsidR="008E290E" w:rsidRDefault="009E3F3E" w:rsidP="008E290E">
      <w:pPr>
        <w:pStyle w:val="Prrafodelista"/>
        <w:numPr>
          <w:ilvl w:val="0"/>
          <w:numId w:val="1"/>
        </w:numPr>
        <w:jc w:val="both"/>
      </w:pPr>
      <w:r>
        <w:t>Un activo que una compañía compró hace 10 años por $75 000 puede utilizarse hasta 3 años m</w:t>
      </w:r>
      <w:r w:rsidR="00092C8C">
        <w:t>ás. Si el activo se vende ahora</w:t>
      </w:r>
      <w:r>
        <w:t xml:space="preserve">, </w:t>
      </w:r>
      <w:r w:rsidR="00092C8C">
        <w:t>podría ser en $20 000. De otra manera se aplicarán los valores comerciales y costos de operación como se indica en la tabla</w:t>
      </w:r>
      <w:r w:rsidR="008E290E">
        <w:t>. Un retador tiene un costo inicial de $130 000 y una vida máxima de 6 años, el costo de operación es de $40 000 y un valor de salvamento de $15 000. Realice un análisis de reemplazo para determinar en qué tiempo debe hacerse el reemplazo.</w:t>
      </w:r>
      <w:r w:rsidR="00732C50">
        <w:t xml:space="preserve"> Considere i=15% anual.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2748"/>
        <w:gridCol w:w="2793"/>
        <w:gridCol w:w="2793"/>
      </w:tblGrid>
      <w:tr w:rsidR="00732C50" w:rsidTr="00732C50">
        <w:tc>
          <w:tcPr>
            <w:tcW w:w="2992" w:type="dxa"/>
          </w:tcPr>
          <w:p w:rsidR="00732C50" w:rsidRDefault="00732C50" w:rsidP="00732C50">
            <w:pPr>
              <w:pStyle w:val="Prrafodelista"/>
              <w:ind w:left="0"/>
              <w:jc w:val="center"/>
            </w:pPr>
            <w:r>
              <w:t>Año</w:t>
            </w:r>
          </w:p>
        </w:tc>
        <w:tc>
          <w:tcPr>
            <w:tcW w:w="2993" w:type="dxa"/>
          </w:tcPr>
          <w:p w:rsidR="00732C50" w:rsidRDefault="00732C50" w:rsidP="00732C50">
            <w:pPr>
              <w:pStyle w:val="Prrafodelista"/>
              <w:ind w:left="0"/>
              <w:jc w:val="center"/>
            </w:pPr>
            <w:r>
              <w:t>Valor comercial al final del año</w:t>
            </w:r>
          </w:p>
        </w:tc>
        <w:tc>
          <w:tcPr>
            <w:tcW w:w="2993" w:type="dxa"/>
          </w:tcPr>
          <w:p w:rsidR="00732C50" w:rsidRDefault="00732C50" w:rsidP="00732C50">
            <w:pPr>
              <w:pStyle w:val="Prrafodelista"/>
              <w:ind w:left="0"/>
              <w:jc w:val="center"/>
            </w:pPr>
            <w:r>
              <w:t>Costo de operación en el año</w:t>
            </w:r>
          </w:p>
        </w:tc>
      </w:tr>
      <w:tr w:rsidR="00732C50" w:rsidTr="00732C50">
        <w:tc>
          <w:tcPr>
            <w:tcW w:w="2992" w:type="dxa"/>
          </w:tcPr>
          <w:p w:rsidR="00732C50" w:rsidRDefault="00732C50" w:rsidP="00732C50">
            <w:pPr>
              <w:pStyle w:val="Prrafodelista"/>
              <w:ind w:left="0"/>
              <w:jc w:val="center"/>
            </w:pPr>
            <w:r>
              <w:t>1</w:t>
            </w:r>
          </w:p>
        </w:tc>
        <w:tc>
          <w:tcPr>
            <w:tcW w:w="2993" w:type="dxa"/>
          </w:tcPr>
          <w:p w:rsidR="00732C50" w:rsidRDefault="00732C50" w:rsidP="00732C50">
            <w:pPr>
              <w:pStyle w:val="Prrafodelista"/>
              <w:ind w:left="0"/>
              <w:jc w:val="center"/>
            </w:pPr>
            <w:r>
              <w:t>9000</w:t>
            </w:r>
          </w:p>
        </w:tc>
        <w:tc>
          <w:tcPr>
            <w:tcW w:w="2993" w:type="dxa"/>
          </w:tcPr>
          <w:p w:rsidR="00732C50" w:rsidRDefault="00732C50" w:rsidP="00732C50">
            <w:pPr>
              <w:pStyle w:val="Prrafodelista"/>
              <w:ind w:left="0"/>
              <w:jc w:val="center"/>
            </w:pPr>
            <w:r>
              <w:t>50 000</w:t>
            </w:r>
          </w:p>
        </w:tc>
      </w:tr>
      <w:tr w:rsidR="00732C50" w:rsidTr="00732C50">
        <w:tc>
          <w:tcPr>
            <w:tcW w:w="2992" w:type="dxa"/>
          </w:tcPr>
          <w:p w:rsidR="00732C50" w:rsidRDefault="00732C50" w:rsidP="00732C50">
            <w:pPr>
              <w:pStyle w:val="Prrafodelista"/>
              <w:ind w:left="0"/>
              <w:jc w:val="center"/>
            </w:pPr>
            <w:r>
              <w:t>2</w:t>
            </w:r>
          </w:p>
        </w:tc>
        <w:tc>
          <w:tcPr>
            <w:tcW w:w="2993" w:type="dxa"/>
          </w:tcPr>
          <w:p w:rsidR="00732C50" w:rsidRDefault="00732C50" w:rsidP="00732C50">
            <w:pPr>
              <w:pStyle w:val="Prrafodelista"/>
              <w:ind w:left="0"/>
              <w:jc w:val="center"/>
            </w:pPr>
            <w:r>
              <w:t>3000</w:t>
            </w:r>
          </w:p>
        </w:tc>
        <w:tc>
          <w:tcPr>
            <w:tcW w:w="2993" w:type="dxa"/>
          </w:tcPr>
          <w:p w:rsidR="00732C50" w:rsidRDefault="00732C50" w:rsidP="00732C50">
            <w:pPr>
              <w:pStyle w:val="Prrafodelista"/>
              <w:ind w:left="0"/>
              <w:jc w:val="center"/>
            </w:pPr>
            <w:r>
              <w:t>60 000</w:t>
            </w:r>
          </w:p>
        </w:tc>
      </w:tr>
      <w:tr w:rsidR="00732C50" w:rsidTr="00732C50">
        <w:tc>
          <w:tcPr>
            <w:tcW w:w="2992" w:type="dxa"/>
          </w:tcPr>
          <w:p w:rsidR="00732C50" w:rsidRDefault="00732C50" w:rsidP="00732C50">
            <w:pPr>
              <w:pStyle w:val="Prrafodelista"/>
              <w:ind w:left="0"/>
              <w:jc w:val="center"/>
            </w:pPr>
            <w:r>
              <w:t>3</w:t>
            </w:r>
          </w:p>
        </w:tc>
        <w:tc>
          <w:tcPr>
            <w:tcW w:w="2993" w:type="dxa"/>
          </w:tcPr>
          <w:p w:rsidR="00732C50" w:rsidRDefault="00732C50" w:rsidP="00732C50">
            <w:pPr>
              <w:pStyle w:val="Prrafodelista"/>
              <w:ind w:left="0"/>
              <w:jc w:val="center"/>
            </w:pPr>
            <w:r>
              <w:t>1000</w:t>
            </w:r>
          </w:p>
        </w:tc>
        <w:tc>
          <w:tcPr>
            <w:tcW w:w="2993" w:type="dxa"/>
          </w:tcPr>
          <w:p w:rsidR="00732C50" w:rsidRDefault="00732C50" w:rsidP="00732C50">
            <w:pPr>
              <w:pStyle w:val="Prrafodelista"/>
              <w:ind w:left="0"/>
              <w:jc w:val="center"/>
            </w:pPr>
            <w:r>
              <w:t>70 000</w:t>
            </w:r>
          </w:p>
        </w:tc>
      </w:tr>
    </w:tbl>
    <w:p w:rsidR="00732C50" w:rsidRDefault="00732C50" w:rsidP="00732C50">
      <w:pPr>
        <w:pStyle w:val="Prrafodelista"/>
        <w:jc w:val="both"/>
      </w:pPr>
      <w:bookmarkStart w:id="0" w:name="_GoBack"/>
      <w:bookmarkEnd w:id="0"/>
    </w:p>
    <w:sectPr w:rsidR="00732C5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387582"/>
    <w:multiLevelType w:val="hybridMultilevel"/>
    <w:tmpl w:val="76AC1AD8"/>
    <w:lvl w:ilvl="0" w:tplc="F4724320">
      <w:start w:val="2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4B15BC1"/>
    <w:multiLevelType w:val="hybridMultilevel"/>
    <w:tmpl w:val="504E1F38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6C36FC"/>
    <w:multiLevelType w:val="hybridMultilevel"/>
    <w:tmpl w:val="503EE852"/>
    <w:lvl w:ilvl="0" w:tplc="300A000F">
      <w:start w:val="1"/>
      <w:numFmt w:val="decimal"/>
      <w:lvlText w:val="%1."/>
      <w:lvlJc w:val="left"/>
      <w:pPr>
        <w:ind w:left="1080" w:hanging="360"/>
      </w:p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50E"/>
    <w:rsid w:val="000320C5"/>
    <w:rsid w:val="0005758F"/>
    <w:rsid w:val="00092C8C"/>
    <w:rsid w:val="000E03D7"/>
    <w:rsid w:val="000E33FA"/>
    <w:rsid w:val="0012018C"/>
    <w:rsid w:val="002C7CED"/>
    <w:rsid w:val="0035190C"/>
    <w:rsid w:val="003B187D"/>
    <w:rsid w:val="003E7664"/>
    <w:rsid w:val="00407E2E"/>
    <w:rsid w:val="00732C50"/>
    <w:rsid w:val="008E290E"/>
    <w:rsid w:val="009057D6"/>
    <w:rsid w:val="009B150E"/>
    <w:rsid w:val="009B28D1"/>
    <w:rsid w:val="009E3F3E"/>
    <w:rsid w:val="00A31A9C"/>
    <w:rsid w:val="00B37ED9"/>
    <w:rsid w:val="00D26905"/>
    <w:rsid w:val="00E9174D"/>
    <w:rsid w:val="00FE1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B150E"/>
    <w:pPr>
      <w:ind w:left="720"/>
      <w:contextualSpacing/>
    </w:pPr>
  </w:style>
  <w:style w:type="table" w:styleId="Tablaconcuadrcula">
    <w:name w:val="Table Grid"/>
    <w:basedOn w:val="Tablanormal"/>
    <w:rsid w:val="009B15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B150E"/>
    <w:pPr>
      <w:ind w:left="720"/>
      <w:contextualSpacing/>
    </w:pPr>
  </w:style>
  <w:style w:type="table" w:styleId="Tablaconcuadrcula">
    <w:name w:val="Table Grid"/>
    <w:basedOn w:val="Tablanormal"/>
    <w:rsid w:val="009B15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2</Pages>
  <Words>571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Academico</cp:lastModifiedBy>
  <cp:revision>11</cp:revision>
  <dcterms:created xsi:type="dcterms:W3CDTF">2011-08-24T20:18:00Z</dcterms:created>
  <dcterms:modified xsi:type="dcterms:W3CDTF">2011-09-05T14:05:00Z</dcterms:modified>
</cp:coreProperties>
</file>