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F8" w:rsidRDefault="00601DE4" w:rsidP="0085399D">
      <w:pPr>
        <w:spacing w:after="0" w:line="240" w:lineRule="auto"/>
        <w:jc w:val="center"/>
        <w:rPr>
          <w:b/>
        </w:rPr>
      </w:pPr>
      <w:r>
        <w:rPr>
          <w:b/>
        </w:rPr>
        <w:t>COMUNICACIÓN Y PRESENTACIONES EFECTIVAS</w:t>
      </w:r>
    </w:p>
    <w:p w:rsidR="0085399D" w:rsidRDefault="0085399D" w:rsidP="0085399D">
      <w:pPr>
        <w:spacing w:after="0" w:line="240" w:lineRule="auto"/>
        <w:jc w:val="center"/>
        <w:rPr>
          <w:b/>
        </w:rPr>
      </w:pPr>
      <w:r>
        <w:rPr>
          <w:b/>
        </w:rPr>
        <w:t>EXAMEN DEL PRIMER PARCIAL, I TÉRMINO DEL 2011</w:t>
      </w:r>
    </w:p>
    <w:p w:rsidR="0085399D" w:rsidRDefault="0085399D" w:rsidP="0085399D">
      <w:pPr>
        <w:spacing w:after="0" w:line="240" w:lineRule="auto"/>
        <w:rPr>
          <w:b/>
        </w:rPr>
      </w:pPr>
    </w:p>
    <w:p w:rsidR="0085399D" w:rsidRDefault="0085399D" w:rsidP="0085399D">
      <w:pPr>
        <w:spacing w:after="0" w:line="240" w:lineRule="auto"/>
        <w:rPr>
          <w:b/>
        </w:rPr>
      </w:pPr>
    </w:p>
    <w:p w:rsidR="0085399D" w:rsidRDefault="0085399D" w:rsidP="0085399D">
      <w:pPr>
        <w:spacing w:after="0" w:line="240" w:lineRule="auto"/>
        <w:rPr>
          <w:b/>
        </w:rPr>
      </w:pPr>
      <w:r>
        <w:rPr>
          <w:b/>
        </w:rPr>
        <w:t>Nombre</w:t>
      </w:r>
    </w:p>
    <w:p w:rsidR="0085399D" w:rsidRDefault="0085399D" w:rsidP="0085399D">
      <w:pPr>
        <w:spacing w:after="0" w:line="240" w:lineRule="auto"/>
        <w:rPr>
          <w:b/>
        </w:rPr>
      </w:pPr>
      <w:r>
        <w:rPr>
          <w:b/>
        </w:rPr>
        <w:t>Paralelo.</w:t>
      </w:r>
    </w:p>
    <w:p w:rsidR="0085399D" w:rsidRDefault="0085399D" w:rsidP="0085399D">
      <w:pPr>
        <w:spacing w:after="0" w:line="240" w:lineRule="auto"/>
        <w:rPr>
          <w:b/>
        </w:rPr>
      </w:pPr>
    </w:p>
    <w:p w:rsidR="0085399D" w:rsidRDefault="0085399D" w:rsidP="0085399D">
      <w:pPr>
        <w:spacing w:after="0" w:line="240" w:lineRule="auto"/>
        <w:rPr>
          <w:b/>
        </w:rPr>
      </w:pPr>
    </w:p>
    <w:p w:rsidR="00601DE4" w:rsidRDefault="00601DE4" w:rsidP="0085399D">
      <w:pPr>
        <w:pStyle w:val="Prrafodelista"/>
        <w:numPr>
          <w:ilvl w:val="0"/>
          <w:numId w:val="1"/>
        </w:numPr>
        <w:spacing w:after="0" w:line="240" w:lineRule="auto"/>
        <w:ind w:left="360"/>
      </w:pPr>
      <w:r>
        <w:t>A partir de la película UNA VERDAD INCOMODA identificar tres escenas enfocadas en el plano emocional y tres en el plano racional.</w:t>
      </w:r>
    </w:p>
    <w:p w:rsidR="00601DE4" w:rsidRDefault="00601DE4" w:rsidP="00601DE4">
      <w:pPr>
        <w:pStyle w:val="Prrafodelista"/>
        <w:spacing w:after="0" w:line="240" w:lineRule="auto"/>
        <w:ind w:left="360"/>
      </w:pPr>
    </w:p>
    <w:p w:rsidR="00601DE4" w:rsidRDefault="00601DE4" w:rsidP="0085399D">
      <w:pPr>
        <w:pStyle w:val="Prrafodelista"/>
        <w:numPr>
          <w:ilvl w:val="0"/>
          <w:numId w:val="1"/>
        </w:numPr>
        <w:spacing w:after="0" w:line="240" w:lineRule="auto"/>
        <w:ind w:left="360"/>
      </w:pPr>
      <w:r>
        <w:t>A partir de la misma película identificar cinco gráficos gráficos en los que hay un fuerte componente de ciencia.</w:t>
      </w:r>
    </w:p>
    <w:p w:rsidR="00601DE4" w:rsidRDefault="00601DE4" w:rsidP="00601DE4">
      <w:pPr>
        <w:pStyle w:val="Prrafodelista"/>
      </w:pPr>
    </w:p>
    <w:p w:rsidR="00601DE4" w:rsidRDefault="00601DE4" w:rsidP="0085399D">
      <w:pPr>
        <w:pStyle w:val="Prrafodelista"/>
        <w:numPr>
          <w:ilvl w:val="0"/>
          <w:numId w:val="1"/>
        </w:numPr>
        <w:spacing w:after="0" w:line="240" w:lineRule="auto"/>
        <w:ind w:left="360"/>
      </w:pPr>
      <w:r>
        <w:t>A partir de la misma película identificar las escenas en las que se plantean valores.</w:t>
      </w:r>
    </w:p>
    <w:p w:rsidR="00601DE4" w:rsidRDefault="00601DE4" w:rsidP="00601DE4">
      <w:pPr>
        <w:pStyle w:val="Prrafodelista"/>
      </w:pPr>
    </w:p>
    <w:p w:rsidR="00601DE4" w:rsidRDefault="007B55DF" w:rsidP="0085399D">
      <w:pPr>
        <w:pStyle w:val="Prrafodelista"/>
        <w:numPr>
          <w:ilvl w:val="0"/>
          <w:numId w:val="1"/>
        </w:numPr>
        <w:spacing w:after="0" w:line="240" w:lineRule="auto"/>
        <w:ind w:left="360"/>
      </w:pPr>
      <w:r>
        <w:t>Identificar el efecto (o los efectos) buscados por Al Gore y comentar en qué grado le parece que la presentación es efectiva</w:t>
      </w:r>
    </w:p>
    <w:p w:rsidR="00601DE4" w:rsidRDefault="00601DE4" w:rsidP="00601DE4">
      <w:pPr>
        <w:pStyle w:val="Prrafodelista"/>
      </w:pPr>
    </w:p>
    <w:p w:rsidR="00601DE4" w:rsidRDefault="00601DE4" w:rsidP="00601DE4">
      <w:pPr>
        <w:pStyle w:val="Prrafodelista"/>
        <w:numPr>
          <w:ilvl w:val="0"/>
          <w:numId w:val="1"/>
        </w:numPr>
        <w:spacing w:after="0" w:line="240" w:lineRule="auto"/>
        <w:ind w:left="360"/>
      </w:pPr>
      <w:r>
        <w:t xml:space="preserve">Comentar el nivel de congruencia </w:t>
      </w:r>
      <w:r w:rsidR="007B55DF">
        <w:t>de</w:t>
      </w:r>
      <w:r>
        <w:t xml:space="preserve"> las e</w:t>
      </w:r>
      <w:r w:rsidR="007B55DF">
        <w:t>scenas y gráficos seleccionados con el efecto buscado por Al Gore.</w:t>
      </w:r>
    </w:p>
    <w:p w:rsidR="00601DE4" w:rsidRDefault="00601DE4" w:rsidP="00601DE4">
      <w:pPr>
        <w:pStyle w:val="Prrafodelista"/>
      </w:pPr>
    </w:p>
    <w:p w:rsidR="00601DE4" w:rsidRDefault="00601DE4" w:rsidP="00601DE4">
      <w:pPr>
        <w:pStyle w:val="Prrafodelista"/>
        <w:numPr>
          <w:ilvl w:val="0"/>
          <w:numId w:val="1"/>
        </w:numPr>
        <w:spacing w:after="0" w:line="240" w:lineRule="auto"/>
        <w:ind w:left="360"/>
      </w:pPr>
      <w:r>
        <w:t>Identificar la “verdad inconveniente” y explicar en cuatro líneas por qué es inconveniente.</w:t>
      </w:r>
      <w:bookmarkStart w:id="0" w:name="_GoBack"/>
      <w:bookmarkEnd w:id="0"/>
    </w:p>
    <w:p w:rsidR="00601DE4" w:rsidRDefault="00601DE4" w:rsidP="00601DE4">
      <w:pPr>
        <w:pStyle w:val="Prrafodelista"/>
        <w:spacing w:after="0" w:line="240" w:lineRule="auto"/>
        <w:ind w:left="360"/>
      </w:pPr>
    </w:p>
    <w:p w:rsidR="00601DE4" w:rsidRDefault="00601DE4" w:rsidP="00601DE4">
      <w:pPr>
        <w:pStyle w:val="Prrafodelista"/>
        <w:spacing w:after="0" w:line="240" w:lineRule="auto"/>
        <w:ind w:left="360"/>
      </w:pPr>
    </w:p>
    <w:p w:rsidR="0085399D" w:rsidRDefault="0085399D" w:rsidP="00601DE4">
      <w:pPr>
        <w:pStyle w:val="Prrafodelista"/>
        <w:spacing w:after="0" w:line="240" w:lineRule="auto"/>
        <w:ind w:left="360"/>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spacing w:after="0" w:line="240" w:lineRule="auto"/>
      </w:pPr>
    </w:p>
    <w:p w:rsidR="0085399D" w:rsidRDefault="0085399D" w:rsidP="0085399D">
      <w:pPr>
        <w:pStyle w:val="Prrafodelista"/>
        <w:numPr>
          <w:ilvl w:val="0"/>
          <w:numId w:val="1"/>
        </w:numPr>
        <w:spacing w:after="0" w:line="240" w:lineRule="auto"/>
        <w:ind w:left="360"/>
      </w:pPr>
      <w:r>
        <w:t xml:space="preserve">A partir del siguiente texto: 1) Ponga los signos de puntuación que correspondan,2) Identifique los términos que conforman la proposición, 3 </w:t>
      </w:r>
      <w:r w:rsidR="00DE3E4B">
        <w:t>Diga si el verbo formular se está usando en sentido regular o figurado y explique su respuesta.</w:t>
      </w:r>
    </w:p>
    <w:p w:rsidR="00DE3E4B" w:rsidRDefault="00DE3E4B" w:rsidP="00DE3E4B">
      <w:pPr>
        <w:pStyle w:val="Prrafodelista"/>
        <w:spacing w:after="0" w:line="240" w:lineRule="auto"/>
        <w:ind w:left="360"/>
      </w:pPr>
    </w:p>
    <w:p w:rsidR="0085399D" w:rsidRDefault="0085399D" w:rsidP="0085399D">
      <w:pPr>
        <w:pStyle w:val="Prrafodelista"/>
        <w:spacing w:after="0" w:line="240" w:lineRule="auto"/>
        <w:ind w:left="360"/>
      </w:pPr>
      <w:r>
        <w:t>Toda definición es un intento por formular de una manera integrada las propiedades esenciales de un concepto no existen definiciones perfectas las características básicas de una definición claridad precisión concisión jamás se logran plenamente</w:t>
      </w:r>
      <w:r w:rsidR="00DE3E4B">
        <w:t>.</w:t>
      </w:r>
    </w:p>
    <w:p w:rsidR="00DE3E4B" w:rsidRDefault="00DE3E4B"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4F4C09" w:rsidRDefault="004F4C09" w:rsidP="0085399D">
      <w:pPr>
        <w:pStyle w:val="Prrafodelista"/>
        <w:spacing w:after="0" w:line="240" w:lineRule="auto"/>
        <w:ind w:left="360"/>
      </w:pPr>
    </w:p>
    <w:p w:rsidR="0085399D" w:rsidRDefault="004F4C09" w:rsidP="0085399D">
      <w:pPr>
        <w:pStyle w:val="Prrafodelista"/>
        <w:numPr>
          <w:ilvl w:val="0"/>
          <w:numId w:val="1"/>
        </w:numPr>
        <w:spacing w:after="0" w:line="240" w:lineRule="auto"/>
        <w:ind w:left="360"/>
      </w:pPr>
      <w:r>
        <w:t>A partir del texto “Los actos del habla”, responder como corresponda:</w:t>
      </w:r>
    </w:p>
    <w:p w:rsidR="004F4C09" w:rsidRDefault="004F4C09" w:rsidP="004F4C09">
      <w:pPr>
        <w:spacing w:after="0" w:line="240" w:lineRule="auto"/>
      </w:pPr>
    </w:p>
    <w:tbl>
      <w:tblPr>
        <w:tblStyle w:val="Tablaconcuadrcula"/>
        <w:tblW w:w="9648" w:type="dxa"/>
        <w:tblLayout w:type="fixed"/>
        <w:tblLook w:val="01E0" w:firstRow="1" w:lastRow="1" w:firstColumn="1" w:lastColumn="1" w:noHBand="0" w:noVBand="0"/>
      </w:tblPr>
      <w:tblGrid>
        <w:gridCol w:w="468"/>
        <w:gridCol w:w="8460"/>
        <w:gridCol w:w="360"/>
        <w:gridCol w:w="360"/>
      </w:tblGrid>
      <w:tr w:rsidR="004F4C09" w:rsidRPr="00FF1CAE" w:rsidTr="00A81A81">
        <w:tc>
          <w:tcPr>
            <w:tcW w:w="468" w:type="dxa"/>
          </w:tcPr>
          <w:p w:rsidR="004F4C09" w:rsidRPr="00FF1CAE" w:rsidRDefault="004F4C09" w:rsidP="00A81A81">
            <w:pPr>
              <w:spacing w:after="60"/>
              <w:ind w:right="-108"/>
              <w:jc w:val="center"/>
              <w:rPr>
                <w:rFonts w:ascii="Verdana" w:hAnsi="Verdana"/>
                <w:b/>
                <w:sz w:val="18"/>
                <w:szCs w:val="18"/>
              </w:rPr>
            </w:pPr>
            <w:r w:rsidRPr="00FF1CAE">
              <w:rPr>
                <w:rFonts w:ascii="Verdana" w:hAnsi="Verdana"/>
                <w:b/>
                <w:sz w:val="18"/>
                <w:szCs w:val="18"/>
              </w:rPr>
              <w:t>No.</w:t>
            </w:r>
          </w:p>
        </w:tc>
        <w:tc>
          <w:tcPr>
            <w:tcW w:w="8460" w:type="dxa"/>
          </w:tcPr>
          <w:p w:rsidR="004F4C09" w:rsidRPr="00FF1CAE" w:rsidRDefault="004F4C09" w:rsidP="00A81A81">
            <w:pPr>
              <w:spacing w:after="60"/>
              <w:jc w:val="center"/>
              <w:rPr>
                <w:rFonts w:ascii="Verdana" w:hAnsi="Verdana"/>
                <w:b/>
                <w:sz w:val="18"/>
                <w:szCs w:val="18"/>
              </w:rPr>
            </w:pPr>
            <w:r w:rsidRPr="00FF1CAE">
              <w:rPr>
                <w:rFonts w:ascii="Verdana" w:hAnsi="Verdana"/>
                <w:b/>
                <w:sz w:val="18"/>
                <w:szCs w:val="18"/>
              </w:rPr>
              <w:t>Expresión</w:t>
            </w:r>
          </w:p>
        </w:tc>
        <w:tc>
          <w:tcPr>
            <w:tcW w:w="360" w:type="dxa"/>
            <w:shd w:val="clear" w:color="auto" w:fill="auto"/>
          </w:tcPr>
          <w:p w:rsidR="004F4C09" w:rsidRPr="00FF1CAE" w:rsidRDefault="004F4C09" w:rsidP="00A81A81">
            <w:pPr>
              <w:spacing w:after="60"/>
              <w:ind w:left="-108" w:right="-110"/>
              <w:jc w:val="center"/>
              <w:rPr>
                <w:rFonts w:ascii="Verdana" w:hAnsi="Verdana"/>
                <w:b/>
                <w:sz w:val="18"/>
                <w:szCs w:val="18"/>
              </w:rPr>
            </w:pPr>
            <w:r w:rsidRPr="00FF1CAE">
              <w:rPr>
                <w:rFonts w:ascii="Verdana" w:hAnsi="Verdana"/>
                <w:b/>
                <w:sz w:val="18"/>
                <w:szCs w:val="18"/>
              </w:rPr>
              <w:t>V</w:t>
            </w:r>
          </w:p>
        </w:tc>
        <w:tc>
          <w:tcPr>
            <w:tcW w:w="360" w:type="dxa"/>
            <w:shd w:val="clear" w:color="auto" w:fill="auto"/>
          </w:tcPr>
          <w:p w:rsidR="004F4C09" w:rsidRPr="00FF1CAE" w:rsidRDefault="004F4C09" w:rsidP="00A81A81">
            <w:pPr>
              <w:spacing w:after="60"/>
              <w:ind w:left="-106" w:right="-136"/>
              <w:jc w:val="center"/>
              <w:rPr>
                <w:rFonts w:ascii="Verdana" w:hAnsi="Verdana"/>
                <w:b/>
                <w:sz w:val="18"/>
                <w:szCs w:val="18"/>
              </w:rPr>
            </w:pPr>
            <w:r w:rsidRPr="00FF1CAE">
              <w:rPr>
                <w:rFonts w:ascii="Verdana" w:hAnsi="Verdana"/>
                <w:b/>
                <w:sz w:val="18"/>
                <w:szCs w:val="18"/>
              </w:rPr>
              <w:t>F</w:t>
            </w: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Una </w:t>
            </w:r>
            <w:r w:rsidRPr="00FF1CAE">
              <w:rPr>
                <w:rFonts w:ascii="Verdana" w:hAnsi="Verdana"/>
                <w:i/>
                <w:sz w:val="18"/>
                <w:szCs w:val="18"/>
              </w:rPr>
              <w:t>afirmación</w:t>
            </w:r>
            <w:r w:rsidRPr="00FF1CAE">
              <w:rPr>
                <w:rFonts w:ascii="Verdana" w:hAnsi="Verdana"/>
                <w:sz w:val="18"/>
                <w:szCs w:val="18"/>
              </w:rPr>
              <w:t xml:space="preserve"> ocurre si y solo si una persona describe las propiedades de algo (objetos, sentimientos, conductas).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la realidad existe para la cultura humana antes que el lenguaje</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la principal función del lenguaje es la de describir lo que percibimos.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Al usar el habla como una acción que establece un vínculo entre la palabra y el mundo, cuando </w:t>
            </w:r>
            <w:r w:rsidRPr="00FF1CAE">
              <w:rPr>
                <w:rFonts w:ascii="Verdana" w:hAnsi="Verdana"/>
                <w:i/>
                <w:sz w:val="18"/>
                <w:szCs w:val="18"/>
              </w:rPr>
              <w:t>afirmamos,</w:t>
            </w:r>
            <w:r w:rsidRPr="00FF1CAE">
              <w:rPr>
                <w:rFonts w:ascii="Verdana" w:hAnsi="Verdana"/>
                <w:sz w:val="18"/>
                <w:szCs w:val="18"/>
              </w:rPr>
              <w:t xml:space="preserve"> la primacía está siempre en lo que observamos.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Según el autor los </w:t>
            </w:r>
            <w:r w:rsidRPr="00FF1CAE">
              <w:rPr>
                <w:rFonts w:ascii="Verdana" w:hAnsi="Verdana"/>
                <w:i/>
                <w:sz w:val="18"/>
                <w:szCs w:val="18"/>
              </w:rPr>
              <w:t>actos del habla</w:t>
            </w:r>
            <w:r w:rsidRPr="00FF1CAE">
              <w:rPr>
                <w:rFonts w:ascii="Verdana" w:hAnsi="Verdana"/>
                <w:sz w:val="18"/>
                <w:szCs w:val="18"/>
              </w:rPr>
              <w:t xml:space="preserve"> solo corresponden al lenguaje oral, no al escrito.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expresión: “esta silla es mejor que esta otra” es una </w:t>
            </w:r>
            <w:r w:rsidRPr="00FF1CAE">
              <w:rPr>
                <w:rFonts w:ascii="Verdana" w:hAnsi="Verdana"/>
                <w:i/>
                <w:sz w:val="18"/>
                <w:szCs w:val="18"/>
              </w:rPr>
              <w:t>afirmación</w:t>
            </w:r>
            <w:r w:rsidRPr="00FF1CAE">
              <w:rPr>
                <w:rFonts w:ascii="Verdana" w:hAnsi="Verdana"/>
                <w:sz w:val="18"/>
                <w:szCs w:val="18"/>
              </w:rPr>
              <w:t>.</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El poder generativo del lenguaje se refiere a la capacidad del lenguaje para reflejar la realidad</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expresión: “Guayaquil declaró su independencia el 9 de octubre de </w:t>
            </w:r>
            <w:smartTag w:uri="urn:schemas-microsoft-com:office:smarttags" w:element="metricconverter">
              <w:smartTagPr>
                <w:attr w:name="ProductID" w:val="1820”"/>
              </w:smartTagPr>
              <w:r w:rsidRPr="00FF1CAE">
                <w:rPr>
                  <w:rFonts w:ascii="Verdana" w:hAnsi="Verdana"/>
                  <w:sz w:val="18"/>
                  <w:szCs w:val="18"/>
                </w:rPr>
                <w:t>1820”</w:t>
              </w:r>
            </w:smartTag>
            <w:r w:rsidRPr="00FF1CAE">
              <w:rPr>
                <w:rFonts w:ascii="Verdana" w:hAnsi="Verdana"/>
                <w:sz w:val="18"/>
                <w:szCs w:val="18"/>
              </w:rPr>
              <w:t xml:space="preserve"> es una </w:t>
            </w:r>
            <w:r w:rsidRPr="00FF1CAE">
              <w:rPr>
                <w:rFonts w:ascii="Verdana" w:hAnsi="Verdana"/>
                <w:i/>
                <w:sz w:val="18"/>
                <w:szCs w:val="18"/>
              </w:rPr>
              <w:t>declaración</w:t>
            </w:r>
            <w:r w:rsidRPr="00FF1CAE">
              <w:rPr>
                <w:rFonts w:ascii="Verdana" w:hAnsi="Verdana"/>
                <w:sz w:val="18"/>
                <w:szCs w:val="18"/>
              </w:rPr>
              <w:t>.</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En la </w:t>
            </w:r>
            <w:r w:rsidRPr="00FF1CAE">
              <w:rPr>
                <w:rFonts w:ascii="Verdana" w:hAnsi="Verdana"/>
                <w:i/>
                <w:sz w:val="18"/>
                <w:szCs w:val="18"/>
              </w:rPr>
              <w:t>descripción</w:t>
            </w:r>
            <w:r w:rsidRPr="00FF1CAE">
              <w:rPr>
                <w:rFonts w:ascii="Verdana" w:hAnsi="Verdana"/>
                <w:sz w:val="18"/>
                <w:szCs w:val="18"/>
              </w:rPr>
              <w:t xml:space="preserve">, la función rectora corresponde a la “realidad”, al mundo observado, y el lenguaje sigue a </w:t>
            </w:r>
            <w:smartTag w:uri="urn:schemas-microsoft-com:office:smarttags" w:element="PersonName">
              <w:smartTagPr>
                <w:attr w:name="ProductID" w:val="la realidad. Esto"/>
              </w:smartTagPr>
              <w:r w:rsidRPr="00FF1CAE">
                <w:rPr>
                  <w:rFonts w:ascii="Verdana" w:hAnsi="Verdana"/>
                  <w:sz w:val="18"/>
                  <w:szCs w:val="18"/>
                </w:rPr>
                <w:t>la realidad. Esto</w:t>
              </w:r>
            </w:smartTag>
            <w:r w:rsidRPr="00FF1CAE">
              <w:rPr>
                <w:rFonts w:ascii="Verdana" w:hAnsi="Verdana"/>
                <w:sz w:val="18"/>
                <w:szCs w:val="18"/>
              </w:rPr>
              <w:t xml:space="preserve"> ocurre también a veces en las </w:t>
            </w:r>
            <w:r w:rsidRPr="00FF1CAE">
              <w:rPr>
                <w:rFonts w:ascii="Verdana" w:hAnsi="Verdana"/>
                <w:i/>
                <w:sz w:val="18"/>
                <w:szCs w:val="18"/>
              </w:rPr>
              <w:t>declaraciones</w:t>
            </w:r>
            <w:r w:rsidRPr="00FF1CAE">
              <w:rPr>
                <w:rFonts w:ascii="Verdana" w:hAnsi="Verdana"/>
                <w:sz w:val="18"/>
                <w:szCs w:val="18"/>
              </w:rPr>
              <w:t xml:space="preserv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Las </w:t>
            </w:r>
            <w:r w:rsidRPr="00FF1CAE">
              <w:rPr>
                <w:rFonts w:ascii="Verdana" w:hAnsi="Verdana"/>
                <w:i/>
                <w:sz w:val="18"/>
                <w:szCs w:val="18"/>
              </w:rPr>
              <w:t>declaraciones</w:t>
            </w:r>
            <w:r w:rsidRPr="00FF1CAE">
              <w:rPr>
                <w:rFonts w:ascii="Verdana" w:hAnsi="Verdana"/>
                <w:sz w:val="18"/>
                <w:szCs w:val="18"/>
              </w:rPr>
              <w:t xml:space="preserve"> pueden ser verdaderas o falsas.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En la base del lenguaje no están las afirmaciones sino las declaraciones. No podemos hacer ninguna afirmación si antes no hemos hecho algunas declaraciones para establecer los acuerdos básicos para la comunicación.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Las afirmaciones son verdaderas o falsas, dependiendo de si la persona que las hace tiene o la autoridad para demostrarlas.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rPr>
          <w:trHeight w:val="196"/>
        </w:trPr>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El poder generativo del lenguaje opera por igual en </w:t>
            </w:r>
            <w:r w:rsidRPr="00FF1CAE">
              <w:rPr>
                <w:rFonts w:ascii="Verdana" w:hAnsi="Verdana"/>
                <w:i/>
                <w:sz w:val="18"/>
                <w:szCs w:val="18"/>
              </w:rPr>
              <w:t>afirmaciones</w:t>
            </w:r>
            <w:r w:rsidRPr="00FF1CAE">
              <w:rPr>
                <w:rFonts w:ascii="Verdana" w:hAnsi="Verdana"/>
                <w:sz w:val="18"/>
                <w:szCs w:val="18"/>
              </w:rPr>
              <w:t xml:space="preserve"> y </w:t>
            </w:r>
            <w:r w:rsidRPr="00FF1CAE">
              <w:rPr>
                <w:rFonts w:ascii="Verdana" w:hAnsi="Verdana"/>
                <w:i/>
                <w:sz w:val="18"/>
                <w:szCs w:val="18"/>
              </w:rPr>
              <w:t>declaraciones</w:t>
            </w:r>
            <w:r w:rsidRPr="00FF1CAE">
              <w:rPr>
                <w:rFonts w:ascii="Verdana" w:hAnsi="Verdana"/>
                <w:sz w:val="18"/>
                <w:szCs w:val="18"/>
              </w:rPr>
              <w:t xml:space="preserv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con nuestras afirmaciones describimos las cosas como en realidad son, entre otras porque el desarrollo de la ciencia nos permite ya describir las cosas como en realidad son.</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Si alguien ve de color verde lo que es rojo para la mayoría, eso es por una particularidad en la estructura biológica de esa persona (Daltonismo) no porque sea verde. Si la mayoría lo ve rojo, eso significa que en efecto es rojo.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Lo que llamamos verdad no corresponde al mundo real sino al de las percepciones humanas.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smartTag w:uri="urn:schemas-microsoft-com:office:smarttags" w:element="PersonName">
              <w:smartTagPr>
                <w:attr w:name="ProductID" w:val="La expresi￳n No.16"/>
              </w:smartTagPr>
              <w:r w:rsidRPr="00FF1CAE">
                <w:rPr>
                  <w:rFonts w:ascii="Verdana" w:hAnsi="Verdana"/>
                  <w:sz w:val="18"/>
                  <w:szCs w:val="18"/>
                </w:rPr>
                <w:t>La expresión No.16</w:t>
              </w:r>
            </w:smartTag>
            <w:r w:rsidRPr="00FF1CAE">
              <w:rPr>
                <w:rFonts w:ascii="Verdana" w:hAnsi="Verdana"/>
                <w:sz w:val="18"/>
                <w:szCs w:val="18"/>
              </w:rPr>
              <w:t xml:space="preserve"> es una </w:t>
            </w:r>
            <w:r w:rsidRPr="00FF1CAE">
              <w:rPr>
                <w:rFonts w:ascii="Verdana" w:hAnsi="Verdana"/>
                <w:i/>
                <w:sz w:val="18"/>
                <w:szCs w:val="18"/>
              </w:rPr>
              <w:t>afirmación</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smartTag w:uri="urn:schemas-microsoft-com:office:smarttags" w:element="PersonName">
              <w:smartTagPr>
                <w:attr w:name="ProductID" w:val="La expresi￳n No."/>
              </w:smartTagPr>
              <w:r w:rsidRPr="00FF1CAE">
                <w:rPr>
                  <w:rFonts w:ascii="Verdana" w:hAnsi="Verdana"/>
                  <w:sz w:val="18"/>
                  <w:szCs w:val="18"/>
                </w:rPr>
                <w:t>La expresión No.</w:t>
              </w:r>
            </w:smartTag>
            <w:r w:rsidRPr="00FF1CAE">
              <w:rPr>
                <w:rFonts w:ascii="Verdana" w:hAnsi="Verdana"/>
                <w:sz w:val="18"/>
                <w:szCs w:val="18"/>
              </w:rPr>
              <w:t xml:space="preserve"> 16 está en la base de la explicación del poder generativo del lenguaje.</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Son esencialmente las </w:t>
            </w:r>
            <w:r w:rsidRPr="00FF1CAE">
              <w:rPr>
                <w:rFonts w:ascii="Verdana" w:hAnsi="Verdana"/>
                <w:i/>
                <w:sz w:val="18"/>
                <w:szCs w:val="18"/>
              </w:rPr>
              <w:t>declaraciones</w:t>
            </w:r>
            <w:r w:rsidRPr="00FF1CAE">
              <w:rPr>
                <w:rFonts w:ascii="Verdana" w:hAnsi="Verdana"/>
                <w:sz w:val="18"/>
                <w:szCs w:val="18"/>
              </w:rPr>
              <w:t xml:space="preserve"> las que generan compromisos.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Una </w:t>
            </w:r>
            <w:r w:rsidRPr="00FF1CAE">
              <w:rPr>
                <w:rFonts w:ascii="Verdana" w:hAnsi="Verdana"/>
                <w:i/>
                <w:sz w:val="18"/>
                <w:szCs w:val="18"/>
              </w:rPr>
              <w:t>afirmación</w:t>
            </w:r>
            <w:r w:rsidRPr="00FF1CAE">
              <w:rPr>
                <w:rFonts w:ascii="Verdana" w:hAnsi="Verdana"/>
                <w:sz w:val="18"/>
                <w:szCs w:val="18"/>
              </w:rPr>
              <w:t xml:space="preserve"> indecisa no es una afirmación propiamente dicha.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El autor dice que si nuestras </w:t>
            </w:r>
            <w:r w:rsidRPr="00FF1CAE">
              <w:rPr>
                <w:rFonts w:ascii="Verdana" w:hAnsi="Verdana"/>
                <w:i/>
                <w:sz w:val="18"/>
                <w:szCs w:val="18"/>
              </w:rPr>
              <w:t>afirmaciones</w:t>
            </w:r>
            <w:r w:rsidRPr="00FF1CAE">
              <w:rPr>
                <w:rFonts w:ascii="Verdana" w:hAnsi="Verdana"/>
                <w:sz w:val="18"/>
                <w:szCs w:val="18"/>
              </w:rPr>
              <w:t xml:space="preserve"> son verdaderas, son también “inocentes”.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Una declaración es siempre una expresión de poder.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Según el autor la fuerza para hacer una declaración puede venir de nosotros mismos, pero la autoridad siempre nos viene de otros.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El cumplimiento y la validez de las declaraciones están relacionadas con el poder de quien las hace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fuerza y la autoridad son componentes del poder. (Poder = autoridad más fuerza)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declaración del No, afirma la autonomía y legitimidad de una persona.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 declaración del NO es una afirmación negativa.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cuando consideremos que debemos decir «No» y no lo decimos, nuestra dignidad puede quedar comprometida solo si otra gente se entera.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Según el autor, la declaración de Sí parece ser menos poderosa que la del No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 declaración del No Sé, es suficiente para abrirnos a nuevos aprendizajes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declaración de Gratitud es una expresión de una sola vía: va desde el que habla hacia el que escucha y opera como un constructor de lealtad con la otra persona.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Declaración de Perdón opera en </w:t>
            </w:r>
            <w:proofErr w:type="spellStart"/>
            <w:r w:rsidRPr="00FF1CAE">
              <w:rPr>
                <w:rFonts w:ascii="Verdana" w:hAnsi="Verdana"/>
                <w:sz w:val="18"/>
                <w:szCs w:val="18"/>
              </w:rPr>
              <w:t>dobe</w:t>
            </w:r>
            <w:proofErr w:type="spellEnd"/>
            <w:r w:rsidRPr="00FF1CAE">
              <w:rPr>
                <w:rFonts w:ascii="Verdana" w:hAnsi="Verdana"/>
                <w:sz w:val="18"/>
                <w:szCs w:val="18"/>
              </w:rPr>
              <w:t xml:space="preserve"> vía: cuando uno perdona, y cuando uno recibe el perdón. No opera en relación con uno mismo porque esta declaración necesita de alguien que pida perdón y de </w:t>
            </w:r>
            <w:proofErr w:type="spellStart"/>
            <w:r w:rsidRPr="00FF1CAE">
              <w:rPr>
                <w:rFonts w:ascii="Verdana" w:hAnsi="Verdana"/>
                <w:sz w:val="18"/>
                <w:szCs w:val="18"/>
              </w:rPr>
              <w:t>alquien</w:t>
            </w:r>
            <w:proofErr w:type="spellEnd"/>
            <w:r w:rsidRPr="00FF1CAE">
              <w:rPr>
                <w:rFonts w:ascii="Verdana" w:hAnsi="Verdana"/>
                <w:sz w:val="18"/>
                <w:szCs w:val="18"/>
              </w:rPr>
              <w:t xml:space="preserve"> que lo otorgue.</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r w:rsidRPr="00FF1CAE">
              <w:rPr>
                <w:rFonts w:ascii="Verdana" w:hAnsi="Verdana"/>
                <w:sz w:val="18"/>
                <w:szCs w:val="18"/>
              </w:rPr>
              <w:t>D</w:t>
            </w: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El perdón implica libe</w:t>
            </w:r>
            <w:r>
              <w:rPr>
                <w:rFonts w:ascii="Verdana" w:hAnsi="Verdana"/>
                <w:sz w:val="18"/>
                <w:szCs w:val="18"/>
              </w:rPr>
              <w:t>rarse de sentimientos negativos</w:t>
            </w:r>
            <w:r w:rsidRPr="00FF1CAE">
              <w:rPr>
                <w:rFonts w:ascii="Verdana" w:hAnsi="Verdana"/>
                <w:sz w:val="18"/>
                <w:szCs w:val="18"/>
              </w:rPr>
              <w:t>.</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Según el autor, los seres humanos vivimos en mundos lingüísticos y nuestra realidad es una realidad lingüística.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Según el autor, son las </w:t>
            </w:r>
            <w:r w:rsidRPr="00FF1CAE">
              <w:rPr>
                <w:rFonts w:ascii="Verdana" w:hAnsi="Verdana"/>
                <w:i/>
                <w:sz w:val="18"/>
                <w:szCs w:val="18"/>
              </w:rPr>
              <w:t>declaraciones</w:t>
            </w:r>
            <w:r w:rsidRPr="00FF1CAE">
              <w:rPr>
                <w:rFonts w:ascii="Verdana" w:hAnsi="Verdana"/>
                <w:sz w:val="18"/>
                <w:szCs w:val="18"/>
              </w:rPr>
              <w:t xml:space="preserve"> las que cambian el mundo, por tanto las </w:t>
            </w:r>
            <w:r w:rsidRPr="00FF1CAE">
              <w:rPr>
                <w:rFonts w:ascii="Verdana" w:hAnsi="Verdana"/>
                <w:i/>
                <w:sz w:val="18"/>
                <w:szCs w:val="18"/>
              </w:rPr>
              <w:t>afirmaciones</w:t>
            </w:r>
            <w:r w:rsidRPr="00FF1CAE">
              <w:rPr>
                <w:rFonts w:ascii="Verdana" w:hAnsi="Verdana"/>
                <w:sz w:val="18"/>
                <w:szCs w:val="18"/>
              </w:rPr>
              <w:t xml:space="preserve"> no tienen que ver con nuestra capacidad de intervenir y transformar el mundo.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Las promesas son actos lingüísticos diferentes de las afirmaciones y de las declaraciones.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Pr>
                <w:rFonts w:ascii="Verdana" w:hAnsi="Verdana"/>
                <w:sz w:val="18"/>
                <w:szCs w:val="18"/>
              </w:rPr>
              <w:t>Los juicios son un tipo especial de declaraciones.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Las promesas nos permiten coordinar acciones con otros.</w:t>
            </w:r>
            <w:r>
              <w:rPr>
                <w:rFonts w:ascii="Verdana" w:hAnsi="Verdana"/>
                <w:sz w:val="18"/>
                <w:szCs w:val="18"/>
              </w:rPr>
              <w:t xml:space="preserve"> Sin confianza en el otro es imposible coordinar acciones.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Usualmente la declaración de amor no cambia la emoción que uno siente por el otro, por eso decirlo o no decirlo es indiferente a la relación que construimos con el otro.</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La promesa implica dos procesos: el de hacer la promesa y el de cumplirla. La promesa se cierra (se completa) cuando se la cumple.</w:t>
            </w:r>
            <w:r>
              <w:rPr>
                <w:rFonts w:ascii="Verdana" w:hAnsi="Verdana"/>
                <w:sz w:val="18"/>
                <w:szCs w:val="18"/>
              </w:rPr>
              <w:t xml:space="preserv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Pr>
                <w:rFonts w:ascii="Verdana" w:hAnsi="Verdana"/>
                <w:sz w:val="18"/>
                <w:szCs w:val="18"/>
              </w:rPr>
              <w:t>Si no se</w:t>
            </w:r>
            <w:r w:rsidRPr="00FF1CAE">
              <w:rPr>
                <w:rFonts w:ascii="Verdana" w:hAnsi="Verdana"/>
                <w:sz w:val="18"/>
                <w:szCs w:val="18"/>
              </w:rPr>
              <w:t xml:space="preserve"> especifica con claridad ni el tiempo ni los indicadores de satisfacción, </w:t>
            </w:r>
            <w:r>
              <w:rPr>
                <w:rFonts w:ascii="Verdana" w:hAnsi="Verdana"/>
                <w:sz w:val="18"/>
                <w:szCs w:val="18"/>
              </w:rPr>
              <w:t xml:space="preserve">tenemos </w:t>
            </w:r>
            <w:r w:rsidRPr="00FF1CAE">
              <w:rPr>
                <w:rFonts w:ascii="Verdana" w:hAnsi="Verdana"/>
                <w:sz w:val="18"/>
                <w:szCs w:val="18"/>
              </w:rPr>
              <w:t>una promesa</w:t>
            </w:r>
            <w:r>
              <w:rPr>
                <w:rFonts w:ascii="Verdana" w:hAnsi="Verdana"/>
                <w:sz w:val="18"/>
                <w:szCs w:val="18"/>
              </w:rPr>
              <w:t xml:space="preserve"> mal hecha, que por eso mismo no genera compromisos</w:t>
            </w:r>
            <w:r w:rsidRPr="00FF1CAE">
              <w:rPr>
                <w:rFonts w:ascii="Verdana" w:hAnsi="Verdana"/>
                <w:sz w:val="18"/>
                <w:szCs w:val="18"/>
              </w:rPr>
              <w:t xml:space="preserv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smartTag w:uri="urn:schemas-microsoft-com:office:smarttags" w:element="PersonName">
              <w:smartTagPr>
                <w:attr w:name="ProductID" w:val="La expresi￳n No."/>
              </w:smartTagPr>
              <w:r w:rsidRPr="00FF1CAE">
                <w:rPr>
                  <w:rFonts w:ascii="Verdana" w:hAnsi="Verdana"/>
                  <w:sz w:val="18"/>
                  <w:szCs w:val="18"/>
                </w:rPr>
                <w:t>La expresión No.</w:t>
              </w:r>
            </w:smartTag>
            <w:r w:rsidRPr="00FF1CAE">
              <w:rPr>
                <w:rFonts w:ascii="Verdana" w:hAnsi="Verdana"/>
                <w:sz w:val="18"/>
                <w:szCs w:val="18"/>
              </w:rPr>
              <w:t xml:space="preserve"> 34 es una declaración.</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Pr>
                <w:rFonts w:ascii="Verdana" w:hAnsi="Verdana"/>
                <w:sz w:val="18"/>
                <w:szCs w:val="18"/>
              </w:rPr>
              <w:t xml:space="preserve">En una afirmación el compromiso es presentar evidencia o testigos a favor de su verdad. En una declaración el compromiso es tener la autoridad y la fuerza para que la declaración sea válida y se cumpla. En una promesa el compromiso es la sinceridad y la competencia para cumplir </w:t>
            </w:r>
            <w:smartTag w:uri="urn:schemas-microsoft-com:office:smarttags" w:element="PersonName">
              <w:smartTagPr>
                <w:attr w:name="ProductID" w:val="la promesa. En"/>
              </w:smartTagPr>
              <w:r>
                <w:rPr>
                  <w:rFonts w:ascii="Verdana" w:hAnsi="Verdana"/>
                  <w:sz w:val="18"/>
                  <w:szCs w:val="18"/>
                </w:rPr>
                <w:t>la promesa. En</w:t>
              </w:r>
            </w:smartTag>
            <w:r>
              <w:rPr>
                <w:rFonts w:ascii="Verdana" w:hAnsi="Verdana"/>
                <w:sz w:val="18"/>
                <w:szCs w:val="18"/>
              </w:rPr>
              <w:t xml:space="preserve"> un juicio el compromiso es fundamentar la validez del juicio. Si hacemos esto el uso de nuestro lenguaje será siempre inocente.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Lo que decimos a otro corresponde a nuestras </w:t>
            </w:r>
            <w:r w:rsidRPr="00FF1CAE">
              <w:rPr>
                <w:rFonts w:ascii="Verdana" w:hAnsi="Verdana"/>
                <w:i/>
                <w:sz w:val="18"/>
                <w:szCs w:val="18"/>
              </w:rPr>
              <w:t>conversaciones y compromisos</w:t>
            </w:r>
            <w:r w:rsidRPr="00FF1CAE">
              <w:rPr>
                <w:rFonts w:ascii="Verdana" w:hAnsi="Verdana"/>
                <w:sz w:val="18"/>
                <w:szCs w:val="18"/>
              </w:rPr>
              <w:t xml:space="preserve"> públicos, lo que pensamos corresponde a nuestras </w:t>
            </w:r>
            <w:r w:rsidRPr="00B67D12">
              <w:rPr>
                <w:rFonts w:ascii="Verdana" w:hAnsi="Verdana"/>
                <w:i/>
                <w:sz w:val="18"/>
                <w:szCs w:val="18"/>
              </w:rPr>
              <w:t>conversaciones y compromisos</w:t>
            </w:r>
            <w:r w:rsidRPr="00FF1CAE">
              <w:rPr>
                <w:rFonts w:ascii="Verdana" w:hAnsi="Verdana"/>
                <w:sz w:val="18"/>
                <w:szCs w:val="18"/>
              </w:rPr>
              <w:t xml:space="preserve"> privados.</w:t>
            </w:r>
            <w:r>
              <w:rPr>
                <w:rFonts w:ascii="Verdana" w:hAnsi="Verdana"/>
                <w:sz w:val="18"/>
                <w:szCs w:val="18"/>
              </w:rPr>
              <w:t xml:space="preserve"> </w:t>
            </w:r>
            <w:r w:rsidRPr="00FF1CAE">
              <w:rPr>
                <w:rFonts w:ascii="Verdana" w:hAnsi="Verdana"/>
                <w:sz w:val="18"/>
                <w:szCs w:val="18"/>
              </w:rPr>
              <w:t xml:space="preserve">La sinceridad en las promesas significa </w:t>
            </w:r>
            <w:r>
              <w:rPr>
                <w:rFonts w:ascii="Verdana" w:hAnsi="Verdana"/>
                <w:sz w:val="18"/>
                <w:szCs w:val="18"/>
              </w:rPr>
              <w:t xml:space="preserve">que </w:t>
            </w:r>
            <w:r w:rsidRPr="00FF1CAE">
              <w:rPr>
                <w:rFonts w:ascii="Verdana" w:hAnsi="Verdana"/>
                <w:sz w:val="18"/>
                <w:szCs w:val="18"/>
              </w:rPr>
              <w:t>hay coincidencia entre lo que decimos y lo que pensamos.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sidRPr="00FF1CAE">
              <w:rPr>
                <w:rFonts w:ascii="Verdana" w:hAnsi="Verdana"/>
                <w:sz w:val="18"/>
                <w:szCs w:val="18"/>
              </w:rPr>
              <w:t xml:space="preserve">La confianza (en la promesa) nace del compromiso que asume el que promete de ser sincero y competente. </w:t>
            </w:r>
            <w:r>
              <w:rPr>
                <w:rFonts w:ascii="Verdana" w:hAnsi="Verdana"/>
                <w:sz w:val="18"/>
                <w:szCs w:val="18"/>
              </w:rPr>
              <w:t xml:space="preserve"> Por tanto, en la promesa son esenciales tres elementos: sinceridad, confianza y competencia.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FF1CAE" w:rsidRDefault="004F4C09" w:rsidP="00A81A81">
            <w:pPr>
              <w:spacing w:after="60"/>
              <w:rPr>
                <w:rFonts w:ascii="Verdana" w:hAnsi="Verdana"/>
                <w:sz w:val="18"/>
                <w:szCs w:val="18"/>
              </w:rPr>
            </w:pPr>
            <w:r>
              <w:rPr>
                <w:rFonts w:ascii="Verdana" w:hAnsi="Verdana"/>
                <w:sz w:val="18"/>
                <w:szCs w:val="18"/>
              </w:rPr>
              <w:t xml:space="preserve">Los juicios válidamente emitidos nos obligan a cambiar nuestras opiniones.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Nuestras opiniones son juicios. La libertad de opinión nos protege de los prejuicios.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Tratar a los juicios como afirmaciones conduce a ser inauténticos.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Los juicios no afectan la identidad de las personas. Cada quien es lo que 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Pr="00C16E7D" w:rsidRDefault="004F4C09" w:rsidP="00A81A81">
            <w:pPr>
              <w:spacing w:after="60"/>
              <w:rPr>
                <w:rFonts w:ascii="Verdana" w:hAnsi="Verdana"/>
              </w:rPr>
            </w:pPr>
            <w:r>
              <w:rPr>
                <w:rFonts w:ascii="Verdana" w:hAnsi="Verdana"/>
              </w:rPr>
              <w:t xml:space="preserve">Los juicios comunican opiniones sobre algo, pero también nos dicen algo del que emite el juicio.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La capacidad de aprender y la creatividad ayudan a innovar el futuro y por tanto vuelven inútiles a los juicios.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No nos afecta la realidad sino los juicios que nos formamos de ella.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Los juicios requieren de otros juicios para fundamentarse. No pueden fundamentarse en afirmaciones.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Es la ética la generadora de sentido en nuestras vidas, no los juicios.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La significación toma sentido con </w:t>
            </w:r>
            <w:smartTag w:uri="urn:schemas-microsoft-com:office:smarttags" w:element="PersonName">
              <w:smartTagPr>
                <w:attr w:name="ProductID" w:val="la escucha. La"/>
              </w:smartTagPr>
              <w:r>
                <w:rPr>
                  <w:rFonts w:ascii="Verdana" w:hAnsi="Verdana"/>
                  <w:sz w:val="18"/>
                  <w:szCs w:val="18"/>
                </w:rPr>
                <w:t>la escucha. La</w:t>
              </w:r>
            </w:smartTag>
            <w:r>
              <w:rPr>
                <w:rFonts w:ascii="Verdana" w:hAnsi="Verdana"/>
                <w:sz w:val="18"/>
                <w:szCs w:val="18"/>
              </w:rPr>
              <w:t xml:space="preserve"> escucha siempre ocurre en el rol de receptor.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La escucha es clave en la transmisión de información.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Cuando escuchamos no solo escuchamos palabras, también acciones.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La escucha tiene un papel en la construcción del futuro porque abre posibilidades nuevas en las conversaciones.</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 xml:space="preserve">Tenemos derecho a nuestra opiniones, en virtud de este derecho no necesitamos sustentarlas. </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r w:rsidR="004F4C09" w:rsidRPr="00FF1CAE" w:rsidTr="00A81A81">
        <w:tc>
          <w:tcPr>
            <w:tcW w:w="468" w:type="dxa"/>
          </w:tcPr>
          <w:p w:rsidR="004F4C09" w:rsidRPr="00FF1CAE" w:rsidRDefault="004F4C09" w:rsidP="004F4C09">
            <w:pPr>
              <w:numPr>
                <w:ilvl w:val="0"/>
                <w:numId w:val="2"/>
              </w:numPr>
              <w:spacing w:after="60"/>
              <w:ind w:right="-108"/>
              <w:jc w:val="both"/>
              <w:rPr>
                <w:rFonts w:ascii="Verdana" w:hAnsi="Verdana"/>
                <w:sz w:val="18"/>
                <w:szCs w:val="18"/>
              </w:rPr>
            </w:pPr>
          </w:p>
        </w:tc>
        <w:tc>
          <w:tcPr>
            <w:tcW w:w="8460" w:type="dxa"/>
          </w:tcPr>
          <w:p w:rsidR="004F4C09" w:rsidRDefault="004F4C09" w:rsidP="00A81A81">
            <w:pPr>
              <w:spacing w:after="60"/>
              <w:rPr>
                <w:rFonts w:ascii="Verdana" w:hAnsi="Verdana"/>
                <w:sz w:val="18"/>
                <w:szCs w:val="18"/>
              </w:rPr>
            </w:pPr>
            <w:r>
              <w:rPr>
                <w:rFonts w:ascii="Verdana" w:hAnsi="Verdana"/>
                <w:sz w:val="18"/>
                <w:szCs w:val="18"/>
              </w:rPr>
              <w:t>Escuchamos desde nuestro fondo de experiencias, por eso las interpretaciones son diversas. Esta diversidad tiene que ver con el respeto al otro, pero no con la ética</w:t>
            </w:r>
          </w:p>
        </w:tc>
        <w:tc>
          <w:tcPr>
            <w:tcW w:w="360" w:type="dxa"/>
            <w:shd w:val="clear" w:color="auto" w:fill="auto"/>
          </w:tcPr>
          <w:p w:rsidR="004F4C09" w:rsidRPr="00FF1CAE" w:rsidRDefault="004F4C09" w:rsidP="00A81A81">
            <w:pPr>
              <w:spacing w:after="60"/>
              <w:jc w:val="both"/>
              <w:rPr>
                <w:rFonts w:ascii="Verdana" w:hAnsi="Verdana"/>
                <w:sz w:val="18"/>
                <w:szCs w:val="18"/>
              </w:rPr>
            </w:pPr>
          </w:p>
        </w:tc>
        <w:tc>
          <w:tcPr>
            <w:tcW w:w="360" w:type="dxa"/>
            <w:shd w:val="clear" w:color="auto" w:fill="auto"/>
          </w:tcPr>
          <w:p w:rsidR="004F4C09" w:rsidRPr="00FF1CAE" w:rsidRDefault="004F4C09" w:rsidP="00A81A81">
            <w:pPr>
              <w:spacing w:after="60"/>
              <w:jc w:val="both"/>
              <w:rPr>
                <w:rFonts w:ascii="Verdana" w:hAnsi="Verdana"/>
                <w:sz w:val="18"/>
                <w:szCs w:val="18"/>
              </w:rPr>
            </w:pPr>
          </w:p>
        </w:tc>
      </w:tr>
    </w:tbl>
    <w:p w:rsidR="004F4C09" w:rsidRPr="00FF1CAE" w:rsidRDefault="004F4C09" w:rsidP="004F4C09">
      <w:pPr>
        <w:spacing w:after="60"/>
        <w:jc w:val="both"/>
        <w:rPr>
          <w:rFonts w:ascii="Verdana" w:hAnsi="Verdana"/>
          <w:sz w:val="18"/>
          <w:szCs w:val="18"/>
        </w:rPr>
      </w:pPr>
    </w:p>
    <w:p w:rsidR="004F4C09" w:rsidRPr="0085399D" w:rsidRDefault="004F4C09" w:rsidP="004F4C09">
      <w:pPr>
        <w:spacing w:after="0" w:line="240" w:lineRule="auto"/>
      </w:pPr>
    </w:p>
    <w:p w:rsidR="0085399D" w:rsidRPr="0085399D" w:rsidRDefault="0085399D" w:rsidP="0085399D">
      <w:pPr>
        <w:spacing w:after="0" w:line="240" w:lineRule="auto"/>
      </w:pPr>
    </w:p>
    <w:sectPr w:rsidR="0085399D" w:rsidRPr="008539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6D354C09"/>
    <w:multiLevelType w:val="hybridMultilevel"/>
    <w:tmpl w:val="A3CEBB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99D"/>
    <w:rsid w:val="004F4C09"/>
    <w:rsid w:val="00601DE4"/>
    <w:rsid w:val="007B55DF"/>
    <w:rsid w:val="0085399D"/>
    <w:rsid w:val="00A805F8"/>
    <w:rsid w:val="00DE3E4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99D"/>
    <w:pPr>
      <w:ind w:left="720"/>
      <w:contextualSpacing/>
    </w:pPr>
  </w:style>
  <w:style w:type="table" w:styleId="Tablaconcuadrcula">
    <w:name w:val="Table Grid"/>
    <w:basedOn w:val="Tablanormal"/>
    <w:rsid w:val="004F4C09"/>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99D"/>
    <w:pPr>
      <w:ind w:left="720"/>
      <w:contextualSpacing/>
    </w:pPr>
  </w:style>
  <w:style w:type="table" w:styleId="Tablaconcuadrcula">
    <w:name w:val="Table Grid"/>
    <w:basedOn w:val="Tablanormal"/>
    <w:rsid w:val="004F4C09"/>
    <w:pPr>
      <w:widowControl w:val="0"/>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1290</Words>
  <Characters>7099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 Ochoa</dc:creator>
  <cp:lastModifiedBy>Emilio Ochoa</cp:lastModifiedBy>
  <cp:revision>3</cp:revision>
  <dcterms:created xsi:type="dcterms:W3CDTF">2011-07-20T01:57:00Z</dcterms:created>
  <dcterms:modified xsi:type="dcterms:W3CDTF">2011-07-23T04:15:00Z</dcterms:modified>
</cp:coreProperties>
</file>