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CB4" w:rsidRPr="00AE21E8" w:rsidRDefault="00D52CB4" w:rsidP="00120672">
      <w:pPr>
        <w:pStyle w:val="NoSpacing"/>
        <w:jc w:val="center"/>
        <w:rPr>
          <w:b/>
          <w:sz w:val="22"/>
          <w:szCs w:val="22"/>
        </w:rPr>
      </w:pPr>
      <w:r w:rsidRPr="00AE21E8">
        <w:rPr>
          <w:b/>
          <w:sz w:val="22"/>
          <w:szCs w:val="22"/>
        </w:rPr>
        <w:t>RESOLUCIONES ADOPTADAS POR EL CONSEJO POLITÉCNICO EN SESIÓN REALIZADA EL DÍA MARTES 20 DE DICIEMBRE DE 2011</w:t>
      </w:r>
    </w:p>
    <w:p w:rsidR="00D52CB4" w:rsidRPr="00740CE5" w:rsidRDefault="00D52CB4" w:rsidP="00120672">
      <w:pPr>
        <w:pStyle w:val="NoSpacing"/>
        <w:ind w:left="1080" w:hanging="1080"/>
        <w:jc w:val="both"/>
        <w:rPr>
          <w:rFonts w:ascii="Palatino Linotype" w:hAnsi="Palatino Linotype"/>
          <w:b/>
          <w:sz w:val="20"/>
          <w:szCs w:val="20"/>
          <w:u w:val="single"/>
          <w:lang w:eastAsia="es-EC"/>
        </w:rPr>
      </w:pPr>
    </w:p>
    <w:p w:rsidR="00D52CB4" w:rsidRDefault="00D52CB4" w:rsidP="00120672">
      <w:pPr>
        <w:pStyle w:val="NoSpacing"/>
        <w:ind w:left="1080" w:hanging="1080"/>
        <w:jc w:val="both"/>
        <w:rPr>
          <w:b/>
          <w:sz w:val="20"/>
          <w:szCs w:val="20"/>
          <w:u w:val="single"/>
          <w:lang w:eastAsia="es-EC"/>
        </w:rPr>
      </w:pPr>
    </w:p>
    <w:p w:rsidR="00D52CB4" w:rsidRDefault="00D52CB4" w:rsidP="00120672">
      <w:pPr>
        <w:pStyle w:val="NoSpacing"/>
        <w:ind w:left="1080" w:hanging="1080"/>
        <w:jc w:val="both"/>
        <w:rPr>
          <w:b/>
          <w:sz w:val="20"/>
          <w:szCs w:val="20"/>
          <w:u w:val="single"/>
          <w:lang w:eastAsia="es-EC"/>
        </w:rPr>
      </w:pPr>
    </w:p>
    <w:p w:rsidR="00D52CB4" w:rsidRDefault="00D52CB4" w:rsidP="00571231">
      <w:pPr>
        <w:spacing w:after="0" w:line="240" w:lineRule="auto"/>
        <w:ind w:left="1077" w:hanging="1077"/>
        <w:jc w:val="both"/>
        <w:rPr>
          <w:rFonts w:ascii="Times New Roman" w:hAnsi="Times New Roman" w:cs="Times New Roman"/>
          <w:sz w:val="20"/>
          <w:szCs w:val="20"/>
          <w:lang w:eastAsia="es-EC"/>
        </w:rPr>
      </w:pPr>
      <w:r w:rsidRPr="004C5D37">
        <w:rPr>
          <w:rFonts w:ascii="Times New Roman" w:hAnsi="Times New Roman" w:cs="Times New Roman"/>
          <w:b/>
          <w:u w:val="single"/>
          <w:lang w:eastAsia="es-EC"/>
        </w:rPr>
        <w:t>11-12-432</w:t>
      </w:r>
      <w:r w:rsidRPr="004C5D37">
        <w:rPr>
          <w:rFonts w:ascii="Times New Roman" w:hAnsi="Times New Roman" w:cs="Times New Roman"/>
          <w:b/>
          <w:lang w:eastAsia="es-EC"/>
        </w:rPr>
        <w:t>.-</w:t>
      </w:r>
      <w:r>
        <w:rPr>
          <w:b/>
          <w:sz w:val="20"/>
          <w:szCs w:val="20"/>
          <w:lang w:eastAsia="es-EC"/>
        </w:rPr>
        <w:t xml:space="preserve">  </w:t>
      </w:r>
      <w:r>
        <w:rPr>
          <w:rFonts w:ascii="Times New Roman" w:hAnsi="Times New Roman" w:cs="Times New Roman"/>
          <w:sz w:val="20"/>
          <w:szCs w:val="20"/>
          <w:lang w:eastAsia="es-EC"/>
        </w:rPr>
        <w:t>Habiendo conocido:</w:t>
      </w:r>
    </w:p>
    <w:p w:rsidR="00D52CB4" w:rsidRDefault="00D52CB4" w:rsidP="00571231">
      <w:pPr>
        <w:spacing w:after="0" w:line="240" w:lineRule="auto"/>
        <w:ind w:left="1077"/>
        <w:jc w:val="both"/>
        <w:rPr>
          <w:rFonts w:ascii="Times New Roman" w:hAnsi="Times New Roman" w:cs="Times New Roman"/>
          <w:sz w:val="16"/>
          <w:szCs w:val="16"/>
          <w:lang w:eastAsia="es-EC"/>
        </w:rPr>
      </w:pPr>
    </w:p>
    <w:p w:rsidR="00D52CB4" w:rsidRDefault="00D52CB4" w:rsidP="004C5D37">
      <w:pPr>
        <w:spacing w:after="0" w:line="240" w:lineRule="auto"/>
        <w:ind w:left="1170"/>
        <w:jc w:val="both"/>
        <w:rPr>
          <w:rFonts w:ascii="Times New Roman" w:hAnsi="Times New Roman" w:cs="Times New Roman"/>
          <w:sz w:val="20"/>
          <w:szCs w:val="20"/>
          <w:lang w:eastAsia="es-EC"/>
        </w:rPr>
      </w:pPr>
      <w:r>
        <w:rPr>
          <w:rFonts w:ascii="Times New Roman" w:hAnsi="Times New Roman" w:cs="Times New Roman"/>
          <w:sz w:val="20"/>
          <w:szCs w:val="20"/>
          <w:lang w:eastAsia="es-EC"/>
        </w:rPr>
        <w:t xml:space="preserve">-- la petición hecha al Presidente Constitucional de </w:t>
      </w:r>
      <w:smartTag w:uri="urn:schemas-microsoft-com:office:smarttags" w:element="PersonName">
        <w:smartTagPr>
          <w:attr w:name="ProductID" w:val="la República Econ."/>
        </w:smartTagPr>
        <w:r>
          <w:rPr>
            <w:rFonts w:ascii="Times New Roman" w:hAnsi="Times New Roman" w:cs="Times New Roman"/>
            <w:sz w:val="20"/>
            <w:szCs w:val="20"/>
            <w:lang w:eastAsia="es-EC"/>
          </w:rPr>
          <w:t>la República Econ.</w:t>
        </w:r>
      </w:smartTag>
      <w:r>
        <w:rPr>
          <w:rFonts w:ascii="Times New Roman" w:hAnsi="Times New Roman" w:cs="Times New Roman"/>
          <w:sz w:val="20"/>
          <w:szCs w:val="20"/>
          <w:lang w:eastAsia="es-EC"/>
        </w:rPr>
        <w:t xml:space="preserve"> Rafael Correa por el Rector de </w:t>
      </w:r>
      <w:smartTag w:uri="urn:schemas-microsoft-com:office:smarttags" w:element="PersonName">
        <w:smartTagPr>
          <w:attr w:name="ProductID" w:val="la ESCUELA POLITÉCNICA"/>
        </w:smartTagPr>
        <w:r>
          <w:rPr>
            <w:rFonts w:ascii="Times New Roman" w:hAnsi="Times New Roman" w:cs="Times New Roman"/>
            <w:sz w:val="20"/>
            <w:szCs w:val="20"/>
            <w:lang w:eastAsia="es-EC"/>
          </w:rPr>
          <w:t>la ESCUELA POLITÉCNICA</w:t>
        </w:r>
      </w:smartTag>
      <w:r>
        <w:rPr>
          <w:rFonts w:ascii="Times New Roman" w:hAnsi="Times New Roman" w:cs="Times New Roman"/>
          <w:sz w:val="20"/>
          <w:szCs w:val="20"/>
          <w:lang w:eastAsia="es-EC"/>
        </w:rPr>
        <w:t xml:space="preserve"> NACIONAL  Ing. Alfonso Espinoza R. con su oficio No. R-1031-11 de diciembre 9 de 2011 - indicándole que dado lo establecido en las DISPOSICIONES DEROGATORIAS SEXTA y DÉCIMA  de la ‘Ley Orgánica de Educación Intercultural’ (R.O. # 417/marzo 31 de 2011), y al no haberse establecido normativa alguna  respecto “…</w:t>
      </w:r>
      <w:r>
        <w:rPr>
          <w:rFonts w:ascii="Times New Roman" w:hAnsi="Times New Roman" w:cs="Times New Roman"/>
          <w:i/>
          <w:sz w:val="18"/>
          <w:szCs w:val="18"/>
          <w:lang w:eastAsia="es-EC"/>
        </w:rPr>
        <w:t>al derecho que tienen los profesores de universidades  y establecimientos de educación superior oficiales, quienes de conformidad con el mencionado Decreto Supremo (…) han aportado de manera personal con el 5% de su remuneración para obtener esta jubilación; y, el Estado con otro 5%, para cubrir la misma</w:t>
      </w:r>
      <w:r>
        <w:rPr>
          <w:rFonts w:ascii="Times New Roman" w:hAnsi="Times New Roman" w:cs="Times New Roman"/>
          <w:i/>
          <w:sz w:val="20"/>
          <w:szCs w:val="20"/>
          <w:lang w:eastAsia="es-EC"/>
        </w:rPr>
        <w:t xml:space="preserve">…” -, </w:t>
      </w:r>
      <w:r>
        <w:rPr>
          <w:rFonts w:ascii="Times New Roman" w:hAnsi="Times New Roman" w:cs="Times New Roman"/>
          <w:sz w:val="20"/>
          <w:szCs w:val="20"/>
          <w:lang w:eastAsia="es-EC"/>
        </w:rPr>
        <w:t xml:space="preserve">le pide se regule el régimen de transición de aquella ley,  para que se norme el pago de la jubilación indicada en el D.S. # 719 publicado en el R.O. # 240 de mayo 5 de </w:t>
      </w:r>
      <w:smartTag w:uri="urn:schemas-microsoft-com:office:smarttags" w:element="metricconverter">
        <w:smartTagPr>
          <w:attr w:name="ProductID" w:val="1964, a"/>
        </w:smartTagPr>
        <w:r>
          <w:rPr>
            <w:rFonts w:ascii="Times New Roman" w:hAnsi="Times New Roman" w:cs="Times New Roman"/>
            <w:sz w:val="20"/>
            <w:szCs w:val="20"/>
            <w:lang w:eastAsia="es-EC"/>
          </w:rPr>
          <w:t>1964, a</w:t>
        </w:r>
      </w:smartTag>
      <w:r>
        <w:rPr>
          <w:rFonts w:ascii="Times New Roman" w:hAnsi="Times New Roman" w:cs="Times New Roman"/>
          <w:sz w:val="20"/>
          <w:szCs w:val="20"/>
          <w:lang w:eastAsia="es-EC"/>
        </w:rPr>
        <w:t xml:space="preserve"> cuyo efecto menciona los antecedentes legales y determina los casos correspondientes; </w:t>
      </w:r>
    </w:p>
    <w:p w:rsidR="00D52CB4" w:rsidRDefault="00D52CB4" w:rsidP="004C5D37">
      <w:pPr>
        <w:spacing w:after="0" w:line="240" w:lineRule="auto"/>
        <w:ind w:left="1170"/>
        <w:jc w:val="both"/>
        <w:rPr>
          <w:rFonts w:ascii="Times New Roman" w:hAnsi="Times New Roman" w:cs="Times New Roman"/>
          <w:sz w:val="20"/>
          <w:szCs w:val="20"/>
          <w:lang w:eastAsia="es-EC"/>
        </w:rPr>
      </w:pPr>
    </w:p>
    <w:p w:rsidR="00D52CB4" w:rsidRDefault="00D52CB4" w:rsidP="004C5D37">
      <w:pPr>
        <w:spacing w:after="0" w:line="240" w:lineRule="auto"/>
        <w:ind w:left="1170"/>
        <w:jc w:val="both"/>
        <w:rPr>
          <w:rFonts w:ascii="Times New Roman" w:hAnsi="Times New Roman" w:cs="Times New Roman"/>
          <w:sz w:val="20"/>
          <w:szCs w:val="20"/>
          <w:lang w:eastAsia="es-EC"/>
        </w:rPr>
      </w:pPr>
      <w:r>
        <w:rPr>
          <w:rFonts w:ascii="Times New Roman" w:hAnsi="Times New Roman" w:cs="Times New Roman"/>
          <w:sz w:val="20"/>
          <w:szCs w:val="20"/>
          <w:lang w:eastAsia="es-EC"/>
        </w:rPr>
        <w:t>--  y que, respecto de ese pedido, el Asesor Jurídico  Dr. Eithel Terán presenta su INFORME al Rector Dr. Moisés Tacle en su oficio As.Ju.-303 de diciembre 15 de 2011; quien, señalando las correspondientes normas que cita, y expresando su criterio en las letras a), b) y c) del Nº 4 del mismo, concluye que “…</w:t>
      </w:r>
      <w:r>
        <w:rPr>
          <w:rFonts w:ascii="Times New Roman" w:hAnsi="Times New Roman" w:cs="Times New Roman"/>
          <w:i/>
          <w:sz w:val="18"/>
          <w:szCs w:val="18"/>
          <w:lang w:eastAsia="es-EC"/>
        </w:rPr>
        <w:t>se debería obtener la expedición de una ley aclaratoria a las mencionadas disposiciones derogatorias de la Ley Orgánica de Educación Intercultural, en que se contemplen los casos de los profesores universitarios y de las escuelas politécnicas contenidos en los literales a), b) y c) del numeral 4 precedente</w:t>
      </w:r>
      <w:r>
        <w:rPr>
          <w:rFonts w:ascii="Times New Roman" w:hAnsi="Times New Roman" w:cs="Times New Roman"/>
          <w:sz w:val="20"/>
          <w:szCs w:val="20"/>
          <w:lang w:eastAsia="es-EC"/>
        </w:rPr>
        <w:t>”, detallados en tales ‘ítems’; y,</w:t>
      </w:r>
    </w:p>
    <w:p w:rsidR="00D52CB4" w:rsidRDefault="00D52CB4" w:rsidP="004C5D37">
      <w:pPr>
        <w:spacing w:after="0" w:line="240" w:lineRule="auto"/>
        <w:ind w:left="1170"/>
        <w:jc w:val="both"/>
        <w:rPr>
          <w:rFonts w:ascii="Times New Roman" w:hAnsi="Times New Roman" w:cs="Times New Roman"/>
          <w:sz w:val="20"/>
          <w:szCs w:val="20"/>
          <w:lang w:eastAsia="es-EC"/>
        </w:rPr>
      </w:pPr>
    </w:p>
    <w:p w:rsidR="00D52CB4" w:rsidRDefault="00D52CB4" w:rsidP="004C5D37">
      <w:pPr>
        <w:spacing w:after="0" w:line="240" w:lineRule="auto"/>
        <w:ind w:left="1170" w:hanging="1170"/>
        <w:jc w:val="both"/>
        <w:rPr>
          <w:rFonts w:ascii="Times New Roman" w:hAnsi="Times New Roman" w:cs="Times New Roman"/>
          <w:sz w:val="20"/>
          <w:szCs w:val="20"/>
          <w:lang w:eastAsia="es-EC"/>
        </w:rPr>
      </w:pPr>
      <w:r>
        <w:rPr>
          <w:rFonts w:ascii="Times New Roman" w:hAnsi="Times New Roman" w:cs="Times New Roman"/>
          <w:sz w:val="20"/>
          <w:szCs w:val="20"/>
          <w:lang w:eastAsia="es-EC"/>
        </w:rPr>
        <w:t xml:space="preserve">                        Habiendo analizado ambos documentos, y acogiendo lo solicitado por el Rector Dr. Moisés Tacle, el CONSEJO POLITÉCNICO RESUELVE AUTORIZAR al Rector Dr. Moisés Tacle Galárraga para que </w:t>
      </w:r>
      <w:r>
        <w:rPr>
          <w:rFonts w:ascii="Times New Roman" w:hAnsi="Times New Roman" w:cs="Times New Roman"/>
          <w:i/>
          <w:sz w:val="20"/>
          <w:szCs w:val="20"/>
          <w:lang w:eastAsia="es-EC"/>
        </w:rPr>
        <w:t>haga llegar al Presidente de la República, a los funcionarios de SENESCYT, a los miembros del Consejo de Educación Superior y al resto de los Rectores,  el apoyo de ESPOL a la iniciativa planteada por el Rector de la Politécnica Nacional</w:t>
      </w:r>
      <w:r>
        <w:rPr>
          <w:rFonts w:ascii="Times New Roman" w:hAnsi="Times New Roman" w:cs="Times New Roman"/>
          <w:sz w:val="20"/>
          <w:szCs w:val="20"/>
          <w:lang w:eastAsia="es-EC"/>
        </w:rPr>
        <w:t xml:space="preserve"> y, además, el informe del Asesor Jurídico Dr. Eithel Terán constante en su oficio As.Ju.-303 de diciembre 15 de 2011, </w:t>
      </w:r>
      <w:r>
        <w:rPr>
          <w:rFonts w:ascii="Times New Roman" w:hAnsi="Times New Roman" w:cs="Times New Roman"/>
          <w:i/>
          <w:sz w:val="20"/>
          <w:szCs w:val="20"/>
          <w:lang w:eastAsia="es-EC"/>
        </w:rPr>
        <w:t>con  las aclaraciones y puntualizaciones señaladas en la presente sesión referentes a precisar el caso que requiere modificación de la ‘Ley Orgánica de Educación Intercultural</w:t>
      </w:r>
      <w:r>
        <w:rPr>
          <w:rFonts w:ascii="Times New Roman" w:hAnsi="Times New Roman" w:cs="Times New Roman"/>
          <w:sz w:val="20"/>
          <w:szCs w:val="20"/>
          <w:lang w:eastAsia="es-EC"/>
        </w:rPr>
        <w:t xml:space="preserve">’  </w:t>
      </w:r>
    </w:p>
    <w:p w:rsidR="00D52CB4" w:rsidRDefault="00D52CB4" w:rsidP="00120672">
      <w:pPr>
        <w:pStyle w:val="NoSpacing"/>
        <w:ind w:left="1080" w:hanging="1080"/>
        <w:jc w:val="both"/>
        <w:rPr>
          <w:b/>
          <w:sz w:val="20"/>
          <w:szCs w:val="20"/>
          <w:u w:val="single"/>
          <w:lang w:eastAsia="es-EC"/>
        </w:rPr>
      </w:pPr>
    </w:p>
    <w:p w:rsidR="00D52CB4" w:rsidRPr="00941DA7" w:rsidRDefault="00D52CB4" w:rsidP="00B82473">
      <w:pPr>
        <w:spacing w:after="0" w:line="240" w:lineRule="auto"/>
        <w:ind w:left="1170" w:hanging="1170"/>
        <w:jc w:val="both"/>
        <w:rPr>
          <w:rFonts w:ascii="Times New Roman" w:hAnsi="Times New Roman" w:cs="Times New Roman"/>
          <w:sz w:val="18"/>
          <w:szCs w:val="18"/>
        </w:rPr>
      </w:pPr>
      <w:r w:rsidRPr="004C5D37">
        <w:rPr>
          <w:rFonts w:ascii="Times New Roman" w:hAnsi="Times New Roman" w:cs="Times New Roman"/>
          <w:b/>
          <w:u w:val="single"/>
          <w:lang w:eastAsia="es-EC"/>
        </w:rPr>
        <w:t>11-12-433</w:t>
      </w:r>
      <w:r w:rsidRPr="004C5D37">
        <w:rPr>
          <w:rFonts w:ascii="Times New Roman" w:hAnsi="Times New Roman" w:cs="Times New Roman"/>
          <w:b/>
          <w:lang w:eastAsia="es-EC"/>
        </w:rPr>
        <w:t>.-</w:t>
      </w:r>
      <w:r>
        <w:rPr>
          <w:b/>
          <w:sz w:val="20"/>
          <w:szCs w:val="20"/>
          <w:lang w:eastAsia="es-EC"/>
        </w:rPr>
        <w:t xml:space="preserve"> </w:t>
      </w:r>
      <w:r w:rsidRPr="00941DA7">
        <w:rPr>
          <w:rFonts w:ascii="Times New Roman" w:hAnsi="Times New Roman" w:cs="Times New Roman"/>
          <w:bCs/>
          <w:lang w:val="es-ES"/>
        </w:rPr>
        <w:t xml:space="preserve">Al haber CESADO estatutariamente el </w:t>
      </w:r>
      <w:r w:rsidRPr="00941DA7">
        <w:rPr>
          <w:rFonts w:ascii="Times New Roman" w:hAnsi="Times New Roman" w:cs="Times New Roman"/>
          <w:b/>
          <w:bCs/>
          <w:lang w:val="es-ES"/>
        </w:rPr>
        <w:t xml:space="preserve">Ing. RICARDO GALLEGOS ORTA </w:t>
      </w:r>
      <w:r w:rsidRPr="00941DA7">
        <w:rPr>
          <w:rFonts w:ascii="Times New Roman" w:hAnsi="Times New Roman" w:cs="Times New Roman"/>
          <w:bCs/>
          <w:lang w:val="es-ES"/>
        </w:rPr>
        <w:t>y el</w:t>
      </w:r>
      <w:r w:rsidRPr="00941DA7">
        <w:rPr>
          <w:rFonts w:ascii="Times New Roman" w:hAnsi="Times New Roman" w:cs="Times New Roman"/>
          <w:b/>
          <w:bCs/>
          <w:lang w:val="es-ES"/>
        </w:rPr>
        <w:t xml:space="preserve"> Ing. GASTÓN PROAÑO CADENA</w:t>
      </w:r>
      <w:r w:rsidRPr="00941DA7">
        <w:rPr>
          <w:rFonts w:ascii="Times New Roman" w:hAnsi="Times New Roman" w:cs="Times New Roman"/>
          <w:bCs/>
          <w:lang w:val="es-ES"/>
        </w:rPr>
        <w:t xml:space="preserve"> en sus respectivas funciones de </w:t>
      </w:r>
      <w:r w:rsidRPr="00941DA7">
        <w:rPr>
          <w:rFonts w:ascii="Times New Roman" w:hAnsi="Times New Roman" w:cs="Times New Roman"/>
          <w:b/>
          <w:bCs/>
          <w:lang w:val="es-ES"/>
        </w:rPr>
        <w:t xml:space="preserve">DECANO </w:t>
      </w:r>
      <w:r w:rsidRPr="00941DA7">
        <w:rPr>
          <w:rFonts w:ascii="Times New Roman" w:hAnsi="Times New Roman" w:cs="Times New Roman"/>
          <w:bCs/>
          <w:lang w:val="es-ES"/>
        </w:rPr>
        <w:t>y</w:t>
      </w:r>
      <w:r w:rsidRPr="00941DA7">
        <w:rPr>
          <w:rFonts w:ascii="Times New Roman" w:hAnsi="Times New Roman" w:cs="Times New Roman"/>
          <w:b/>
          <w:bCs/>
          <w:lang w:val="es-ES"/>
        </w:rPr>
        <w:t xml:space="preserve"> SUBDECANO</w:t>
      </w:r>
      <w:r w:rsidRPr="00941DA7">
        <w:rPr>
          <w:rFonts w:ascii="Times New Roman" w:hAnsi="Times New Roman" w:cs="Times New Roman"/>
          <w:bCs/>
          <w:lang w:val="es-ES"/>
        </w:rPr>
        <w:t xml:space="preserve"> de </w:t>
      </w:r>
      <w:smartTag w:uri="urn:schemas-microsoft-com:office:smarttags" w:element="PersonName">
        <w:smartTagPr>
          <w:attr w:name="ProductID" w:val="la Facultad"/>
        </w:smartTagPr>
        <w:r w:rsidRPr="00941DA7">
          <w:rPr>
            <w:rFonts w:ascii="Times New Roman" w:hAnsi="Times New Roman" w:cs="Times New Roman"/>
            <w:bCs/>
            <w:lang w:val="es-ES"/>
          </w:rPr>
          <w:t xml:space="preserve">la </w:t>
        </w:r>
        <w:r w:rsidRPr="00941DA7">
          <w:rPr>
            <w:rFonts w:ascii="Times New Roman" w:hAnsi="Times New Roman" w:cs="Times New Roman"/>
            <w:b/>
            <w:bCs/>
            <w:lang w:val="es-ES"/>
          </w:rPr>
          <w:t>Facultad</w:t>
        </w:r>
      </w:smartTag>
      <w:r w:rsidRPr="00941DA7">
        <w:rPr>
          <w:rFonts w:ascii="Times New Roman" w:hAnsi="Times New Roman" w:cs="Times New Roman"/>
          <w:b/>
          <w:bCs/>
          <w:lang w:val="es-ES"/>
        </w:rPr>
        <w:t xml:space="preserve"> de Ingeniería en Ciencias de </w:t>
      </w:r>
      <w:smartTag w:uri="urn:schemas-microsoft-com:office:smarttags" w:element="PersonName">
        <w:smartTagPr>
          <w:attr w:name="ProductID" w:val="la Tierra"/>
        </w:smartTagPr>
        <w:r w:rsidRPr="00941DA7">
          <w:rPr>
            <w:rFonts w:ascii="Times New Roman" w:hAnsi="Times New Roman" w:cs="Times New Roman"/>
            <w:b/>
            <w:bCs/>
            <w:lang w:val="es-ES"/>
          </w:rPr>
          <w:t>la Tierra</w:t>
        </w:r>
      </w:smartTag>
      <w:r w:rsidRPr="00941DA7">
        <w:rPr>
          <w:rFonts w:ascii="Times New Roman" w:hAnsi="Times New Roman" w:cs="Times New Roman"/>
          <w:bCs/>
          <w:lang w:val="es-ES"/>
        </w:rPr>
        <w:t xml:space="preserve">, el </w:t>
      </w:r>
      <w:r w:rsidRPr="00941DA7">
        <w:rPr>
          <w:rFonts w:ascii="Times New Roman" w:hAnsi="Times New Roman" w:cs="Times New Roman"/>
          <w:b/>
          <w:bCs/>
          <w:lang w:val="es-ES"/>
        </w:rPr>
        <w:t>CONSEJO POLITÉCNICO RESUELVE</w:t>
      </w:r>
      <w:r w:rsidRPr="00941DA7">
        <w:rPr>
          <w:rFonts w:ascii="Times New Roman" w:hAnsi="Times New Roman" w:cs="Times New Roman"/>
          <w:bCs/>
          <w:lang w:val="es-ES"/>
        </w:rPr>
        <w:t xml:space="preserve"> brindar a cada uno un </w:t>
      </w:r>
      <w:r w:rsidRPr="00941DA7">
        <w:rPr>
          <w:rFonts w:ascii="Times New Roman" w:hAnsi="Times New Roman" w:cs="Times New Roman"/>
          <w:b/>
          <w:bCs/>
          <w:lang w:val="es-ES"/>
        </w:rPr>
        <w:t>VOTO DE APLAUSO</w:t>
      </w:r>
      <w:r w:rsidRPr="00941DA7">
        <w:rPr>
          <w:rFonts w:ascii="Times New Roman" w:hAnsi="Times New Roman" w:cs="Times New Roman"/>
          <w:bCs/>
          <w:lang w:val="es-ES"/>
        </w:rPr>
        <w:t>, agradeciéndoles por el trabajo desarrollado en este organismo y especialmente por sus participaciones activas en sus decisiones.</w:t>
      </w:r>
    </w:p>
    <w:p w:rsidR="00D52CB4" w:rsidRDefault="00D52CB4" w:rsidP="00B82473">
      <w:pPr>
        <w:pStyle w:val="NoSpacing"/>
        <w:ind w:left="1170" w:hanging="1170"/>
        <w:jc w:val="both"/>
        <w:rPr>
          <w:b/>
          <w:sz w:val="20"/>
          <w:szCs w:val="20"/>
          <w:lang w:eastAsia="es-EC"/>
        </w:rPr>
      </w:pPr>
    </w:p>
    <w:p w:rsidR="00D52CB4" w:rsidRDefault="00D52CB4" w:rsidP="00B82473">
      <w:pPr>
        <w:pStyle w:val="Sinespaciado1"/>
        <w:ind w:left="1080" w:hanging="1170"/>
        <w:jc w:val="both"/>
        <w:rPr>
          <w:sz w:val="20"/>
          <w:szCs w:val="20"/>
        </w:rPr>
      </w:pPr>
      <w:r w:rsidRPr="00B82473">
        <w:rPr>
          <w:b/>
          <w:sz w:val="22"/>
          <w:szCs w:val="22"/>
          <w:lang w:eastAsia="es-EC"/>
        </w:rPr>
        <w:t xml:space="preserve"> </w:t>
      </w:r>
      <w:r w:rsidRPr="004C5D37">
        <w:rPr>
          <w:b/>
          <w:sz w:val="22"/>
          <w:szCs w:val="22"/>
          <w:u w:val="single"/>
          <w:lang w:eastAsia="es-EC"/>
        </w:rPr>
        <w:t>11-12-434</w:t>
      </w:r>
      <w:r w:rsidRPr="004C5D37">
        <w:rPr>
          <w:b/>
          <w:sz w:val="22"/>
          <w:szCs w:val="22"/>
          <w:lang w:eastAsia="es-EC"/>
        </w:rPr>
        <w:t>.-</w:t>
      </w:r>
      <w:r>
        <w:rPr>
          <w:b/>
          <w:sz w:val="20"/>
          <w:szCs w:val="20"/>
          <w:lang w:eastAsia="es-EC"/>
        </w:rPr>
        <w:t xml:space="preserve"> </w:t>
      </w:r>
      <w:r>
        <w:rPr>
          <w:sz w:val="20"/>
          <w:szCs w:val="20"/>
          <w:lang w:eastAsia="es-EC"/>
        </w:rPr>
        <w:t xml:space="preserve">Se toma </w:t>
      </w:r>
      <w:r>
        <w:rPr>
          <w:sz w:val="20"/>
          <w:szCs w:val="20"/>
        </w:rPr>
        <w:t>conocimiento del documento</w:t>
      </w:r>
      <w:r>
        <w:rPr>
          <w:b/>
          <w:i/>
          <w:sz w:val="20"/>
          <w:szCs w:val="20"/>
        </w:rPr>
        <w:t xml:space="preserve"> “Lineamientos para la Prestación de Servicios de ESPOL-TECH E.P.</w:t>
      </w:r>
      <w:r>
        <w:rPr>
          <w:b/>
          <w:sz w:val="20"/>
          <w:szCs w:val="20"/>
        </w:rPr>
        <w:t xml:space="preserve">” </w:t>
      </w:r>
      <w:r>
        <w:rPr>
          <w:sz w:val="20"/>
          <w:szCs w:val="20"/>
        </w:rPr>
        <w:t>y su anexo</w:t>
      </w:r>
      <w:r>
        <w:rPr>
          <w:b/>
          <w:sz w:val="20"/>
          <w:szCs w:val="20"/>
        </w:rPr>
        <w:t xml:space="preserve"> ‘</w:t>
      </w:r>
      <w:r>
        <w:rPr>
          <w:b/>
          <w:i/>
          <w:sz w:val="16"/>
          <w:szCs w:val="16"/>
        </w:rPr>
        <w:t>PRESUPUESTO INTERNO PARA LA EJECUCIÓN DE PROYECTOS DE PRESTACIÓN DE SERVICIOS EN USD</w:t>
      </w:r>
      <w:r>
        <w:rPr>
          <w:rFonts w:ascii="Calibri" w:hAnsi="Calibri"/>
          <w:b/>
          <w:i/>
          <w:sz w:val="16"/>
          <w:szCs w:val="16"/>
        </w:rPr>
        <w:t xml:space="preserve">’ </w:t>
      </w:r>
      <w:r>
        <w:rPr>
          <w:sz w:val="20"/>
          <w:szCs w:val="20"/>
        </w:rPr>
        <w:t xml:space="preserve"> enviados por el Gerente General de la Empresa Pública de Servicios ESPOL-TECH Econ. Julián Menéndez P. al Rector Moisés Tacle mediante su oficio ESPOL-TECH E.P.0033-2011 de diciembre 19 de 2011 y, habiéndolo analizado, y efectuado modificaciones en el transcurso de la presente sesión, el Consejo Politécnico </w:t>
      </w:r>
      <w:r>
        <w:rPr>
          <w:b/>
          <w:sz w:val="20"/>
          <w:szCs w:val="20"/>
        </w:rPr>
        <w:t>RESUELVE</w:t>
      </w:r>
      <w:r>
        <w:rPr>
          <w:sz w:val="20"/>
          <w:szCs w:val="20"/>
        </w:rPr>
        <w:t>:</w:t>
      </w:r>
    </w:p>
    <w:p w:rsidR="00D52CB4" w:rsidRDefault="00D52CB4" w:rsidP="00B82473">
      <w:pPr>
        <w:pStyle w:val="Sinespaciado1"/>
        <w:ind w:left="1080" w:hanging="1170"/>
        <w:jc w:val="both"/>
        <w:rPr>
          <w:sz w:val="20"/>
          <w:szCs w:val="20"/>
        </w:rPr>
      </w:pPr>
      <w:r>
        <w:rPr>
          <w:b/>
          <w:sz w:val="20"/>
          <w:szCs w:val="20"/>
          <w:lang w:eastAsia="es-EC"/>
        </w:rPr>
        <w:t xml:space="preserve">                 </w:t>
      </w:r>
      <w:r>
        <w:rPr>
          <w:sz w:val="20"/>
          <w:szCs w:val="20"/>
        </w:rPr>
        <w:t xml:space="preserve">        </w:t>
      </w:r>
    </w:p>
    <w:p w:rsidR="00D52CB4" w:rsidRDefault="00D52CB4" w:rsidP="00B82473">
      <w:pPr>
        <w:pStyle w:val="Sinespaciado1"/>
        <w:numPr>
          <w:ilvl w:val="0"/>
          <w:numId w:val="2"/>
        </w:numPr>
        <w:ind w:left="1350" w:hanging="315"/>
        <w:jc w:val="both"/>
        <w:rPr>
          <w:sz w:val="20"/>
          <w:szCs w:val="20"/>
        </w:rPr>
      </w:pPr>
      <w:r>
        <w:rPr>
          <w:sz w:val="20"/>
          <w:szCs w:val="20"/>
          <w:lang w:eastAsia="es-EC"/>
        </w:rPr>
        <w:t>A</w:t>
      </w:r>
      <w:r>
        <w:rPr>
          <w:sz w:val="20"/>
          <w:szCs w:val="20"/>
        </w:rPr>
        <w:t xml:space="preserve">coger y </w:t>
      </w:r>
      <w:r>
        <w:rPr>
          <w:b/>
          <w:sz w:val="20"/>
          <w:szCs w:val="20"/>
        </w:rPr>
        <w:t>APROBAR</w:t>
      </w:r>
      <w:r>
        <w:rPr>
          <w:sz w:val="20"/>
          <w:szCs w:val="20"/>
        </w:rPr>
        <w:t xml:space="preserve"> el documento</w:t>
      </w:r>
      <w:r>
        <w:rPr>
          <w:b/>
          <w:i/>
          <w:sz w:val="20"/>
          <w:szCs w:val="20"/>
        </w:rPr>
        <w:t xml:space="preserve"> “Lineamientos para la Prestación de Servicios de ESPOL-TECH E.P.</w:t>
      </w:r>
      <w:r>
        <w:rPr>
          <w:b/>
          <w:sz w:val="20"/>
          <w:szCs w:val="20"/>
        </w:rPr>
        <w:t xml:space="preserve">” </w:t>
      </w:r>
      <w:r>
        <w:rPr>
          <w:sz w:val="20"/>
          <w:szCs w:val="20"/>
        </w:rPr>
        <w:t>y su anexo</w:t>
      </w:r>
      <w:r>
        <w:rPr>
          <w:b/>
          <w:sz w:val="20"/>
          <w:szCs w:val="20"/>
        </w:rPr>
        <w:t xml:space="preserve"> ‘</w:t>
      </w:r>
      <w:r>
        <w:rPr>
          <w:b/>
          <w:i/>
          <w:sz w:val="16"/>
          <w:szCs w:val="16"/>
        </w:rPr>
        <w:t>PRESUPUESTO INTERNO PARA LA EJECUCIÓN DE PROYECTOS DE PRESTACIÓN DE SERVICIOS EN USD</w:t>
      </w:r>
      <w:r>
        <w:rPr>
          <w:rFonts w:ascii="Calibri" w:hAnsi="Calibri"/>
          <w:b/>
          <w:i/>
          <w:sz w:val="16"/>
          <w:szCs w:val="16"/>
        </w:rPr>
        <w:t xml:space="preserve">’, </w:t>
      </w:r>
      <w:r>
        <w:rPr>
          <w:sz w:val="20"/>
          <w:szCs w:val="20"/>
        </w:rPr>
        <w:t>con las modificaciones introducidas, conforme el siguiente texto:</w:t>
      </w:r>
    </w:p>
    <w:p w:rsidR="00D52CB4" w:rsidRDefault="00D52CB4" w:rsidP="00235D3B">
      <w:pPr>
        <w:pStyle w:val="Sinespaciado1"/>
        <w:ind w:left="1710"/>
        <w:jc w:val="both"/>
        <w:rPr>
          <w:sz w:val="20"/>
          <w:szCs w:val="20"/>
        </w:rPr>
      </w:pPr>
    </w:p>
    <w:p w:rsidR="00D52CB4" w:rsidRDefault="00D52CB4" w:rsidP="00235D3B">
      <w:pPr>
        <w:pStyle w:val="Sinespaciado1"/>
        <w:ind w:left="1710"/>
        <w:jc w:val="both"/>
        <w:rPr>
          <w:sz w:val="20"/>
          <w:szCs w:val="20"/>
        </w:rPr>
      </w:pPr>
    </w:p>
    <w:p w:rsidR="00D52CB4" w:rsidRDefault="00D52CB4" w:rsidP="000C2263">
      <w:pPr>
        <w:pStyle w:val="Sinespaciado1"/>
        <w:ind w:left="1710" w:hanging="1710"/>
        <w:jc w:val="both"/>
        <w:rPr>
          <w:sz w:val="20"/>
          <w:szCs w:val="20"/>
        </w:rPr>
      </w:pPr>
      <w:r>
        <w:rPr>
          <w:sz w:val="20"/>
          <w:szCs w:val="20"/>
        </w:rPr>
        <w:t>Resoluciones C.P. 20 diciembre/11                                                                                                              2.</w:t>
      </w:r>
    </w:p>
    <w:p w:rsidR="00D52CB4" w:rsidRDefault="00D52CB4" w:rsidP="00571231">
      <w:pPr>
        <w:pStyle w:val="Sinespaciado1"/>
        <w:ind w:left="1080" w:hanging="1080"/>
        <w:jc w:val="both"/>
        <w:rPr>
          <w:sz w:val="16"/>
          <w:szCs w:val="16"/>
        </w:rPr>
      </w:pPr>
    </w:p>
    <w:p w:rsidR="00D52CB4" w:rsidRDefault="00D52CB4" w:rsidP="00571231">
      <w:pPr>
        <w:pStyle w:val="Sinespaciado1"/>
        <w:ind w:left="1080" w:hanging="1080"/>
        <w:jc w:val="both"/>
        <w:rPr>
          <w:sz w:val="16"/>
          <w:szCs w:val="16"/>
        </w:rPr>
      </w:pPr>
    </w:p>
    <w:p w:rsidR="00D52CB4" w:rsidRDefault="00D52CB4" w:rsidP="00571231">
      <w:pPr>
        <w:pStyle w:val="Sinespaciado1"/>
        <w:spacing w:line="160" w:lineRule="exact"/>
        <w:ind w:left="1350" w:right="270"/>
        <w:jc w:val="center"/>
        <w:rPr>
          <w:rFonts w:ascii="Calibri" w:hAnsi="Calibri"/>
          <w:sz w:val="16"/>
          <w:szCs w:val="16"/>
        </w:rPr>
      </w:pPr>
      <w:r>
        <w:rPr>
          <w:rFonts w:ascii="Calibri" w:hAnsi="Calibri"/>
          <w:b/>
          <w:sz w:val="16"/>
          <w:szCs w:val="16"/>
        </w:rPr>
        <w:t xml:space="preserve">“LINEAMIENTOS PARA </w:t>
      </w:r>
      <w:smartTag w:uri="urn:schemas-microsoft-com:office:smarttags" w:element="PersonName">
        <w:smartTagPr>
          <w:attr w:name="ProductID" w:val="LA PRESTACIￓN DE"/>
        </w:smartTagPr>
        <w:r>
          <w:rPr>
            <w:rFonts w:ascii="Calibri" w:hAnsi="Calibri"/>
            <w:b/>
            <w:sz w:val="16"/>
            <w:szCs w:val="16"/>
          </w:rPr>
          <w:t>LA PRESTACIÓN DE</w:t>
        </w:r>
      </w:smartTag>
      <w:r>
        <w:rPr>
          <w:rFonts w:ascii="Calibri" w:hAnsi="Calibri"/>
          <w:b/>
          <w:sz w:val="16"/>
          <w:szCs w:val="16"/>
        </w:rPr>
        <w:t xml:space="preserve"> SERVICIOS DE ESPOL-TECH E.P. </w:t>
      </w:r>
      <w:r>
        <w:rPr>
          <w:rFonts w:ascii="Calibri" w:hAnsi="Calibri"/>
          <w:sz w:val="16"/>
          <w:szCs w:val="16"/>
        </w:rPr>
        <w:t>(2108)</w:t>
      </w:r>
    </w:p>
    <w:p w:rsidR="00D52CB4" w:rsidRDefault="00D52CB4" w:rsidP="00571231">
      <w:pPr>
        <w:pStyle w:val="Sinespaciado1"/>
        <w:spacing w:line="160" w:lineRule="exact"/>
        <w:ind w:left="1350" w:right="270"/>
        <w:jc w:val="center"/>
        <w:rPr>
          <w:rFonts w:ascii="Calibri" w:hAnsi="Calibri"/>
          <w:sz w:val="16"/>
          <w:szCs w:val="16"/>
        </w:rPr>
      </w:pPr>
    </w:p>
    <w:p w:rsidR="00D52CB4" w:rsidRDefault="00D52CB4" w:rsidP="00571231">
      <w:pPr>
        <w:pStyle w:val="Sinespaciado1"/>
        <w:spacing w:line="160" w:lineRule="exact"/>
        <w:ind w:left="1350" w:right="272"/>
        <w:jc w:val="both"/>
        <w:rPr>
          <w:rFonts w:ascii="Calibri" w:hAnsi="Calibri"/>
          <w:sz w:val="16"/>
          <w:szCs w:val="16"/>
        </w:rPr>
      </w:pPr>
      <w:r w:rsidRPr="00934943">
        <w:rPr>
          <w:rFonts w:ascii="Calibri" w:hAnsi="Calibri"/>
          <w:b/>
          <w:sz w:val="16"/>
          <w:szCs w:val="16"/>
        </w:rPr>
        <w:t>Art. 1</w:t>
      </w:r>
      <w:r>
        <w:rPr>
          <w:rFonts w:ascii="Calibri" w:hAnsi="Calibri"/>
          <w:sz w:val="16"/>
          <w:szCs w:val="16"/>
        </w:rPr>
        <w:t xml:space="preserve">.- La prestación de servicios requeridos a </w:t>
      </w:r>
      <w:smartTag w:uri="urn:schemas-microsoft-com:office:smarttags" w:element="PersonName">
        <w:smartTagPr>
          <w:attr w:name="ProductID" w:val="la ESPOL"/>
        </w:smartTagPr>
        <w:r>
          <w:rPr>
            <w:rFonts w:ascii="Calibri" w:hAnsi="Calibri"/>
            <w:sz w:val="16"/>
            <w:szCs w:val="16"/>
          </w:rPr>
          <w:t>la ESPOL</w:t>
        </w:r>
      </w:smartTag>
      <w:r>
        <w:rPr>
          <w:rFonts w:ascii="Calibri" w:hAnsi="Calibri"/>
          <w:sz w:val="16"/>
          <w:szCs w:val="16"/>
        </w:rPr>
        <w:t xml:space="preserve"> que se ejecuten a través de ESPOL-TECH o se soliciten directamente a ESPOL-TECH E.P. por el sector privado,  público o por la sociedad civil, es la realización de: </w:t>
      </w:r>
    </w:p>
    <w:p w:rsidR="00D52CB4" w:rsidRDefault="00D52CB4" w:rsidP="00571231">
      <w:pPr>
        <w:pStyle w:val="Sinespaciado1"/>
        <w:spacing w:line="160" w:lineRule="exact"/>
        <w:ind w:left="1620" w:right="272" w:hanging="270"/>
        <w:jc w:val="both"/>
        <w:rPr>
          <w:rFonts w:ascii="Calibri" w:hAnsi="Calibri"/>
          <w:sz w:val="16"/>
          <w:szCs w:val="16"/>
        </w:rPr>
      </w:pPr>
      <w:r>
        <w:rPr>
          <w:rFonts w:ascii="Calibri" w:hAnsi="Calibri"/>
          <w:b/>
          <w:sz w:val="16"/>
          <w:szCs w:val="16"/>
        </w:rPr>
        <w:t>a</w:t>
      </w:r>
      <w:r>
        <w:rPr>
          <w:rFonts w:ascii="Calibri" w:hAnsi="Calibri"/>
          <w:sz w:val="16"/>
          <w:szCs w:val="16"/>
        </w:rPr>
        <w:t>.</w:t>
      </w:r>
      <w:r>
        <w:rPr>
          <w:rFonts w:ascii="Calibri" w:hAnsi="Calibri"/>
          <w:sz w:val="16"/>
          <w:szCs w:val="16"/>
        </w:rPr>
        <w:tab/>
        <w:t>Trabajos específicos como pruebas químicas, análisis de materiales,  maquinado de piezas; y, otros similares.</w:t>
      </w:r>
    </w:p>
    <w:p w:rsidR="00D52CB4" w:rsidRDefault="00D52CB4" w:rsidP="00571231">
      <w:pPr>
        <w:pStyle w:val="Sinespaciado1"/>
        <w:spacing w:line="160" w:lineRule="exact"/>
        <w:ind w:left="1620" w:right="272" w:hanging="270"/>
        <w:jc w:val="both"/>
        <w:rPr>
          <w:rFonts w:ascii="Calibri" w:hAnsi="Calibri"/>
          <w:sz w:val="16"/>
          <w:szCs w:val="16"/>
        </w:rPr>
      </w:pPr>
      <w:r>
        <w:rPr>
          <w:rFonts w:ascii="Calibri" w:hAnsi="Calibri"/>
          <w:b/>
          <w:sz w:val="16"/>
          <w:szCs w:val="16"/>
        </w:rPr>
        <w:t>b</w:t>
      </w:r>
      <w:r>
        <w:rPr>
          <w:rFonts w:ascii="Calibri" w:hAnsi="Calibri"/>
          <w:sz w:val="16"/>
          <w:szCs w:val="16"/>
        </w:rPr>
        <w:t>.</w:t>
      </w:r>
      <w:r>
        <w:rPr>
          <w:rFonts w:ascii="Calibri" w:hAnsi="Calibri"/>
          <w:sz w:val="16"/>
          <w:szCs w:val="16"/>
        </w:rPr>
        <w:tab/>
        <w:t xml:space="preserve">Seminarios, cursos de entrenamiento o de capacitación, que correspondan a educación no formal.       </w:t>
      </w:r>
    </w:p>
    <w:p w:rsidR="00D52CB4" w:rsidRDefault="00D52CB4" w:rsidP="00571231">
      <w:pPr>
        <w:pStyle w:val="Sinespaciado1"/>
        <w:spacing w:line="160" w:lineRule="exact"/>
        <w:ind w:left="1620" w:right="272" w:hanging="270"/>
        <w:jc w:val="both"/>
        <w:rPr>
          <w:rFonts w:ascii="Calibri" w:hAnsi="Calibri"/>
          <w:sz w:val="16"/>
          <w:szCs w:val="16"/>
        </w:rPr>
      </w:pPr>
      <w:r>
        <w:rPr>
          <w:rFonts w:ascii="Calibri" w:hAnsi="Calibri"/>
          <w:b/>
          <w:sz w:val="16"/>
          <w:szCs w:val="16"/>
        </w:rPr>
        <w:t>c</w:t>
      </w:r>
      <w:r>
        <w:rPr>
          <w:rFonts w:ascii="Calibri" w:hAnsi="Calibri"/>
          <w:sz w:val="16"/>
          <w:szCs w:val="16"/>
        </w:rPr>
        <w:t>.</w:t>
      </w:r>
      <w:r>
        <w:rPr>
          <w:rFonts w:ascii="Calibri" w:hAnsi="Calibri"/>
          <w:sz w:val="16"/>
          <w:szCs w:val="16"/>
        </w:rPr>
        <w:tab/>
        <w:t xml:space="preserve">La administración financiera de los programas de postgrado autofinanciados, a petición de las unidades académicas de </w:t>
      </w:r>
      <w:smartTag w:uri="urn:schemas-microsoft-com:office:smarttags" w:element="PersonName">
        <w:smartTagPr>
          <w:attr w:name="ProductID" w:val="la ESPOL"/>
        </w:smartTagPr>
        <w:r>
          <w:rPr>
            <w:rFonts w:ascii="Calibri" w:hAnsi="Calibri"/>
            <w:sz w:val="16"/>
            <w:szCs w:val="16"/>
          </w:rPr>
          <w:t>la ESPOL</w:t>
        </w:r>
      </w:smartTag>
      <w:r>
        <w:rPr>
          <w:rFonts w:ascii="Calibri" w:hAnsi="Calibri"/>
          <w:sz w:val="16"/>
          <w:szCs w:val="16"/>
        </w:rPr>
        <w:t xml:space="preserve"> que los oferten. </w:t>
      </w:r>
    </w:p>
    <w:p w:rsidR="00D52CB4" w:rsidRDefault="00D52CB4" w:rsidP="00571231">
      <w:pPr>
        <w:pStyle w:val="Sinespaciado1"/>
        <w:spacing w:line="160" w:lineRule="exact"/>
        <w:ind w:left="1620" w:right="272" w:hanging="270"/>
        <w:jc w:val="both"/>
        <w:rPr>
          <w:rFonts w:ascii="Calibri" w:hAnsi="Calibri"/>
          <w:sz w:val="16"/>
          <w:szCs w:val="16"/>
        </w:rPr>
      </w:pPr>
      <w:r>
        <w:rPr>
          <w:rFonts w:ascii="Calibri" w:hAnsi="Calibri"/>
          <w:b/>
          <w:sz w:val="16"/>
          <w:szCs w:val="16"/>
        </w:rPr>
        <w:t>d.</w:t>
      </w:r>
      <w:r>
        <w:rPr>
          <w:rFonts w:ascii="Calibri" w:hAnsi="Calibri"/>
          <w:sz w:val="16"/>
          <w:szCs w:val="16"/>
        </w:rPr>
        <w:tab/>
        <w:t>Asesorías, consultorías, estudios y diseños.  Se incluyen en este rubro los cursos de entrenamiento, seminarios e investigaciones que forman parte de los mismos.</w:t>
      </w:r>
    </w:p>
    <w:p w:rsidR="00D52CB4" w:rsidRDefault="00D52CB4" w:rsidP="00571231">
      <w:pPr>
        <w:pStyle w:val="Sinespaciado1"/>
        <w:spacing w:line="160" w:lineRule="exact"/>
        <w:ind w:left="1350" w:right="272"/>
        <w:jc w:val="both"/>
        <w:rPr>
          <w:rFonts w:ascii="Calibri" w:hAnsi="Calibri"/>
          <w:sz w:val="16"/>
          <w:szCs w:val="16"/>
        </w:rPr>
      </w:pPr>
      <w:r w:rsidRPr="00934943">
        <w:rPr>
          <w:rFonts w:ascii="Calibri" w:hAnsi="Calibri"/>
          <w:b/>
          <w:sz w:val="16"/>
          <w:szCs w:val="16"/>
        </w:rPr>
        <w:t>Art. 2.-</w:t>
      </w:r>
      <w:r>
        <w:rPr>
          <w:rFonts w:ascii="Calibri" w:hAnsi="Calibri"/>
          <w:sz w:val="16"/>
          <w:szCs w:val="16"/>
        </w:rPr>
        <w:t xml:space="preserve"> Previamente a la prestación de servicios, la ESPOL o ESPOL-TECH E.P. celebrará con la persona natural o jurídica que los demande, el o los contratos o convenios respectivos. </w:t>
      </w:r>
    </w:p>
    <w:p w:rsidR="00D52CB4" w:rsidRDefault="00D52CB4" w:rsidP="00571231">
      <w:pPr>
        <w:pStyle w:val="Sinespaciado1"/>
        <w:spacing w:line="160" w:lineRule="exact"/>
        <w:ind w:left="1350" w:right="272"/>
        <w:jc w:val="both"/>
        <w:rPr>
          <w:rFonts w:ascii="Calibri" w:hAnsi="Calibri"/>
          <w:sz w:val="16"/>
          <w:szCs w:val="16"/>
        </w:rPr>
      </w:pPr>
      <w:r>
        <w:rPr>
          <w:rFonts w:ascii="Calibri" w:hAnsi="Calibri"/>
          <w:sz w:val="16"/>
          <w:szCs w:val="16"/>
        </w:rPr>
        <w:t xml:space="preserve">Los servicios previstos en los literales a), b) y c) del artículo 1, podrán ejecutarse sin contrato o convenio previo. </w:t>
      </w:r>
    </w:p>
    <w:p w:rsidR="00D52CB4" w:rsidRDefault="00D52CB4" w:rsidP="00571231">
      <w:pPr>
        <w:pStyle w:val="Sinespaciado1"/>
        <w:spacing w:line="160" w:lineRule="exact"/>
        <w:ind w:left="1350" w:right="272"/>
        <w:jc w:val="both"/>
        <w:rPr>
          <w:rFonts w:ascii="Calibri" w:hAnsi="Calibri"/>
          <w:sz w:val="16"/>
          <w:szCs w:val="16"/>
        </w:rPr>
      </w:pPr>
      <w:r w:rsidRPr="00934943">
        <w:rPr>
          <w:rFonts w:ascii="Calibri" w:hAnsi="Calibri"/>
          <w:b/>
          <w:sz w:val="16"/>
          <w:szCs w:val="16"/>
        </w:rPr>
        <w:t>Art. 3.-</w:t>
      </w:r>
      <w:r>
        <w:rPr>
          <w:rFonts w:ascii="Calibri" w:hAnsi="Calibri"/>
          <w:sz w:val="16"/>
          <w:szCs w:val="16"/>
        </w:rPr>
        <w:t xml:space="preserve"> El valor de la prestación de los servicios determinados en los literales a), b) y c) del artículo 1, está constituido por: </w:t>
      </w:r>
    </w:p>
    <w:p w:rsidR="00D52CB4" w:rsidRDefault="00D52CB4" w:rsidP="00571231">
      <w:pPr>
        <w:pStyle w:val="Sinespaciado1"/>
        <w:spacing w:line="160" w:lineRule="exact"/>
        <w:ind w:left="1350" w:right="272"/>
        <w:jc w:val="both"/>
        <w:rPr>
          <w:rFonts w:ascii="Calibri" w:hAnsi="Calibri"/>
          <w:sz w:val="16"/>
          <w:szCs w:val="16"/>
        </w:rPr>
      </w:pPr>
      <w:r>
        <w:rPr>
          <w:rFonts w:ascii="Calibri" w:hAnsi="Calibri"/>
          <w:sz w:val="16"/>
          <w:szCs w:val="16"/>
        </w:rPr>
        <w:t xml:space="preserve">- Los costos del servicio;  </w:t>
      </w:r>
    </w:p>
    <w:p w:rsidR="00D52CB4" w:rsidRDefault="00D52CB4" w:rsidP="00571231">
      <w:pPr>
        <w:pStyle w:val="Sinespaciado1"/>
        <w:spacing w:line="160" w:lineRule="exact"/>
        <w:ind w:left="1350" w:right="272"/>
        <w:jc w:val="both"/>
        <w:rPr>
          <w:rFonts w:ascii="Calibri" w:hAnsi="Calibri"/>
          <w:sz w:val="16"/>
          <w:szCs w:val="16"/>
        </w:rPr>
      </w:pPr>
      <w:r>
        <w:rPr>
          <w:rFonts w:ascii="Calibri" w:hAnsi="Calibri"/>
          <w:sz w:val="16"/>
          <w:szCs w:val="16"/>
        </w:rPr>
        <w:t xml:space="preserve">- El beneficio a favor de </w:t>
      </w:r>
      <w:smartTag w:uri="urn:schemas-microsoft-com:office:smarttags" w:element="PersonName">
        <w:smartTagPr>
          <w:attr w:name="ProductID" w:val="la ESPOL"/>
        </w:smartTagPr>
        <w:r>
          <w:rPr>
            <w:rFonts w:ascii="Calibri" w:hAnsi="Calibri"/>
            <w:sz w:val="16"/>
            <w:szCs w:val="16"/>
          </w:rPr>
          <w:t>la ESPOL</w:t>
        </w:r>
      </w:smartTag>
      <w:r>
        <w:rPr>
          <w:rFonts w:ascii="Calibri" w:hAnsi="Calibri"/>
          <w:sz w:val="16"/>
          <w:szCs w:val="16"/>
        </w:rPr>
        <w:t>, que será igual hasta el 10% de los costos del  servicio; y,</w:t>
      </w:r>
    </w:p>
    <w:p w:rsidR="00D52CB4" w:rsidRDefault="00D52CB4" w:rsidP="00571231">
      <w:pPr>
        <w:pStyle w:val="Sinespaciado1"/>
        <w:spacing w:line="160" w:lineRule="exact"/>
        <w:ind w:left="1350" w:right="272"/>
        <w:jc w:val="both"/>
        <w:rPr>
          <w:rFonts w:ascii="Calibri" w:hAnsi="Calibri"/>
          <w:sz w:val="16"/>
          <w:szCs w:val="16"/>
        </w:rPr>
      </w:pPr>
      <w:r>
        <w:rPr>
          <w:rFonts w:ascii="Calibri" w:hAnsi="Calibri"/>
          <w:sz w:val="16"/>
          <w:szCs w:val="16"/>
        </w:rPr>
        <w:t xml:space="preserve">- El beneficio a favor de </w:t>
      </w:r>
      <w:smartTag w:uri="urn:schemas-microsoft-com:office:smarttags" w:element="PersonName">
        <w:smartTagPr>
          <w:attr w:name="ProductID" w:val="la Unidad"/>
        </w:smartTagPr>
        <w:r>
          <w:rPr>
            <w:rFonts w:ascii="Calibri" w:hAnsi="Calibri"/>
            <w:sz w:val="16"/>
            <w:szCs w:val="16"/>
          </w:rPr>
          <w:t>la Unidad</w:t>
        </w:r>
      </w:smartTag>
      <w:r>
        <w:rPr>
          <w:rFonts w:ascii="Calibri" w:hAnsi="Calibri"/>
          <w:sz w:val="16"/>
          <w:szCs w:val="16"/>
        </w:rPr>
        <w:t xml:space="preserve"> que ejecuta el proyecto, que será igual hasta el 15% de los costos del servicio.</w:t>
      </w:r>
    </w:p>
    <w:p w:rsidR="00D52CB4" w:rsidRDefault="00D52CB4" w:rsidP="00571231">
      <w:pPr>
        <w:pStyle w:val="Sinespaciado1"/>
        <w:spacing w:line="160" w:lineRule="exact"/>
        <w:ind w:left="1350" w:right="272"/>
        <w:jc w:val="both"/>
        <w:rPr>
          <w:rFonts w:ascii="Calibri" w:hAnsi="Calibri"/>
          <w:sz w:val="16"/>
          <w:szCs w:val="16"/>
        </w:rPr>
      </w:pPr>
      <w:r w:rsidRPr="00934943">
        <w:rPr>
          <w:rFonts w:ascii="Calibri" w:hAnsi="Calibri"/>
          <w:b/>
          <w:sz w:val="16"/>
          <w:szCs w:val="16"/>
        </w:rPr>
        <w:t xml:space="preserve">Art. 4.- </w:t>
      </w:r>
      <w:r>
        <w:rPr>
          <w:rFonts w:ascii="Calibri" w:hAnsi="Calibri"/>
          <w:sz w:val="16"/>
          <w:szCs w:val="16"/>
        </w:rPr>
        <w:t xml:space="preserve">El valor de la prestación de los servicios determinados en el literal d) del artículo 1, está constituido por: </w:t>
      </w:r>
    </w:p>
    <w:p w:rsidR="00D52CB4" w:rsidRDefault="00D52CB4" w:rsidP="00571231">
      <w:pPr>
        <w:pStyle w:val="Sinespaciado1"/>
        <w:spacing w:line="160" w:lineRule="exact"/>
        <w:ind w:left="1350" w:right="272"/>
        <w:jc w:val="both"/>
        <w:rPr>
          <w:rFonts w:ascii="Calibri" w:hAnsi="Calibri"/>
          <w:sz w:val="16"/>
          <w:szCs w:val="16"/>
        </w:rPr>
      </w:pPr>
      <w:r>
        <w:rPr>
          <w:rFonts w:ascii="Calibri" w:hAnsi="Calibri"/>
          <w:sz w:val="16"/>
          <w:szCs w:val="16"/>
        </w:rPr>
        <w:t xml:space="preserve">- Los costos del servicio;  </w:t>
      </w:r>
    </w:p>
    <w:p w:rsidR="00D52CB4" w:rsidRDefault="00D52CB4" w:rsidP="00571231">
      <w:pPr>
        <w:pStyle w:val="Sinespaciado1"/>
        <w:spacing w:line="160" w:lineRule="exact"/>
        <w:ind w:left="1350" w:right="272"/>
        <w:jc w:val="both"/>
        <w:rPr>
          <w:rFonts w:ascii="Calibri" w:hAnsi="Calibri"/>
          <w:sz w:val="16"/>
          <w:szCs w:val="16"/>
        </w:rPr>
      </w:pPr>
      <w:r>
        <w:rPr>
          <w:rFonts w:ascii="Calibri" w:hAnsi="Calibri"/>
          <w:sz w:val="16"/>
          <w:szCs w:val="16"/>
        </w:rPr>
        <w:t>- El beneficio a favor de la ESPOL, que será igual hasta el 45% de los costos del servicio; y,</w:t>
      </w:r>
    </w:p>
    <w:p w:rsidR="00D52CB4" w:rsidRDefault="00D52CB4" w:rsidP="00571231">
      <w:pPr>
        <w:pStyle w:val="Sinespaciado1"/>
        <w:spacing w:line="160" w:lineRule="exact"/>
        <w:ind w:left="1350" w:right="272"/>
        <w:jc w:val="both"/>
        <w:rPr>
          <w:rFonts w:ascii="Calibri" w:hAnsi="Calibri"/>
          <w:sz w:val="16"/>
          <w:szCs w:val="16"/>
        </w:rPr>
      </w:pPr>
      <w:r>
        <w:rPr>
          <w:rFonts w:ascii="Calibri" w:hAnsi="Calibri"/>
          <w:sz w:val="16"/>
          <w:szCs w:val="16"/>
        </w:rPr>
        <w:t xml:space="preserve">- El beneficio a favor de la Unidad que ejecutó el proyecto, que será igual hasta el 15% de los costos del servicio. </w:t>
      </w:r>
    </w:p>
    <w:p w:rsidR="00D52CB4" w:rsidRPr="003B25BC" w:rsidRDefault="00D52CB4" w:rsidP="00571231">
      <w:pPr>
        <w:pStyle w:val="Sinespaciado1"/>
        <w:spacing w:line="160" w:lineRule="exact"/>
        <w:ind w:left="1350" w:right="272"/>
        <w:jc w:val="both"/>
        <w:rPr>
          <w:rFonts w:ascii="Calibri" w:hAnsi="Calibri"/>
          <w:sz w:val="16"/>
          <w:szCs w:val="16"/>
        </w:rPr>
      </w:pPr>
      <w:r w:rsidRPr="00934943">
        <w:rPr>
          <w:rFonts w:ascii="Calibri" w:hAnsi="Calibri"/>
          <w:b/>
          <w:sz w:val="16"/>
          <w:szCs w:val="16"/>
        </w:rPr>
        <w:t>Art. 5.-</w:t>
      </w:r>
      <w:r>
        <w:rPr>
          <w:rFonts w:ascii="Calibri" w:hAnsi="Calibri"/>
          <w:sz w:val="16"/>
          <w:szCs w:val="16"/>
        </w:rPr>
        <w:t xml:space="preserve"> Los costos del servicio comprenden todos los rubros necesarios para la ejecución del proyecto, de acuerdo a lo estipulado en el contrato o convenio respectivo.  En este rubro debe incluirse el costo administrativo de ESPOL-TECH..</w:t>
      </w:r>
    </w:p>
    <w:p w:rsidR="00D52CB4" w:rsidRDefault="00D52CB4" w:rsidP="00571231">
      <w:pPr>
        <w:pStyle w:val="Sinespaciado1"/>
        <w:spacing w:line="160" w:lineRule="exact"/>
        <w:ind w:left="1350" w:right="272"/>
        <w:jc w:val="both"/>
        <w:rPr>
          <w:rFonts w:ascii="Calibri" w:hAnsi="Calibri"/>
          <w:sz w:val="16"/>
          <w:szCs w:val="16"/>
        </w:rPr>
      </w:pPr>
      <w:r w:rsidRPr="00934943">
        <w:rPr>
          <w:rFonts w:ascii="Calibri" w:hAnsi="Calibri"/>
          <w:b/>
          <w:sz w:val="16"/>
          <w:szCs w:val="16"/>
        </w:rPr>
        <w:t>Art. 6.-</w:t>
      </w:r>
      <w:r>
        <w:rPr>
          <w:rFonts w:ascii="Calibri" w:hAnsi="Calibri"/>
          <w:sz w:val="16"/>
          <w:szCs w:val="16"/>
        </w:rPr>
        <w:t xml:space="preserve"> Los porcentajes de beneficios indicados en los artículos 3 y 4, sólo podrán ser modificados por el Rector, previo a la firma del contrato o convenio, por convenir a los intereses institucionales o por el impacto social de la prestación. La decisión del Rector será enviada al Gerente General de ESPOL-TECH, para los fines pertinentes. </w:t>
      </w:r>
    </w:p>
    <w:p w:rsidR="00D52CB4" w:rsidRDefault="00D52CB4" w:rsidP="00571231">
      <w:pPr>
        <w:pStyle w:val="Sinespaciado1"/>
        <w:spacing w:line="160" w:lineRule="exact"/>
        <w:ind w:left="1350" w:right="272"/>
        <w:jc w:val="both"/>
        <w:rPr>
          <w:rFonts w:ascii="Calibri" w:hAnsi="Calibri"/>
          <w:sz w:val="16"/>
          <w:szCs w:val="16"/>
        </w:rPr>
      </w:pPr>
      <w:r w:rsidRPr="00934943">
        <w:rPr>
          <w:rFonts w:ascii="Calibri" w:hAnsi="Calibri"/>
          <w:b/>
          <w:sz w:val="16"/>
          <w:szCs w:val="16"/>
        </w:rPr>
        <w:t>Art. 7.-</w:t>
      </w:r>
      <w:r>
        <w:rPr>
          <w:rFonts w:ascii="Calibri" w:hAnsi="Calibri"/>
          <w:sz w:val="16"/>
          <w:szCs w:val="16"/>
        </w:rPr>
        <w:t xml:space="preserve"> La participación de beneficio para </w:t>
      </w:r>
      <w:smartTag w:uri="urn:schemas-microsoft-com:office:smarttags" w:element="PersonName">
        <w:smartTagPr>
          <w:attr w:name="ProductID" w:val="la ESPOL"/>
        </w:smartTagPr>
        <w:r>
          <w:rPr>
            <w:rFonts w:ascii="Calibri" w:hAnsi="Calibri"/>
            <w:sz w:val="16"/>
            <w:szCs w:val="16"/>
          </w:rPr>
          <w:t>la ESPOL</w:t>
        </w:r>
      </w:smartTag>
      <w:r>
        <w:rPr>
          <w:rFonts w:ascii="Calibri" w:hAnsi="Calibri"/>
          <w:sz w:val="16"/>
          <w:szCs w:val="16"/>
        </w:rPr>
        <w:t xml:space="preserve"> constituirá parte de su patrimonio y fuente complementaria de ingresos, de conformidad a lo establecido en el artículo 20 literales f) y h) y artículo 28 de </w:t>
      </w:r>
      <w:smartTag w:uri="urn:schemas-microsoft-com:office:smarttags" w:element="PersonName">
        <w:smartTagPr>
          <w:attr w:name="ProductID" w:val="la LOES."/>
        </w:smartTagPr>
        <w:r>
          <w:rPr>
            <w:rFonts w:ascii="Calibri" w:hAnsi="Calibri"/>
            <w:sz w:val="16"/>
            <w:szCs w:val="16"/>
          </w:rPr>
          <w:t>la LOES.</w:t>
        </w:r>
      </w:smartTag>
      <w:r>
        <w:rPr>
          <w:rFonts w:ascii="Calibri" w:hAnsi="Calibri"/>
          <w:sz w:val="16"/>
          <w:szCs w:val="16"/>
        </w:rPr>
        <w:t xml:space="preserve"> </w:t>
      </w:r>
    </w:p>
    <w:p w:rsidR="00D52CB4" w:rsidRDefault="00D52CB4" w:rsidP="00571231">
      <w:pPr>
        <w:pStyle w:val="Sinespaciado1"/>
        <w:spacing w:line="160" w:lineRule="exact"/>
        <w:ind w:left="1350" w:right="272"/>
        <w:jc w:val="both"/>
        <w:rPr>
          <w:rFonts w:ascii="Calibri" w:hAnsi="Calibri"/>
          <w:sz w:val="16"/>
          <w:szCs w:val="16"/>
        </w:rPr>
      </w:pPr>
      <w:r w:rsidRPr="00934943">
        <w:rPr>
          <w:rFonts w:ascii="Calibri" w:hAnsi="Calibri"/>
          <w:b/>
          <w:sz w:val="16"/>
          <w:szCs w:val="16"/>
        </w:rPr>
        <w:t>Art. 8.-</w:t>
      </w:r>
      <w:r>
        <w:rPr>
          <w:rFonts w:ascii="Calibri" w:hAnsi="Calibri"/>
          <w:sz w:val="16"/>
          <w:szCs w:val="16"/>
        </w:rPr>
        <w:t xml:space="preserve"> El Director del Proyecto y los participantes del mismo, serán responsables administrativa y legalmente por todas las operaciones que realicen en la ejecución de la prestación del servicio. </w:t>
      </w:r>
    </w:p>
    <w:p w:rsidR="00D52CB4" w:rsidRDefault="00D52CB4" w:rsidP="00571231">
      <w:pPr>
        <w:pStyle w:val="Sinespaciado1"/>
        <w:spacing w:line="160" w:lineRule="exact"/>
        <w:ind w:left="1350" w:right="272"/>
        <w:jc w:val="both"/>
        <w:rPr>
          <w:rFonts w:ascii="Calibri" w:hAnsi="Calibri"/>
          <w:sz w:val="16"/>
          <w:szCs w:val="16"/>
        </w:rPr>
      </w:pPr>
      <w:r>
        <w:rPr>
          <w:rFonts w:ascii="Calibri" w:hAnsi="Calibri"/>
          <w:sz w:val="16"/>
          <w:szCs w:val="16"/>
        </w:rPr>
        <w:t xml:space="preserve">El Gerente General y el Coordinador Financiero de ESPOL-TECH, serán responsables del control financiero de los proyectos. </w:t>
      </w:r>
    </w:p>
    <w:p w:rsidR="00D52CB4" w:rsidRDefault="00D52CB4" w:rsidP="00571231">
      <w:pPr>
        <w:pStyle w:val="Sinespaciado1"/>
        <w:spacing w:line="160" w:lineRule="exact"/>
        <w:ind w:left="1350" w:right="272"/>
        <w:jc w:val="both"/>
        <w:rPr>
          <w:rFonts w:ascii="Calibri" w:hAnsi="Calibri"/>
          <w:sz w:val="16"/>
          <w:szCs w:val="16"/>
        </w:rPr>
      </w:pPr>
      <w:r w:rsidRPr="00934943">
        <w:rPr>
          <w:rFonts w:ascii="Calibri" w:hAnsi="Calibri"/>
          <w:b/>
          <w:sz w:val="16"/>
          <w:szCs w:val="16"/>
        </w:rPr>
        <w:t>Art. 9.-</w:t>
      </w:r>
      <w:r>
        <w:rPr>
          <w:rFonts w:ascii="Calibri" w:hAnsi="Calibri"/>
          <w:sz w:val="16"/>
          <w:szCs w:val="16"/>
        </w:rPr>
        <w:t xml:space="preserve"> Los subcontratos que </w:t>
      </w:r>
      <w:smartTag w:uri="urn:schemas-microsoft-com:office:smarttags" w:element="PersonName">
        <w:smartTagPr>
          <w:attr w:name="ProductID" w:val="la ESPOL"/>
        </w:smartTagPr>
        <w:r>
          <w:rPr>
            <w:rFonts w:ascii="Calibri" w:hAnsi="Calibri"/>
            <w:sz w:val="16"/>
            <w:szCs w:val="16"/>
          </w:rPr>
          <w:t>la ESPOL</w:t>
        </w:r>
      </w:smartTag>
      <w:r>
        <w:rPr>
          <w:rFonts w:ascii="Calibri" w:hAnsi="Calibri"/>
          <w:sz w:val="16"/>
          <w:szCs w:val="16"/>
        </w:rPr>
        <w:t xml:space="preserve"> o ESPOL-TECH celebren con el personal externo para la ejecución de la prestación de servicios, se regirán por las normas del Código Civil. La prestación de servicios efectuada por los profesores de </w:t>
      </w:r>
      <w:smartTag w:uri="urn:schemas-microsoft-com:office:smarttags" w:element="PersonName">
        <w:smartTagPr>
          <w:attr w:name="ProductID" w:val="la ESPOL"/>
        </w:smartTagPr>
        <w:r>
          <w:rPr>
            <w:rFonts w:ascii="Calibri" w:hAnsi="Calibri"/>
            <w:sz w:val="16"/>
            <w:szCs w:val="16"/>
          </w:rPr>
          <w:t>la ESPOL</w:t>
        </w:r>
      </w:smartTag>
      <w:r>
        <w:rPr>
          <w:rFonts w:ascii="Calibri" w:hAnsi="Calibri"/>
          <w:sz w:val="16"/>
          <w:szCs w:val="16"/>
        </w:rPr>
        <w:t xml:space="preserve">, se realizará fuera de su horario de trabajo y será pagada como honorarios profesionales a través de ESPOL-TECH.  El valor de cada pago realizado se hará una vez que </w:t>
      </w:r>
      <w:smartTag w:uri="urn:schemas-microsoft-com:office:smarttags" w:element="PersonName">
        <w:smartTagPr>
          <w:attr w:name="ProductID" w:val="la ESPOL"/>
        </w:smartTagPr>
        <w:r>
          <w:rPr>
            <w:rFonts w:ascii="Calibri" w:hAnsi="Calibri"/>
            <w:sz w:val="16"/>
            <w:szCs w:val="16"/>
          </w:rPr>
          <w:t>la ESPOL</w:t>
        </w:r>
      </w:smartTag>
      <w:r>
        <w:rPr>
          <w:rFonts w:ascii="Calibri" w:hAnsi="Calibri"/>
          <w:sz w:val="16"/>
          <w:szCs w:val="16"/>
        </w:rPr>
        <w:t xml:space="preserve"> o ESPOL-TECH haya recibido la cancelación de la parte correspondiente, según lo establecido en el contrato principal; y, el último pago se hará cuando </w:t>
      </w:r>
      <w:smartTag w:uri="urn:schemas-microsoft-com:office:smarttags" w:element="PersonName">
        <w:smartTagPr>
          <w:attr w:name="ProductID" w:val="la ESPOL"/>
        </w:smartTagPr>
        <w:r>
          <w:rPr>
            <w:rFonts w:ascii="Calibri" w:hAnsi="Calibri"/>
            <w:sz w:val="16"/>
            <w:szCs w:val="16"/>
          </w:rPr>
          <w:t>la ESPOL</w:t>
        </w:r>
      </w:smartTag>
      <w:r>
        <w:rPr>
          <w:rFonts w:ascii="Calibri" w:hAnsi="Calibri"/>
          <w:sz w:val="16"/>
          <w:szCs w:val="16"/>
        </w:rPr>
        <w:t xml:space="preserve">  o ESPOL-TECH haya recibido el 100% del valor del mismo. </w:t>
      </w:r>
    </w:p>
    <w:p w:rsidR="00D52CB4" w:rsidRDefault="00D52CB4" w:rsidP="00571231">
      <w:pPr>
        <w:pStyle w:val="Sinespaciado1"/>
        <w:spacing w:line="160" w:lineRule="exact"/>
        <w:ind w:left="1350" w:right="272"/>
        <w:jc w:val="both"/>
        <w:rPr>
          <w:rFonts w:ascii="Calibri" w:hAnsi="Calibri"/>
          <w:sz w:val="16"/>
          <w:szCs w:val="16"/>
        </w:rPr>
      </w:pPr>
      <w:r w:rsidRPr="00934943">
        <w:rPr>
          <w:rFonts w:ascii="Calibri" w:hAnsi="Calibri"/>
          <w:b/>
          <w:sz w:val="16"/>
          <w:szCs w:val="16"/>
        </w:rPr>
        <w:t>Art. 10.-</w:t>
      </w:r>
      <w:r>
        <w:rPr>
          <w:rFonts w:ascii="Calibri" w:hAnsi="Calibri"/>
          <w:sz w:val="16"/>
          <w:szCs w:val="16"/>
        </w:rPr>
        <w:t xml:space="preserve"> Los Directores de los proyectos presentarán los informes respectivos al final de cada proyecto previo a su liquidación; y, de avance de los mismos cuando sea necesario a solicitud del  Gerente General de ESPOL-TECH E.P. </w:t>
      </w:r>
    </w:p>
    <w:p w:rsidR="00D52CB4" w:rsidRDefault="00D52CB4" w:rsidP="00571231">
      <w:pPr>
        <w:pStyle w:val="Sinespaciado1"/>
        <w:spacing w:line="160" w:lineRule="exact"/>
        <w:ind w:left="1350" w:right="272"/>
        <w:jc w:val="center"/>
        <w:rPr>
          <w:rFonts w:ascii="Calibri" w:hAnsi="Calibri"/>
          <w:b/>
          <w:sz w:val="16"/>
          <w:szCs w:val="16"/>
        </w:rPr>
      </w:pPr>
      <w:r>
        <w:rPr>
          <w:rFonts w:ascii="Calibri" w:hAnsi="Calibri"/>
          <w:b/>
          <w:sz w:val="16"/>
          <w:szCs w:val="16"/>
        </w:rPr>
        <w:t>DISPOSICIONES GENERALES</w:t>
      </w:r>
    </w:p>
    <w:p w:rsidR="00D52CB4" w:rsidRDefault="00D52CB4" w:rsidP="00571231">
      <w:pPr>
        <w:pStyle w:val="Sinespaciado1"/>
        <w:spacing w:line="160" w:lineRule="exact"/>
        <w:ind w:left="1350" w:right="272"/>
        <w:jc w:val="both"/>
        <w:rPr>
          <w:rFonts w:ascii="Calibri" w:hAnsi="Calibri"/>
          <w:sz w:val="16"/>
          <w:szCs w:val="16"/>
        </w:rPr>
      </w:pPr>
      <w:r w:rsidRPr="00934943">
        <w:rPr>
          <w:rFonts w:ascii="Calibri" w:hAnsi="Calibri"/>
          <w:b/>
          <w:sz w:val="16"/>
          <w:szCs w:val="16"/>
        </w:rPr>
        <w:t>PRIMERA.-</w:t>
      </w:r>
      <w:r>
        <w:rPr>
          <w:rFonts w:ascii="Calibri" w:hAnsi="Calibri"/>
          <w:sz w:val="16"/>
          <w:szCs w:val="16"/>
        </w:rPr>
        <w:t xml:space="preserve"> El presupuesto del servicio contratado deberá presentarse con firma de responsabilidad y ajustarse al formato establecido que forma parte integral del presente reglamento. Este formato podrá ajustarse conforme la situación lo requiera, ciñéndose siempre a los porcentajes globales establecidos. </w:t>
      </w:r>
    </w:p>
    <w:p w:rsidR="00D52CB4" w:rsidRDefault="00D52CB4" w:rsidP="00571231">
      <w:pPr>
        <w:pStyle w:val="Sinespaciado1"/>
        <w:spacing w:line="160" w:lineRule="exact"/>
        <w:ind w:left="1350" w:right="272"/>
        <w:jc w:val="both"/>
        <w:rPr>
          <w:rFonts w:ascii="Calibri" w:hAnsi="Calibri"/>
          <w:sz w:val="16"/>
          <w:szCs w:val="16"/>
        </w:rPr>
      </w:pPr>
      <w:r w:rsidRPr="00934943">
        <w:rPr>
          <w:rFonts w:ascii="Calibri" w:hAnsi="Calibri"/>
          <w:b/>
          <w:sz w:val="16"/>
          <w:szCs w:val="16"/>
        </w:rPr>
        <w:t>SEGUNDA.</w:t>
      </w:r>
      <w:r>
        <w:rPr>
          <w:rFonts w:ascii="Calibri" w:hAnsi="Calibri"/>
          <w:sz w:val="16"/>
          <w:szCs w:val="16"/>
        </w:rPr>
        <w:t xml:space="preserve">- Ninguna autoridad de unidad académica, unidad de apoyo, Rector o Vicerrector, participará en forma directa en la ejecución de un trabajo de prestación de servicios o en la dirección del mismo. Su participación consistirá en realizar todas las gestiones posibles para lograr la consecución del trabajo y brindar el apoyo necesario para que se cumpla en los tiempos estipulados y con la calidad de excelencia. ESPOL TECH E.P. podrá fijar incentivos de beneficios para quien canalice un proyecto para la Institución. </w:t>
      </w:r>
    </w:p>
    <w:p w:rsidR="00D52CB4" w:rsidRDefault="00D52CB4" w:rsidP="00571231">
      <w:pPr>
        <w:pStyle w:val="Sinespaciado1"/>
        <w:spacing w:line="160" w:lineRule="exact"/>
        <w:ind w:left="1350" w:right="272"/>
        <w:jc w:val="both"/>
        <w:rPr>
          <w:rFonts w:ascii="Calibri" w:hAnsi="Calibri"/>
          <w:sz w:val="16"/>
          <w:szCs w:val="16"/>
        </w:rPr>
      </w:pPr>
      <w:r w:rsidRPr="00934943">
        <w:rPr>
          <w:rFonts w:ascii="Calibri" w:hAnsi="Calibri"/>
          <w:b/>
          <w:sz w:val="16"/>
          <w:szCs w:val="16"/>
        </w:rPr>
        <w:t>TERCERA.-</w:t>
      </w:r>
      <w:r>
        <w:rPr>
          <w:rFonts w:ascii="Calibri" w:hAnsi="Calibri"/>
          <w:sz w:val="16"/>
          <w:szCs w:val="16"/>
        </w:rPr>
        <w:t xml:space="preserve"> En caso de que se incumpla por parte del personal los términos del contrato o que la labor tenga un resultado que no satisfaga al nivel esperado por el contratante, el Gerente General de ESPOL-TECH E.P., cuando aplique, podrá tomar las acciones que considere pertinentes. </w:t>
      </w:r>
    </w:p>
    <w:p w:rsidR="00D52CB4" w:rsidRPr="004C5D37" w:rsidRDefault="00D52CB4" w:rsidP="00571231">
      <w:pPr>
        <w:pStyle w:val="Sinespaciado1"/>
        <w:spacing w:line="160" w:lineRule="exact"/>
        <w:ind w:left="1350" w:right="272"/>
        <w:jc w:val="both"/>
        <w:rPr>
          <w:rFonts w:ascii="Calibri" w:hAnsi="Calibri"/>
          <w:sz w:val="16"/>
          <w:szCs w:val="16"/>
        </w:rPr>
      </w:pPr>
      <w:r w:rsidRPr="00934943">
        <w:rPr>
          <w:rFonts w:ascii="Calibri" w:hAnsi="Calibri"/>
          <w:b/>
          <w:sz w:val="16"/>
          <w:szCs w:val="16"/>
        </w:rPr>
        <w:t>CUARTA.-</w:t>
      </w:r>
      <w:r>
        <w:rPr>
          <w:rFonts w:ascii="Calibri" w:hAnsi="Calibri"/>
          <w:sz w:val="16"/>
          <w:szCs w:val="16"/>
        </w:rPr>
        <w:t xml:space="preserve"> Todos los aspectos operativos relacionados con la prestación de servicios que no consten en estos Lineamientos, serán resueltos por el Gerente General de ESPOL-TECH E.P. </w:t>
      </w:r>
    </w:p>
    <w:p w:rsidR="00D52CB4" w:rsidRDefault="00D52CB4" w:rsidP="00571231">
      <w:pPr>
        <w:pStyle w:val="Sinespaciado1"/>
        <w:spacing w:line="160" w:lineRule="exact"/>
        <w:ind w:left="1350" w:right="272"/>
        <w:jc w:val="both"/>
        <w:rPr>
          <w:rFonts w:ascii="Calibri" w:hAnsi="Calibri"/>
          <w:sz w:val="16"/>
          <w:szCs w:val="16"/>
        </w:rPr>
      </w:pPr>
      <w:r w:rsidRPr="00934943">
        <w:rPr>
          <w:rFonts w:ascii="Calibri" w:hAnsi="Calibri"/>
          <w:b/>
          <w:sz w:val="16"/>
          <w:szCs w:val="16"/>
        </w:rPr>
        <w:t>QUINTA.-</w:t>
      </w:r>
      <w:r>
        <w:rPr>
          <w:rFonts w:ascii="Calibri" w:hAnsi="Calibri"/>
          <w:sz w:val="16"/>
          <w:szCs w:val="16"/>
        </w:rPr>
        <w:t xml:space="preserve"> Todos los pagos por servicios prestados por la ESPOL y canalizados por ESPOL-TECH E.P., se realizarán a través de dicha empresa.  ESPOL-TECH E.P. retendrá el valor correspondiente a los partícipes del servicio, de conformidad a estos lineamientos y acreditará a la cuenta de la Unidad en ESPOL-TECH ó en la ESPOL, el saldo de los valores recibidos por el mismo. La transferencia respectiva a cada partícipe se realizará cada año una vez que se conozcan y sean aprobados los Estados Financieros correspondientes a ESPOL-TECH E.P.  Sin embargo, la ESPOL, podrá, en caso de ser necesario, requerir la transferencia anticipada de los recursos que le correspondan.</w:t>
      </w:r>
    </w:p>
    <w:p w:rsidR="00D52CB4" w:rsidRDefault="00D52CB4" w:rsidP="00571231">
      <w:pPr>
        <w:pStyle w:val="Sinespaciado1"/>
        <w:spacing w:line="160" w:lineRule="exact"/>
        <w:ind w:left="1350" w:right="272"/>
        <w:jc w:val="both"/>
        <w:rPr>
          <w:rFonts w:ascii="Calibri" w:hAnsi="Calibri"/>
          <w:sz w:val="16"/>
          <w:szCs w:val="16"/>
        </w:rPr>
      </w:pPr>
    </w:p>
    <w:p w:rsidR="00D52CB4" w:rsidRDefault="00D52CB4" w:rsidP="00571231">
      <w:pPr>
        <w:pStyle w:val="Sinespaciado1"/>
        <w:spacing w:line="160" w:lineRule="exact"/>
        <w:ind w:left="1350" w:right="272"/>
        <w:jc w:val="both"/>
        <w:rPr>
          <w:rFonts w:ascii="Calibri" w:hAnsi="Calibri"/>
          <w:sz w:val="16"/>
          <w:szCs w:val="16"/>
        </w:rPr>
      </w:pPr>
    </w:p>
    <w:p w:rsidR="00D52CB4" w:rsidRDefault="00D52CB4" w:rsidP="00571231">
      <w:pPr>
        <w:pStyle w:val="Sinespaciado1"/>
        <w:spacing w:line="160" w:lineRule="exact"/>
        <w:ind w:left="1350" w:right="272"/>
        <w:jc w:val="both"/>
        <w:rPr>
          <w:rFonts w:ascii="Calibri" w:hAnsi="Calibri"/>
          <w:sz w:val="16"/>
          <w:szCs w:val="16"/>
        </w:rPr>
      </w:pPr>
    </w:p>
    <w:p w:rsidR="00D52CB4" w:rsidRDefault="00D52CB4" w:rsidP="00571231">
      <w:pPr>
        <w:pStyle w:val="Sinespaciado1"/>
        <w:spacing w:line="160" w:lineRule="exact"/>
        <w:ind w:left="1350" w:right="272"/>
        <w:jc w:val="both"/>
        <w:rPr>
          <w:rFonts w:ascii="Calibri" w:hAnsi="Calibri"/>
          <w:sz w:val="16"/>
          <w:szCs w:val="16"/>
        </w:rPr>
      </w:pPr>
    </w:p>
    <w:p w:rsidR="00D52CB4" w:rsidRDefault="00D52CB4" w:rsidP="00571231">
      <w:pPr>
        <w:pStyle w:val="Sinespaciado1"/>
        <w:spacing w:line="160" w:lineRule="exact"/>
        <w:ind w:left="1350" w:right="272"/>
        <w:jc w:val="both"/>
        <w:rPr>
          <w:rFonts w:ascii="Calibri" w:hAnsi="Calibri"/>
          <w:sz w:val="16"/>
          <w:szCs w:val="16"/>
        </w:rPr>
      </w:pPr>
    </w:p>
    <w:p w:rsidR="00D52CB4" w:rsidRDefault="00D52CB4" w:rsidP="00571231">
      <w:pPr>
        <w:pStyle w:val="Sinespaciado1"/>
        <w:spacing w:line="160" w:lineRule="exact"/>
        <w:ind w:left="1350" w:right="272"/>
        <w:jc w:val="both"/>
        <w:rPr>
          <w:rFonts w:ascii="Calibri" w:hAnsi="Calibri"/>
          <w:sz w:val="16"/>
          <w:szCs w:val="16"/>
        </w:rPr>
      </w:pPr>
    </w:p>
    <w:p w:rsidR="00D52CB4" w:rsidRDefault="00D52CB4" w:rsidP="00571231">
      <w:pPr>
        <w:pStyle w:val="Sinespaciado1"/>
        <w:spacing w:line="160" w:lineRule="exact"/>
        <w:ind w:left="1350" w:right="272"/>
        <w:jc w:val="both"/>
        <w:rPr>
          <w:rFonts w:ascii="Calibri" w:hAnsi="Calibri"/>
          <w:sz w:val="16"/>
          <w:szCs w:val="16"/>
        </w:rPr>
      </w:pPr>
    </w:p>
    <w:p w:rsidR="00D52CB4" w:rsidRDefault="00D52CB4" w:rsidP="00571231">
      <w:pPr>
        <w:pStyle w:val="Sinespaciado1"/>
        <w:spacing w:line="160" w:lineRule="exact"/>
        <w:ind w:left="1350" w:right="272"/>
        <w:jc w:val="both"/>
        <w:rPr>
          <w:rFonts w:ascii="Calibri" w:hAnsi="Calibri"/>
          <w:sz w:val="16"/>
          <w:szCs w:val="16"/>
        </w:rPr>
      </w:pPr>
    </w:p>
    <w:p w:rsidR="00D52CB4" w:rsidRDefault="00D52CB4" w:rsidP="004C5D37">
      <w:pPr>
        <w:pStyle w:val="Sinespaciado1"/>
        <w:ind w:left="1710" w:hanging="1710"/>
        <w:jc w:val="both"/>
        <w:rPr>
          <w:sz w:val="20"/>
          <w:szCs w:val="20"/>
        </w:rPr>
      </w:pPr>
      <w:r>
        <w:rPr>
          <w:sz w:val="20"/>
          <w:szCs w:val="20"/>
        </w:rPr>
        <w:t>Resoluciones C.P. 20 diciembre/11                                                                                                              3.</w:t>
      </w:r>
    </w:p>
    <w:p w:rsidR="00D52CB4" w:rsidRDefault="00D52CB4" w:rsidP="00571231">
      <w:pPr>
        <w:pStyle w:val="Sinespaciado1"/>
        <w:spacing w:line="160" w:lineRule="exact"/>
        <w:ind w:left="1350" w:right="272"/>
        <w:jc w:val="both"/>
        <w:rPr>
          <w:rFonts w:ascii="Calibri" w:hAnsi="Calibri"/>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6" type="#_x0000_t75" style="position:absolute;left:0;text-align:left;margin-left:342.95pt;margin-top:5.5pt;width:35.9pt;height:36.2pt;z-index:251657728;visibility:visible">
            <v:imagedata r:id="rId5" o:title=""/>
            <w10:wrap type="square"/>
          </v:shape>
        </w:pict>
      </w:r>
    </w:p>
    <w:p w:rsidR="00D52CB4" w:rsidRDefault="00D52CB4" w:rsidP="00571231">
      <w:pPr>
        <w:pStyle w:val="Sinespaciado1"/>
        <w:spacing w:line="160" w:lineRule="exact"/>
        <w:ind w:left="1350" w:right="272"/>
        <w:jc w:val="both"/>
        <w:rPr>
          <w:rFonts w:ascii="Calibri" w:hAnsi="Calibri"/>
          <w:sz w:val="16"/>
          <w:szCs w:val="16"/>
        </w:rPr>
      </w:pPr>
    </w:p>
    <w:p w:rsidR="00D52CB4" w:rsidRDefault="00D52CB4" w:rsidP="00571231">
      <w:pPr>
        <w:pStyle w:val="Sinespaciado1"/>
        <w:spacing w:line="160" w:lineRule="exact"/>
        <w:ind w:left="1350" w:right="270"/>
        <w:jc w:val="both"/>
        <w:rPr>
          <w:rFonts w:ascii="Calibri" w:hAnsi="Calibri"/>
          <w:sz w:val="16"/>
          <w:szCs w:val="16"/>
        </w:rPr>
      </w:pPr>
      <w:r>
        <w:rPr>
          <w:noProof/>
        </w:rPr>
        <w:pict>
          <v:shape id="Imagen 3" o:spid="_x0000_s1027" type="#_x0000_t75" style="position:absolute;left:0;text-align:left;margin-left:1in;margin-top:2pt;width:63pt;height:36pt;z-index:-251657728;visibility:visible" wrapcoords="-257 0 -257 21150 21600 21150 21600 0 -257 0">
            <v:imagedata r:id="rId6" o:title=""/>
            <w10:wrap type="tight"/>
          </v:shape>
        </w:pict>
      </w:r>
    </w:p>
    <w:p w:rsidR="00D52CB4" w:rsidRDefault="00D52CB4" w:rsidP="00571231">
      <w:pPr>
        <w:pStyle w:val="Sinespaciado1"/>
        <w:spacing w:line="160" w:lineRule="exact"/>
        <w:ind w:left="1350" w:right="270"/>
        <w:jc w:val="both"/>
        <w:rPr>
          <w:rFonts w:ascii="Calibri" w:hAnsi="Calibri"/>
          <w:sz w:val="16"/>
          <w:szCs w:val="16"/>
        </w:rPr>
      </w:pPr>
    </w:p>
    <w:p w:rsidR="00D52CB4" w:rsidRDefault="00D52CB4" w:rsidP="00571231">
      <w:pPr>
        <w:pStyle w:val="Sinespaciado1"/>
        <w:spacing w:line="160" w:lineRule="exact"/>
        <w:ind w:left="1350" w:right="270"/>
        <w:jc w:val="both"/>
        <w:rPr>
          <w:rFonts w:ascii="Calibri" w:hAnsi="Calibri"/>
          <w:sz w:val="16"/>
          <w:szCs w:val="16"/>
        </w:rPr>
      </w:pPr>
    </w:p>
    <w:p w:rsidR="00D52CB4" w:rsidRDefault="00D52CB4" w:rsidP="00571231">
      <w:pPr>
        <w:pStyle w:val="Sinespaciado1"/>
        <w:spacing w:line="160" w:lineRule="exact"/>
        <w:ind w:left="1350" w:right="270"/>
        <w:jc w:val="both"/>
        <w:rPr>
          <w:rFonts w:ascii="Calibri" w:hAnsi="Calibri"/>
          <w:sz w:val="16"/>
          <w:szCs w:val="16"/>
        </w:rPr>
      </w:pPr>
    </w:p>
    <w:p w:rsidR="00D52CB4" w:rsidRDefault="00D52CB4" w:rsidP="00571231">
      <w:pPr>
        <w:pStyle w:val="Sinespaciado1"/>
        <w:spacing w:line="160" w:lineRule="exact"/>
        <w:ind w:left="1350" w:right="270"/>
        <w:jc w:val="both"/>
        <w:rPr>
          <w:rFonts w:ascii="Calibri" w:hAnsi="Calibri"/>
          <w:sz w:val="16"/>
          <w:szCs w:val="16"/>
        </w:rPr>
      </w:pPr>
    </w:p>
    <w:p w:rsidR="00D52CB4" w:rsidRDefault="00D52CB4" w:rsidP="00571231">
      <w:pPr>
        <w:pStyle w:val="Sinespaciado1"/>
        <w:spacing w:line="160" w:lineRule="exact"/>
        <w:ind w:left="1350" w:right="270"/>
        <w:jc w:val="center"/>
        <w:rPr>
          <w:rFonts w:ascii="Calibri" w:hAnsi="Calibri"/>
          <w:sz w:val="16"/>
          <w:szCs w:val="16"/>
        </w:rPr>
      </w:pPr>
      <w:r>
        <w:rPr>
          <w:rFonts w:ascii="Calibri" w:hAnsi="Calibri"/>
          <w:b/>
          <w:sz w:val="16"/>
          <w:szCs w:val="16"/>
        </w:rPr>
        <w:tab/>
        <w:t>ESPOL TECH E.P</w:t>
      </w:r>
      <w:r>
        <w:rPr>
          <w:rFonts w:ascii="Calibri" w:hAnsi="Calibri"/>
          <w:sz w:val="16"/>
          <w:szCs w:val="16"/>
        </w:rPr>
        <w:t>.</w:t>
      </w:r>
    </w:p>
    <w:p w:rsidR="00D52CB4" w:rsidRDefault="00D52CB4" w:rsidP="00571231">
      <w:pPr>
        <w:pStyle w:val="Sinespaciado1"/>
        <w:spacing w:line="160" w:lineRule="exact"/>
        <w:ind w:left="1350" w:right="270"/>
        <w:jc w:val="both"/>
        <w:rPr>
          <w:rFonts w:ascii="Calibri" w:hAnsi="Calibri"/>
          <w:b/>
          <w:i/>
          <w:sz w:val="16"/>
          <w:szCs w:val="16"/>
        </w:rPr>
      </w:pPr>
      <w:r>
        <w:rPr>
          <w:rFonts w:ascii="Calibri" w:hAnsi="Calibri"/>
          <w:b/>
          <w:i/>
          <w:sz w:val="16"/>
          <w:szCs w:val="16"/>
        </w:rPr>
        <w:t>PRESUPUESTO INTERNO PARA LA EJECUCIÓN DE PROYECTOS DE PRESTACIÓN DE SERVICIOS EN USD</w:t>
      </w:r>
    </w:p>
    <w:p w:rsidR="00D52CB4" w:rsidRDefault="00D52CB4" w:rsidP="00571231">
      <w:pPr>
        <w:pStyle w:val="Sinespaciado1"/>
        <w:spacing w:line="160" w:lineRule="exact"/>
        <w:ind w:left="1350" w:right="270"/>
        <w:rPr>
          <w:rFonts w:ascii="Calibri" w:hAnsi="Calibri"/>
          <w:i/>
          <w:sz w:val="16"/>
          <w:szCs w:val="16"/>
        </w:rPr>
      </w:pPr>
      <w:r>
        <w:rPr>
          <w:rFonts w:ascii="Calibri" w:hAnsi="Calibri"/>
          <w:i/>
          <w:sz w:val="16"/>
          <w:szCs w:val="16"/>
        </w:rPr>
        <w:t xml:space="preserve">             </w:t>
      </w:r>
    </w:p>
    <w:p w:rsidR="00D52CB4" w:rsidRDefault="00D52CB4" w:rsidP="00571231">
      <w:pPr>
        <w:pStyle w:val="Sinespaciado1"/>
        <w:spacing w:line="160" w:lineRule="exact"/>
        <w:ind w:left="1350" w:right="270"/>
        <w:rPr>
          <w:rFonts w:ascii="Calibri" w:hAnsi="Calibri"/>
          <w:sz w:val="16"/>
          <w:szCs w:val="16"/>
        </w:rPr>
      </w:pPr>
      <w:r>
        <w:rPr>
          <w:rFonts w:ascii="Calibri" w:hAnsi="Calibri"/>
          <w:i/>
          <w:sz w:val="16"/>
          <w:szCs w:val="16"/>
        </w:rPr>
        <w:t>PROYECTO:</w:t>
      </w:r>
      <w:r>
        <w:rPr>
          <w:rFonts w:ascii="Calibri" w:hAnsi="Calibri"/>
          <w:b/>
          <w:i/>
          <w:sz w:val="16"/>
          <w:szCs w:val="16"/>
        </w:rPr>
        <w:t>_____________________________________________________________________________</w:t>
      </w:r>
    </w:p>
    <w:p w:rsidR="00D52CB4" w:rsidRDefault="00D52CB4" w:rsidP="00571231">
      <w:pPr>
        <w:pStyle w:val="Sinespaciado1"/>
        <w:spacing w:line="160" w:lineRule="exact"/>
        <w:ind w:left="1350" w:right="270"/>
        <w:rPr>
          <w:rFonts w:ascii="Calibri" w:hAnsi="Calibri"/>
          <w:i/>
          <w:sz w:val="16"/>
          <w:szCs w:val="16"/>
        </w:rPr>
      </w:pPr>
      <w:r>
        <w:rPr>
          <w:rFonts w:ascii="Calibri" w:hAnsi="Calibri"/>
          <w:i/>
          <w:sz w:val="16"/>
          <w:szCs w:val="16"/>
        </w:rPr>
        <w:t xml:space="preserve">       PLAZO: </w:t>
      </w:r>
      <w:r>
        <w:rPr>
          <w:rFonts w:ascii="Calibri" w:hAnsi="Calibri"/>
          <w:b/>
          <w:i/>
          <w:sz w:val="16"/>
          <w:szCs w:val="16"/>
          <w:u w:val="single"/>
        </w:rPr>
        <w:t>____________________________________</w:t>
      </w:r>
    </w:p>
    <w:p w:rsidR="00D52CB4" w:rsidRDefault="00D52CB4" w:rsidP="00571231">
      <w:pPr>
        <w:pStyle w:val="Sinespaciado1"/>
        <w:spacing w:line="160" w:lineRule="exact"/>
        <w:ind w:left="1350" w:right="270"/>
        <w:jc w:val="both"/>
        <w:rPr>
          <w:rFonts w:ascii="Calibri" w:hAnsi="Calibri"/>
          <w:i/>
          <w:sz w:val="16"/>
          <w:szCs w:val="16"/>
        </w:rPr>
      </w:pPr>
    </w:p>
    <w:tbl>
      <w:tblPr>
        <w:tblW w:w="7146" w:type="dxa"/>
        <w:tblInd w:w="1433" w:type="dxa"/>
        <w:tblLook w:val="00A0"/>
      </w:tblPr>
      <w:tblGrid>
        <w:gridCol w:w="413"/>
        <w:gridCol w:w="2697"/>
        <w:gridCol w:w="772"/>
        <w:gridCol w:w="3264"/>
      </w:tblGrid>
      <w:tr w:rsidR="00D52CB4" w:rsidTr="007353FC">
        <w:trPr>
          <w:trHeight w:val="84"/>
        </w:trPr>
        <w:tc>
          <w:tcPr>
            <w:tcW w:w="0" w:type="auto"/>
            <w:gridSpan w:val="2"/>
            <w:tcBorders>
              <w:top w:val="single" w:sz="4" w:space="0" w:color="auto"/>
              <w:left w:val="single" w:sz="4" w:space="0" w:color="auto"/>
              <w:bottom w:val="single" w:sz="4" w:space="0" w:color="auto"/>
              <w:right w:val="single" w:sz="4" w:space="0" w:color="auto"/>
            </w:tcBorders>
            <w:noWrap/>
            <w:vAlign w:val="bottom"/>
          </w:tcPr>
          <w:p w:rsidR="00D52CB4" w:rsidRDefault="00D52CB4" w:rsidP="007353FC">
            <w:pPr>
              <w:spacing w:after="0" w:line="180" w:lineRule="exact"/>
              <w:jc w:val="center"/>
              <w:rPr>
                <w:rFonts w:cs="Times New Roman"/>
                <w:b/>
                <w:sz w:val="16"/>
                <w:szCs w:val="16"/>
                <w:lang w:val="en-US" w:eastAsia="en-US"/>
              </w:rPr>
            </w:pPr>
            <w:r>
              <w:rPr>
                <w:rFonts w:cs="Times New Roman"/>
                <w:b/>
                <w:sz w:val="16"/>
                <w:szCs w:val="16"/>
                <w:lang w:val="en-US" w:eastAsia="en-US"/>
              </w:rPr>
              <w:t xml:space="preserve">RUBRO DE GASTOS </w:t>
            </w:r>
          </w:p>
        </w:tc>
        <w:tc>
          <w:tcPr>
            <w:tcW w:w="0" w:type="auto"/>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b/>
                <w:sz w:val="16"/>
                <w:szCs w:val="16"/>
                <w:lang w:val="en-US" w:eastAsia="en-US"/>
              </w:rPr>
            </w:pPr>
            <w:r>
              <w:rPr>
                <w:rFonts w:cs="Times New Roman"/>
                <w:sz w:val="16"/>
                <w:szCs w:val="16"/>
                <w:lang w:val="en-US" w:eastAsia="en-US"/>
              </w:rPr>
              <w:t xml:space="preserve">   </w:t>
            </w:r>
            <w:r>
              <w:rPr>
                <w:rFonts w:cs="Times New Roman"/>
                <w:b/>
                <w:sz w:val="16"/>
                <w:szCs w:val="16"/>
                <w:lang w:val="en-US" w:eastAsia="en-US"/>
              </w:rPr>
              <w:t>MESES</w:t>
            </w:r>
            <w:r>
              <w:rPr>
                <w:rFonts w:cs="Times New Roman"/>
                <w:sz w:val="16"/>
                <w:szCs w:val="16"/>
                <w:lang w:val="en-US" w:eastAsia="en-US"/>
              </w:rPr>
              <w:t xml:space="preserve">  </w:t>
            </w:r>
          </w:p>
        </w:tc>
        <w:tc>
          <w:tcPr>
            <w:tcW w:w="3262" w:type="dxa"/>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b/>
                <w:sz w:val="16"/>
                <w:szCs w:val="16"/>
                <w:lang w:val="en-US" w:eastAsia="en-US"/>
              </w:rPr>
            </w:pPr>
            <w:r>
              <w:rPr>
                <w:rFonts w:cs="Times New Roman"/>
                <w:b/>
                <w:sz w:val="16"/>
                <w:szCs w:val="16"/>
                <w:lang w:val="en-US" w:eastAsia="en-US"/>
              </w:rPr>
              <w:t xml:space="preserve">TOTAL </w:t>
            </w:r>
          </w:p>
        </w:tc>
      </w:tr>
      <w:tr w:rsidR="00D52CB4" w:rsidTr="007353FC">
        <w:trPr>
          <w:trHeight w:val="81"/>
        </w:trPr>
        <w:tc>
          <w:tcPr>
            <w:tcW w:w="0" w:type="auto"/>
            <w:tcBorders>
              <w:top w:val="single" w:sz="8" w:space="0" w:color="auto"/>
              <w:left w:val="single" w:sz="8" w:space="0" w:color="auto"/>
              <w:bottom w:val="nil"/>
              <w:right w:val="single" w:sz="8" w:space="0" w:color="auto"/>
            </w:tcBorders>
            <w:noWrap/>
            <w:vAlign w:val="bottom"/>
          </w:tcPr>
          <w:p w:rsidR="00D52CB4" w:rsidRDefault="00D52CB4" w:rsidP="007353FC">
            <w:pPr>
              <w:spacing w:after="0" w:line="180" w:lineRule="exact"/>
              <w:jc w:val="center"/>
              <w:rPr>
                <w:rFonts w:cs="Times New Roman"/>
                <w:b/>
                <w:sz w:val="16"/>
                <w:szCs w:val="16"/>
                <w:lang w:val="es-ES" w:eastAsia="en-US"/>
              </w:rPr>
            </w:pPr>
          </w:p>
          <w:p w:rsidR="00D52CB4" w:rsidRDefault="00D52CB4" w:rsidP="007353FC">
            <w:pPr>
              <w:spacing w:after="0" w:line="180" w:lineRule="exact"/>
              <w:jc w:val="center"/>
              <w:rPr>
                <w:rFonts w:cs="Times New Roman"/>
                <w:b/>
                <w:sz w:val="16"/>
                <w:szCs w:val="16"/>
                <w:lang w:val="es-ES" w:eastAsia="en-US"/>
              </w:rPr>
            </w:pPr>
          </w:p>
        </w:tc>
        <w:tc>
          <w:tcPr>
            <w:tcW w:w="0" w:type="auto"/>
            <w:vMerge w:val="restart"/>
            <w:tcBorders>
              <w:top w:val="nil"/>
              <w:left w:val="nil"/>
              <w:bottom w:val="single" w:sz="4" w:space="0" w:color="auto"/>
              <w:right w:val="single" w:sz="4" w:space="0" w:color="auto"/>
            </w:tcBorders>
            <w:noWrap/>
            <w:vAlign w:val="bottom"/>
          </w:tcPr>
          <w:p w:rsidR="00D52CB4" w:rsidRDefault="00D52CB4" w:rsidP="007353FC">
            <w:pPr>
              <w:spacing w:before="240" w:line="180" w:lineRule="exact"/>
              <w:jc w:val="both"/>
              <w:rPr>
                <w:rFonts w:cs="Times New Roman"/>
                <w:b/>
                <w:sz w:val="16"/>
                <w:szCs w:val="16"/>
                <w:lang w:val="es-ES" w:eastAsia="en-US"/>
              </w:rPr>
            </w:pPr>
            <w:r>
              <w:rPr>
                <w:rFonts w:cs="Times New Roman"/>
                <w:b/>
                <w:sz w:val="16"/>
                <w:szCs w:val="16"/>
                <w:lang w:val="es-ES" w:eastAsia="en-US"/>
              </w:rPr>
              <w:t>RECURSOS HUMANOS</w:t>
            </w:r>
          </w:p>
        </w:tc>
        <w:tc>
          <w:tcPr>
            <w:tcW w:w="0" w:type="auto"/>
            <w:vMerge w:val="restart"/>
            <w:tcBorders>
              <w:top w:val="nil"/>
              <w:left w:val="single" w:sz="4" w:space="0" w:color="auto"/>
              <w:bottom w:val="single" w:sz="4" w:space="0" w:color="auto"/>
              <w:right w:val="single" w:sz="4" w:space="0" w:color="auto"/>
            </w:tcBorders>
            <w:noWrap/>
            <w:vAlign w:val="bottom"/>
          </w:tcPr>
          <w:p w:rsidR="00D52CB4" w:rsidRDefault="00D52CB4" w:rsidP="007353FC">
            <w:pPr>
              <w:spacing w:after="0" w:line="180" w:lineRule="exact"/>
              <w:jc w:val="center"/>
              <w:rPr>
                <w:rFonts w:cs="Times New Roman"/>
                <w:lang w:val="es-ES" w:eastAsia="en-US"/>
              </w:rPr>
            </w:pPr>
          </w:p>
        </w:tc>
        <w:tc>
          <w:tcPr>
            <w:tcW w:w="3262" w:type="dxa"/>
            <w:vMerge w:val="restart"/>
            <w:tcBorders>
              <w:top w:val="single" w:sz="4" w:space="0" w:color="auto"/>
              <w:left w:val="single" w:sz="4" w:space="0" w:color="auto"/>
              <w:bottom w:val="single" w:sz="4" w:space="0" w:color="auto"/>
              <w:right w:val="single" w:sz="4" w:space="0" w:color="auto"/>
            </w:tcBorders>
            <w:noWrap/>
            <w:vAlign w:val="bottom"/>
          </w:tcPr>
          <w:p w:rsidR="00D52CB4" w:rsidRDefault="00D52CB4" w:rsidP="007353FC">
            <w:pPr>
              <w:spacing w:after="0" w:line="180" w:lineRule="exact"/>
              <w:jc w:val="center"/>
              <w:rPr>
                <w:rFonts w:cs="Times New Roman"/>
                <w:lang w:val="es-ES" w:eastAsia="en-US"/>
              </w:rPr>
            </w:pPr>
          </w:p>
        </w:tc>
      </w:tr>
      <w:tr w:rsidR="00D52CB4" w:rsidTr="007353FC">
        <w:trPr>
          <w:trHeight w:val="29"/>
        </w:trPr>
        <w:tc>
          <w:tcPr>
            <w:tcW w:w="0" w:type="auto"/>
            <w:tcBorders>
              <w:top w:val="nil"/>
              <w:left w:val="single" w:sz="8" w:space="0" w:color="auto"/>
              <w:bottom w:val="nil"/>
              <w:right w:val="single" w:sz="8" w:space="0" w:color="auto"/>
            </w:tcBorders>
            <w:noWrap/>
            <w:vAlign w:val="bottom"/>
          </w:tcPr>
          <w:p w:rsidR="00D52CB4" w:rsidRDefault="00D52CB4" w:rsidP="007353FC">
            <w:pPr>
              <w:spacing w:after="0" w:line="180" w:lineRule="exact"/>
              <w:jc w:val="center"/>
              <w:rPr>
                <w:rFonts w:cs="Times New Roman"/>
                <w:sz w:val="16"/>
                <w:szCs w:val="16"/>
                <w:lang w:val="es-ES" w:eastAsia="en-US"/>
              </w:rPr>
            </w:pPr>
            <w:r>
              <w:rPr>
                <w:rFonts w:cs="Times New Roman"/>
                <w:b/>
                <w:sz w:val="16"/>
                <w:szCs w:val="16"/>
                <w:lang w:val="es-ES" w:eastAsia="en-US"/>
              </w:rPr>
              <w:t>1.-</w:t>
            </w:r>
          </w:p>
        </w:tc>
        <w:tc>
          <w:tcPr>
            <w:tcW w:w="0" w:type="auto"/>
            <w:vMerge/>
            <w:tcBorders>
              <w:top w:val="nil"/>
              <w:left w:val="nil"/>
              <w:bottom w:val="single" w:sz="4" w:space="0" w:color="auto"/>
              <w:right w:val="single" w:sz="4" w:space="0" w:color="auto"/>
            </w:tcBorders>
            <w:vAlign w:val="center"/>
          </w:tcPr>
          <w:p w:rsidR="00D52CB4" w:rsidRDefault="00D52CB4" w:rsidP="007353FC">
            <w:pPr>
              <w:spacing w:after="0" w:line="240" w:lineRule="auto"/>
              <w:rPr>
                <w:rFonts w:cs="Times New Roman"/>
                <w:b/>
                <w:sz w:val="16"/>
                <w:szCs w:val="16"/>
                <w:lang w:val="es-ES" w:eastAsia="en-US"/>
              </w:rPr>
            </w:pPr>
          </w:p>
        </w:tc>
        <w:tc>
          <w:tcPr>
            <w:tcW w:w="0" w:type="auto"/>
            <w:vMerge/>
            <w:tcBorders>
              <w:top w:val="nil"/>
              <w:left w:val="single" w:sz="4" w:space="0" w:color="auto"/>
              <w:bottom w:val="single" w:sz="4" w:space="0" w:color="auto"/>
              <w:right w:val="single" w:sz="4" w:space="0" w:color="auto"/>
            </w:tcBorders>
            <w:vAlign w:val="center"/>
          </w:tcPr>
          <w:p w:rsidR="00D52CB4" w:rsidRDefault="00D52CB4" w:rsidP="007353FC">
            <w:pPr>
              <w:spacing w:after="0" w:line="240" w:lineRule="auto"/>
              <w:rPr>
                <w:rFonts w:cs="Times New Roman"/>
                <w:lang w:val="es-ES"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52CB4" w:rsidRDefault="00D52CB4" w:rsidP="007353FC">
            <w:pPr>
              <w:spacing w:after="0" w:line="240" w:lineRule="auto"/>
              <w:rPr>
                <w:rFonts w:cs="Times New Roman"/>
                <w:lang w:val="es-ES" w:eastAsia="en-US"/>
              </w:rPr>
            </w:pPr>
          </w:p>
        </w:tc>
      </w:tr>
      <w:tr w:rsidR="00D52CB4" w:rsidTr="007353FC">
        <w:trPr>
          <w:trHeight w:val="180"/>
        </w:trPr>
        <w:tc>
          <w:tcPr>
            <w:tcW w:w="0" w:type="auto"/>
            <w:vMerge w:val="restart"/>
            <w:tcBorders>
              <w:top w:val="nil"/>
              <w:left w:val="single" w:sz="8" w:space="0" w:color="auto"/>
              <w:bottom w:val="nil"/>
              <w:right w:val="single" w:sz="8" w:space="0" w:color="auto"/>
            </w:tcBorders>
            <w:noWrap/>
            <w:vAlign w:val="bottom"/>
          </w:tcPr>
          <w:p w:rsidR="00D52CB4" w:rsidRDefault="00D52CB4" w:rsidP="007353FC">
            <w:pPr>
              <w:spacing w:after="0" w:line="180" w:lineRule="exact"/>
              <w:rPr>
                <w:rFonts w:cs="Times New Roman"/>
                <w:sz w:val="16"/>
                <w:szCs w:val="16"/>
                <w:lang w:val="es-ES" w:eastAsia="en-US"/>
              </w:rPr>
            </w:pPr>
          </w:p>
        </w:tc>
        <w:tc>
          <w:tcPr>
            <w:tcW w:w="0" w:type="auto"/>
            <w:vMerge/>
            <w:tcBorders>
              <w:top w:val="nil"/>
              <w:left w:val="nil"/>
              <w:bottom w:val="single" w:sz="4" w:space="0" w:color="auto"/>
              <w:right w:val="single" w:sz="4" w:space="0" w:color="auto"/>
            </w:tcBorders>
            <w:vAlign w:val="center"/>
          </w:tcPr>
          <w:p w:rsidR="00D52CB4" w:rsidRDefault="00D52CB4" w:rsidP="007353FC">
            <w:pPr>
              <w:spacing w:after="0" w:line="240" w:lineRule="auto"/>
              <w:rPr>
                <w:rFonts w:cs="Times New Roman"/>
                <w:b/>
                <w:sz w:val="16"/>
                <w:szCs w:val="16"/>
                <w:lang w:val="es-ES" w:eastAsia="en-US"/>
              </w:rPr>
            </w:pPr>
          </w:p>
        </w:tc>
        <w:tc>
          <w:tcPr>
            <w:tcW w:w="0" w:type="auto"/>
            <w:vMerge/>
            <w:tcBorders>
              <w:top w:val="nil"/>
              <w:left w:val="single" w:sz="4" w:space="0" w:color="auto"/>
              <w:bottom w:val="single" w:sz="4" w:space="0" w:color="auto"/>
              <w:right w:val="single" w:sz="4" w:space="0" w:color="auto"/>
            </w:tcBorders>
            <w:vAlign w:val="center"/>
          </w:tcPr>
          <w:p w:rsidR="00D52CB4" w:rsidRDefault="00D52CB4" w:rsidP="007353FC">
            <w:pPr>
              <w:spacing w:after="0" w:line="240" w:lineRule="auto"/>
              <w:rPr>
                <w:rFonts w:cs="Times New Roman"/>
                <w:lang w:val="es-ES"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52CB4" w:rsidRDefault="00D52CB4" w:rsidP="007353FC">
            <w:pPr>
              <w:spacing w:after="0" w:line="240" w:lineRule="auto"/>
              <w:rPr>
                <w:rFonts w:cs="Times New Roman"/>
                <w:lang w:val="es-ES" w:eastAsia="en-US"/>
              </w:rPr>
            </w:pPr>
          </w:p>
        </w:tc>
      </w:tr>
      <w:tr w:rsidR="00D52CB4" w:rsidTr="007353FC">
        <w:trPr>
          <w:trHeight w:val="34"/>
        </w:trPr>
        <w:tc>
          <w:tcPr>
            <w:tcW w:w="0" w:type="auto"/>
            <w:vMerge/>
            <w:tcBorders>
              <w:top w:val="nil"/>
              <w:left w:val="single" w:sz="8" w:space="0" w:color="auto"/>
              <w:bottom w:val="nil"/>
              <w:right w:val="single" w:sz="8" w:space="0" w:color="auto"/>
            </w:tcBorders>
            <w:vAlign w:val="center"/>
          </w:tcPr>
          <w:p w:rsidR="00D52CB4" w:rsidRDefault="00D52CB4" w:rsidP="007353FC">
            <w:pPr>
              <w:spacing w:after="0" w:line="240" w:lineRule="auto"/>
              <w:rPr>
                <w:rFonts w:cs="Times New Roman"/>
                <w:sz w:val="16"/>
                <w:szCs w:val="16"/>
                <w:lang w:val="es-ES" w:eastAsia="en-US"/>
              </w:rPr>
            </w:pPr>
          </w:p>
        </w:tc>
        <w:tc>
          <w:tcPr>
            <w:tcW w:w="0" w:type="auto"/>
            <w:tcBorders>
              <w:top w:val="single" w:sz="4" w:space="0" w:color="auto"/>
              <w:left w:val="nil"/>
              <w:bottom w:val="single" w:sz="4" w:space="0" w:color="auto"/>
              <w:right w:val="single" w:sz="4" w:space="0" w:color="auto"/>
            </w:tcBorders>
            <w:vAlign w:val="bottom"/>
          </w:tcPr>
          <w:p w:rsidR="00D52CB4" w:rsidRDefault="00D52CB4" w:rsidP="007353FC">
            <w:pPr>
              <w:spacing w:after="0" w:line="180" w:lineRule="exact"/>
              <w:rPr>
                <w:rFonts w:cs="Times New Roman"/>
                <w:b/>
                <w:sz w:val="16"/>
                <w:szCs w:val="16"/>
                <w:lang w:val="es-ES" w:eastAsia="en-US"/>
              </w:rPr>
            </w:pPr>
            <w:r>
              <w:rPr>
                <w:rFonts w:cs="Times New Roman"/>
                <w:b/>
                <w:sz w:val="16"/>
                <w:szCs w:val="16"/>
                <w:lang w:val="es-ES" w:eastAsia="en-US"/>
              </w:rPr>
              <w:t>Director/Coordinador del Proyecto</w:t>
            </w:r>
          </w:p>
          <w:p w:rsidR="00D52CB4" w:rsidRDefault="00D52CB4" w:rsidP="007353FC">
            <w:pPr>
              <w:spacing w:after="0" w:line="180" w:lineRule="exact"/>
              <w:rPr>
                <w:rFonts w:cs="Times New Roman"/>
                <w:b/>
                <w:sz w:val="16"/>
                <w:szCs w:val="16"/>
                <w:lang w:val="es-ES" w:eastAsia="en-US"/>
              </w:rPr>
            </w:pPr>
            <w:r>
              <w:rPr>
                <w:rFonts w:cs="Times New Roman"/>
                <w:sz w:val="16"/>
                <w:szCs w:val="16"/>
                <w:lang w:val="es-ES" w:eastAsia="en-US"/>
              </w:rPr>
              <w:t>N.N .</w:t>
            </w:r>
          </w:p>
        </w:tc>
        <w:tc>
          <w:tcPr>
            <w:tcW w:w="0" w:type="auto"/>
            <w:tcBorders>
              <w:top w:val="single" w:sz="4" w:space="0" w:color="auto"/>
              <w:left w:val="nil"/>
              <w:bottom w:val="single" w:sz="4" w:space="0" w:color="auto"/>
              <w:right w:val="single" w:sz="4" w:space="0" w:color="auto"/>
            </w:tcBorders>
            <w:vAlign w:val="bottom"/>
          </w:tcPr>
          <w:p w:rsidR="00D52CB4" w:rsidRDefault="00D52CB4" w:rsidP="007353FC">
            <w:pPr>
              <w:spacing w:after="0" w:line="180" w:lineRule="exact"/>
              <w:rPr>
                <w:rFonts w:cs="Times New Roman"/>
                <w:sz w:val="16"/>
                <w:szCs w:val="16"/>
                <w:lang w:val="es-ES" w:eastAsia="en-US"/>
              </w:rPr>
            </w:pPr>
          </w:p>
        </w:tc>
        <w:tc>
          <w:tcPr>
            <w:tcW w:w="3262" w:type="dxa"/>
            <w:tcBorders>
              <w:top w:val="single" w:sz="4" w:space="0" w:color="auto"/>
              <w:left w:val="nil"/>
              <w:bottom w:val="single" w:sz="4" w:space="0" w:color="auto"/>
              <w:right w:val="single" w:sz="4" w:space="0" w:color="auto"/>
            </w:tcBorders>
            <w:vAlign w:val="bottom"/>
          </w:tcPr>
          <w:p w:rsidR="00D52CB4" w:rsidRDefault="00D52CB4" w:rsidP="007353FC">
            <w:pPr>
              <w:spacing w:after="0" w:line="180" w:lineRule="exact"/>
              <w:rPr>
                <w:rFonts w:cs="Times New Roman"/>
                <w:sz w:val="16"/>
                <w:szCs w:val="16"/>
                <w:lang w:val="es-ES" w:eastAsia="en-US"/>
              </w:rPr>
            </w:pPr>
          </w:p>
        </w:tc>
      </w:tr>
      <w:tr w:rsidR="00D52CB4" w:rsidTr="007353FC">
        <w:trPr>
          <w:trHeight w:val="68"/>
        </w:trPr>
        <w:tc>
          <w:tcPr>
            <w:tcW w:w="0" w:type="auto"/>
            <w:vMerge/>
            <w:tcBorders>
              <w:top w:val="nil"/>
              <w:left w:val="single" w:sz="8" w:space="0" w:color="auto"/>
              <w:bottom w:val="nil"/>
              <w:right w:val="single" w:sz="8" w:space="0" w:color="auto"/>
            </w:tcBorders>
            <w:vAlign w:val="center"/>
          </w:tcPr>
          <w:p w:rsidR="00D52CB4" w:rsidRDefault="00D52CB4" w:rsidP="007353FC">
            <w:pPr>
              <w:spacing w:after="0" w:line="240" w:lineRule="auto"/>
              <w:rPr>
                <w:rFonts w:cs="Times New Roman"/>
                <w:sz w:val="16"/>
                <w:szCs w:val="16"/>
                <w:lang w:val="es-ES" w:eastAsia="en-US"/>
              </w:rPr>
            </w:pPr>
          </w:p>
        </w:tc>
        <w:tc>
          <w:tcPr>
            <w:tcW w:w="0" w:type="auto"/>
            <w:tcBorders>
              <w:top w:val="single" w:sz="4" w:space="0" w:color="auto"/>
              <w:left w:val="nil"/>
              <w:bottom w:val="single" w:sz="4" w:space="0" w:color="auto"/>
              <w:right w:val="single" w:sz="4" w:space="0" w:color="auto"/>
            </w:tcBorders>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N.N .</w:t>
            </w:r>
          </w:p>
        </w:tc>
        <w:tc>
          <w:tcPr>
            <w:tcW w:w="0" w:type="auto"/>
            <w:tcBorders>
              <w:top w:val="single" w:sz="4" w:space="0" w:color="auto"/>
              <w:left w:val="nil"/>
              <w:bottom w:val="single" w:sz="4" w:space="0" w:color="auto"/>
              <w:right w:val="single" w:sz="4" w:space="0" w:color="auto"/>
            </w:tcBorders>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c>
          <w:tcPr>
            <w:tcW w:w="3262" w:type="dxa"/>
            <w:tcBorders>
              <w:top w:val="single" w:sz="4" w:space="0" w:color="auto"/>
              <w:left w:val="nil"/>
              <w:bottom w:val="single" w:sz="4" w:space="0" w:color="auto"/>
              <w:right w:val="single" w:sz="4" w:space="0" w:color="auto"/>
            </w:tcBorders>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r>
      <w:tr w:rsidR="00D52CB4" w:rsidTr="007353FC">
        <w:trPr>
          <w:trHeight w:val="62"/>
        </w:trPr>
        <w:tc>
          <w:tcPr>
            <w:tcW w:w="0" w:type="auto"/>
            <w:vMerge/>
            <w:tcBorders>
              <w:top w:val="nil"/>
              <w:left w:val="single" w:sz="8" w:space="0" w:color="auto"/>
              <w:bottom w:val="nil"/>
              <w:right w:val="single" w:sz="8" w:space="0" w:color="auto"/>
            </w:tcBorders>
            <w:vAlign w:val="center"/>
          </w:tcPr>
          <w:p w:rsidR="00D52CB4" w:rsidRDefault="00D52CB4" w:rsidP="007353FC">
            <w:pPr>
              <w:spacing w:after="0" w:line="240" w:lineRule="auto"/>
              <w:rPr>
                <w:rFonts w:cs="Times New Roman"/>
                <w:sz w:val="16"/>
                <w:szCs w:val="16"/>
                <w:lang w:val="es-ES" w:eastAsia="en-US"/>
              </w:rPr>
            </w:pPr>
          </w:p>
        </w:tc>
        <w:tc>
          <w:tcPr>
            <w:tcW w:w="0" w:type="auto"/>
            <w:tcBorders>
              <w:top w:val="nil"/>
              <w:left w:val="nil"/>
              <w:bottom w:val="single" w:sz="4" w:space="0" w:color="auto"/>
              <w:right w:val="single" w:sz="4" w:space="0" w:color="auto"/>
            </w:tcBorders>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N.N .</w:t>
            </w:r>
          </w:p>
        </w:tc>
        <w:tc>
          <w:tcPr>
            <w:tcW w:w="0" w:type="auto"/>
            <w:tcBorders>
              <w:top w:val="nil"/>
              <w:left w:val="nil"/>
              <w:bottom w:val="single" w:sz="4" w:space="0" w:color="auto"/>
              <w:right w:val="single" w:sz="4" w:space="0" w:color="auto"/>
            </w:tcBorders>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c>
          <w:tcPr>
            <w:tcW w:w="3262" w:type="dxa"/>
            <w:tcBorders>
              <w:top w:val="nil"/>
              <w:left w:val="nil"/>
              <w:bottom w:val="single" w:sz="4" w:space="0" w:color="auto"/>
              <w:right w:val="single" w:sz="4" w:space="0" w:color="auto"/>
            </w:tcBorders>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r>
      <w:tr w:rsidR="00D52CB4" w:rsidTr="007353FC">
        <w:trPr>
          <w:trHeight w:val="12"/>
        </w:trPr>
        <w:tc>
          <w:tcPr>
            <w:tcW w:w="0" w:type="auto"/>
            <w:vMerge/>
            <w:tcBorders>
              <w:top w:val="nil"/>
              <w:left w:val="single" w:sz="8" w:space="0" w:color="auto"/>
              <w:bottom w:val="nil"/>
              <w:right w:val="single" w:sz="8" w:space="0" w:color="auto"/>
            </w:tcBorders>
            <w:vAlign w:val="center"/>
          </w:tcPr>
          <w:p w:rsidR="00D52CB4" w:rsidRDefault="00D52CB4" w:rsidP="007353FC">
            <w:pPr>
              <w:spacing w:after="0" w:line="240" w:lineRule="auto"/>
              <w:rPr>
                <w:rFonts w:cs="Times New Roman"/>
                <w:sz w:val="16"/>
                <w:szCs w:val="16"/>
                <w:lang w:val="es-ES" w:eastAsia="en-US"/>
              </w:rPr>
            </w:pPr>
          </w:p>
        </w:tc>
        <w:tc>
          <w:tcPr>
            <w:tcW w:w="0" w:type="auto"/>
            <w:tcBorders>
              <w:top w:val="nil"/>
              <w:left w:val="nil"/>
              <w:bottom w:val="single" w:sz="4" w:space="0" w:color="auto"/>
              <w:right w:val="single" w:sz="4" w:space="0" w:color="auto"/>
            </w:tcBorders>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N.N .</w:t>
            </w:r>
          </w:p>
        </w:tc>
        <w:tc>
          <w:tcPr>
            <w:tcW w:w="0" w:type="auto"/>
            <w:tcBorders>
              <w:top w:val="nil"/>
              <w:left w:val="nil"/>
              <w:bottom w:val="single" w:sz="4" w:space="0" w:color="auto"/>
              <w:right w:val="single" w:sz="4" w:space="0" w:color="auto"/>
            </w:tcBorders>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c>
          <w:tcPr>
            <w:tcW w:w="3262" w:type="dxa"/>
            <w:tcBorders>
              <w:top w:val="nil"/>
              <w:left w:val="nil"/>
              <w:bottom w:val="single" w:sz="4" w:space="0" w:color="auto"/>
              <w:right w:val="single" w:sz="4" w:space="0" w:color="auto"/>
            </w:tcBorders>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r>
      <w:tr w:rsidR="00D52CB4" w:rsidTr="007353FC">
        <w:trPr>
          <w:trHeight w:val="77"/>
        </w:trPr>
        <w:tc>
          <w:tcPr>
            <w:tcW w:w="0" w:type="auto"/>
            <w:vMerge w:val="restart"/>
            <w:tcBorders>
              <w:top w:val="single" w:sz="4" w:space="0" w:color="auto"/>
              <w:left w:val="single" w:sz="8" w:space="0" w:color="auto"/>
              <w:bottom w:val="single" w:sz="4" w:space="0" w:color="auto"/>
              <w:right w:val="single" w:sz="8" w:space="0" w:color="auto"/>
            </w:tcBorders>
            <w:noWrap/>
            <w:vAlign w:val="bottom"/>
          </w:tcPr>
          <w:p w:rsidR="00D52CB4" w:rsidRDefault="00D52CB4" w:rsidP="007353FC">
            <w:pPr>
              <w:spacing w:after="0" w:line="180" w:lineRule="exact"/>
              <w:jc w:val="center"/>
              <w:rPr>
                <w:rFonts w:cs="Times New Roman"/>
                <w:b/>
                <w:sz w:val="16"/>
                <w:szCs w:val="16"/>
                <w:lang w:val="es-ES" w:eastAsia="en-US"/>
              </w:rPr>
            </w:pPr>
            <w:r>
              <w:rPr>
                <w:rFonts w:cs="Times New Roman"/>
                <w:b/>
                <w:sz w:val="16"/>
                <w:szCs w:val="16"/>
                <w:lang w:val="es-ES" w:eastAsia="en-US"/>
              </w:rPr>
              <w:t>2.-</w:t>
            </w:r>
          </w:p>
          <w:p w:rsidR="00D52CB4" w:rsidRDefault="00D52CB4" w:rsidP="007353FC">
            <w:pPr>
              <w:spacing w:after="0" w:line="180" w:lineRule="exact"/>
              <w:jc w:val="center"/>
              <w:rPr>
                <w:rFonts w:cs="Times New Roman"/>
                <w:b/>
                <w:sz w:val="16"/>
                <w:szCs w:val="16"/>
                <w:lang w:val="es-ES" w:eastAsia="en-US"/>
              </w:rPr>
            </w:pPr>
          </w:p>
          <w:p w:rsidR="00D52CB4" w:rsidRDefault="00D52CB4" w:rsidP="007353FC">
            <w:pPr>
              <w:spacing w:after="0" w:line="180" w:lineRule="exact"/>
              <w:jc w:val="center"/>
              <w:rPr>
                <w:rFonts w:cs="Times New Roman"/>
                <w:b/>
                <w:sz w:val="16"/>
                <w:szCs w:val="16"/>
                <w:lang w:val="es-ES" w:eastAsia="en-US"/>
              </w:rPr>
            </w:pPr>
          </w:p>
          <w:p w:rsidR="00D52CB4" w:rsidRDefault="00D52CB4" w:rsidP="007353FC">
            <w:pPr>
              <w:spacing w:after="0" w:line="180" w:lineRule="exact"/>
              <w:rPr>
                <w:rFonts w:cs="Times New Roman"/>
                <w:b/>
                <w:sz w:val="16"/>
                <w:szCs w:val="16"/>
                <w:lang w:val="es-ES" w:eastAsia="en-US"/>
              </w:rPr>
            </w:pPr>
            <w:r>
              <w:rPr>
                <w:rFonts w:cs="Times New Roman"/>
                <w:b/>
                <w:sz w:val="16"/>
                <w:szCs w:val="16"/>
                <w:lang w:val="es-ES" w:eastAsia="en-US"/>
              </w:rPr>
              <w:t xml:space="preserve"> </w:t>
            </w:r>
          </w:p>
        </w:tc>
        <w:tc>
          <w:tcPr>
            <w:tcW w:w="0" w:type="auto"/>
            <w:tcBorders>
              <w:top w:val="nil"/>
              <w:left w:val="nil"/>
              <w:bottom w:val="single" w:sz="4" w:space="0" w:color="auto"/>
              <w:right w:val="single" w:sz="4" w:space="0" w:color="auto"/>
            </w:tcBorders>
            <w:noWrap/>
            <w:vAlign w:val="bottom"/>
          </w:tcPr>
          <w:p w:rsidR="00D52CB4" w:rsidRDefault="00D52CB4" w:rsidP="007353FC">
            <w:pPr>
              <w:spacing w:after="0" w:line="180" w:lineRule="exact"/>
              <w:rPr>
                <w:rFonts w:cs="Times New Roman"/>
                <w:b/>
                <w:sz w:val="16"/>
                <w:szCs w:val="16"/>
                <w:lang w:val="es-ES" w:eastAsia="en-US"/>
              </w:rPr>
            </w:pPr>
            <w:r>
              <w:rPr>
                <w:rFonts w:cs="Times New Roman"/>
                <w:b/>
                <w:sz w:val="16"/>
                <w:szCs w:val="16"/>
                <w:lang w:val="es-ES" w:eastAsia="en-US"/>
              </w:rPr>
              <w:t>ACTIVO FIJOS</w:t>
            </w:r>
          </w:p>
        </w:tc>
        <w:tc>
          <w:tcPr>
            <w:tcW w:w="0" w:type="auto"/>
            <w:tcBorders>
              <w:top w:val="nil"/>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c>
          <w:tcPr>
            <w:tcW w:w="3262" w:type="dxa"/>
            <w:tcBorders>
              <w:top w:val="nil"/>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r>
      <w:tr w:rsidR="00D52CB4" w:rsidTr="007353FC">
        <w:trPr>
          <w:trHeight w:val="62"/>
        </w:trPr>
        <w:tc>
          <w:tcPr>
            <w:tcW w:w="0" w:type="auto"/>
            <w:vMerge/>
            <w:tcBorders>
              <w:top w:val="single" w:sz="4" w:space="0" w:color="auto"/>
              <w:left w:val="single" w:sz="8" w:space="0" w:color="auto"/>
              <w:bottom w:val="single" w:sz="4" w:space="0" w:color="auto"/>
              <w:right w:val="single" w:sz="8" w:space="0" w:color="auto"/>
            </w:tcBorders>
            <w:vAlign w:val="center"/>
          </w:tcPr>
          <w:p w:rsidR="00D52CB4" w:rsidRDefault="00D52CB4" w:rsidP="007353FC">
            <w:pPr>
              <w:spacing w:after="0" w:line="240" w:lineRule="auto"/>
              <w:rPr>
                <w:rFonts w:cs="Times New Roman"/>
                <w:b/>
                <w:sz w:val="16"/>
                <w:szCs w:val="16"/>
                <w:lang w:val="es-ES" w:eastAsia="en-US"/>
              </w:rPr>
            </w:pPr>
          </w:p>
        </w:tc>
        <w:tc>
          <w:tcPr>
            <w:tcW w:w="0" w:type="auto"/>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Equipos</w:t>
            </w:r>
          </w:p>
        </w:tc>
        <w:tc>
          <w:tcPr>
            <w:tcW w:w="0" w:type="auto"/>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c>
          <w:tcPr>
            <w:tcW w:w="3262" w:type="dxa"/>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r>
      <w:tr w:rsidR="00D52CB4" w:rsidTr="007353FC">
        <w:trPr>
          <w:trHeight w:val="58"/>
        </w:trPr>
        <w:tc>
          <w:tcPr>
            <w:tcW w:w="0" w:type="auto"/>
            <w:vMerge/>
            <w:tcBorders>
              <w:top w:val="single" w:sz="4" w:space="0" w:color="auto"/>
              <w:left w:val="single" w:sz="8" w:space="0" w:color="auto"/>
              <w:bottom w:val="single" w:sz="4" w:space="0" w:color="auto"/>
              <w:right w:val="single" w:sz="8" w:space="0" w:color="auto"/>
            </w:tcBorders>
            <w:vAlign w:val="center"/>
          </w:tcPr>
          <w:p w:rsidR="00D52CB4" w:rsidRDefault="00D52CB4" w:rsidP="007353FC">
            <w:pPr>
              <w:spacing w:after="0" w:line="240" w:lineRule="auto"/>
              <w:rPr>
                <w:rFonts w:cs="Times New Roman"/>
                <w:b/>
                <w:sz w:val="16"/>
                <w:szCs w:val="16"/>
                <w:lang w:val="es-ES" w:eastAsia="en-US"/>
              </w:rPr>
            </w:pPr>
          </w:p>
        </w:tc>
        <w:tc>
          <w:tcPr>
            <w:tcW w:w="0" w:type="auto"/>
            <w:tcBorders>
              <w:top w:val="nil"/>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Mobiliario</w:t>
            </w:r>
          </w:p>
        </w:tc>
        <w:tc>
          <w:tcPr>
            <w:tcW w:w="0" w:type="auto"/>
            <w:tcBorders>
              <w:top w:val="nil"/>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c>
          <w:tcPr>
            <w:tcW w:w="3262" w:type="dxa"/>
            <w:tcBorders>
              <w:top w:val="nil"/>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r>
      <w:tr w:rsidR="00D52CB4" w:rsidTr="007353FC">
        <w:trPr>
          <w:trHeight w:val="29"/>
        </w:trPr>
        <w:tc>
          <w:tcPr>
            <w:tcW w:w="0" w:type="auto"/>
            <w:vMerge/>
            <w:tcBorders>
              <w:top w:val="single" w:sz="4" w:space="0" w:color="auto"/>
              <w:left w:val="single" w:sz="8" w:space="0" w:color="auto"/>
              <w:bottom w:val="single" w:sz="4" w:space="0" w:color="auto"/>
              <w:right w:val="single" w:sz="8" w:space="0" w:color="auto"/>
            </w:tcBorders>
            <w:vAlign w:val="center"/>
          </w:tcPr>
          <w:p w:rsidR="00D52CB4" w:rsidRDefault="00D52CB4" w:rsidP="007353FC">
            <w:pPr>
              <w:spacing w:after="0" w:line="240" w:lineRule="auto"/>
              <w:rPr>
                <w:rFonts w:cs="Times New Roman"/>
                <w:b/>
                <w:sz w:val="16"/>
                <w:szCs w:val="16"/>
                <w:lang w:val="es-ES" w:eastAsia="en-US"/>
              </w:rPr>
            </w:pPr>
          </w:p>
        </w:tc>
        <w:tc>
          <w:tcPr>
            <w:tcW w:w="0" w:type="auto"/>
            <w:tcBorders>
              <w:top w:val="nil"/>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Otros</w:t>
            </w:r>
          </w:p>
        </w:tc>
        <w:tc>
          <w:tcPr>
            <w:tcW w:w="0" w:type="auto"/>
            <w:tcBorders>
              <w:top w:val="nil"/>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c>
          <w:tcPr>
            <w:tcW w:w="3262" w:type="dxa"/>
            <w:tcBorders>
              <w:top w:val="nil"/>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r>
      <w:tr w:rsidR="00D52CB4" w:rsidTr="007353FC">
        <w:trPr>
          <w:trHeight w:val="73"/>
        </w:trPr>
        <w:tc>
          <w:tcPr>
            <w:tcW w:w="0" w:type="auto"/>
            <w:vMerge w:val="restart"/>
            <w:tcBorders>
              <w:top w:val="single" w:sz="4" w:space="0" w:color="auto"/>
              <w:left w:val="single" w:sz="8" w:space="0" w:color="auto"/>
              <w:bottom w:val="single" w:sz="4" w:space="0" w:color="auto"/>
              <w:right w:val="single" w:sz="8" w:space="0" w:color="auto"/>
            </w:tcBorders>
            <w:noWrap/>
            <w:vAlign w:val="bottom"/>
          </w:tcPr>
          <w:p w:rsidR="00D52CB4" w:rsidRDefault="00D52CB4" w:rsidP="007353FC">
            <w:pPr>
              <w:spacing w:after="0" w:line="180" w:lineRule="exact"/>
              <w:jc w:val="center"/>
              <w:rPr>
                <w:rFonts w:cs="Times New Roman"/>
                <w:b/>
                <w:sz w:val="16"/>
                <w:szCs w:val="16"/>
                <w:lang w:val="es-ES" w:eastAsia="en-US"/>
              </w:rPr>
            </w:pPr>
            <w:r>
              <w:rPr>
                <w:rFonts w:cs="Times New Roman"/>
                <w:b/>
                <w:sz w:val="16"/>
                <w:szCs w:val="16"/>
                <w:lang w:val="es-ES" w:eastAsia="en-US"/>
              </w:rPr>
              <w:t>3.-</w:t>
            </w:r>
          </w:p>
          <w:p w:rsidR="00D52CB4" w:rsidRDefault="00D52CB4" w:rsidP="007353FC">
            <w:pPr>
              <w:spacing w:after="0" w:line="180" w:lineRule="exact"/>
              <w:jc w:val="center"/>
              <w:rPr>
                <w:rFonts w:cs="Times New Roman"/>
                <w:b/>
                <w:sz w:val="16"/>
                <w:szCs w:val="16"/>
                <w:lang w:val="es-ES" w:eastAsia="en-US"/>
              </w:rPr>
            </w:pPr>
          </w:p>
          <w:p w:rsidR="00D52CB4" w:rsidRDefault="00D52CB4" w:rsidP="007353FC">
            <w:pPr>
              <w:spacing w:after="0" w:line="180" w:lineRule="exact"/>
              <w:jc w:val="center"/>
              <w:rPr>
                <w:rFonts w:cs="Times New Roman"/>
                <w:b/>
                <w:sz w:val="16"/>
                <w:szCs w:val="16"/>
                <w:lang w:val="es-ES" w:eastAsia="en-US"/>
              </w:rPr>
            </w:pPr>
          </w:p>
          <w:p w:rsidR="00D52CB4" w:rsidRDefault="00D52CB4" w:rsidP="007353FC">
            <w:pPr>
              <w:spacing w:after="0" w:line="180" w:lineRule="exact"/>
              <w:jc w:val="center"/>
              <w:rPr>
                <w:rFonts w:cs="Times New Roman"/>
                <w:b/>
                <w:sz w:val="16"/>
                <w:szCs w:val="16"/>
                <w:lang w:val="es-ES" w:eastAsia="en-US"/>
              </w:rPr>
            </w:pPr>
          </w:p>
          <w:p w:rsidR="00D52CB4" w:rsidRDefault="00D52CB4" w:rsidP="007353FC">
            <w:pPr>
              <w:spacing w:after="0" w:line="180" w:lineRule="exact"/>
              <w:jc w:val="center"/>
              <w:rPr>
                <w:rFonts w:cs="Times New Roman"/>
                <w:b/>
                <w:sz w:val="16"/>
                <w:szCs w:val="16"/>
                <w:lang w:val="es-ES" w:eastAsia="en-US"/>
              </w:rPr>
            </w:pPr>
          </w:p>
          <w:p w:rsidR="00D52CB4" w:rsidRDefault="00D52CB4" w:rsidP="007353FC">
            <w:pPr>
              <w:spacing w:after="0" w:line="180" w:lineRule="exact"/>
              <w:jc w:val="center"/>
              <w:rPr>
                <w:rFonts w:cs="Times New Roman"/>
                <w:b/>
                <w:sz w:val="16"/>
                <w:szCs w:val="16"/>
                <w:lang w:val="es-ES" w:eastAsia="en-US"/>
              </w:rPr>
            </w:pPr>
          </w:p>
        </w:tc>
        <w:tc>
          <w:tcPr>
            <w:tcW w:w="0" w:type="auto"/>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b/>
                <w:sz w:val="16"/>
                <w:szCs w:val="16"/>
                <w:lang w:val="es-ES" w:eastAsia="en-US"/>
              </w:rPr>
            </w:pPr>
            <w:r>
              <w:rPr>
                <w:rFonts w:cs="Times New Roman"/>
                <w:b/>
                <w:sz w:val="16"/>
                <w:szCs w:val="16"/>
                <w:lang w:val="es-ES" w:eastAsia="en-US"/>
              </w:rPr>
              <w:t xml:space="preserve">SERVICIOS </w:t>
            </w:r>
          </w:p>
        </w:tc>
        <w:tc>
          <w:tcPr>
            <w:tcW w:w="0" w:type="auto"/>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p>
        </w:tc>
        <w:tc>
          <w:tcPr>
            <w:tcW w:w="3262" w:type="dxa"/>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p>
        </w:tc>
      </w:tr>
      <w:tr w:rsidR="00D52CB4" w:rsidTr="007353FC">
        <w:trPr>
          <w:trHeight w:val="57"/>
        </w:trPr>
        <w:tc>
          <w:tcPr>
            <w:tcW w:w="0" w:type="auto"/>
            <w:vMerge/>
            <w:tcBorders>
              <w:top w:val="single" w:sz="4" w:space="0" w:color="auto"/>
              <w:left w:val="single" w:sz="8" w:space="0" w:color="auto"/>
              <w:bottom w:val="single" w:sz="4" w:space="0" w:color="auto"/>
              <w:right w:val="single" w:sz="8" w:space="0" w:color="auto"/>
            </w:tcBorders>
            <w:vAlign w:val="center"/>
          </w:tcPr>
          <w:p w:rsidR="00D52CB4" w:rsidRDefault="00D52CB4" w:rsidP="007353FC">
            <w:pPr>
              <w:spacing w:after="0" w:line="240" w:lineRule="auto"/>
              <w:rPr>
                <w:rFonts w:cs="Times New Roman"/>
                <w:b/>
                <w:sz w:val="16"/>
                <w:szCs w:val="16"/>
                <w:lang w:val="es-ES" w:eastAsia="en-US"/>
              </w:rPr>
            </w:pPr>
          </w:p>
        </w:tc>
        <w:tc>
          <w:tcPr>
            <w:tcW w:w="0" w:type="auto"/>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b/>
                <w:sz w:val="16"/>
                <w:szCs w:val="16"/>
                <w:lang w:val="es-ES" w:eastAsia="en-US"/>
              </w:rPr>
            </w:pPr>
            <w:r>
              <w:rPr>
                <w:rFonts w:cs="Times New Roman"/>
                <w:sz w:val="16"/>
                <w:szCs w:val="16"/>
                <w:lang w:val="es-ES" w:eastAsia="en-US"/>
              </w:rPr>
              <w:t>Pasajes y Viáticos</w:t>
            </w:r>
          </w:p>
        </w:tc>
        <w:tc>
          <w:tcPr>
            <w:tcW w:w="0" w:type="auto"/>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p>
        </w:tc>
        <w:tc>
          <w:tcPr>
            <w:tcW w:w="3262" w:type="dxa"/>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p>
        </w:tc>
      </w:tr>
      <w:tr w:rsidR="00D52CB4" w:rsidTr="007353FC">
        <w:trPr>
          <w:trHeight w:val="19"/>
        </w:trPr>
        <w:tc>
          <w:tcPr>
            <w:tcW w:w="0" w:type="auto"/>
            <w:vMerge/>
            <w:tcBorders>
              <w:top w:val="single" w:sz="4" w:space="0" w:color="auto"/>
              <w:left w:val="single" w:sz="8" w:space="0" w:color="auto"/>
              <w:bottom w:val="single" w:sz="4" w:space="0" w:color="auto"/>
              <w:right w:val="single" w:sz="8" w:space="0" w:color="auto"/>
            </w:tcBorders>
            <w:vAlign w:val="center"/>
          </w:tcPr>
          <w:p w:rsidR="00D52CB4" w:rsidRDefault="00D52CB4" w:rsidP="007353FC">
            <w:pPr>
              <w:spacing w:after="0" w:line="240" w:lineRule="auto"/>
              <w:rPr>
                <w:rFonts w:cs="Times New Roman"/>
                <w:b/>
                <w:sz w:val="16"/>
                <w:szCs w:val="16"/>
                <w:lang w:val="es-ES" w:eastAsia="en-US"/>
              </w:rPr>
            </w:pPr>
          </w:p>
        </w:tc>
        <w:tc>
          <w:tcPr>
            <w:tcW w:w="0" w:type="auto"/>
            <w:tcBorders>
              <w:top w:val="nil"/>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Transporte</w:t>
            </w:r>
          </w:p>
        </w:tc>
        <w:tc>
          <w:tcPr>
            <w:tcW w:w="0" w:type="auto"/>
            <w:tcBorders>
              <w:top w:val="single" w:sz="4" w:space="0" w:color="auto"/>
              <w:left w:val="nil"/>
              <w:bottom w:val="single" w:sz="4" w:space="0" w:color="auto"/>
              <w:right w:val="single" w:sz="4" w:space="0" w:color="auto"/>
            </w:tcBorders>
            <w:vAlign w:val="center"/>
          </w:tcPr>
          <w:p w:rsidR="00D52CB4" w:rsidRDefault="00D52CB4" w:rsidP="007353FC">
            <w:pPr>
              <w:spacing w:after="0" w:line="180" w:lineRule="exact"/>
              <w:rPr>
                <w:rFonts w:cs="Times New Roman"/>
                <w:sz w:val="16"/>
                <w:szCs w:val="16"/>
                <w:lang w:val="es-ES" w:eastAsia="en-US"/>
              </w:rPr>
            </w:pPr>
          </w:p>
        </w:tc>
        <w:tc>
          <w:tcPr>
            <w:tcW w:w="3262" w:type="dxa"/>
            <w:tcBorders>
              <w:top w:val="single" w:sz="4" w:space="0" w:color="auto"/>
              <w:left w:val="nil"/>
              <w:bottom w:val="single" w:sz="4" w:space="0" w:color="auto"/>
              <w:right w:val="single" w:sz="4" w:space="0" w:color="auto"/>
            </w:tcBorders>
            <w:vAlign w:val="center"/>
          </w:tcPr>
          <w:p w:rsidR="00D52CB4" w:rsidRDefault="00D52CB4" w:rsidP="007353FC">
            <w:pPr>
              <w:spacing w:after="0" w:line="180" w:lineRule="exact"/>
              <w:rPr>
                <w:rFonts w:cs="Times New Roman"/>
                <w:sz w:val="16"/>
                <w:szCs w:val="16"/>
                <w:lang w:val="es-ES" w:eastAsia="en-US"/>
              </w:rPr>
            </w:pPr>
          </w:p>
        </w:tc>
      </w:tr>
      <w:tr w:rsidR="00D52CB4" w:rsidTr="007353FC">
        <w:trPr>
          <w:trHeight w:val="47"/>
        </w:trPr>
        <w:tc>
          <w:tcPr>
            <w:tcW w:w="0" w:type="auto"/>
            <w:vMerge/>
            <w:tcBorders>
              <w:top w:val="single" w:sz="4" w:space="0" w:color="auto"/>
              <w:left w:val="single" w:sz="8" w:space="0" w:color="auto"/>
              <w:bottom w:val="single" w:sz="4" w:space="0" w:color="auto"/>
              <w:right w:val="single" w:sz="8" w:space="0" w:color="auto"/>
            </w:tcBorders>
            <w:vAlign w:val="center"/>
          </w:tcPr>
          <w:p w:rsidR="00D52CB4" w:rsidRDefault="00D52CB4" w:rsidP="007353FC">
            <w:pPr>
              <w:spacing w:after="0" w:line="240" w:lineRule="auto"/>
              <w:rPr>
                <w:rFonts w:cs="Times New Roman"/>
                <w:b/>
                <w:sz w:val="16"/>
                <w:szCs w:val="16"/>
                <w:lang w:val="es-ES" w:eastAsia="en-US"/>
              </w:rPr>
            </w:pPr>
          </w:p>
        </w:tc>
        <w:tc>
          <w:tcPr>
            <w:tcW w:w="0" w:type="auto"/>
            <w:tcBorders>
              <w:top w:val="nil"/>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Bienes de Uso y Consumo Corriente</w:t>
            </w:r>
          </w:p>
        </w:tc>
        <w:tc>
          <w:tcPr>
            <w:tcW w:w="0" w:type="auto"/>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p>
        </w:tc>
        <w:tc>
          <w:tcPr>
            <w:tcW w:w="3262" w:type="dxa"/>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p>
        </w:tc>
      </w:tr>
      <w:tr w:rsidR="00D52CB4" w:rsidTr="007353FC">
        <w:trPr>
          <w:trHeight w:val="66"/>
        </w:trPr>
        <w:tc>
          <w:tcPr>
            <w:tcW w:w="0" w:type="auto"/>
            <w:vMerge/>
            <w:tcBorders>
              <w:top w:val="single" w:sz="4" w:space="0" w:color="auto"/>
              <w:left w:val="single" w:sz="8" w:space="0" w:color="auto"/>
              <w:bottom w:val="single" w:sz="4" w:space="0" w:color="auto"/>
              <w:right w:val="single" w:sz="8" w:space="0" w:color="auto"/>
            </w:tcBorders>
            <w:vAlign w:val="center"/>
          </w:tcPr>
          <w:p w:rsidR="00D52CB4" w:rsidRDefault="00D52CB4" w:rsidP="007353FC">
            <w:pPr>
              <w:spacing w:after="0" w:line="240" w:lineRule="auto"/>
              <w:rPr>
                <w:rFonts w:cs="Times New Roman"/>
                <w:b/>
                <w:sz w:val="16"/>
                <w:szCs w:val="16"/>
                <w:lang w:val="es-ES" w:eastAsia="en-US"/>
              </w:rPr>
            </w:pPr>
          </w:p>
        </w:tc>
        <w:tc>
          <w:tcPr>
            <w:tcW w:w="0" w:type="auto"/>
            <w:tcBorders>
              <w:top w:val="nil"/>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n-US" w:eastAsia="en-US"/>
              </w:rPr>
            </w:pPr>
            <w:r>
              <w:rPr>
                <w:rFonts w:cs="Times New Roman"/>
                <w:sz w:val="16"/>
                <w:szCs w:val="16"/>
                <w:lang w:val="es-ES" w:eastAsia="en-US"/>
              </w:rPr>
              <w:t>Mantenimiento y Reparaciones</w:t>
            </w:r>
          </w:p>
        </w:tc>
        <w:tc>
          <w:tcPr>
            <w:tcW w:w="0" w:type="auto"/>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p>
        </w:tc>
        <w:tc>
          <w:tcPr>
            <w:tcW w:w="3262" w:type="dxa"/>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p>
        </w:tc>
      </w:tr>
      <w:tr w:rsidR="00D52CB4" w:rsidTr="007353FC">
        <w:trPr>
          <w:trHeight w:val="17"/>
        </w:trPr>
        <w:tc>
          <w:tcPr>
            <w:tcW w:w="0" w:type="auto"/>
            <w:vMerge/>
            <w:tcBorders>
              <w:top w:val="single" w:sz="4" w:space="0" w:color="auto"/>
              <w:left w:val="single" w:sz="8" w:space="0" w:color="auto"/>
              <w:bottom w:val="single" w:sz="4" w:space="0" w:color="auto"/>
              <w:right w:val="single" w:sz="8" w:space="0" w:color="auto"/>
            </w:tcBorders>
            <w:vAlign w:val="center"/>
          </w:tcPr>
          <w:p w:rsidR="00D52CB4" w:rsidRDefault="00D52CB4" w:rsidP="007353FC">
            <w:pPr>
              <w:spacing w:after="0" w:line="240" w:lineRule="auto"/>
              <w:rPr>
                <w:rFonts w:cs="Times New Roman"/>
                <w:b/>
                <w:sz w:val="16"/>
                <w:szCs w:val="16"/>
                <w:lang w:val="es-ES" w:eastAsia="en-US"/>
              </w:rPr>
            </w:pPr>
          </w:p>
        </w:tc>
        <w:tc>
          <w:tcPr>
            <w:tcW w:w="0" w:type="auto"/>
            <w:tcBorders>
              <w:top w:val="nil"/>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n-US" w:eastAsia="en-US"/>
              </w:rPr>
            </w:pPr>
            <w:r>
              <w:rPr>
                <w:rFonts w:cs="Times New Roman"/>
                <w:sz w:val="16"/>
                <w:szCs w:val="16"/>
                <w:lang w:val="en-US" w:eastAsia="en-US"/>
              </w:rPr>
              <w:t>N.N .</w:t>
            </w:r>
          </w:p>
        </w:tc>
        <w:tc>
          <w:tcPr>
            <w:tcW w:w="0" w:type="auto"/>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p>
        </w:tc>
        <w:tc>
          <w:tcPr>
            <w:tcW w:w="3262" w:type="dxa"/>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p>
        </w:tc>
      </w:tr>
      <w:tr w:rsidR="00D52CB4" w:rsidTr="007353FC">
        <w:trPr>
          <w:trHeight w:val="39"/>
        </w:trPr>
        <w:tc>
          <w:tcPr>
            <w:tcW w:w="0" w:type="auto"/>
            <w:vMerge/>
            <w:tcBorders>
              <w:top w:val="single" w:sz="4" w:space="0" w:color="auto"/>
              <w:left w:val="single" w:sz="8" w:space="0" w:color="auto"/>
              <w:bottom w:val="single" w:sz="4" w:space="0" w:color="auto"/>
              <w:right w:val="single" w:sz="8" w:space="0" w:color="auto"/>
            </w:tcBorders>
            <w:vAlign w:val="center"/>
          </w:tcPr>
          <w:p w:rsidR="00D52CB4" w:rsidRDefault="00D52CB4" w:rsidP="007353FC">
            <w:pPr>
              <w:spacing w:after="0" w:line="240" w:lineRule="auto"/>
              <w:rPr>
                <w:rFonts w:cs="Times New Roman"/>
                <w:b/>
                <w:sz w:val="16"/>
                <w:szCs w:val="16"/>
                <w:lang w:val="es-ES" w:eastAsia="en-US"/>
              </w:rPr>
            </w:pPr>
          </w:p>
        </w:tc>
        <w:tc>
          <w:tcPr>
            <w:tcW w:w="0" w:type="auto"/>
            <w:tcBorders>
              <w:top w:val="nil"/>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n-US" w:eastAsia="en-US"/>
              </w:rPr>
            </w:pPr>
            <w:r>
              <w:rPr>
                <w:rFonts w:cs="Times New Roman"/>
                <w:sz w:val="16"/>
                <w:szCs w:val="16"/>
                <w:lang w:val="en-US" w:eastAsia="en-US"/>
              </w:rPr>
              <w:t>N.N .</w:t>
            </w:r>
          </w:p>
        </w:tc>
        <w:tc>
          <w:tcPr>
            <w:tcW w:w="0" w:type="auto"/>
            <w:tcBorders>
              <w:top w:val="nil"/>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c>
          <w:tcPr>
            <w:tcW w:w="3262" w:type="dxa"/>
            <w:tcBorders>
              <w:top w:val="nil"/>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r>
      <w:tr w:rsidR="00D52CB4" w:rsidTr="007353FC">
        <w:trPr>
          <w:trHeight w:val="54"/>
        </w:trPr>
        <w:tc>
          <w:tcPr>
            <w:tcW w:w="0" w:type="auto"/>
            <w:vMerge w:val="restart"/>
            <w:tcBorders>
              <w:top w:val="single" w:sz="4" w:space="0" w:color="auto"/>
              <w:left w:val="single" w:sz="8" w:space="0" w:color="auto"/>
              <w:bottom w:val="single" w:sz="4" w:space="0" w:color="auto"/>
              <w:right w:val="single" w:sz="8" w:space="0" w:color="auto"/>
            </w:tcBorders>
            <w:noWrap/>
            <w:vAlign w:val="bottom"/>
          </w:tcPr>
          <w:p w:rsidR="00D52CB4" w:rsidRDefault="00D52CB4" w:rsidP="007353FC">
            <w:pPr>
              <w:spacing w:after="0" w:line="180" w:lineRule="exact"/>
              <w:jc w:val="center"/>
              <w:rPr>
                <w:rFonts w:cs="Times New Roman"/>
                <w:b/>
                <w:sz w:val="16"/>
                <w:szCs w:val="16"/>
                <w:lang w:val="es-ES" w:eastAsia="en-US"/>
              </w:rPr>
            </w:pPr>
            <w:r>
              <w:rPr>
                <w:rFonts w:cs="Times New Roman"/>
                <w:b/>
                <w:sz w:val="16"/>
                <w:szCs w:val="16"/>
                <w:lang w:val="es-ES" w:eastAsia="en-US"/>
              </w:rPr>
              <w:t>4.-</w:t>
            </w:r>
          </w:p>
          <w:p w:rsidR="00D52CB4" w:rsidRDefault="00D52CB4" w:rsidP="007353FC">
            <w:pPr>
              <w:spacing w:after="0" w:line="180" w:lineRule="exact"/>
              <w:jc w:val="center"/>
              <w:rPr>
                <w:rFonts w:cs="Times New Roman"/>
                <w:b/>
                <w:sz w:val="16"/>
                <w:szCs w:val="16"/>
                <w:lang w:val="es-ES" w:eastAsia="en-US"/>
              </w:rPr>
            </w:pPr>
          </w:p>
          <w:p w:rsidR="00D52CB4" w:rsidRDefault="00D52CB4" w:rsidP="007353FC">
            <w:pPr>
              <w:spacing w:after="0" w:line="180" w:lineRule="exact"/>
              <w:jc w:val="center"/>
              <w:rPr>
                <w:rFonts w:cs="Times New Roman"/>
                <w:sz w:val="16"/>
                <w:szCs w:val="16"/>
                <w:lang w:val="es-ES" w:eastAsia="en-US"/>
              </w:rPr>
            </w:pPr>
          </w:p>
        </w:tc>
        <w:tc>
          <w:tcPr>
            <w:tcW w:w="0" w:type="auto"/>
            <w:tcBorders>
              <w:top w:val="nil"/>
              <w:left w:val="single" w:sz="4" w:space="0" w:color="auto"/>
              <w:bottom w:val="single" w:sz="4" w:space="0" w:color="auto"/>
              <w:right w:val="single" w:sz="4" w:space="0" w:color="auto"/>
            </w:tcBorders>
            <w:noWrap/>
            <w:vAlign w:val="bottom"/>
          </w:tcPr>
          <w:p w:rsidR="00D52CB4" w:rsidRDefault="00D52CB4" w:rsidP="007353FC">
            <w:pPr>
              <w:spacing w:after="0" w:line="180" w:lineRule="exact"/>
              <w:rPr>
                <w:rFonts w:cs="Times New Roman"/>
                <w:b/>
                <w:sz w:val="16"/>
                <w:szCs w:val="16"/>
                <w:lang w:val="es-ES" w:eastAsia="en-US"/>
              </w:rPr>
            </w:pPr>
            <w:r>
              <w:rPr>
                <w:rFonts w:cs="Times New Roman"/>
                <w:b/>
                <w:sz w:val="16"/>
                <w:szCs w:val="16"/>
                <w:lang w:val="es-ES" w:eastAsia="en-US"/>
              </w:rPr>
              <w:t>SUMINISTROS Y MATERIALES</w:t>
            </w:r>
          </w:p>
        </w:tc>
        <w:tc>
          <w:tcPr>
            <w:tcW w:w="0" w:type="auto"/>
            <w:tcBorders>
              <w:top w:val="nil"/>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c>
          <w:tcPr>
            <w:tcW w:w="3262" w:type="dxa"/>
            <w:tcBorders>
              <w:top w:val="nil"/>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r>
      <w:tr w:rsidR="00D52CB4" w:rsidTr="007353FC">
        <w:trPr>
          <w:trHeight w:val="50"/>
        </w:trPr>
        <w:tc>
          <w:tcPr>
            <w:tcW w:w="0" w:type="auto"/>
            <w:vMerge/>
            <w:tcBorders>
              <w:top w:val="single" w:sz="4" w:space="0" w:color="auto"/>
              <w:left w:val="single" w:sz="8" w:space="0" w:color="auto"/>
              <w:bottom w:val="single" w:sz="4" w:space="0" w:color="auto"/>
              <w:right w:val="single" w:sz="8" w:space="0" w:color="auto"/>
            </w:tcBorders>
            <w:vAlign w:val="center"/>
          </w:tcPr>
          <w:p w:rsidR="00D52CB4" w:rsidRDefault="00D52CB4" w:rsidP="007353FC">
            <w:pPr>
              <w:spacing w:after="0" w:line="240" w:lineRule="auto"/>
              <w:rPr>
                <w:rFonts w:cs="Times New Roman"/>
                <w:sz w:val="16"/>
                <w:szCs w:val="16"/>
                <w:lang w:val="es-ES" w:eastAsia="en-US"/>
              </w:rPr>
            </w:pPr>
          </w:p>
        </w:tc>
        <w:tc>
          <w:tcPr>
            <w:tcW w:w="0" w:type="auto"/>
            <w:tcBorders>
              <w:top w:val="single" w:sz="4" w:space="0" w:color="auto"/>
              <w:left w:val="single" w:sz="4" w:space="0" w:color="auto"/>
              <w:bottom w:val="single" w:sz="4" w:space="0" w:color="auto"/>
              <w:right w:val="single" w:sz="4" w:space="0" w:color="auto"/>
            </w:tcBorders>
            <w:noWrap/>
            <w:vAlign w:val="bottom"/>
          </w:tcPr>
          <w:p w:rsidR="00D52CB4" w:rsidRDefault="00D52CB4" w:rsidP="007353FC">
            <w:pPr>
              <w:spacing w:after="0" w:line="180" w:lineRule="exact"/>
              <w:rPr>
                <w:rFonts w:cs="Times New Roman"/>
                <w:b/>
                <w:sz w:val="16"/>
                <w:szCs w:val="16"/>
                <w:lang w:val="es-ES" w:eastAsia="en-US"/>
              </w:rPr>
            </w:pPr>
            <w:r>
              <w:rPr>
                <w:rFonts w:cs="Times New Roman"/>
                <w:sz w:val="16"/>
                <w:szCs w:val="16"/>
                <w:lang w:val="es-ES" w:eastAsia="en-US"/>
              </w:rPr>
              <w:t>Materiales de Oficina</w:t>
            </w:r>
          </w:p>
        </w:tc>
        <w:tc>
          <w:tcPr>
            <w:tcW w:w="0" w:type="auto"/>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c>
          <w:tcPr>
            <w:tcW w:w="3262" w:type="dxa"/>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r>
      <w:tr w:rsidR="00D52CB4" w:rsidTr="007353FC">
        <w:trPr>
          <w:trHeight w:val="32"/>
        </w:trPr>
        <w:tc>
          <w:tcPr>
            <w:tcW w:w="0" w:type="auto"/>
            <w:vMerge/>
            <w:tcBorders>
              <w:top w:val="single" w:sz="4" w:space="0" w:color="auto"/>
              <w:left w:val="single" w:sz="8" w:space="0" w:color="auto"/>
              <w:bottom w:val="single" w:sz="4" w:space="0" w:color="auto"/>
              <w:right w:val="single" w:sz="8" w:space="0" w:color="auto"/>
            </w:tcBorders>
            <w:vAlign w:val="center"/>
          </w:tcPr>
          <w:p w:rsidR="00D52CB4" w:rsidRDefault="00D52CB4" w:rsidP="007353FC">
            <w:pPr>
              <w:spacing w:after="0" w:line="240" w:lineRule="auto"/>
              <w:rPr>
                <w:rFonts w:cs="Times New Roman"/>
                <w:sz w:val="16"/>
                <w:szCs w:val="16"/>
                <w:lang w:val="es-ES" w:eastAsia="en-US"/>
              </w:rPr>
            </w:pPr>
          </w:p>
        </w:tc>
        <w:tc>
          <w:tcPr>
            <w:tcW w:w="0" w:type="auto"/>
            <w:tcBorders>
              <w:top w:val="nil"/>
              <w:left w:val="single" w:sz="4" w:space="0" w:color="auto"/>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Materiales de Aseo y Limpieza</w:t>
            </w:r>
          </w:p>
        </w:tc>
        <w:tc>
          <w:tcPr>
            <w:tcW w:w="0" w:type="auto"/>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p>
        </w:tc>
        <w:tc>
          <w:tcPr>
            <w:tcW w:w="3262" w:type="dxa"/>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p>
        </w:tc>
      </w:tr>
      <w:tr w:rsidR="00D52CB4" w:rsidTr="007353FC">
        <w:trPr>
          <w:trHeight w:val="138"/>
        </w:trPr>
        <w:tc>
          <w:tcPr>
            <w:tcW w:w="0" w:type="auto"/>
            <w:tcBorders>
              <w:top w:val="single" w:sz="4" w:space="0" w:color="auto"/>
              <w:left w:val="single" w:sz="8" w:space="0" w:color="auto"/>
              <w:bottom w:val="nil"/>
              <w:right w:val="single" w:sz="8" w:space="0" w:color="auto"/>
            </w:tcBorders>
            <w:noWrap/>
            <w:vAlign w:val="bottom"/>
          </w:tcPr>
          <w:p w:rsidR="00D52CB4" w:rsidRDefault="00D52CB4" w:rsidP="007353FC">
            <w:pPr>
              <w:spacing w:after="0" w:line="180" w:lineRule="exact"/>
              <w:jc w:val="center"/>
              <w:rPr>
                <w:rFonts w:cs="Times New Roman"/>
                <w:b/>
                <w:sz w:val="16"/>
                <w:szCs w:val="16"/>
                <w:lang w:val="es-ES" w:eastAsia="en-US"/>
              </w:rPr>
            </w:pPr>
            <w:r>
              <w:rPr>
                <w:rFonts w:cs="Times New Roman"/>
                <w:b/>
                <w:sz w:val="16"/>
                <w:szCs w:val="16"/>
                <w:lang w:val="es-ES" w:eastAsia="en-US"/>
              </w:rPr>
              <w:t>5.-</w:t>
            </w:r>
          </w:p>
          <w:p w:rsidR="00D52CB4" w:rsidRDefault="00D52CB4" w:rsidP="007353FC">
            <w:pPr>
              <w:spacing w:after="0" w:line="180" w:lineRule="exact"/>
              <w:jc w:val="center"/>
              <w:rPr>
                <w:rFonts w:cs="Times New Roman"/>
                <w:sz w:val="16"/>
                <w:szCs w:val="16"/>
                <w:lang w:val="es-ES" w:eastAsia="en-US"/>
              </w:rPr>
            </w:pPr>
          </w:p>
        </w:tc>
        <w:tc>
          <w:tcPr>
            <w:tcW w:w="0" w:type="auto"/>
            <w:tcBorders>
              <w:top w:val="single" w:sz="4" w:space="0" w:color="auto"/>
              <w:left w:val="single" w:sz="4" w:space="0" w:color="auto"/>
              <w:bottom w:val="single" w:sz="4" w:space="0" w:color="auto"/>
              <w:right w:val="single" w:sz="4" w:space="0" w:color="auto"/>
            </w:tcBorders>
            <w:noWrap/>
            <w:vAlign w:val="bottom"/>
          </w:tcPr>
          <w:p w:rsidR="00D52CB4" w:rsidRDefault="00D52CB4" w:rsidP="007353FC">
            <w:pPr>
              <w:spacing w:after="0" w:line="180" w:lineRule="exact"/>
              <w:jc w:val="both"/>
              <w:rPr>
                <w:rFonts w:cs="Times New Roman"/>
                <w:b/>
                <w:sz w:val="16"/>
                <w:szCs w:val="16"/>
                <w:lang w:val="es-ES" w:eastAsia="en-US"/>
              </w:rPr>
            </w:pPr>
            <w:r>
              <w:rPr>
                <w:rFonts w:cs="Times New Roman"/>
                <w:b/>
                <w:sz w:val="16"/>
                <w:szCs w:val="16"/>
                <w:lang w:val="es-ES" w:eastAsia="en-US"/>
              </w:rPr>
              <w:t xml:space="preserve">INFRAESTRUCTURA ESPOL </w:t>
            </w:r>
          </w:p>
          <w:p w:rsidR="00D52CB4" w:rsidRDefault="00D52CB4" w:rsidP="007353FC">
            <w:pPr>
              <w:spacing w:after="0" w:line="180" w:lineRule="exact"/>
              <w:jc w:val="both"/>
              <w:rPr>
                <w:rFonts w:cs="Times New Roman"/>
                <w:sz w:val="16"/>
                <w:szCs w:val="16"/>
                <w:lang w:val="es-ES" w:eastAsia="en-US"/>
              </w:rPr>
            </w:pPr>
          </w:p>
        </w:tc>
        <w:tc>
          <w:tcPr>
            <w:tcW w:w="0" w:type="auto"/>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c>
          <w:tcPr>
            <w:tcW w:w="3262" w:type="dxa"/>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r>
      <w:tr w:rsidR="00D52CB4" w:rsidTr="007353FC">
        <w:trPr>
          <w:trHeight w:val="98"/>
        </w:trPr>
        <w:tc>
          <w:tcPr>
            <w:tcW w:w="0" w:type="auto"/>
            <w:vMerge w:val="restart"/>
            <w:tcBorders>
              <w:top w:val="single" w:sz="4" w:space="0" w:color="auto"/>
              <w:left w:val="single" w:sz="8" w:space="0" w:color="auto"/>
              <w:bottom w:val="single" w:sz="4" w:space="0" w:color="auto"/>
              <w:right w:val="single" w:sz="8" w:space="0" w:color="auto"/>
            </w:tcBorders>
            <w:noWrap/>
            <w:vAlign w:val="bottom"/>
          </w:tcPr>
          <w:p w:rsidR="00D52CB4" w:rsidRDefault="00D52CB4" w:rsidP="007353FC">
            <w:pPr>
              <w:spacing w:after="0" w:line="180" w:lineRule="exact"/>
              <w:jc w:val="center"/>
              <w:rPr>
                <w:rFonts w:cs="Times New Roman"/>
                <w:sz w:val="16"/>
                <w:szCs w:val="16"/>
                <w:lang w:val="es-ES" w:eastAsia="en-US"/>
              </w:rPr>
            </w:pPr>
            <w:r>
              <w:rPr>
                <w:rFonts w:cs="Times New Roman"/>
                <w:sz w:val="16"/>
                <w:szCs w:val="16"/>
                <w:lang w:val="es-ES" w:eastAsia="en-US"/>
              </w:rPr>
              <w:t>7.-</w:t>
            </w:r>
          </w:p>
          <w:p w:rsidR="00D52CB4" w:rsidRDefault="00D52CB4" w:rsidP="007353FC">
            <w:pPr>
              <w:spacing w:after="0" w:line="180" w:lineRule="exact"/>
              <w:jc w:val="center"/>
              <w:rPr>
                <w:rFonts w:cs="Times New Roman"/>
                <w:sz w:val="16"/>
                <w:szCs w:val="16"/>
                <w:lang w:val="es-ES" w:eastAsia="en-US"/>
              </w:rPr>
            </w:pPr>
          </w:p>
        </w:tc>
        <w:tc>
          <w:tcPr>
            <w:tcW w:w="0" w:type="auto"/>
            <w:tcBorders>
              <w:top w:val="single" w:sz="4" w:space="0" w:color="auto"/>
              <w:left w:val="single" w:sz="8" w:space="0" w:color="auto"/>
              <w:bottom w:val="single" w:sz="4" w:space="0" w:color="auto"/>
              <w:right w:val="single" w:sz="4" w:space="0" w:color="auto"/>
            </w:tcBorders>
            <w:noWrap/>
            <w:vAlign w:val="bottom"/>
          </w:tcPr>
          <w:p w:rsidR="00D52CB4" w:rsidRDefault="00D52CB4" w:rsidP="007353FC">
            <w:pPr>
              <w:spacing w:after="0" w:line="180" w:lineRule="exact"/>
              <w:rPr>
                <w:rFonts w:cs="Times New Roman"/>
                <w:b/>
                <w:sz w:val="16"/>
                <w:szCs w:val="16"/>
                <w:lang w:val="es-ES" w:eastAsia="en-US"/>
              </w:rPr>
            </w:pPr>
            <w:r>
              <w:rPr>
                <w:rFonts w:cs="Times New Roman"/>
                <w:b/>
                <w:sz w:val="16"/>
                <w:szCs w:val="16"/>
                <w:lang w:val="es-ES" w:eastAsia="en-US"/>
              </w:rPr>
              <w:t xml:space="preserve">AUTOGESTION </w:t>
            </w:r>
          </w:p>
        </w:tc>
        <w:tc>
          <w:tcPr>
            <w:tcW w:w="0" w:type="auto"/>
            <w:tcBorders>
              <w:top w:val="nil"/>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c>
          <w:tcPr>
            <w:tcW w:w="3262" w:type="dxa"/>
            <w:tcBorders>
              <w:top w:val="nil"/>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r>
      <w:tr w:rsidR="00D52CB4" w:rsidTr="007353FC">
        <w:trPr>
          <w:trHeight w:val="68"/>
        </w:trPr>
        <w:tc>
          <w:tcPr>
            <w:tcW w:w="0" w:type="auto"/>
            <w:vMerge/>
            <w:tcBorders>
              <w:top w:val="single" w:sz="4" w:space="0" w:color="auto"/>
              <w:left w:val="single" w:sz="8" w:space="0" w:color="auto"/>
              <w:bottom w:val="single" w:sz="4" w:space="0" w:color="auto"/>
              <w:right w:val="single" w:sz="8" w:space="0" w:color="auto"/>
            </w:tcBorders>
            <w:vAlign w:val="center"/>
          </w:tcPr>
          <w:p w:rsidR="00D52CB4" w:rsidRDefault="00D52CB4" w:rsidP="007353FC">
            <w:pPr>
              <w:spacing w:after="0" w:line="240" w:lineRule="auto"/>
              <w:rPr>
                <w:rFonts w:cs="Times New Roman"/>
                <w:sz w:val="16"/>
                <w:szCs w:val="16"/>
                <w:lang w:val="es-ES" w:eastAsia="en-US"/>
              </w:rPr>
            </w:pPr>
          </w:p>
        </w:tc>
        <w:tc>
          <w:tcPr>
            <w:tcW w:w="0" w:type="auto"/>
            <w:tcBorders>
              <w:top w:val="single" w:sz="4" w:space="0" w:color="auto"/>
              <w:left w:val="single" w:sz="8" w:space="0" w:color="auto"/>
              <w:bottom w:val="single" w:sz="4" w:space="0" w:color="auto"/>
              <w:right w:val="single" w:sz="4" w:space="0" w:color="auto"/>
            </w:tcBorders>
            <w:noWrap/>
            <w:vAlign w:val="center"/>
          </w:tcPr>
          <w:p w:rsidR="00D52CB4" w:rsidRDefault="00D52CB4" w:rsidP="007353FC">
            <w:pPr>
              <w:spacing w:after="0" w:line="180" w:lineRule="exact"/>
              <w:rPr>
                <w:rFonts w:cs="Times New Roman"/>
                <w:b/>
                <w:sz w:val="16"/>
                <w:szCs w:val="16"/>
                <w:lang w:val="es-ES" w:eastAsia="en-US"/>
              </w:rPr>
            </w:pPr>
            <w:r>
              <w:rPr>
                <w:rFonts w:cs="Times New Roman"/>
                <w:sz w:val="16"/>
                <w:szCs w:val="16"/>
                <w:lang w:val="es-ES" w:eastAsia="en-US"/>
              </w:rPr>
              <w:t>ESPOL-TECH E.P</w:t>
            </w:r>
          </w:p>
        </w:tc>
        <w:tc>
          <w:tcPr>
            <w:tcW w:w="0" w:type="auto"/>
            <w:tcBorders>
              <w:top w:val="nil"/>
              <w:left w:val="nil"/>
              <w:bottom w:val="nil"/>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p>
        </w:tc>
        <w:tc>
          <w:tcPr>
            <w:tcW w:w="3262" w:type="dxa"/>
            <w:tcBorders>
              <w:top w:val="nil"/>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p>
        </w:tc>
      </w:tr>
      <w:tr w:rsidR="00D52CB4" w:rsidTr="007353FC">
        <w:trPr>
          <w:trHeight w:val="68"/>
        </w:trPr>
        <w:tc>
          <w:tcPr>
            <w:tcW w:w="0" w:type="auto"/>
            <w:gridSpan w:val="2"/>
            <w:tcBorders>
              <w:top w:val="single" w:sz="4" w:space="0" w:color="auto"/>
              <w:left w:val="single" w:sz="8" w:space="0" w:color="auto"/>
              <w:bottom w:val="nil"/>
              <w:right w:val="nil"/>
            </w:tcBorders>
            <w:noWrap/>
            <w:vAlign w:val="bottom"/>
          </w:tcPr>
          <w:p w:rsidR="00D52CB4" w:rsidRDefault="00D52CB4" w:rsidP="007353FC">
            <w:pPr>
              <w:spacing w:after="0" w:line="180" w:lineRule="exact"/>
              <w:jc w:val="center"/>
              <w:rPr>
                <w:rFonts w:cs="Times New Roman"/>
                <w:sz w:val="16"/>
                <w:szCs w:val="16"/>
                <w:lang w:val="es-ES" w:eastAsia="en-US"/>
              </w:rPr>
            </w:pPr>
            <w:r>
              <w:rPr>
                <w:b/>
                <w:sz w:val="16"/>
                <w:szCs w:val="16"/>
              </w:rPr>
              <w:t xml:space="preserve">                      TOTAL DEL PROYECTO (SIN IVA)</w:t>
            </w:r>
          </w:p>
        </w:tc>
        <w:tc>
          <w:tcPr>
            <w:tcW w:w="0" w:type="auto"/>
            <w:tcBorders>
              <w:top w:val="nil"/>
              <w:left w:val="nil"/>
              <w:bottom w:val="nil"/>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c>
          <w:tcPr>
            <w:tcW w:w="3262" w:type="dxa"/>
            <w:tcBorders>
              <w:top w:val="nil"/>
              <w:left w:val="nil"/>
              <w:bottom w:val="nil"/>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r>
              <w:rPr>
                <w:rFonts w:cs="Times New Roman"/>
                <w:sz w:val="16"/>
                <w:szCs w:val="16"/>
                <w:lang w:val="es-ES" w:eastAsia="en-US"/>
              </w:rPr>
              <w:t> </w:t>
            </w:r>
          </w:p>
        </w:tc>
      </w:tr>
      <w:tr w:rsidR="00D52CB4" w:rsidTr="007353FC">
        <w:trPr>
          <w:trHeight w:val="71"/>
        </w:trPr>
        <w:tc>
          <w:tcPr>
            <w:tcW w:w="7146" w:type="dxa"/>
            <w:gridSpan w:val="4"/>
            <w:tcBorders>
              <w:top w:val="nil"/>
              <w:left w:val="nil"/>
              <w:bottom w:val="single" w:sz="4" w:space="0" w:color="auto"/>
              <w:right w:val="nil"/>
            </w:tcBorders>
            <w:noWrap/>
            <w:vAlign w:val="bottom"/>
          </w:tcPr>
          <w:p w:rsidR="00D52CB4" w:rsidRDefault="00D52CB4" w:rsidP="007353FC">
            <w:pPr>
              <w:spacing w:after="0" w:line="180" w:lineRule="exact"/>
              <w:rPr>
                <w:rFonts w:cs="Times New Roman"/>
                <w:sz w:val="16"/>
                <w:szCs w:val="16"/>
                <w:lang w:val="es-ES" w:eastAsia="en-US"/>
              </w:rPr>
            </w:pPr>
          </w:p>
        </w:tc>
      </w:tr>
      <w:tr w:rsidR="00D52CB4" w:rsidTr="007353FC">
        <w:trPr>
          <w:trHeight w:val="71"/>
        </w:trPr>
        <w:tc>
          <w:tcPr>
            <w:tcW w:w="0" w:type="auto"/>
            <w:gridSpan w:val="2"/>
            <w:tcBorders>
              <w:top w:val="single" w:sz="4" w:space="0" w:color="auto"/>
              <w:left w:val="single" w:sz="8" w:space="0" w:color="auto"/>
              <w:bottom w:val="single" w:sz="4" w:space="0" w:color="auto"/>
              <w:right w:val="single" w:sz="4" w:space="0" w:color="auto"/>
            </w:tcBorders>
            <w:noWrap/>
            <w:vAlign w:val="bottom"/>
          </w:tcPr>
          <w:p w:rsidR="00D52CB4" w:rsidRDefault="00D52CB4" w:rsidP="007353FC">
            <w:pPr>
              <w:spacing w:after="0" w:line="180" w:lineRule="exact"/>
              <w:rPr>
                <w:rFonts w:cs="Times New Roman"/>
                <w:b/>
                <w:sz w:val="16"/>
                <w:szCs w:val="16"/>
                <w:lang w:val="es-ES" w:eastAsia="en-US"/>
              </w:rPr>
            </w:pPr>
            <w:r>
              <w:rPr>
                <w:b/>
                <w:sz w:val="16"/>
                <w:szCs w:val="16"/>
              </w:rPr>
              <w:t>PARTICIPACIÓN ESPOL (10% o 45%)</w:t>
            </w:r>
          </w:p>
        </w:tc>
        <w:tc>
          <w:tcPr>
            <w:tcW w:w="0" w:type="auto"/>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p>
        </w:tc>
        <w:tc>
          <w:tcPr>
            <w:tcW w:w="3262" w:type="dxa"/>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p>
        </w:tc>
      </w:tr>
      <w:tr w:rsidR="00D52CB4" w:rsidTr="007353FC">
        <w:trPr>
          <w:trHeight w:val="71"/>
        </w:trPr>
        <w:tc>
          <w:tcPr>
            <w:tcW w:w="0" w:type="auto"/>
            <w:gridSpan w:val="2"/>
            <w:tcBorders>
              <w:top w:val="single" w:sz="4" w:space="0" w:color="auto"/>
              <w:left w:val="single" w:sz="8" w:space="0" w:color="auto"/>
              <w:bottom w:val="single" w:sz="4" w:space="0" w:color="auto"/>
              <w:right w:val="single" w:sz="4" w:space="0" w:color="auto"/>
            </w:tcBorders>
            <w:noWrap/>
            <w:vAlign w:val="bottom"/>
          </w:tcPr>
          <w:p w:rsidR="00D52CB4" w:rsidRDefault="00D52CB4" w:rsidP="007353FC">
            <w:pPr>
              <w:spacing w:after="0" w:line="180" w:lineRule="exact"/>
              <w:rPr>
                <w:rFonts w:cs="Times New Roman"/>
                <w:b/>
                <w:sz w:val="16"/>
                <w:szCs w:val="16"/>
                <w:lang w:val="es-ES" w:eastAsia="en-US"/>
              </w:rPr>
            </w:pPr>
            <w:r>
              <w:rPr>
                <w:b/>
                <w:sz w:val="16"/>
                <w:szCs w:val="16"/>
              </w:rPr>
              <w:t>PARTICIPACIÓN UNIDAD (15%)</w:t>
            </w:r>
          </w:p>
        </w:tc>
        <w:tc>
          <w:tcPr>
            <w:tcW w:w="0" w:type="auto"/>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p>
        </w:tc>
        <w:tc>
          <w:tcPr>
            <w:tcW w:w="3262" w:type="dxa"/>
            <w:tcBorders>
              <w:top w:val="single" w:sz="4" w:space="0" w:color="auto"/>
              <w:left w:val="nil"/>
              <w:bottom w:val="single" w:sz="4" w:space="0" w:color="auto"/>
              <w:right w:val="single" w:sz="4" w:space="0" w:color="auto"/>
            </w:tcBorders>
            <w:noWrap/>
            <w:vAlign w:val="bottom"/>
          </w:tcPr>
          <w:p w:rsidR="00D52CB4" w:rsidRDefault="00D52CB4" w:rsidP="007353FC">
            <w:pPr>
              <w:spacing w:after="0" w:line="180" w:lineRule="exact"/>
              <w:rPr>
                <w:rFonts w:cs="Times New Roman"/>
                <w:sz w:val="16"/>
                <w:szCs w:val="16"/>
                <w:lang w:val="es-ES" w:eastAsia="en-US"/>
              </w:rPr>
            </w:pPr>
          </w:p>
        </w:tc>
      </w:tr>
    </w:tbl>
    <w:p w:rsidR="00D52CB4" w:rsidRDefault="00D52CB4" w:rsidP="00571231">
      <w:pPr>
        <w:pStyle w:val="Sinespaciado1"/>
        <w:spacing w:line="160" w:lineRule="exact"/>
        <w:ind w:left="1350" w:right="270"/>
        <w:jc w:val="both"/>
        <w:rPr>
          <w:rFonts w:ascii="Calibri" w:hAnsi="Calibri"/>
          <w:sz w:val="16"/>
          <w:szCs w:val="16"/>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46.55pt;margin-top:7.2pt;width:171.45pt;height:0;z-index:251656704;mso-position-horizontal-relative:text;mso-position-vertical-relative:text" o:connectortype="straight"/>
        </w:pict>
      </w:r>
    </w:p>
    <w:p w:rsidR="00D52CB4" w:rsidRDefault="00D52CB4" w:rsidP="00136598">
      <w:pPr>
        <w:spacing w:after="0" w:line="240" w:lineRule="auto"/>
        <w:rPr>
          <w:rFonts w:ascii="AriLA" w:hAnsi="AriLA"/>
          <w:lang w:val="es-ES"/>
        </w:rPr>
      </w:pPr>
      <w:r>
        <w:rPr>
          <w:rFonts w:ascii="AriLA" w:hAnsi="AriLA"/>
          <w:sz w:val="16"/>
          <w:szCs w:val="16"/>
          <w:lang w:val="es-ES"/>
        </w:rPr>
        <w:t xml:space="preserve">                                                                                              </w:t>
      </w:r>
      <w:r>
        <w:rPr>
          <w:b/>
          <w:sz w:val="16"/>
          <w:szCs w:val="16"/>
          <w:lang w:val="es-ES"/>
        </w:rPr>
        <w:t>DIRECTOR DEL PROYECTO</w:t>
      </w:r>
      <w:r>
        <w:rPr>
          <w:rFonts w:ascii="AriLA" w:hAnsi="AriLA"/>
          <w:lang w:val="es-ES"/>
        </w:rPr>
        <w:t>”</w:t>
      </w:r>
    </w:p>
    <w:p w:rsidR="00D52CB4" w:rsidRPr="00230843" w:rsidRDefault="00D52CB4" w:rsidP="00230843">
      <w:pPr>
        <w:pStyle w:val="Sinespaciado1"/>
        <w:ind w:right="-360" w:firstLine="1080"/>
        <w:rPr>
          <w:sz w:val="20"/>
          <w:szCs w:val="20"/>
        </w:rPr>
      </w:pPr>
      <w:r w:rsidRPr="00230843">
        <w:rPr>
          <w:b/>
          <w:sz w:val="20"/>
          <w:szCs w:val="20"/>
        </w:rPr>
        <w:t>II.- Derogar</w:t>
      </w:r>
      <w:r>
        <w:rPr>
          <w:sz w:val="20"/>
          <w:szCs w:val="20"/>
        </w:rPr>
        <w:t xml:space="preserve"> el Reglamento “</w:t>
      </w:r>
      <w:r w:rsidRPr="00230843">
        <w:rPr>
          <w:sz w:val="20"/>
          <w:szCs w:val="20"/>
        </w:rPr>
        <w:t>Lineamientos para la Prestación de Servicios de la ESPOL” 2108.</w:t>
      </w:r>
    </w:p>
    <w:p w:rsidR="00D52CB4" w:rsidRDefault="00D52CB4" w:rsidP="00231EC8">
      <w:pPr>
        <w:pStyle w:val="NoSpacing"/>
        <w:ind w:left="1080" w:hanging="1080"/>
        <w:jc w:val="both"/>
        <w:rPr>
          <w:b/>
          <w:sz w:val="20"/>
          <w:szCs w:val="20"/>
          <w:lang w:eastAsia="es-EC"/>
        </w:rPr>
      </w:pPr>
    </w:p>
    <w:p w:rsidR="00D52CB4" w:rsidRDefault="00D52CB4" w:rsidP="00B7313B">
      <w:pPr>
        <w:spacing w:after="0" w:line="240" w:lineRule="auto"/>
        <w:ind w:left="1170" w:right="-1" w:hanging="1170"/>
        <w:jc w:val="both"/>
        <w:rPr>
          <w:rFonts w:ascii="Times New Roman" w:hAnsi="Times New Roman" w:cs="Times New Roman"/>
          <w:lang w:eastAsia="es-EC"/>
        </w:rPr>
      </w:pPr>
      <w:r w:rsidRPr="00510408">
        <w:rPr>
          <w:rFonts w:ascii="Times New Roman" w:hAnsi="Times New Roman" w:cs="Times New Roman"/>
          <w:b/>
          <w:u w:val="single"/>
          <w:lang w:eastAsia="es-EC"/>
        </w:rPr>
        <w:t>11-12-435</w:t>
      </w:r>
      <w:r w:rsidRPr="00510408">
        <w:rPr>
          <w:rFonts w:ascii="Times New Roman" w:hAnsi="Times New Roman" w:cs="Times New Roman"/>
          <w:b/>
          <w:lang w:eastAsia="es-EC"/>
        </w:rPr>
        <w:t>.-</w:t>
      </w:r>
      <w:r>
        <w:rPr>
          <w:b/>
          <w:sz w:val="20"/>
          <w:szCs w:val="20"/>
          <w:lang w:eastAsia="es-EC"/>
        </w:rPr>
        <w:t xml:space="preserve"> </w:t>
      </w:r>
      <w:r>
        <w:rPr>
          <w:rFonts w:ascii="Times New Roman" w:hAnsi="Times New Roman" w:cs="Times New Roman"/>
          <w:lang w:eastAsia="es-EC"/>
        </w:rPr>
        <w:t xml:space="preserve">Se toma conocimiento del pedido del </w:t>
      </w:r>
      <w:r>
        <w:rPr>
          <w:rFonts w:ascii="Times New Roman" w:hAnsi="Times New Roman" w:cs="Times New Roman"/>
          <w:b/>
          <w:lang w:eastAsia="es-EC"/>
        </w:rPr>
        <w:t>Ing. Daniel Ochoa Donoso</w:t>
      </w:r>
      <w:r>
        <w:rPr>
          <w:rFonts w:ascii="Times New Roman" w:hAnsi="Times New Roman" w:cs="Times New Roman"/>
          <w:lang w:eastAsia="es-EC"/>
        </w:rPr>
        <w:t xml:space="preserve"> constante en  la comunicación de noviembre 10 de 2011 dirigida al Rector Dr. Moisés Tacle, de que “…</w:t>
      </w:r>
      <w:r>
        <w:rPr>
          <w:rFonts w:ascii="Times New Roman" w:hAnsi="Times New Roman" w:cs="Times New Roman"/>
          <w:i/>
          <w:lang w:eastAsia="es-EC"/>
        </w:rPr>
        <w:t xml:space="preserve">la ESPOL brinde ayuda financiera para cubrir el costo del Boarding Pass’ y viáticos …”  </w:t>
      </w:r>
      <w:r>
        <w:rPr>
          <w:rFonts w:ascii="Times New Roman" w:hAnsi="Times New Roman" w:cs="Times New Roman"/>
          <w:sz w:val="24"/>
          <w:szCs w:val="24"/>
          <w:lang w:eastAsia="es-EC"/>
        </w:rPr>
        <w:t>de su viaje</w:t>
      </w:r>
      <w:r>
        <w:rPr>
          <w:rFonts w:ascii="Times New Roman" w:hAnsi="Times New Roman" w:cs="Times New Roman"/>
          <w:i/>
          <w:lang w:eastAsia="es-EC"/>
        </w:rPr>
        <w:t xml:space="preserve">  “…a Bélgica y Francia,</w:t>
      </w:r>
      <w:r>
        <w:rPr>
          <w:rFonts w:ascii="Times New Roman" w:hAnsi="Times New Roman" w:cs="Times New Roman"/>
          <w:lang w:eastAsia="es-EC"/>
        </w:rPr>
        <w:t xml:space="preserve"> </w:t>
      </w:r>
      <w:r>
        <w:rPr>
          <w:rFonts w:ascii="Times New Roman" w:hAnsi="Times New Roman" w:cs="Times New Roman"/>
          <w:i/>
          <w:lang w:eastAsia="es-EC"/>
        </w:rPr>
        <w:t>en el período comprendido entre el 16 de Septiembre y 13 de Octubre del presente.  El viaje fue realizado con motivo de la defensa pública de mi tesis doctoral, presentación de un artículo científico en MIRAGE, acuerdo con la compañía Gate-Wings y un acuerdo con la Universidad de Ghent para continuar con trabajos de investigación</w:t>
      </w:r>
      <w:r>
        <w:rPr>
          <w:rFonts w:ascii="Times New Roman" w:hAnsi="Times New Roman" w:cs="Times New Roman"/>
          <w:lang w:eastAsia="es-EC"/>
        </w:rPr>
        <w:t>...”; le adjunta asimismo el “…</w:t>
      </w:r>
      <w:r>
        <w:rPr>
          <w:rFonts w:ascii="Times New Roman" w:hAnsi="Times New Roman" w:cs="Times New Roman"/>
          <w:i/>
          <w:lang w:eastAsia="es-EC"/>
        </w:rPr>
        <w:t>formulario respectivo</w:t>
      </w:r>
      <w:r>
        <w:rPr>
          <w:rFonts w:ascii="Times New Roman" w:hAnsi="Times New Roman" w:cs="Times New Roman"/>
          <w:lang w:eastAsia="es-EC"/>
        </w:rPr>
        <w:t xml:space="preserve">…”.  </w:t>
      </w:r>
    </w:p>
    <w:p w:rsidR="00D52CB4" w:rsidRDefault="00D52CB4" w:rsidP="00B7313B">
      <w:pPr>
        <w:spacing w:after="0" w:line="240" w:lineRule="auto"/>
        <w:ind w:left="1170" w:right="-1" w:hanging="1170"/>
        <w:jc w:val="both"/>
        <w:rPr>
          <w:rFonts w:ascii="Times New Roman" w:hAnsi="Times New Roman" w:cs="Times New Roman"/>
          <w:lang w:eastAsia="es-EC"/>
        </w:rPr>
      </w:pPr>
      <w:r>
        <w:rPr>
          <w:rFonts w:ascii="Times New Roman" w:hAnsi="Times New Roman" w:cs="Times New Roman"/>
          <w:b/>
          <w:sz w:val="20"/>
          <w:szCs w:val="20"/>
          <w:lang w:eastAsia="es-EC"/>
        </w:rPr>
        <w:t xml:space="preserve">             </w:t>
      </w:r>
      <w:r>
        <w:rPr>
          <w:rFonts w:ascii="Times New Roman" w:hAnsi="Times New Roman" w:cs="Times New Roman"/>
          <w:lang w:eastAsia="es-EC"/>
        </w:rPr>
        <w:t xml:space="preserve">         A ese respecto, el Consejo Politécnico RESUELVE  DENEGAR el pedido de ayuda financiera  del </w:t>
      </w:r>
      <w:r>
        <w:rPr>
          <w:rFonts w:ascii="Times New Roman" w:hAnsi="Times New Roman" w:cs="Times New Roman"/>
          <w:b/>
          <w:lang w:eastAsia="es-EC"/>
        </w:rPr>
        <w:t>Ing. Daniel Ochoa Donoso</w:t>
      </w:r>
      <w:r>
        <w:rPr>
          <w:rFonts w:ascii="Times New Roman" w:hAnsi="Times New Roman" w:cs="Times New Roman"/>
          <w:lang w:eastAsia="es-EC"/>
        </w:rPr>
        <w:t xml:space="preserve"> constante en  la comunicación de noviembre 10 de 2011 dirigida al Rector Dr. Moisés Tacle.  </w:t>
      </w:r>
    </w:p>
    <w:p w:rsidR="00D52CB4" w:rsidRDefault="00D52CB4" w:rsidP="00571231">
      <w:pPr>
        <w:spacing w:after="0" w:line="240" w:lineRule="auto"/>
        <w:ind w:left="1170" w:right="-1" w:hanging="1170"/>
        <w:jc w:val="both"/>
        <w:rPr>
          <w:rFonts w:ascii="Times New Roman" w:hAnsi="Times New Roman" w:cs="Times New Roman"/>
          <w:lang w:eastAsia="es-EC"/>
        </w:rPr>
      </w:pPr>
    </w:p>
    <w:p w:rsidR="00D52CB4" w:rsidRPr="00CB5483" w:rsidRDefault="00D52CB4" w:rsidP="00510408">
      <w:pPr>
        <w:spacing w:after="0" w:line="240" w:lineRule="auto"/>
        <w:ind w:left="1170" w:right="-1" w:hanging="1170"/>
        <w:jc w:val="both"/>
        <w:rPr>
          <w:rFonts w:ascii="Times New Roman" w:hAnsi="Times New Roman" w:cs="Times New Roman"/>
          <w:sz w:val="20"/>
          <w:szCs w:val="20"/>
          <w:lang w:val="es-ES"/>
        </w:rPr>
      </w:pPr>
      <w:r w:rsidRPr="00510408">
        <w:rPr>
          <w:rFonts w:ascii="Times New Roman" w:hAnsi="Times New Roman" w:cs="Times New Roman"/>
          <w:b/>
          <w:u w:val="single"/>
          <w:lang w:eastAsia="es-EC"/>
        </w:rPr>
        <w:t>11-12-436</w:t>
      </w:r>
      <w:r w:rsidRPr="00510408">
        <w:rPr>
          <w:rFonts w:ascii="Times New Roman" w:hAnsi="Times New Roman" w:cs="Times New Roman"/>
          <w:b/>
          <w:lang w:eastAsia="es-EC"/>
        </w:rPr>
        <w:t>.-</w:t>
      </w:r>
      <w:r>
        <w:rPr>
          <w:b/>
          <w:sz w:val="20"/>
          <w:szCs w:val="20"/>
          <w:lang w:eastAsia="es-EC"/>
        </w:rPr>
        <w:t xml:space="preserve"> </w:t>
      </w:r>
      <w:r w:rsidRPr="00CB5483">
        <w:rPr>
          <w:rFonts w:ascii="Times New Roman" w:hAnsi="Times New Roman" w:cs="Times New Roman"/>
          <w:sz w:val="20"/>
          <w:szCs w:val="20"/>
          <w:lang w:eastAsia="es-EC"/>
        </w:rPr>
        <w:t xml:space="preserve">Se </w:t>
      </w:r>
      <w:r w:rsidRPr="00CB5483">
        <w:rPr>
          <w:rFonts w:ascii="Times New Roman" w:hAnsi="Times New Roman" w:cs="Times New Roman"/>
          <w:sz w:val="20"/>
          <w:szCs w:val="20"/>
          <w:lang w:val="es-ES"/>
        </w:rPr>
        <w:t>CONOCE la ‘</w:t>
      </w:r>
      <w:r w:rsidRPr="00CB5483">
        <w:rPr>
          <w:rFonts w:ascii="Times New Roman" w:hAnsi="Times New Roman" w:cs="Times New Roman"/>
          <w:i/>
          <w:sz w:val="20"/>
          <w:szCs w:val="20"/>
          <w:lang w:val="es-ES"/>
        </w:rPr>
        <w:t>Primera Reforma Presupuestaria de la Institución del Ejercicio Fiscal  2011</w:t>
      </w:r>
      <w:r w:rsidRPr="00CB5483">
        <w:rPr>
          <w:rFonts w:ascii="Times New Roman" w:hAnsi="Times New Roman" w:cs="Times New Roman"/>
          <w:sz w:val="20"/>
          <w:szCs w:val="20"/>
          <w:lang w:val="es-ES"/>
        </w:rPr>
        <w:t xml:space="preserve">’  y  sus  ‘Anexos’,  conforme  consta  en  el  oficio  VP-FNCRO-392 de </w:t>
      </w:r>
      <w:r>
        <w:rPr>
          <w:rFonts w:ascii="Times New Roman" w:hAnsi="Times New Roman" w:cs="Times New Roman"/>
          <w:sz w:val="20"/>
          <w:szCs w:val="20"/>
          <w:lang w:val="es-ES"/>
        </w:rPr>
        <w:t>diciembre 16</w:t>
      </w:r>
    </w:p>
    <w:p w:rsidR="00D52CB4" w:rsidRPr="00CB5483" w:rsidRDefault="00D52CB4" w:rsidP="00510408">
      <w:pPr>
        <w:pStyle w:val="Sinespaciado1"/>
        <w:ind w:left="1710" w:hanging="1710"/>
        <w:jc w:val="both"/>
        <w:rPr>
          <w:sz w:val="20"/>
          <w:szCs w:val="20"/>
        </w:rPr>
      </w:pPr>
      <w:r w:rsidRPr="00CB5483">
        <w:rPr>
          <w:sz w:val="20"/>
          <w:szCs w:val="20"/>
        </w:rPr>
        <w:t>Resoluciones C.P. 20 diciembre/11                                                                                                              4.</w:t>
      </w:r>
    </w:p>
    <w:p w:rsidR="00D52CB4" w:rsidRPr="00CB5483" w:rsidRDefault="00D52CB4" w:rsidP="00510408">
      <w:pPr>
        <w:spacing w:after="0" w:line="240" w:lineRule="auto"/>
        <w:ind w:left="1170" w:right="-1" w:hanging="1170"/>
        <w:jc w:val="both"/>
        <w:rPr>
          <w:rFonts w:ascii="Times New Roman" w:hAnsi="Times New Roman" w:cs="Times New Roman"/>
          <w:sz w:val="20"/>
          <w:szCs w:val="20"/>
          <w:lang w:val="es-ES"/>
        </w:rPr>
      </w:pPr>
    </w:p>
    <w:p w:rsidR="00D52CB4" w:rsidRPr="00CB5483" w:rsidRDefault="00D52CB4" w:rsidP="00510408">
      <w:pPr>
        <w:spacing w:after="0" w:line="240" w:lineRule="auto"/>
        <w:ind w:left="1170" w:right="-1" w:hanging="1170"/>
        <w:jc w:val="both"/>
        <w:rPr>
          <w:rFonts w:ascii="Times New Roman" w:hAnsi="Times New Roman" w:cs="Times New Roman"/>
          <w:sz w:val="20"/>
          <w:szCs w:val="20"/>
          <w:lang w:val="es-ES"/>
        </w:rPr>
      </w:pPr>
      <w:r w:rsidRPr="00CB5483">
        <w:rPr>
          <w:rFonts w:ascii="Times New Roman" w:hAnsi="Times New Roman" w:cs="Times New Roman"/>
          <w:sz w:val="20"/>
          <w:szCs w:val="20"/>
          <w:lang w:val="es-ES"/>
        </w:rPr>
        <w:tab/>
        <w:t xml:space="preserve">de 2011 dirigido por el Vicepresidente Financiero economista Federico Bocca Ruiz al Rector doctor Moisés Tacle Galárraga, y, asimismo, los documentos referidos por aquel en la presente sesión, todos los que contienen la información de: </w:t>
      </w:r>
    </w:p>
    <w:p w:rsidR="00D52CB4" w:rsidRPr="00CB5483" w:rsidRDefault="00D52CB4" w:rsidP="00510408">
      <w:pPr>
        <w:spacing w:after="0" w:line="240" w:lineRule="auto"/>
        <w:ind w:left="1170" w:right="-1" w:hanging="1170"/>
        <w:jc w:val="both"/>
        <w:rPr>
          <w:rFonts w:ascii="Times New Roman" w:hAnsi="Times New Roman" w:cs="Times New Roman"/>
          <w:i/>
          <w:sz w:val="20"/>
          <w:szCs w:val="20"/>
          <w:lang w:val="es-ES"/>
        </w:rPr>
      </w:pPr>
      <w:r w:rsidRPr="00CB5483">
        <w:rPr>
          <w:rFonts w:ascii="Times New Roman" w:hAnsi="Times New Roman" w:cs="Times New Roman"/>
          <w:sz w:val="20"/>
          <w:szCs w:val="20"/>
          <w:lang w:eastAsia="es-EC"/>
        </w:rPr>
        <w:tab/>
        <w:t>“</w:t>
      </w:r>
      <w:r w:rsidRPr="00CB5483">
        <w:rPr>
          <w:rFonts w:ascii="Times New Roman" w:hAnsi="Times New Roman" w:cs="Times New Roman"/>
          <w:b/>
          <w:i/>
          <w:sz w:val="20"/>
          <w:szCs w:val="20"/>
          <w:lang w:eastAsia="es-EC"/>
        </w:rPr>
        <w:t>1.</w:t>
      </w:r>
      <w:r w:rsidRPr="00CB5483">
        <w:rPr>
          <w:rFonts w:ascii="Times New Roman" w:hAnsi="Times New Roman" w:cs="Times New Roman"/>
          <w:i/>
          <w:sz w:val="20"/>
          <w:szCs w:val="20"/>
          <w:lang w:val="es-ES"/>
        </w:rPr>
        <w:t xml:space="preserve">  Reforma Presupuestaria de Ingresos al nivel de partidas, manejada por la Vicepresidencia Financiera de ESPOL;</w:t>
      </w:r>
    </w:p>
    <w:p w:rsidR="00D52CB4" w:rsidRPr="00CB5483" w:rsidRDefault="00D52CB4" w:rsidP="00510408">
      <w:pPr>
        <w:spacing w:after="0" w:line="240" w:lineRule="auto"/>
        <w:ind w:left="1170" w:right="-1" w:hanging="1170"/>
        <w:jc w:val="both"/>
        <w:rPr>
          <w:rFonts w:ascii="Times New Roman" w:hAnsi="Times New Roman" w:cs="Times New Roman"/>
          <w:sz w:val="20"/>
          <w:szCs w:val="20"/>
          <w:lang w:val="es-ES"/>
        </w:rPr>
      </w:pPr>
      <w:r w:rsidRPr="00CB5483">
        <w:rPr>
          <w:rFonts w:ascii="Times New Roman" w:hAnsi="Times New Roman" w:cs="Times New Roman"/>
          <w:i/>
          <w:sz w:val="20"/>
          <w:szCs w:val="20"/>
          <w:lang w:val="es-ES"/>
        </w:rPr>
        <w:t xml:space="preserve">  </w:t>
      </w:r>
      <w:r w:rsidRPr="00CB5483">
        <w:rPr>
          <w:rFonts w:ascii="Times New Roman" w:hAnsi="Times New Roman" w:cs="Times New Roman"/>
          <w:i/>
          <w:sz w:val="20"/>
          <w:szCs w:val="20"/>
          <w:lang w:val="es-ES"/>
        </w:rPr>
        <w:tab/>
      </w:r>
      <w:r w:rsidRPr="00CB5483">
        <w:rPr>
          <w:rFonts w:ascii="Times New Roman" w:hAnsi="Times New Roman" w:cs="Times New Roman"/>
          <w:b/>
          <w:i/>
          <w:sz w:val="20"/>
          <w:szCs w:val="20"/>
          <w:lang w:val="es-ES"/>
        </w:rPr>
        <w:t>2</w:t>
      </w:r>
      <w:r w:rsidRPr="00CB5483">
        <w:rPr>
          <w:rFonts w:ascii="Times New Roman" w:hAnsi="Times New Roman" w:cs="Times New Roman"/>
          <w:i/>
          <w:sz w:val="20"/>
          <w:szCs w:val="20"/>
          <w:lang w:val="es-ES"/>
        </w:rPr>
        <w:t>.  Reforma Presupuestaria de Gastos al nivel de partidas, de acuerdo a la apertura programática del presupuesto, identificando programas y proyectos, en papel debidamente legalizados</w:t>
      </w:r>
      <w:r w:rsidRPr="00CB5483">
        <w:rPr>
          <w:rFonts w:ascii="Times New Roman" w:hAnsi="Times New Roman" w:cs="Times New Roman"/>
          <w:sz w:val="20"/>
          <w:szCs w:val="20"/>
          <w:lang w:val="es-ES"/>
        </w:rPr>
        <w:t xml:space="preserve">”; </w:t>
      </w:r>
    </w:p>
    <w:p w:rsidR="00D52CB4" w:rsidRPr="00CB5483" w:rsidRDefault="00D52CB4" w:rsidP="00510408">
      <w:pPr>
        <w:spacing w:after="0" w:line="240" w:lineRule="auto"/>
        <w:ind w:left="1170" w:right="-1" w:hanging="1170"/>
        <w:jc w:val="both"/>
        <w:rPr>
          <w:rFonts w:ascii="Times New Roman" w:hAnsi="Times New Roman" w:cs="Times New Roman"/>
          <w:sz w:val="20"/>
          <w:szCs w:val="20"/>
          <w:lang w:val="es-ES"/>
        </w:rPr>
      </w:pPr>
      <w:r w:rsidRPr="00CB5483">
        <w:rPr>
          <w:rFonts w:ascii="Times New Roman" w:hAnsi="Times New Roman" w:cs="Times New Roman"/>
          <w:sz w:val="20"/>
          <w:szCs w:val="20"/>
          <w:lang w:val="es-ES"/>
        </w:rPr>
        <w:tab/>
        <w:t>y concluyendo que “</w:t>
      </w:r>
      <w:r w:rsidRPr="00CB5483">
        <w:rPr>
          <w:rFonts w:ascii="Times New Roman" w:hAnsi="Times New Roman" w:cs="Times New Roman"/>
          <w:i/>
          <w:sz w:val="20"/>
          <w:szCs w:val="20"/>
          <w:lang w:val="es-ES"/>
        </w:rPr>
        <w:t>El monto de las Reformas Presupuestarias de Ingresos y Gastos asciende a $22,405,973.2</w:t>
      </w:r>
      <w:r>
        <w:rPr>
          <w:rFonts w:ascii="Times New Roman" w:hAnsi="Times New Roman" w:cs="Times New Roman"/>
          <w:i/>
          <w:sz w:val="20"/>
          <w:szCs w:val="20"/>
          <w:lang w:val="es-ES"/>
        </w:rPr>
        <w:t>1</w:t>
      </w:r>
      <w:r w:rsidRPr="00CB5483">
        <w:rPr>
          <w:rFonts w:ascii="Times New Roman" w:hAnsi="Times New Roman" w:cs="Times New Roman"/>
          <w:i/>
          <w:sz w:val="20"/>
          <w:szCs w:val="20"/>
          <w:lang w:val="es-ES"/>
        </w:rPr>
        <w:t xml:space="preserve"> y el Presupuesto Codificado para el 2011 totaliza a</w:t>
      </w:r>
      <w:r w:rsidRPr="00CB5483">
        <w:rPr>
          <w:rFonts w:ascii="Times New Roman" w:hAnsi="Times New Roman" w:cs="Times New Roman"/>
          <w:sz w:val="20"/>
          <w:szCs w:val="20"/>
          <w:lang w:val="es-ES"/>
        </w:rPr>
        <w:t xml:space="preserve"> $</w:t>
      </w:r>
      <w:r w:rsidRPr="00CB5483">
        <w:rPr>
          <w:rFonts w:ascii="Times New Roman" w:hAnsi="Times New Roman" w:cs="Times New Roman"/>
          <w:i/>
          <w:sz w:val="20"/>
          <w:szCs w:val="20"/>
          <w:lang w:val="es-ES"/>
        </w:rPr>
        <w:t>71,171,721.10</w:t>
      </w:r>
      <w:r w:rsidRPr="00CB5483">
        <w:rPr>
          <w:rFonts w:ascii="Times New Roman" w:hAnsi="Times New Roman" w:cs="Times New Roman"/>
          <w:sz w:val="20"/>
          <w:szCs w:val="20"/>
          <w:lang w:val="es-ES"/>
        </w:rPr>
        <w:t>”.</w:t>
      </w:r>
    </w:p>
    <w:p w:rsidR="00D52CB4" w:rsidRPr="00CB5483" w:rsidRDefault="00D52CB4" w:rsidP="00510408">
      <w:pPr>
        <w:spacing w:after="0" w:line="240" w:lineRule="auto"/>
        <w:ind w:left="1170" w:right="-1" w:hanging="1170"/>
        <w:jc w:val="both"/>
        <w:rPr>
          <w:rFonts w:ascii="Times New Roman" w:hAnsi="Times New Roman" w:cs="Times New Roman"/>
          <w:sz w:val="20"/>
          <w:szCs w:val="20"/>
          <w:lang w:val="es-ES"/>
        </w:rPr>
      </w:pPr>
      <w:r w:rsidRPr="00CB5483">
        <w:rPr>
          <w:rFonts w:ascii="Times New Roman" w:hAnsi="Times New Roman" w:cs="Times New Roman"/>
          <w:sz w:val="20"/>
          <w:szCs w:val="20"/>
          <w:lang w:val="es-ES"/>
        </w:rPr>
        <w:tab/>
        <w:t xml:space="preserve">A ese respecto, el CONSEJO POLITÉCNICO RESUELVE APROBAR, </w:t>
      </w:r>
      <w:r w:rsidRPr="00CB5483">
        <w:rPr>
          <w:rFonts w:ascii="Times New Roman" w:hAnsi="Times New Roman" w:cs="Times New Roman"/>
          <w:color w:val="000000"/>
          <w:sz w:val="20"/>
          <w:szCs w:val="20"/>
          <w:lang w:val="es-ES"/>
        </w:rPr>
        <w:t>y CONFIRMAR,</w:t>
      </w:r>
      <w:r w:rsidRPr="00CB5483">
        <w:rPr>
          <w:rFonts w:ascii="Times New Roman" w:hAnsi="Times New Roman" w:cs="Times New Roman"/>
          <w:color w:val="FF0000"/>
          <w:sz w:val="20"/>
          <w:szCs w:val="20"/>
          <w:lang w:val="es-ES"/>
        </w:rPr>
        <w:t xml:space="preserve"> </w:t>
      </w:r>
      <w:r w:rsidRPr="00CB5483">
        <w:rPr>
          <w:rFonts w:ascii="Times New Roman" w:hAnsi="Times New Roman" w:cs="Times New Roman"/>
          <w:color w:val="0000FF"/>
          <w:sz w:val="20"/>
          <w:szCs w:val="20"/>
          <w:lang w:val="es-ES"/>
        </w:rPr>
        <w:t xml:space="preserve"> </w:t>
      </w:r>
      <w:r w:rsidRPr="00CB5483">
        <w:rPr>
          <w:rFonts w:ascii="Times New Roman" w:hAnsi="Times New Roman" w:cs="Times New Roman"/>
          <w:sz w:val="20"/>
          <w:szCs w:val="20"/>
          <w:lang w:val="es-ES"/>
        </w:rPr>
        <w:t>la ‘</w:t>
      </w:r>
      <w:r w:rsidRPr="00CB5483">
        <w:rPr>
          <w:rFonts w:ascii="Times New Roman" w:hAnsi="Times New Roman" w:cs="Times New Roman"/>
          <w:i/>
          <w:sz w:val="20"/>
          <w:szCs w:val="20"/>
          <w:lang w:val="es-ES"/>
        </w:rPr>
        <w:t>Primera Reforma Presupuestaria de la Institución del Ejercicio Fiscal 2011</w:t>
      </w:r>
      <w:r w:rsidRPr="00CB5483">
        <w:rPr>
          <w:rFonts w:ascii="Times New Roman" w:hAnsi="Times New Roman" w:cs="Times New Roman"/>
          <w:sz w:val="20"/>
          <w:szCs w:val="20"/>
          <w:lang w:val="es-ES"/>
        </w:rPr>
        <w:t xml:space="preserve">’ y sus ‘Anexos’, conforme consta en el oficio VP-FNCRO-392 de diciembre 16 de 2011 dirigido por el Vicepresidente Financiero economista Federico Bocca Ruiz al Rector doctor Moisés Tacle Galárraga, así como en los documentos referidos por aquel en la presente sesión, los que contienen la información de: </w:t>
      </w:r>
    </w:p>
    <w:p w:rsidR="00D52CB4" w:rsidRPr="00CB5483" w:rsidRDefault="00D52CB4" w:rsidP="00510408">
      <w:pPr>
        <w:spacing w:after="0" w:line="240" w:lineRule="auto"/>
        <w:ind w:left="1170" w:right="-1" w:hanging="1170"/>
        <w:jc w:val="both"/>
        <w:rPr>
          <w:rFonts w:ascii="Times New Roman" w:hAnsi="Times New Roman" w:cs="Times New Roman"/>
          <w:i/>
          <w:sz w:val="20"/>
          <w:szCs w:val="20"/>
          <w:lang w:val="es-ES"/>
        </w:rPr>
      </w:pPr>
      <w:r w:rsidRPr="00CB5483">
        <w:rPr>
          <w:rFonts w:ascii="Times New Roman" w:hAnsi="Times New Roman" w:cs="Times New Roman"/>
          <w:sz w:val="20"/>
          <w:szCs w:val="20"/>
          <w:lang w:eastAsia="es-EC"/>
        </w:rPr>
        <w:tab/>
        <w:t>“</w:t>
      </w:r>
      <w:r w:rsidRPr="00CB5483">
        <w:rPr>
          <w:rFonts w:ascii="Times New Roman" w:hAnsi="Times New Roman" w:cs="Times New Roman"/>
          <w:b/>
          <w:i/>
          <w:sz w:val="20"/>
          <w:szCs w:val="20"/>
          <w:lang w:eastAsia="es-EC"/>
        </w:rPr>
        <w:t>1</w:t>
      </w:r>
      <w:r w:rsidRPr="00CB5483">
        <w:rPr>
          <w:rFonts w:ascii="Times New Roman" w:hAnsi="Times New Roman" w:cs="Times New Roman"/>
          <w:i/>
          <w:sz w:val="20"/>
          <w:szCs w:val="20"/>
          <w:lang w:eastAsia="es-EC"/>
        </w:rPr>
        <w:t>.</w:t>
      </w:r>
      <w:r w:rsidRPr="00CB5483">
        <w:rPr>
          <w:rFonts w:ascii="Times New Roman" w:hAnsi="Times New Roman" w:cs="Times New Roman"/>
          <w:i/>
          <w:sz w:val="20"/>
          <w:szCs w:val="20"/>
          <w:lang w:val="es-ES"/>
        </w:rPr>
        <w:t xml:space="preserve">  Reforma Presupuestaria de Ingresos al nivel de partidas, manejada por la Vicepresidencia Financiera de ESPOL;</w:t>
      </w:r>
    </w:p>
    <w:p w:rsidR="00D52CB4" w:rsidRPr="00CB5483" w:rsidRDefault="00D52CB4" w:rsidP="00510408">
      <w:pPr>
        <w:spacing w:after="0" w:line="240" w:lineRule="auto"/>
        <w:ind w:left="1170" w:right="-1" w:hanging="1170"/>
        <w:jc w:val="both"/>
        <w:rPr>
          <w:sz w:val="20"/>
          <w:szCs w:val="20"/>
        </w:rPr>
      </w:pPr>
      <w:r w:rsidRPr="00CB5483">
        <w:rPr>
          <w:rFonts w:ascii="Times New Roman" w:hAnsi="Times New Roman" w:cs="Times New Roman"/>
          <w:i/>
          <w:sz w:val="20"/>
          <w:szCs w:val="20"/>
          <w:lang w:val="es-ES"/>
        </w:rPr>
        <w:t xml:space="preserve">  </w:t>
      </w:r>
      <w:r w:rsidRPr="00CB5483">
        <w:rPr>
          <w:rFonts w:ascii="Times New Roman" w:hAnsi="Times New Roman" w:cs="Times New Roman"/>
          <w:i/>
          <w:sz w:val="20"/>
          <w:szCs w:val="20"/>
          <w:lang w:val="es-ES"/>
        </w:rPr>
        <w:tab/>
      </w:r>
      <w:r w:rsidRPr="00CB5483">
        <w:rPr>
          <w:rFonts w:ascii="Times New Roman" w:hAnsi="Times New Roman" w:cs="Times New Roman"/>
          <w:b/>
          <w:i/>
          <w:sz w:val="20"/>
          <w:szCs w:val="20"/>
          <w:lang w:val="es-ES"/>
        </w:rPr>
        <w:t>2</w:t>
      </w:r>
      <w:r w:rsidRPr="00CB5483">
        <w:rPr>
          <w:rFonts w:ascii="Times New Roman" w:hAnsi="Times New Roman" w:cs="Times New Roman"/>
          <w:i/>
          <w:sz w:val="20"/>
          <w:szCs w:val="20"/>
          <w:lang w:val="es-ES"/>
        </w:rPr>
        <w:t>.  Reforma Presupuestaria de Gastos al nivel de partidas, de acuerdo a la apertura programática del presupuesto, identificando programas y proyectos, en papel debidamente legalizados</w:t>
      </w:r>
      <w:r w:rsidRPr="00CB5483">
        <w:rPr>
          <w:rFonts w:ascii="Times New Roman" w:hAnsi="Times New Roman" w:cs="Times New Roman"/>
          <w:sz w:val="20"/>
          <w:szCs w:val="20"/>
          <w:lang w:val="es-ES"/>
        </w:rPr>
        <w:t>”; y ACOGIENDO asimismo su conclusión de que “</w:t>
      </w:r>
      <w:r w:rsidRPr="00CB5483">
        <w:rPr>
          <w:rFonts w:ascii="Times New Roman" w:hAnsi="Times New Roman" w:cs="Times New Roman"/>
          <w:i/>
          <w:sz w:val="20"/>
          <w:szCs w:val="20"/>
          <w:lang w:val="es-ES"/>
        </w:rPr>
        <w:t>El monto de las Reformas Presupuestarias de Ingresos y Gastos asciende a $22,405,973.2</w:t>
      </w:r>
      <w:r>
        <w:rPr>
          <w:rFonts w:ascii="Times New Roman" w:hAnsi="Times New Roman" w:cs="Times New Roman"/>
          <w:i/>
          <w:sz w:val="20"/>
          <w:szCs w:val="20"/>
          <w:lang w:val="es-ES"/>
        </w:rPr>
        <w:t>1</w:t>
      </w:r>
      <w:r w:rsidRPr="00CB5483">
        <w:rPr>
          <w:rFonts w:ascii="Times New Roman" w:hAnsi="Times New Roman" w:cs="Times New Roman"/>
          <w:i/>
          <w:sz w:val="20"/>
          <w:szCs w:val="20"/>
          <w:lang w:val="es-ES"/>
        </w:rPr>
        <w:t xml:space="preserve"> y el Presupuesto Codificado para el 2011 totaliza a</w:t>
      </w:r>
      <w:r w:rsidRPr="00CB5483">
        <w:rPr>
          <w:rFonts w:ascii="Times New Roman" w:hAnsi="Times New Roman" w:cs="Times New Roman"/>
          <w:sz w:val="20"/>
          <w:szCs w:val="20"/>
          <w:lang w:val="es-ES"/>
        </w:rPr>
        <w:t xml:space="preserve"> $</w:t>
      </w:r>
      <w:r w:rsidRPr="00CB5483">
        <w:rPr>
          <w:rFonts w:ascii="Times New Roman" w:hAnsi="Times New Roman" w:cs="Times New Roman"/>
          <w:i/>
          <w:sz w:val="20"/>
          <w:szCs w:val="20"/>
          <w:lang w:val="es-ES"/>
        </w:rPr>
        <w:t>71,171,721.10</w:t>
      </w:r>
      <w:r w:rsidRPr="00CB5483">
        <w:rPr>
          <w:rFonts w:ascii="Times New Roman" w:hAnsi="Times New Roman" w:cs="Times New Roman"/>
          <w:sz w:val="20"/>
          <w:szCs w:val="20"/>
          <w:lang w:val="es-ES"/>
        </w:rPr>
        <w:t>”</w:t>
      </w:r>
    </w:p>
    <w:p w:rsidR="00D52CB4" w:rsidRPr="00CB5483" w:rsidRDefault="00D52CB4" w:rsidP="00231EC8">
      <w:pPr>
        <w:pStyle w:val="NoSpacing"/>
        <w:ind w:left="1080" w:hanging="1080"/>
        <w:jc w:val="both"/>
        <w:rPr>
          <w:b/>
          <w:sz w:val="20"/>
          <w:szCs w:val="20"/>
          <w:lang w:eastAsia="es-EC"/>
        </w:rPr>
      </w:pPr>
    </w:p>
    <w:p w:rsidR="00D52CB4" w:rsidRPr="00AA00A9" w:rsidRDefault="00D52CB4" w:rsidP="00571231">
      <w:pPr>
        <w:spacing w:after="0" w:line="240" w:lineRule="auto"/>
        <w:ind w:left="1080" w:right="-1" w:hanging="1080"/>
        <w:jc w:val="both"/>
        <w:rPr>
          <w:rFonts w:ascii="Times New Roman" w:hAnsi="Times New Roman" w:cs="Times New Roman"/>
          <w:sz w:val="24"/>
          <w:szCs w:val="24"/>
          <w:lang w:eastAsia="es-EC"/>
        </w:rPr>
      </w:pPr>
      <w:r w:rsidRPr="00AA00A9">
        <w:rPr>
          <w:rFonts w:ascii="Times New Roman" w:hAnsi="Times New Roman" w:cs="Times New Roman"/>
          <w:b/>
          <w:sz w:val="20"/>
          <w:szCs w:val="20"/>
          <w:u w:val="single"/>
          <w:lang w:eastAsia="es-EC"/>
        </w:rPr>
        <w:t>11-12-437</w:t>
      </w:r>
      <w:r w:rsidRPr="00AA00A9">
        <w:rPr>
          <w:rFonts w:ascii="Times New Roman" w:hAnsi="Times New Roman" w:cs="Times New Roman"/>
          <w:b/>
          <w:sz w:val="20"/>
          <w:szCs w:val="20"/>
          <w:lang w:eastAsia="es-EC"/>
        </w:rPr>
        <w:t>.-</w:t>
      </w:r>
      <w:r w:rsidRPr="00AA00A9">
        <w:rPr>
          <w:rFonts w:ascii="Times New Roman" w:hAnsi="Times New Roman" w:cs="Times New Roman"/>
          <w:b/>
          <w:lang w:eastAsia="es-EC"/>
        </w:rPr>
        <w:t xml:space="preserve"> </w:t>
      </w:r>
      <w:r w:rsidRPr="00AA00A9">
        <w:rPr>
          <w:rFonts w:ascii="Times New Roman" w:hAnsi="Times New Roman" w:cs="Times New Roman"/>
          <w:bCs/>
        </w:rPr>
        <w:t>Se conoce el oficio IEL-D-779-2011 de diciembre 13 de 2011 que dirige al Rector Dr. Moisés Tacle el decano de la facultad de Ingeniería en Electricidad y Computación Ing. SERGIO FLORES, al que adjunta el  INFORME  de su VISITA a la ‘</w:t>
      </w:r>
      <w:r w:rsidRPr="00AA00A9">
        <w:rPr>
          <w:rFonts w:ascii="Times New Roman" w:hAnsi="Times New Roman" w:cs="Times New Roman"/>
          <w:bCs/>
          <w:i/>
        </w:rPr>
        <w:t>ÉCOLE de TECHNOLOGIE SUPÉRIEURE’ (ETS)</w:t>
      </w:r>
      <w:r w:rsidRPr="00AA00A9">
        <w:rPr>
          <w:rFonts w:ascii="Times New Roman" w:hAnsi="Times New Roman" w:cs="Times New Roman"/>
          <w:bCs/>
        </w:rPr>
        <w:t xml:space="preserve">  de la Universidad de Québec/Canadá; el mismo que se APRUEBA</w:t>
      </w:r>
      <w:r w:rsidRPr="00AA00A9">
        <w:rPr>
          <w:rFonts w:ascii="Times New Roman" w:hAnsi="Times New Roman" w:cs="Times New Roman"/>
          <w:i/>
          <w:lang w:eastAsia="es-EC"/>
        </w:rPr>
        <w:t>.</w:t>
      </w:r>
    </w:p>
    <w:p w:rsidR="00D52CB4" w:rsidRPr="00AA00A9" w:rsidRDefault="00D52CB4" w:rsidP="00231EC8">
      <w:pPr>
        <w:pStyle w:val="NoSpacing"/>
        <w:ind w:left="1080" w:hanging="1080"/>
        <w:jc w:val="both"/>
        <w:rPr>
          <w:b/>
          <w:sz w:val="20"/>
          <w:szCs w:val="20"/>
          <w:lang w:eastAsia="es-EC"/>
        </w:rPr>
      </w:pPr>
    </w:p>
    <w:p w:rsidR="00D52CB4" w:rsidRPr="00AA00A9" w:rsidRDefault="00D52CB4" w:rsidP="004A005C">
      <w:pPr>
        <w:spacing w:after="0" w:line="240" w:lineRule="auto"/>
        <w:ind w:left="1080" w:right="-1" w:hanging="1080"/>
        <w:jc w:val="both"/>
        <w:rPr>
          <w:rFonts w:ascii="Times New Roman" w:hAnsi="Times New Roman" w:cs="Times New Roman"/>
          <w:bCs/>
          <w:sz w:val="24"/>
          <w:szCs w:val="24"/>
          <w:lang w:eastAsia="es-EC"/>
        </w:rPr>
      </w:pPr>
      <w:r w:rsidRPr="00AA00A9">
        <w:rPr>
          <w:rFonts w:ascii="Times New Roman" w:hAnsi="Times New Roman" w:cs="Times New Roman"/>
          <w:b/>
          <w:sz w:val="20"/>
          <w:szCs w:val="20"/>
          <w:u w:val="single"/>
          <w:lang w:eastAsia="es-EC"/>
        </w:rPr>
        <w:t>11-12-438</w:t>
      </w:r>
      <w:r w:rsidRPr="00AA00A9">
        <w:rPr>
          <w:rFonts w:ascii="Times New Roman" w:hAnsi="Times New Roman" w:cs="Times New Roman"/>
          <w:b/>
          <w:sz w:val="20"/>
          <w:szCs w:val="20"/>
          <w:lang w:eastAsia="es-EC"/>
        </w:rPr>
        <w:t>.-</w:t>
      </w:r>
      <w:r w:rsidRPr="00AA00A9">
        <w:rPr>
          <w:rFonts w:ascii="Times New Roman" w:hAnsi="Times New Roman" w:cs="Times New Roman"/>
          <w:sz w:val="24"/>
          <w:szCs w:val="24"/>
          <w:lang w:eastAsia="es-EC"/>
        </w:rPr>
        <w:t xml:space="preserve"> </w:t>
      </w:r>
      <w:r w:rsidRPr="00AA00A9">
        <w:rPr>
          <w:rFonts w:ascii="Times New Roman" w:hAnsi="Times New Roman" w:cs="Times New Roman"/>
        </w:rPr>
        <w:t xml:space="preserve">Se conoce y APRUEBA el  </w:t>
      </w:r>
      <w:r w:rsidRPr="00AA00A9">
        <w:rPr>
          <w:rFonts w:ascii="Times New Roman" w:hAnsi="Times New Roman" w:cs="Times New Roman"/>
          <w:b/>
        </w:rPr>
        <w:t>INFORME de ASISTENCIA</w:t>
      </w:r>
      <w:r w:rsidRPr="00AA00A9">
        <w:rPr>
          <w:rFonts w:ascii="Times New Roman" w:hAnsi="Times New Roman" w:cs="Times New Roman"/>
        </w:rPr>
        <w:t xml:space="preserve"> al ‘</w:t>
      </w:r>
      <w:r w:rsidRPr="00AA00A9">
        <w:rPr>
          <w:rFonts w:ascii="Times New Roman" w:hAnsi="Times New Roman" w:cs="Times New Roman"/>
          <w:i/>
        </w:rPr>
        <w:t>1st PRME Latin America Regional Meeting</w:t>
      </w:r>
      <w:r w:rsidRPr="00AA00A9">
        <w:rPr>
          <w:rFonts w:ascii="Times New Roman" w:hAnsi="Times New Roman" w:cs="Times New Roman"/>
        </w:rPr>
        <w:t>’ realizado en Buenos Aires/Argentina los días 6 y 7 de diciembre de 2011 que  presenta  la  Directora de ESPAE-ESPOL Dra. VIRGINIA LASIO MORELLO, adjunto a su oficio ESPAE-D-1740-2011 del 15 de diciembre de 2011 dirigido al Rector Dr. Moisés Tacle.</w:t>
      </w:r>
    </w:p>
    <w:p w:rsidR="00D52CB4" w:rsidRPr="00AA00A9" w:rsidRDefault="00D52CB4" w:rsidP="0076545F">
      <w:pPr>
        <w:pStyle w:val="NoSpacing"/>
        <w:ind w:left="1080" w:hanging="1080"/>
        <w:jc w:val="both"/>
        <w:rPr>
          <w:b/>
          <w:sz w:val="20"/>
          <w:szCs w:val="20"/>
          <w:lang w:eastAsia="es-EC"/>
        </w:rPr>
      </w:pPr>
    </w:p>
    <w:p w:rsidR="00D52CB4" w:rsidRDefault="00D52CB4" w:rsidP="00CB5483">
      <w:pPr>
        <w:spacing w:after="0" w:line="240" w:lineRule="auto"/>
        <w:ind w:left="1080" w:right="-1" w:hanging="1080"/>
        <w:jc w:val="both"/>
        <w:rPr>
          <w:rFonts w:ascii="Times New Roman" w:hAnsi="Times New Roman" w:cs="Times New Roman"/>
          <w:lang w:eastAsia="es-EC"/>
        </w:rPr>
      </w:pPr>
      <w:r w:rsidRPr="00AA00A9">
        <w:rPr>
          <w:rFonts w:ascii="Times New Roman" w:hAnsi="Times New Roman" w:cs="Times New Roman"/>
          <w:b/>
          <w:sz w:val="20"/>
          <w:szCs w:val="20"/>
          <w:u w:val="single"/>
          <w:lang w:eastAsia="es-EC"/>
        </w:rPr>
        <w:t>11-12-439</w:t>
      </w:r>
      <w:r w:rsidRPr="00AA00A9">
        <w:rPr>
          <w:rFonts w:ascii="Times New Roman" w:hAnsi="Times New Roman" w:cs="Times New Roman"/>
          <w:b/>
          <w:sz w:val="20"/>
          <w:szCs w:val="20"/>
          <w:lang w:eastAsia="es-EC"/>
        </w:rPr>
        <w:t>.-</w:t>
      </w:r>
      <w:r w:rsidRPr="00AA00A9">
        <w:rPr>
          <w:rFonts w:ascii="Times New Roman" w:hAnsi="Times New Roman" w:cs="Times New Roman"/>
          <w:b/>
          <w:sz w:val="24"/>
          <w:szCs w:val="24"/>
          <w:lang w:eastAsia="es-EC"/>
        </w:rPr>
        <w:t xml:space="preserve"> </w:t>
      </w:r>
      <w:r w:rsidRPr="00AA00A9">
        <w:rPr>
          <w:rFonts w:ascii="Times New Roman" w:hAnsi="Times New Roman" w:cs="Times New Roman"/>
          <w:lang w:eastAsia="es-EC"/>
        </w:rPr>
        <w:t xml:space="preserve">Se toma conocimiento de la comunicación del 21 de octubre de 2011 dirigida por el Técnico de Laboratorio FREE - FIMCP Ing. RUBÉN HIDALGO al Rector Dr. Moisés Tacle, contentiva de su </w:t>
      </w:r>
      <w:r w:rsidRPr="00AA00A9">
        <w:rPr>
          <w:rFonts w:ascii="Times New Roman" w:hAnsi="Times New Roman" w:cs="Times New Roman"/>
          <w:b/>
          <w:lang w:eastAsia="es-EC"/>
        </w:rPr>
        <w:t>INFORME de ACTIVIDADES</w:t>
      </w:r>
      <w:r w:rsidRPr="00AA00A9">
        <w:rPr>
          <w:rFonts w:ascii="Times New Roman" w:hAnsi="Times New Roman" w:cs="Times New Roman"/>
          <w:lang w:eastAsia="es-EC"/>
        </w:rPr>
        <w:t xml:space="preserve"> realizadas en la “</w:t>
      </w:r>
      <w:r w:rsidRPr="00AA00A9">
        <w:rPr>
          <w:rFonts w:ascii="Times New Roman" w:hAnsi="Times New Roman" w:cs="Times New Roman"/>
          <w:i/>
          <w:lang w:eastAsia="es-EC"/>
        </w:rPr>
        <w:t>Primera Competencia Latinoamericana de Vehículos Solares”</w:t>
      </w:r>
      <w:r w:rsidRPr="00AA00A9">
        <w:rPr>
          <w:rFonts w:ascii="Times New Roman" w:hAnsi="Times New Roman" w:cs="Times New Roman"/>
          <w:lang w:eastAsia="es-EC"/>
        </w:rPr>
        <w:t xml:space="preserve"> en ‘Desierto de Atacama’/Chile, </w:t>
      </w:r>
      <w:r w:rsidRPr="00AA00A9">
        <w:rPr>
          <w:rFonts w:ascii="Times New Roman" w:hAnsi="Times New Roman" w:cs="Times New Roman"/>
          <w:b/>
          <w:lang w:eastAsia="es-EC"/>
        </w:rPr>
        <w:t>del 18 de septiembre    al 6 de octubre de 2011</w:t>
      </w:r>
      <w:r w:rsidRPr="00AA00A9">
        <w:rPr>
          <w:rFonts w:ascii="Times New Roman" w:hAnsi="Times New Roman" w:cs="Times New Roman"/>
          <w:lang w:eastAsia="es-EC"/>
        </w:rPr>
        <w:t>; resolviéndose APROBAR éste.</w:t>
      </w:r>
    </w:p>
    <w:p w:rsidR="00D52CB4" w:rsidRPr="00CB5483" w:rsidRDefault="00D52CB4" w:rsidP="00CB5483">
      <w:pPr>
        <w:spacing w:after="0" w:line="240" w:lineRule="auto"/>
        <w:ind w:left="1080" w:right="-1" w:hanging="1080"/>
        <w:jc w:val="both"/>
        <w:rPr>
          <w:rFonts w:ascii="Times New Roman" w:hAnsi="Times New Roman" w:cs="Times New Roman"/>
          <w:bCs/>
          <w:sz w:val="24"/>
          <w:szCs w:val="24"/>
          <w:lang w:eastAsia="es-EC"/>
        </w:rPr>
      </w:pPr>
    </w:p>
    <w:p w:rsidR="00D52CB4" w:rsidRPr="00A11111" w:rsidRDefault="00D52CB4" w:rsidP="00A11111">
      <w:pPr>
        <w:spacing w:after="0" w:line="240" w:lineRule="auto"/>
        <w:ind w:left="1080" w:right="-1" w:hanging="1080"/>
        <w:jc w:val="both"/>
        <w:rPr>
          <w:rFonts w:ascii="Times New Roman" w:hAnsi="Times New Roman" w:cs="Times New Roman"/>
          <w:bCs/>
          <w:sz w:val="24"/>
          <w:szCs w:val="24"/>
          <w:lang w:eastAsia="es-EC"/>
        </w:rPr>
      </w:pPr>
      <w:r w:rsidRPr="00AA00A9">
        <w:rPr>
          <w:rFonts w:ascii="Times New Roman" w:hAnsi="Times New Roman" w:cs="Times New Roman"/>
          <w:b/>
          <w:sz w:val="20"/>
          <w:szCs w:val="20"/>
          <w:u w:val="single"/>
          <w:lang w:eastAsia="es-EC"/>
        </w:rPr>
        <w:t>11-12-440</w:t>
      </w:r>
      <w:r w:rsidRPr="00AA00A9">
        <w:rPr>
          <w:rFonts w:ascii="Times New Roman" w:hAnsi="Times New Roman" w:cs="Times New Roman"/>
          <w:b/>
          <w:sz w:val="20"/>
          <w:szCs w:val="20"/>
          <w:lang w:eastAsia="es-EC"/>
        </w:rPr>
        <w:t>.-</w:t>
      </w:r>
      <w:r w:rsidRPr="00AA00A9">
        <w:rPr>
          <w:rFonts w:ascii="Times New Roman" w:hAnsi="Times New Roman" w:cs="Times New Roman"/>
          <w:b/>
          <w:sz w:val="24"/>
          <w:szCs w:val="24"/>
          <w:lang w:eastAsia="es-EC"/>
        </w:rPr>
        <w:t xml:space="preserve"> </w:t>
      </w:r>
      <w:r w:rsidRPr="00AA00A9">
        <w:rPr>
          <w:rFonts w:ascii="Times New Roman" w:hAnsi="Times New Roman" w:cs="Times New Roman"/>
          <w:bCs/>
        </w:rPr>
        <w:t xml:space="preserve">Se conoce y se APRUEBA el </w:t>
      </w:r>
      <w:r w:rsidRPr="00AA00A9">
        <w:rPr>
          <w:rFonts w:ascii="Times New Roman" w:hAnsi="Times New Roman" w:cs="Times New Roman"/>
          <w:b/>
          <w:bCs/>
        </w:rPr>
        <w:t>INFORME de ACTIVIDADES</w:t>
      </w:r>
      <w:r w:rsidRPr="00AA00A9">
        <w:rPr>
          <w:rFonts w:ascii="Times New Roman" w:hAnsi="Times New Roman" w:cs="Times New Roman"/>
          <w:bCs/>
        </w:rPr>
        <w:t xml:space="preserve"> </w:t>
      </w:r>
      <w:r w:rsidRPr="00AA00A9">
        <w:rPr>
          <w:rFonts w:ascii="Times New Roman" w:hAnsi="Times New Roman" w:cs="Times New Roman"/>
          <w:sz w:val="24"/>
          <w:szCs w:val="24"/>
          <w:lang w:eastAsia="es-EC"/>
        </w:rPr>
        <w:t xml:space="preserve">en </w:t>
      </w:r>
      <w:r w:rsidRPr="00AA00A9">
        <w:rPr>
          <w:rFonts w:ascii="Times New Roman" w:hAnsi="Times New Roman" w:cs="Times New Roman"/>
          <w:lang w:eastAsia="es-EC"/>
        </w:rPr>
        <w:t xml:space="preserve">el </w:t>
      </w:r>
      <w:r w:rsidRPr="00AA00A9">
        <w:rPr>
          <w:rFonts w:ascii="Times New Roman" w:hAnsi="Times New Roman" w:cs="Times New Roman"/>
          <w:sz w:val="24"/>
          <w:szCs w:val="24"/>
          <w:lang w:eastAsia="es-EC"/>
        </w:rPr>
        <w:t>seminario “</w:t>
      </w:r>
      <w:r w:rsidRPr="00AA00A9">
        <w:rPr>
          <w:rFonts w:ascii="Times New Roman" w:hAnsi="Times New Roman" w:cs="Times New Roman"/>
          <w:i/>
          <w:sz w:val="24"/>
          <w:szCs w:val="24"/>
          <w:lang w:eastAsia="es-EC"/>
        </w:rPr>
        <w:t xml:space="preserve">Visibilidad Internacional de la Investigación” organizado por </w:t>
      </w:r>
      <w:r w:rsidRPr="00AA00A9">
        <w:rPr>
          <w:rFonts w:ascii="Times New Roman" w:hAnsi="Times New Roman" w:cs="Times New Roman"/>
          <w:lang w:eastAsia="es-EC"/>
        </w:rPr>
        <w:t>‘</w:t>
      </w:r>
      <w:r w:rsidRPr="00AA00A9">
        <w:rPr>
          <w:rFonts w:ascii="Times New Roman" w:hAnsi="Times New Roman" w:cs="Times New Roman"/>
          <w:i/>
          <w:sz w:val="24"/>
          <w:szCs w:val="24"/>
          <w:lang w:eastAsia="es-EC"/>
        </w:rPr>
        <w:t>Universia</w:t>
      </w:r>
      <w:r w:rsidRPr="00AA00A9">
        <w:rPr>
          <w:rFonts w:ascii="Times New Roman" w:hAnsi="Times New Roman" w:cs="Times New Roman"/>
          <w:lang w:eastAsia="es-EC"/>
        </w:rPr>
        <w:t>’</w:t>
      </w:r>
      <w:r w:rsidRPr="00AA00A9">
        <w:rPr>
          <w:rFonts w:ascii="Times New Roman" w:hAnsi="Times New Roman" w:cs="Times New Roman"/>
          <w:i/>
          <w:sz w:val="24"/>
          <w:szCs w:val="24"/>
          <w:lang w:eastAsia="es-EC"/>
        </w:rPr>
        <w:t xml:space="preserve"> y </w:t>
      </w:r>
      <w:r w:rsidRPr="00AA00A9">
        <w:rPr>
          <w:rFonts w:ascii="Times New Roman" w:hAnsi="Times New Roman" w:cs="Times New Roman"/>
          <w:lang w:eastAsia="es-EC"/>
        </w:rPr>
        <w:t>‘</w:t>
      </w:r>
      <w:r w:rsidRPr="00AA00A9">
        <w:rPr>
          <w:rFonts w:ascii="Times New Roman" w:hAnsi="Times New Roman" w:cs="Times New Roman"/>
          <w:i/>
          <w:sz w:val="24"/>
          <w:szCs w:val="24"/>
          <w:lang w:eastAsia="es-EC"/>
        </w:rPr>
        <w:t>Scimago</w:t>
      </w:r>
      <w:r w:rsidRPr="00AA00A9">
        <w:rPr>
          <w:rFonts w:ascii="Times New Roman" w:hAnsi="Times New Roman" w:cs="Times New Roman"/>
          <w:lang w:eastAsia="es-EC"/>
        </w:rPr>
        <w:t xml:space="preserve">’ </w:t>
      </w:r>
      <w:r w:rsidRPr="00AA00A9">
        <w:rPr>
          <w:rFonts w:ascii="Times New Roman" w:hAnsi="Times New Roman" w:cs="Times New Roman"/>
          <w:bCs/>
        </w:rPr>
        <w:t xml:space="preserve">”, realizadas por el Director de Centro de Investigaciones Científicas y Tecnológicas - CICYT Dr. Jorge Calderón V. en Miami/Estados Unidos </w:t>
      </w:r>
      <w:r w:rsidRPr="00AA00A9">
        <w:rPr>
          <w:rFonts w:ascii="Times New Roman" w:hAnsi="Times New Roman" w:cs="Times New Roman"/>
          <w:b/>
          <w:bCs/>
        </w:rPr>
        <w:t>del 21 al 24 de noviembre de 2011,</w:t>
      </w:r>
      <w:r w:rsidRPr="00AA00A9">
        <w:rPr>
          <w:rFonts w:ascii="Times New Roman" w:hAnsi="Times New Roman" w:cs="Times New Roman"/>
          <w:bCs/>
        </w:rPr>
        <w:t xml:space="preserve"> adjuntado al oficio CICYT Nº 326-2011 de diciembre 6 de 2011 que dirige al Rector Dr. Moisés Tacle.</w:t>
      </w:r>
    </w:p>
    <w:p w:rsidR="00D52CB4" w:rsidRDefault="00D52CB4" w:rsidP="00231EC8">
      <w:pPr>
        <w:pStyle w:val="NoSpacing"/>
        <w:ind w:left="1080" w:hanging="1080"/>
        <w:jc w:val="both"/>
        <w:rPr>
          <w:b/>
          <w:sz w:val="20"/>
          <w:szCs w:val="20"/>
          <w:lang w:eastAsia="es-EC"/>
        </w:rPr>
      </w:pPr>
    </w:p>
    <w:p w:rsidR="00D52CB4" w:rsidRDefault="00D52CB4" w:rsidP="00231EC8">
      <w:pPr>
        <w:pStyle w:val="NoSpacing"/>
        <w:ind w:left="1080" w:hanging="1080"/>
        <w:jc w:val="both"/>
        <w:rPr>
          <w:b/>
          <w:sz w:val="20"/>
          <w:szCs w:val="20"/>
          <w:lang w:eastAsia="es-EC"/>
        </w:rPr>
      </w:pPr>
    </w:p>
    <w:p w:rsidR="00D52CB4" w:rsidRPr="00684EE8" w:rsidRDefault="00D52CB4" w:rsidP="00A11111">
      <w:pPr>
        <w:pStyle w:val="NoSpacing"/>
        <w:jc w:val="center"/>
        <w:rPr>
          <w:b/>
          <w:sz w:val="22"/>
          <w:szCs w:val="22"/>
          <w:lang w:eastAsia="es-EC"/>
        </w:rPr>
      </w:pPr>
      <w:r w:rsidRPr="00684EE8">
        <w:rPr>
          <w:b/>
          <w:sz w:val="22"/>
          <w:szCs w:val="22"/>
          <w:lang w:eastAsia="es-EC"/>
        </w:rPr>
        <w:t>NOTA: Estas Resoluciones pueden ser consultadas en la dirección de Internet:</w:t>
      </w:r>
    </w:p>
    <w:p w:rsidR="00D52CB4" w:rsidRPr="00684EE8" w:rsidRDefault="00D52CB4" w:rsidP="00A11111">
      <w:pPr>
        <w:pStyle w:val="NoSpacing"/>
        <w:jc w:val="center"/>
        <w:rPr>
          <w:b/>
          <w:sz w:val="22"/>
          <w:szCs w:val="22"/>
        </w:rPr>
      </w:pPr>
      <w:r w:rsidRPr="00684EE8">
        <w:rPr>
          <w:b/>
          <w:sz w:val="22"/>
          <w:szCs w:val="22"/>
        </w:rPr>
        <w:t>www.dspace.espol.edu.ec</w:t>
      </w:r>
    </w:p>
    <w:sectPr w:rsidR="00D52CB4" w:rsidRPr="00684EE8" w:rsidSect="00120672">
      <w:pgSz w:w="12240" w:h="15840"/>
      <w:pgMar w:top="1440" w:right="1440" w:bottom="72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riL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61CBA"/>
    <w:multiLevelType w:val="hybridMultilevel"/>
    <w:tmpl w:val="1B249654"/>
    <w:lvl w:ilvl="0" w:tplc="A34C0212">
      <w:start w:val="1"/>
      <w:numFmt w:val="upperRoman"/>
      <w:lvlText w:val="%1."/>
      <w:lvlJc w:val="left"/>
      <w:pPr>
        <w:ind w:left="1755" w:hanging="720"/>
      </w:pPr>
      <w:rPr>
        <w:rFonts w:cs="Times New Roman" w:hint="default"/>
        <w:b/>
      </w:rPr>
    </w:lvl>
    <w:lvl w:ilvl="1" w:tplc="04090019" w:tentative="1">
      <w:start w:val="1"/>
      <w:numFmt w:val="lowerLetter"/>
      <w:lvlText w:val="%2."/>
      <w:lvlJc w:val="left"/>
      <w:pPr>
        <w:ind w:left="2115" w:hanging="360"/>
      </w:pPr>
      <w:rPr>
        <w:rFonts w:cs="Times New Roman"/>
      </w:rPr>
    </w:lvl>
    <w:lvl w:ilvl="2" w:tplc="0409001B" w:tentative="1">
      <w:start w:val="1"/>
      <w:numFmt w:val="lowerRoman"/>
      <w:lvlText w:val="%3."/>
      <w:lvlJc w:val="right"/>
      <w:pPr>
        <w:ind w:left="2835" w:hanging="180"/>
      </w:pPr>
      <w:rPr>
        <w:rFonts w:cs="Times New Roman"/>
      </w:rPr>
    </w:lvl>
    <w:lvl w:ilvl="3" w:tplc="0409000F" w:tentative="1">
      <w:start w:val="1"/>
      <w:numFmt w:val="decimal"/>
      <w:lvlText w:val="%4."/>
      <w:lvlJc w:val="left"/>
      <w:pPr>
        <w:ind w:left="3555" w:hanging="360"/>
      </w:pPr>
      <w:rPr>
        <w:rFonts w:cs="Times New Roman"/>
      </w:rPr>
    </w:lvl>
    <w:lvl w:ilvl="4" w:tplc="04090019" w:tentative="1">
      <w:start w:val="1"/>
      <w:numFmt w:val="lowerLetter"/>
      <w:lvlText w:val="%5."/>
      <w:lvlJc w:val="left"/>
      <w:pPr>
        <w:ind w:left="4275" w:hanging="360"/>
      </w:pPr>
      <w:rPr>
        <w:rFonts w:cs="Times New Roman"/>
      </w:rPr>
    </w:lvl>
    <w:lvl w:ilvl="5" w:tplc="0409001B" w:tentative="1">
      <w:start w:val="1"/>
      <w:numFmt w:val="lowerRoman"/>
      <w:lvlText w:val="%6."/>
      <w:lvlJc w:val="right"/>
      <w:pPr>
        <w:ind w:left="4995" w:hanging="180"/>
      </w:pPr>
      <w:rPr>
        <w:rFonts w:cs="Times New Roman"/>
      </w:rPr>
    </w:lvl>
    <w:lvl w:ilvl="6" w:tplc="0409000F" w:tentative="1">
      <w:start w:val="1"/>
      <w:numFmt w:val="decimal"/>
      <w:lvlText w:val="%7."/>
      <w:lvlJc w:val="left"/>
      <w:pPr>
        <w:ind w:left="5715" w:hanging="360"/>
      </w:pPr>
      <w:rPr>
        <w:rFonts w:cs="Times New Roman"/>
      </w:rPr>
    </w:lvl>
    <w:lvl w:ilvl="7" w:tplc="04090019" w:tentative="1">
      <w:start w:val="1"/>
      <w:numFmt w:val="lowerLetter"/>
      <w:lvlText w:val="%8."/>
      <w:lvlJc w:val="left"/>
      <w:pPr>
        <w:ind w:left="6435" w:hanging="360"/>
      </w:pPr>
      <w:rPr>
        <w:rFonts w:cs="Times New Roman"/>
      </w:rPr>
    </w:lvl>
    <w:lvl w:ilvl="8" w:tplc="0409001B" w:tentative="1">
      <w:start w:val="1"/>
      <w:numFmt w:val="lowerRoman"/>
      <w:lvlText w:val="%9."/>
      <w:lvlJc w:val="right"/>
      <w:pPr>
        <w:ind w:left="7155" w:hanging="180"/>
      </w:pPr>
      <w:rPr>
        <w:rFonts w:cs="Times New Roman"/>
      </w:rPr>
    </w:lvl>
  </w:abstractNum>
  <w:abstractNum w:abstractNumId="1">
    <w:nsid w:val="624D6FDB"/>
    <w:multiLevelType w:val="hybridMultilevel"/>
    <w:tmpl w:val="88E2B572"/>
    <w:lvl w:ilvl="0" w:tplc="FC5014F6">
      <w:start w:val="1"/>
      <w:numFmt w:val="upperRoman"/>
      <w:lvlText w:val="%1."/>
      <w:lvlJc w:val="left"/>
      <w:pPr>
        <w:ind w:left="1710" w:hanging="720"/>
      </w:pPr>
      <w:rPr>
        <w:rFonts w:cs="Times New Roman" w:hint="default"/>
        <w:b/>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672"/>
    <w:rsid w:val="000527C2"/>
    <w:rsid w:val="000C2263"/>
    <w:rsid w:val="000D5A63"/>
    <w:rsid w:val="000E3E1F"/>
    <w:rsid w:val="00120672"/>
    <w:rsid w:val="00120CC8"/>
    <w:rsid w:val="00136598"/>
    <w:rsid w:val="00230843"/>
    <w:rsid w:val="00231EC8"/>
    <w:rsid w:val="00235D3B"/>
    <w:rsid w:val="002F0EA5"/>
    <w:rsid w:val="003B25BC"/>
    <w:rsid w:val="003B2607"/>
    <w:rsid w:val="003C6F14"/>
    <w:rsid w:val="004921B3"/>
    <w:rsid w:val="00493F6A"/>
    <w:rsid w:val="004A005C"/>
    <w:rsid w:val="004A029F"/>
    <w:rsid w:val="004C5D37"/>
    <w:rsid w:val="00510408"/>
    <w:rsid w:val="0053151F"/>
    <w:rsid w:val="005455CB"/>
    <w:rsid w:val="00571231"/>
    <w:rsid w:val="00603F56"/>
    <w:rsid w:val="00684EE8"/>
    <w:rsid w:val="007353FC"/>
    <w:rsid w:val="00740CE5"/>
    <w:rsid w:val="0076545F"/>
    <w:rsid w:val="007962AE"/>
    <w:rsid w:val="00812CC1"/>
    <w:rsid w:val="00934943"/>
    <w:rsid w:val="00941DA7"/>
    <w:rsid w:val="00956C34"/>
    <w:rsid w:val="009730E8"/>
    <w:rsid w:val="00985F3E"/>
    <w:rsid w:val="009A1768"/>
    <w:rsid w:val="00A11111"/>
    <w:rsid w:val="00A73B77"/>
    <w:rsid w:val="00AA00A9"/>
    <w:rsid w:val="00AA49F8"/>
    <w:rsid w:val="00AE21E8"/>
    <w:rsid w:val="00AE3881"/>
    <w:rsid w:val="00B7313B"/>
    <w:rsid w:val="00B82473"/>
    <w:rsid w:val="00C2127B"/>
    <w:rsid w:val="00CB5483"/>
    <w:rsid w:val="00D52CB4"/>
    <w:rsid w:val="00E4439E"/>
    <w:rsid w:val="00E6790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231"/>
    <w:pPr>
      <w:spacing w:after="200" w:line="276" w:lineRule="auto"/>
    </w:pPr>
    <w:rPr>
      <w:rFonts w:cs="Calibri"/>
      <w:lang w:val="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20672"/>
    <w:rPr>
      <w:rFonts w:ascii="Times New Roman" w:hAnsi="Times New Roman"/>
      <w:sz w:val="24"/>
      <w:szCs w:val="24"/>
    </w:rPr>
  </w:style>
  <w:style w:type="paragraph" w:customStyle="1" w:styleId="Sinespaciado1">
    <w:name w:val="Sin espaciado1"/>
    <w:uiPriority w:val="99"/>
    <w:rsid w:val="0057123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4</Pages>
  <Words>2409</Words>
  <Characters>13254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MARTES 20 DE DICIEMBRE DE 2011</dc:title>
  <dc:subject/>
  <dc:creator>ccarcele</dc:creator>
  <cp:keywords/>
  <dc:description/>
  <cp:lastModifiedBy>talvarad</cp:lastModifiedBy>
  <cp:revision>5</cp:revision>
  <dcterms:created xsi:type="dcterms:W3CDTF">2011-12-27T19:39:00Z</dcterms:created>
  <dcterms:modified xsi:type="dcterms:W3CDTF">2011-12-29T15:08:00Z</dcterms:modified>
</cp:coreProperties>
</file>