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1A" w:rsidRPr="00C13D20" w:rsidRDefault="00A240D0" w:rsidP="007D71F0">
      <w:pPr>
        <w:spacing w:line="480" w:lineRule="auto"/>
        <w:jc w:val="both"/>
        <w:rPr>
          <w:rFonts w:ascii="Cambria" w:hAnsi="Cambria" w:cs="Calibri"/>
          <w:b/>
          <w:noProof/>
          <w:sz w:val="32"/>
          <w:szCs w:val="32"/>
          <w:lang w:eastAsia="es-ES"/>
        </w:rPr>
      </w:pPr>
      <w:r w:rsidRPr="00C13D20">
        <w:rPr>
          <w:rFonts w:ascii="Cambria" w:hAnsi="Cambria" w:cs="Calibri"/>
          <w:b/>
          <w:noProof/>
          <w:sz w:val="32"/>
          <w:szCs w:val="32"/>
          <w:lang w:eastAsia="es-ES"/>
        </w:rPr>
        <w:t>CONCLUSIONES</w:t>
      </w:r>
      <w:r w:rsidR="00C80C95">
        <w:rPr>
          <w:rFonts w:ascii="Cambria" w:hAnsi="Cambria" w:cs="Calibri"/>
          <w:b/>
          <w:noProof/>
          <w:sz w:val="32"/>
          <w:szCs w:val="32"/>
          <w:lang w:eastAsia="es-ES"/>
        </w:rPr>
        <w:t xml:space="preserve"> Y RECOMENDACIONES</w:t>
      </w:r>
    </w:p>
    <w:p w:rsidR="00E8321A" w:rsidRPr="00A240D0" w:rsidRDefault="00A240D0" w:rsidP="00A240D0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Mediante la implementación fí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sica del medidor de capacitancia e inductancia </w:t>
      </w:r>
      <w:r w:rsidRPr="00A240D0">
        <w:rPr>
          <w:rFonts w:ascii="Cambria" w:hAnsi="Cambria" w:cs="Calibri"/>
          <w:noProof/>
          <w:sz w:val="24"/>
          <w:szCs w:val="24"/>
          <w:lang w:eastAsia="es-ES"/>
        </w:rPr>
        <w:t>podemos concluir:</w:t>
      </w:r>
    </w:p>
    <w:p w:rsidR="00E8321A" w:rsidRPr="00A240D0" w:rsidRDefault="00E8321A" w:rsidP="00A240D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 w:rsidRPr="00A240D0">
        <w:rPr>
          <w:rFonts w:ascii="Cambria" w:hAnsi="Cambria" w:cs="Calibri"/>
          <w:noProof/>
          <w:sz w:val="24"/>
          <w:szCs w:val="24"/>
          <w:lang w:eastAsia="es-ES"/>
        </w:rPr>
        <w:t>El rango efectivo de medici</w:t>
      </w:r>
      <w:r w:rsidR="00A240D0" w:rsidRPr="00A240D0">
        <w:rPr>
          <w:rFonts w:ascii="Cambria" w:hAnsi="Cambria" w:cs="Calibri"/>
          <w:noProof/>
          <w:sz w:val="24"/>
          <w:szCs w:val="24"/>
          <w:lang w:eastAsia="es-ES"/>
        </w:rPr>
        <w:t>ón del instrumento</w:t>
      </w:r>
      <w:r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en modo </w:t>
      </w:r>
      <w:r w:rsidR="00A240D0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capacitancia 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 xml:space="preserve">con 1 pF de resolución </w:t>
      </w:r>
      <w:r w:rsidR="00A240D0" w:rsidRPr="00A240D0">
        <w:rPr>
          <w:rFonts w:ascii="Cambria" w:hAnsi="Cambria" w:cs="Calibri"/>
          <w:noProof/>
          <w:sz w:val="24"/>
          <w:szCs w:val="24"/>
          <w:lang w:eastAsia="es-ES"/>
        </w:rPr>
        <w:t>es desde 1 pF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 xml:space="preserve"> hasta</w:t>
      </w:r>
      <w:r w:rsidR="00A240D0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un valor máximo de 3300 uF.</w:t>
      </w:r>
    </w:p>
    <w:p w:rsidR="00A240D0" w:rsidRPr="00A240D0" w:rsidRDefault="00A240D0" w:rsidP="00A240D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El rango efectivo de medició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n del instrumento en modo </w:t>
      </w:r>
      <w:r>
        <w:rPr>
          <w:rFonts w:ascii="Cambria" w:hAnsi="Cambria" w:cs="Calibri"/>
          <w:noProof/>
          <w:sz w:val="24"/>
          <w:szCs w:val="24"/>
          <w:lang w:eastAsia="es-ES"/>
        </w:rPr>
        <w:t>inductancia con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10 nH de </w:t>
      </w:r>
      <w:r>
        <w:rPr>
          <w:rFonts w:ascii="Cambria" w:hAnsi="Cambria" w:cs="Calibri"/>
          <w:noProof/>
          <w:sz w:val="24"/>
          <w:szCs w:val="24"/>
          <w:lang w:eastAsia="es-ES"/>
        </w:rPr>
        <w:t>resolució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n  </w:t>
      </w:r>
      <w:r>
        <w:rPr>
          <w:rFonts w:ascii="Cambria" w:hAnsi="Cambria" w:cs="Calibri"/>
          <w:noProof/>
          <w:sz w:val="24"/>
          <w:szCs w:val="24"/>
          <w:lang w:eastAsia="es-ES"/>
        </w:rPr>
        <w:t>es desde 10 nH hasta un valor má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>ximo de 40 mH</w:t>
      </w:r>
      <w:r>
        <w:rPr>
          <w:rFonts w:ascii="Cambria" w:hAnsi="Cambria" w:cs="Calibri"/>
          <w:noProof/>
          <w:sz w:val="24"/>
          <w:szCs w:val="24"/>
          <w:lang w:eastAsia="es-ES"/>
        </w:rPr>
        <w:t>.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E8321A" w:rsidRPr="00A240D0" w:rsidRDefault="00A240D0" w:rsidP="00A240D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La precisión del medidor está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claramente por debajo del 5% en capa</w:t>
      </w:r>
      <w:r>
        <w:rPr>
          <w:rFonts w:ascii="Cambria" w:hAnsi="Cambria" w:cs="Calibri"/>
          <w:noProof/>
          <w:sz w:val="24"/>
          <w:szCs w:val="24"/>
          <w:lang w:eastAsia="es-ES"/>
        </w:rPr>
        <w:t>citores e inductores de precisió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n </w:t>
      </w:r>
      <w:r>
        <w:rPr>
          <w:rFonts w:ascii="Cambria" w:hAnsi="Cambria" w:cs="Calibri"/>
          <w:noProof/>
          <w:sz w:val="24"/>
          <w:szCs w:val="24"/>
          <w:lang w:eastAsia="es-ES"/>
        </w:rPr>
        <w:t>(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>1-2%</w:t>
      </w:r>
      <w:r>
        <w:rPr>
          <w:rFonts w:ascii="Cambria" w:hAnsi="Cambria" w:cs="Calibri"/>
          <w:noProof/>
          <w:sz w:val="24"/>
          <w:szCs w:val="24"/>
          <w:lang w:eastAsia="es-ES"/>
        </w:rPr>
        <w:t>) y por debajo del 10% en capacitores electrolíticos de precisió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>n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  <w:r>
        <w:rPr>
          <w:rFonts w:ascii="Cambria" w:hAnsi="Cambria" w:cs="Calibri"/>
          <w:noProof/>
          <w:sz w:val="24"/>
          <w:szCs w:val="24"/>
          <w:lang w:eastAsia="es-ES"/>
        </w:rPr>
        <w:t>lo que está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dentro de los valores correspondientes a equipos comerciales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7A1972" w:rsidRPr="00A240D0">
        <w:rPr>
          <w:rFonts w:ascii="Cambria" w:hAnsi="Cambria" w:cs="Calibri"/>
          <w:noProof/>
          <w:sz w:val="24"/>
          <w:szCs w:val="24"/>
          <w:lang w:eastAsia="es-ES"/>
        </w:rPr>
        <w:t xml:space="preserve"> mas si se toma en cuenta la tolera</w:t>
      </w:r>
      <w:r>
        <w:rPr>
          <w:rFonts w:ascii="Cambria" w:hAnsi="Cambria" w:cs="Calibri"/>
          <w:noProof/>
          <w:sz w:val="24"/>
          <w:szCs w:val="24"/>
          <w:lang w:eastAsia="es-ES"/>
        </w:rPr>
        <w:t>ncia de los elementos la medició</w:t>
      </w:r>
      <w:r w:rsidR="007A1972" w:rsidRPr="00A240D0">
        <w:rPr>
          <w:rFonts w:ascii="Cambria" w:hAnsi="Cambria" w:cs="Calibri"/>
          <w:noProof/>
          <w:sz w:val="24"/>
          <w:szCs w:val="24"/>
          <w:lang w:eastAsia="es-ES"/>
        </w:rPr>
        <w:t>n tiene 0% de error</w:t>
      </w:r>
      <w:r w:rsidR="00E8321A" w:rsidRPr="00A240D0"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FB73E6" w:rsidRPr="00A240D0" w:rsidRDefault="00FB73E6" w:rsidP="00A240D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 xml:space="preserve">Hemos ampliado notoriamente el rango del 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>medidor LC que oferta la compañí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a DIY 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>E</w:t>
      </w:r>
      <w:r>
        <w:rPr>
          <w:rFonts w:ascii="Cambria" w:hAnsi="Cambria" w:cs="Calibri"/>
          <w:noProof/>
          <w:sz w:val="24"/>
          <w:szCs w:val="24"/>
          <w:lang w:eastAsia="es-ES"/>
        </w:rPr>
        <w:t>lectronics y mejorado la pre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>cisió</w:t>
      </w:r>
      <w:r>
        <w:rPr>
          <w:rFonts w:ascii="Cambria" w:hAnsi="Cambria" w:cs="Calibri"/>
          <w:noProof/>
          <w:sz w:val="24"/>
          <w:szCs w:val="24"/>
          <w:lang w:eastAsia="es-ES"/>
        </w:rPr>
        <w:t>n en baja capacitancia de los modelos comerciales Fluke 867 y BK Precision 875 B</w:t>
      </w:r>
      <w:r w:rsidR="00A240D0"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FB73E6" w:rsidRDefault="00A240D0" w:rsidP="00A240D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Logramos desarrollar la función de autocalibración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del circuito que puede ser usada en general para calcular cual</w:t>
      </w:r>
      <w:r>
        <w:rPr>
          <w:rFonts w:ascii="Cambria" w:hAnsi="Cambria" w:cs="Calibri"/>
          <w:noProof/>
          <w:sz w:val="24"/>
          <w:szCs w:val="24"/>
          <w:lang w:eastAsia="es-ES"/>
        </w:rPr>
        <w:t>quier circuito tanque de oscilació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n </w:t>
      </w:r>
      <w:r>
        <w:rPr>
          <w:rFonts w:ascii="Cambria" w:hAnsi="Cambria" w:cs="Calibri"/>
          <w:noProof/>
          <w:sz w:val="24"/>
          <w:szCs w:val="24"/>
          <w:lang w:eastAsia="es-ES"/>
        </w:rPr>
        <w:t>de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otro proyecto similar al nuestro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y mejo</w:t>
      </w:r>
      <w:r>
        <w:rPr>
          <w:rFonts w:ascii="Cambria" w:hAnsi="Cambria" w:cs="Calibri"/>
          <w:noProof/>
          <w:sz w:val="24"/>
          <w:szCs w:val="24"/>
          <w:lang w:eastAsia="es-ES"/>
        </w:rPr>
        <w:t>ra considerablemente el desempeño d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el instrumento</w:t>
      </w:r>
      <w:r>
        <w:rPr>
          <w:rFonts w:ascii="Cambria" w:hAnsi="Cambria" w:cs="Calibri"/>
          <w:noProof/>
          <w:sz w:val="24"/>
          <w:szCs w:val="24"/>
          <w:lang w:eastAsia="es-ES"/>
        </w:rPr>
        <w:t>, pues só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lo con c</w:t>
      </w:r>
      <w:r>
        <w:rPr>
          <w:rFonts w:ascii="Cambria" w:hAnsi="Cambria" w:cs="Calibri"/>
          <w:noProof/>
          <w:sz w:val="24"/>
          <w:szCs w:val="24"/>
          <w:lang w:eastAsia="es-ES"/>
        </w:rPr>
        <w:t>onseguir un elemento de precisió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n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en es</w:t>
      </w:r>
      <w:r w:rsidR="00A7508D">
        <w:rPr>
          <w:rFonts w:ascii="Cambria" w:hAnsi="Cambria" w:cs="Calibri"/>
          <w:noProof/>
          <w:sz w:val="24"/>
          <w:szCs w:val="24"/>
          <w:lang w:eastAsia="es-ES"/>
        </w:rPr>
        <w:t>te caso el capacitor de 1000 pF,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se puede usar cualquier otro </w:t>
      </w:r>
      <w:r w:rsidR="0074743D">
        <w:rPr>
          <w:rFonts w:ascii="Cambria" w:hAnsi="Cambria" w:cs="Calibri"/>
          <w:noProof/>
          <w:sz w:val="24"/>
          <w:szCs w:val="24"/>
          <w:lang w:eastAsia="es-ES"/>
        </w:rPr>
        <w:t xml:space="preserve"> ti</w:t>
      </w:r>
      <w:r w:rsidR="007D71F0">
        <w:rPr>
          <w:rFonts w:ascii="Cambria" w:hAnsi="Cambria" w:cs="Calibri"/>
          <w:noProof/>
          <w:sz w:val="24"/>
          <w:szCs w:val="24"/>
          <w:lang w:eastAsia="es-ES"/>
        </w:rPr>
        <w:t xml:space="preserve">po  de </w:t>
      </w:r>
      <w:r>
        <w:rPr>
          <w:rFonts w:ascii="Cambria" w:hAnsi="Cambria" w:cs="Calibri"/>
          <w:noProof/>
          <w:sz w:val="24"/>
          <w:szCs w:val="24"/>
          <w:lang w:eastAsia="es-ES"/>
        </w:rPr>
        <w:t>elemen</w:t>
      </w:r>
      <w:r w:rsidR="00680F7D">
        <w:rPr>
          <w:rFonts w:ascii="Cambria" w:hAnsi="Cambria" w:cs="Calibri"/>
          <w:noProof/>
          <w:sz w:val="24"/>
          <w:szCs w:val="24"/>
          <w:lang w:eastAsia="es-ES"/>
        </w:rPr>
        <w:t>t</w:t>
      </w:r>
      <w:r>
        <w:rPr>
          <w:rFonts w:ascii="Cambria" w:hAnsi="Cambria" w:cs="Calibri"/>
          <w:noProof/>
          <w:sz w:val="24"/>
          <w:szCs w:val="24"/>
          <w:lang w:eastAsia="es-ES"/>
        </w:rPr>
        <w:t>o sin importar sus características</w:t>
      </w:r>
      <w:r w:rsidR="007D71F0"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E8321A" w:rsidRDefault="00FB73E6" w:rsidP="007D71F0">
      <w:pPr>
        <w:pStyle w:val="Prrafodelista"/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lastRenderedPageBreak/>
        <w:t xml:space="preserve"> </w:t>
      </w:r>
    </w:p>
    <w:p w:rsidR="00FB73E6" w:rsidRPr="009E5E80" w:rsidRDefault="00FB73E6" w:rsidP="009E5E8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Tomamos lo mejor de dos proyectos distintos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: el rango del capací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metro con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el temporizador 7555, y la precisión con pequeñ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os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elementos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del oscilador LM311 y los integramos en un s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olo instrumento con rango automá</w:t>
      </w:r>
      <w:r>
        <w:rPr>
          <w:rFonts w:ascii="Cambria" w:hAnsi="Cambria" w:cs="Calibri"/>
          <w:noProof/>
          <w:sz w:val="24"/>
          <w:szCs w:val="24"/>
          <w:lang w:eastAsia="es-ES"/>
        </w:rPr>
        <w:t>tico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7D71F0" w:rsidRPr="009E5E80" w:rsidRDefault="009E5E80" w:rsidP="009E5E8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Se cumplió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con los objetivos planteados en el proyecto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los cuales eran entreg</w:t>
      </w:r>
      <w:r>
        <w:rPr>
          <w:rFonts w:ascii="Cambria" w:hAnsi="Cambria" w:cs="Calibri"/>
          <w:noProof/>
          <w:sz w:val="24"/>
          <w:szCs w:val="24"/>
          <w:lang w:eastAsia="es-ES"/>
        </w:rPr>
        <w:t>ar una herramienta de precisió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n y bajo costo para estudiantes y radiot</w:t>
      </w:r>
      <w:r>
        <w:rPr>
          <w:rFonts w:ascii="Cambria" w:hAnsi="Cambria" w:cs="Calibri"/>
          <w:noProof/>
          <w:sz w:val="24"/>
          <w:szCs w:val="24"/>
          <w:lang w:eastAsia="es-ES"/>
        </w:rPr>
        <w:t>é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cnicos</w:t>
      </w:r>
      <w:r w:rsidR="006E3351"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 xml:space="preserve"> a la par de medidores de marcas de prestigio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con elementos que fá</w:t>
      </w:r>
      <w:r w:rsidR="007D71F0">
        <w:rPr>
          <w:rFonts w:ascii="Cambria" w:hAnsi="Cambria" w:cs="Calibri"/>
          <w:noProof/>
          <w:sz w:val="24"/>
          <w:szCs w:val="24"/>
          <w:lang w:eastAsia="es-ES"/>
        </w:rPr>
        <w:t xml:space="preserve">cilmente se encuentran en el mercado </w:t>
      </w:r>
      <w:r>
        <w:rPr>
          <w:rFonts w:ascii="Cambria" w:hAnsi="Cambria" w:cs="Calibri"/>
          <w:noProof/>
          <w:sz w:val="24"/>
          <w:szCs w:val="24"/>
          <w:lang w:eastAsia="es-ES"/>
        </w:rPr>
        <w:t>local y de fá</w:t>
      </w:r>
      <w:r w:rsidR="007D71F0">
        <w:rPr>
          <w:rFonts w:ascii="Cambria" w:hAnsi="Cambria" w:cs="Calibri"/>
          <w:noProof/>
          <w:sz w:val="24"/>
          <w:szCs w:val="24"/>
          <w:lang w:eastAsia="es-ES"/>
        </w:rPr>
        <w:t>cil reemplazo</w:t>
      </w:r>
      <w:r>
        <w:rPr>
          <w:rFonts w:ascii="Cambria" w:hAnsi="Cambria" w:cs="Calibri"/>
          <w:noProof/>
          <w:sz w:val="24"/>
          <w:szCs w:val="24"/>
          <w:lang w:eastAsia="es-ES"/>
        </w:rPr>
        <w:t>, además de contar con una interfaz grá</w:t>
      </w:r>
      <w:r w:rsidR="007D71F0">
        <w:rPr>
          <w:rFonts w:ascii="Cambria" w:hAnsi="Cambria" w:cs="Calibri"/>
          <w:noProof/>
          <w:sz w:val="24"/>
          <w:szCs w:val="24"/>
          <w:lang w:eastAsia="es-ES"/>
        </w:rPr>
        <w:t>fica sencilla y vistosa</w:t>
      </w:r>
      <w:r w:rsidR="00FB73E6"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ED081D" w:rsidRPr="009E5E80" w:rsidRDefault="007D71F0" w:rsidP="009E5E8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 xml:space="preserve">El medidor de tiempo en alto </w:t>
      </w:r>
      <w:r w:rsidR="00680F7D">
        <w:rPr>
          <w:rFonts w:ascii="Cambria" w:hAnsi="Cambria" w:cs="Calibri"/>
          <w:noProof/>
          <w:sz w:val="24"/>
          <w:szCs w:val="24"/>
          <w:lang w:eastAsia="es-ES"/>
        </w:rPr>
        <w:t>usado para determinar la capacitancia de capacitores de m</w:t>
      </w:r>
      <w:r w:rsidR="006E3351">
        <w:rPr>
          <w:rFonts w:ascii="Cambria" w:hAnsi="Cambria" w:cs="Calibri"/>
          <w:noProof/>
          <w:sz w:val="24"/>
          <w:szCs w:val="24"/>
          <w:lang w:eastAsia="es-ES"/>
        </w:rPr>
        <w:t>ás de 10 uF</w:t>
      </w:r>
      <w:r w:rsidR="00A7508D">
        <w:rPr>
          <w:rFonts w:ascii="Cambria" w:hAnsi="Cambria" w:cs="Calibri"/>
          <w:noProof/>
          <w:sz w:val="24"/>
          <w:szCs w:val="24"/>
          <w:lang w:eastAsia="es-ES"/>
        </w:rPr>
        <w:t xml:space="preserve"> es de muy buena precisió</w:t>
      </w:r>
      <w:r w:rsidR="00680F7D">
        <w:rPr>
          <w:rFonts w:ascii="Cambria" w:hAnsi="Cambria" w:cs="Calibri"/>
          <w:noProof/>
          <w:sz w:val="24"/>
          <w:szCs w:val="24"/>
          <w:lang w:eastAsia="es-ES"/>
        </w:rPr>
        <w:t>n y puede ser empleado en otras aplicaciones que requieran de medir el tiempo en alto de un pulso.</w:t>
      </w:r>
    </w:p>
    <w:p w:rsidR="00ED081D" w:rsidRDefault="00ED081D" w:rsidP="009E5E80">
      <w:pPr>
        <w:pStyle w:val="Prrafodelista"/>
        <w:numPr>
          <w:ilvl w:val="0"/>
          <w:numId w:val="33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El consumo del aparato es normalmente 50 m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A, en su mayor parte consumidos por la pantalla LCD y el relé de conmutació</w:t>
      </w:r>
      <w:r>
        <w:rPr>
          <w:rFonts w:ascii="Cambria" w:hAnsi="Cambria" w:cs="Calibri"/>
          <w:noProof/>
          <w:sz w:val="24"/>
          <w:szCs w:val="24"/>
          <w:lang w:eastAsia="es-ES"/>
        </w:rPr>
        <w:t>n de modo</w:t>
      </w:r>
      <w:r w:rsidR="006E3351">
        <w:rPr>
          <w:rFonts w:ascii="Cambria" w:hAnsi="Cambria" w:cs="Calibri"/>
          <w:noProof/>
          <w:sz w:val="24"/>
          <w:szCs w:val="24"/>
          <w:lang w:eastAsia="es-ES"/>
        </w:rPr>
        <w:t>,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pues en el modo de baja capacitancia su consumo es de tan solo 20 mA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FB73E6" w:rsidRPr="00FB73E6" w:rsidRDefault="00FB73E6" w:rsidP="007D71F0">
      <w:pPr>
        <w:pStyle w:val="Prrafodelista"/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</w:p>
    <w:p w:rsidR="007D71F0" w:rsidRDefault="007D71F0" w:rsidP="007A1972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</w:p>
    <w:p w:rsidR="00680F7D" w:rsidRDefault="00680F7D" w:rsidP="007A1972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</w:p>
    <w:p w:rsidR="009E5E80" w:rsidRPr="007A1972" w:rsidRDefault="009E5E80" w:rsidP="007A1972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</w:p>
    <w:p w:rsidR="009E5E80" w:rsidRPr="009E5E80" w:rsidRDefault="00A666BC" w:rsidP="009E5E80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lastRenderedPageBreak/>
        <w:t>Y recomendamos lo siguiente:</w:t>
      </w:r>
    </w:p>
    <w:p w:rsidR="009E5E80" w:rsidRPr="009E5E80" w:rsidRDefault="007D71F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 w:rsidRPr="009E5E80">
        <w:rPr>
          <w:rFonts w:ascii="Cambria" w:hAnsi="Cambria" w:cs="Calibri"/>
          <w:noProof/>
          <w:sz w:val="24"/>
          <w:szCs w:val="24"/>
          <w:lang w:eastAsia="es-ES"/>
        </w:rPr>
        <w:t>Usar un capacitor de muy alta ca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lidad para la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calibració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n es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la parte clave en la precisió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>n del circuito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9E5E80" w:rsidRPr="009E5E80" w:rsidRDefault="007D71F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 w:rsidRPr="009E5E80">
        <w:rPr>
          <w:rFonts w:ascii="Cambria" w:hAnsi="Cambria" w:cs="Calibri"/>
          <w:noProof/>
          <w:sz w:val="24"/>
          <w:szCs w:val="24"/>
          <w:lang w:eastAsia="es-ES"/>
        </w:rPr>
        <w:t>Recordar encender el circuito en el modo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 xml:space="preserve"> C pues de otra manera calibrará de forma erró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>nea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7D71F0" w:rsidRPr="009E5E80" w:rsidRDefault="007D71F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En caso de que el modo de capacitancia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llegue a marcar algún valor distinto a 0 pF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 xml:space="preserve"> basta con corto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circuitar las tenazas de medició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>n sin que esto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 xml:space="preserve"> represente un error o un cortocircuito que dañ</w:t>
      </w:r>
      <w:r w:rsidRPr="009E5E80">
        <w:rPr>
          <w:rFonts w:ascii="Cambria" w:hAnsi="Cambria" w:cs="Calibri"/>
          <w:noProof/>
          <w:sz w:val="24"/>
          <w:szCs w:val="24"/>
          <w:lang w:eastAsia="es-ES"/>
        </w:rPr>
        <w:t>e el aparato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7D71F0" w:rsidRDefault="007D71F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En caso de obtener una medici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ón erró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nea debe considerarse cambiar el capacitor pues este seguramente se encuentre deteriorado o la bobina 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 xml:space="preserve">se encuentre </w:t>
      </w:r>
      <w:r>
        <w:rPr>
          <w:rFonts w:ascii="Cambria" w:hAnsi="Cambria" w:cs="Calibri"/>
          <w:noProof/>
          <w:sz w:val="24"/>
          <w:szCs w:val="24"/>
          <w:lang w:eastAsia="es-ES"/>
        </w:rPr>
        <w:t>abierta</w:t>
      </w:r>
      <w:r w:rsidR="009E5E80">
        <w:rPr>
          <w:rFonts w:ascii="Cambria" w:hAnsi="Cambria" w:cs="Calibri"/>
          <w:noProof/>
          <w:sz w:val="24"/>
          <w:szCs w:val="24"/>
          <w:lang w:eastAsia="es-ES"/>
        </w:rPr>
        <w:t>.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7D71F0" w:rsidRDefault="009E5E8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Usar pantallas LCD de 16 caracteres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que ya vengan preparados para 5 voltios</w:t>
      </w:r>
      <w:r>
        <w:rPr>
          <w:rFonts w:ascii="Cambria" w:hAnsi="Cambria" w:cs="Calibri"/>
          <w:noProof/>
          <w:sz w:val="24"/>
          <w:szCs w:val="24"/>
          <w:lang w:eastAsia="es-ES"/>
        </w:rPr>
        <w:t>,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pues los normales de 4,7 voltios consumen demasiada corriente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. 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  <w:r>
        <w:rPr>
          <w:rFonts w:ascii="Cambria" w:hAnsi="Cambria" w:cs="Calibri"/>
          <w:noProof/>
          <w:sz w:val="24"/>
          <w:szCs w:val="24"/>
          <w:lang w:eastAsia="es-ES"/>
        </w:rPr>
        <w:t>Generalmente las pantallas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azules son de 5 Vo</w:t>
      </w:r>
      <w:r>
        <w:rPr>
          <w:rFonts w:ascii="Cambria" w:hAnsi="Cambria" w:cs="Calibri"/>
          <w:noProof/>
          <w:sz w:val="24"/>
          <w:szCs w:val="24"/>
          <w:lang w:eastAsia="es-ES"/>
        </w:rPr>
        <w:t>l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>tios</w:t>
      </w:r>
      <w:r>
        <w:rPr>
          <w:rFonts w:ascii="Cambria" w:hAnsi="Cambria" w:cs="Calibri"/>
          <w:noProof/>
          <w:sz w:val="24"/>
          <w:szCs w:val="24"/>
          <w:lang w:eastAsia="es-ES"/>
        </w:rPr>
        <w:t>.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ED081D" w:rsidRDefault="009E5E8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Si se quiere mejorar la medició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n del circuito en su modo de oscilador </w:t>
      </w:r>
      <w:r>
        <w:rPr>
          <w:rFonts w:ascii="Cambria" w:hAnsi="Cambria" w:cs="Calibri"/>
          <w:noProof/>
          <w:sz w:val="24"/>
          <w:szCs w:val="24"/>
          <w:lang w:eastAsia="es-ES"/>
        </w:rPr>
        <w:t>7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>555 se puede</w:t>
      </w:r>
      <w:r>
        <w:rPr>
          <w:rFonts w:ascii="Cambria" w:hAnsi="Cambria" w:cs="Calibri"/>
          <w:noProof/>
          <w:sz w:val="24"/>
          <w:szCs w:val="24"/>
          <w:lang w:eastAsia="es-ES"/>
        </w:rPr>
        <w:t>n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u</w:t>
      </w:r>
      <w:r>
        <w:rPr>
          <w:rFonts w:ascii="Cambria" w:hAnsi="Cambria" w:cs="Calibri"/>
          <w:noProof/>
          <w:sz w:val="24"/>
          <w:szCs w:val="24"/>
          <w:lang w:eastAsia="es-ES"/>
        </w:rPr>
        <w:t>tilizar resistencias de precisión con el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1 o 2 %</w:t>
      </w:r>
      <w:r>
        <w:rPr>
          <w:rFonts w:ascii="Cambria" w:hAnsi="Cambria" w:cs="Calibri"/>
          <w:noProof/>
          <w:sz w:val="24"/>
          <w:szCs w:val="24"/>
          <w:lang w:eastAsia="es-ES"/>
        </w:rPr>
        <w:t xml:space="preserve"> de tolerancia.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</w:t>
      </w:r>
    </w:p>
    <w:p w:rsidR="009E5E80" w:rsidRDefault="009E5E80" w:rsidP="009E5E80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  <w:r>
        <w:rPr>
          <w:rFonts w:ascii="Cambria" w:hAnsi="Cambria" w:cs="Calibri"/>
          <w:noProof/>
          <w:sz w:val="24"/>
          <w:szCs w:val="24"/>
          <w:lang w:eastAsia="es-ES"/>
        </w:rPr>
        <w:t>En lo posible en la construcció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>n de otro dispositivo si</w:t>
      </w:r>
      <w:r>
        <w:rPr>
          <w:rFonts w:ascii="Cambria" w:hAnsi="Cambria" w:cs="Calibri"/>
          <w:noProof/>
          <w:sz w:val="24"/>
          <w:szCs w:val="24"/>
          <w:lang w:eastAsia="es-ES"/>
        </w:rPr>
        <w:t>milar debe emplearse reed relés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 xml:space="preserve"> por su bajo consumo de corriente para alargar la vida </w:t>
      </w:r>
      <w:r>
        <w:rPr>
          <w:rFonts w:ascii="Cambria" w:hAnsi="Cambria" w:cs="Calibri"/>
          <w:noProof/>
          <w:sz w:val="24"/>
          <w:szCs w:val="24"/>
          <w:lang w:eastAsia="es-ES"/>
        </w:rPr>
        <w:t>útil de la baterí</w:t>
      </w:r>
      <w:r w:rsidR="00ED081D">
        <w:rPr>
          <w:rFonts w:ascii="Cambria" w:hAnsi="Cambria" w:cs="Calibri"/>
          <w:noProof/>
          <w:sz w:val="24"/>
          <w:szCs w:val="24"/>
          <w:lang w:eastAsia="es-ES"/>
        </w:rPr>
        <w:t>a</w:t>
      </w:r>
      <w:r w:rsidR="00BB2A62">
        <w:rPr>
          <w:rFonts w:ascii="Cambria" w:hAnsi="Cambria" w:cs="Calibri"/>
          <w:noProof/>
          <w:sz w:val="24"/>
          <w:szCs w:val="24"/>
          <w:lang w:eastAsia="es-ES"/>
        </w:rPr>
        <w:t>, así</w:t>
      </w:r>
      <w:r w:rsidR="00680F7D">
        <w:rPr>
          <w:rFonts w:ascii="Cambria" w:hAnsi="Cambria" w:cs="Calibri"/>
          <w:noProof/>
          <w:sz w:val="24"/>
          <w:szCs w:val="24"/>
          <w:lang w:eastAsia="es-ES"/>
        </w:rPr>
        <w:t xml:space="preserve"> como el uso</w:t>
      </w:r>
      <w:r w:rsidR="00BB2A62">
        <w:rPr>
          <w:rFonts w:ascii="Cambria" w:hAnsi="Cambria" w:cs="Calibri"/>
          <w:noProof/>
          <w:sz w:val="24"/>
          <w:szCs w:val="24"/>
          <w:lang w:eastAsia="es-ES"/>
        </w:rPr>
        <w:t xml:space="preserve"> de la funció</w:t>
      </w:r>
      <w:r w:rsidR="00680F7D">
        <w:rPr>
          <w:rFonts w:ascii="Cambria" w:hAnsi="Cambria" w:cs="Calibri"/>
          <w:noProof/>
          <w:sz w:val="24"/>
          <w:szCs w:val="24"/>
          <w:lang w:eastAsia="es-ES"/>
        </w:rPr>
        <w:t>n sleep</w:t>
      </w:r>
      <w:r>
        <w:rPr>
          <w:rFonts w:ascii="Cambria" w:hAnsi="Cambria" w:cs="Calibri"/>
          <w:noProof/>
          <w:sz w:val="24"/>
          <w:szCs w:val="24"/>
          <w:lang w:eastAsia="es-ES"/>
        </w:rPr>
        <w:t>.</w:t>
      </w:r>
    </w:p>
    <w:p w:rsidR="00680F7D" w:rsidRPr="00680F7D" w:rsidRDefault="00C6436D" w:rsidP="00680F7D">
      <w:pPr>
        <w:pStyle w:val="Prrafodelista"/>
        <w:numPr>
          <w:ilvl w:val="0"/>
          <w:numId w:val="34"/>
        </w:numPr>
        <w:spacing w:line="480" w:lineRule="auto"/>
        <w:jc w:val="both"/>
        <w:rPr>
          <w:rFonts w:ascii="Cambria" w:hAnsi="Cambria" w:cs="Calibri"/>
          <w:noProof/>
          <w:sz w:val="24"/>
          <w:szCs w:val="24"/>
          <w:lang w:val="es-EC" w:eastAsia="es-ES"/>
        </w:rPr>
      </w:pPr>
      <w:r w:rsidRPr="00AF28E8">
        <w:rPr>
          <w:rFonts w:ascii="Cambria" w:hAnsi="Cambria" w:cs="Calibri"/>
          <w:noProof/>
          <w:sz w:val="24"/>
          <w:szCs w:val="24"/>
          <w:lang w:val="es-EC" w:eastAsia="es-ES"/>
        </w:rPr>
        <w:lastRenderedPageBreak/>
        <w:t>Los cables de conexión entre el LM311 y las terminales de</w:t>
      </w:r>
      <w:r w:rsidR="00AF28E8">
        <w:rPr>
          <w:rFonts w:ascii="Cambria" w:hAnsi="Cambria" w:cs="Calibri"/>
          <w:noProof/>
          <w:sz w:val="24"/>
          <w:szCs w:val="24"/>
          <w:lang w:val="es-EC" w:eastAsia="es-ES"/>
        </w:rPr>
        <w:t xml:space="preserve"> entrada deben ser lo más corto</w:t>
      </w:r>
      <w:r w:rsidRPr="00AF28E8">
        <w:rPr>
          <w:rFonts w:ascii="Cambria" w:hAnsi="Cambria" w:cs="Calibri"/>
          <w:noProof/>
          <w:sz w:val="24"/>
          <w:szCs w:val="24"/>
          <w:lang w:val="es-EC" w:eastAsia="es-ES"/>
        </w:rPr>
        <w:t xml:space="preserve"> posibles para mantener las capacitancias parásitas al mínimo y asegurar la más alta precisión</w:t>
      </w:r>
      <w:r w:rsidR="00AF28E8">
        <w:rPr>
          <w:rFonts w:ascii="Cambria" w:hAnsi="Cambria" w:cs="Calibri"/>
          <w:noProof/>
          <w:sz w:val="24"/>
          <w:szCs w:val="24"/>
          <w:lang w:val="es-EC" w:eastAsia="es-ES"/>
        </w:rPr>
        <w:t>.</w:t>
      </w:r>
    </w:p>
    <w:p w:rsidR="00FB73E6" w:rsidRDefault="00FB73E6" w:rsidP="007D71F0">
      <w:pPr>
        <w:spacing w:line="480" w:lineRule="auto"/>
        <w:jc w:val="both"/>
        <w:rPr>
          <w:rFonts w:ascii="Cambria" w:hAnsi="Cambria" w:cs="Calibri"/>
          <w:noProof/>
          <w:sz w:val="24"/>
          <w:szCs w:val="24"/>
          <w:lang w:eastAsia="es-ES"/>
        </w:rPr>
      </w:pPr>
    </w:p>
    <w:p w:rsidR="00027EBC" w:rsidRDefault="00027EBC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</w:p>
    <w:sectPr w:rsidR="00027EBC" w:rsidSect="00BA5901">
      <w:pgSz w:w="11906" w:h="16838"/>
      <w:pgMar w:top="2268" w:right="136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6A" w:rsidRDefault="00B9286A">
      <w:pPr>
        <w:spacing w:after="0" w:line="240" w:lineRule="auto"/>
      </w:pPr>
      <w:r>
        <w:separator/>
      </w:r>
    </w:p>
  </w:endnote>
  <w:endnote w:type="continuationSeparator" w:id="1">
    <w:p w:rsidR="00B9286A" w:rsidRDefault="00B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6A" w:rsidRDefault="00B9286A">
      <w:pPr>
        <w:spacing w:after="0" w:line="240" w:lineRule="auto"/>
      </w:pPr>
      <w:r>
        <w:separator/>
      </w:r>
    </w:p>
  </w:footnote>
  <w:footnote w:type="continuationSeparator" w:id="1">
    <w:p w:rsidR="00B9286A" w:rsidRDefault="00B9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4D5"/>
    <w:multiLevelType w:val="hybridMultilevel"/>
    <w:tmpl w:val="6DCE15F4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14"/>
    <w:multiLevelType w:val="hybridMultilevel"/>
    <w:tmpl w:val="BD4A4A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12D"/>
    <w:multiLevelType w:val="hybridMultilevel"/>
    <w:tmpl w:val="E2B02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0EBF"/>
    <w:multiLevelType w:val="hybridMultilevel"/>
    <w:tmpl w:val="BC1C1E88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85D09"/>
    <w:multiLevelType w:val="hybridMultilevel"/>
    <w:tmpl w:val="EC529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3794"/>
    <w:multiLevelType w:val="hybridMultilevel"/>
    <w:tmpl w:val="9CACF69E"/>
    <w:lvl w:ilvl="0" w:tplc="BFB8B20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5231B"/>
    <w:multiLevelType w:val="hybridMultilevel"/>
    <w:tmpl w:val="C8087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D1926"/>
    <w:multiLevelType w:val="hybridMultilevel"/>
    <w:tmpl w:val="451CC5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ABF"/>
    <w:multiLevelType w:val="hybridMultilevel"/>
    <w:tmpl w:val="ED20A704"/>
    <w:lvl w:ilvl="0" w:tplc="EDA45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81F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8C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2CC8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F2EE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412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70D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8C6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FE9E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9915CAA"/>
    <w:multiLevelType w:val="hybridMultilevel"/>
    <w:tmpl w:val="29DEACAC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E3FF4"/>
    <w:multiLevelType w:val="hybridMultilevel"/>
    <w:tmpl w:val="560C86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6E51"/>
    <w:multiLevelType w:val="hybridMultilevel"/>
    <w:tmpl w:val="C5C0D3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4277"/>
    <w:multiLevelType w:val="hybridMultilevel"/>
    <w:tmpl w:val="2C4261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21B0"/>
    <w:multiLevelType w:val="hybridMultilevel"/>
    <w:tmpl w:val="50403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D9A"/>
    <w:multiLevelType w:val="hybridMultilevel"/>
    <w:tmpl w:val="DCE6FE30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E17D5"/>
    <w:multiLevelType w:val="hybridMultilevel"/>
    <w:tmpl w:val="C33C5F80"/>
    <w:lvl w:ilvl="0" w:tplc="FDE4D88A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B4FAD"/>
    <w:multiLevelType w:val="hybridMultilevel"/>
    <w:tmpl w:val="EE3AE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EBD"/>
    <w:multiLevelType w:val="hybridMultilevel"/>
    <w:tmpl w:val="C9C2C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C2546"/>
    <w:multiLevelType w:val="hybridMultilevel"/>
    <w:tmpl w:val="46C68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221C"/>
    <w:multiLevelType w:val="hybridMultilevel"/>
    <w:tmpl w:val="7144A3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E3F"/>
    <w:multiLevelType w:val="hybridMultilevel"/>
    <w:tmpl w:val="85D26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7D3A"/>
    <w:multiLevelType w:val="hybridMultilevel"/>
    <w:tmpl w:val="948C4B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1649A"/>
    <w:multiLevelType w:val="hybridMultilevel"/>
    <w:tmpl w:val="F2125F84"/>
    <w:lvl w:ilvl="0" w:tplc="771E41F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007F7"/>
    <w:multiLevelType w:val="hybridMultilevel"/>
    <w:tmpl w:val="8BC22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C6DFA"/>
    <w:multiLevelType w:val="hybridMultilevel"/>
    <w:tmpl w:val="B530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D64AC"/>
    <w:multiLevelType w:val="hybridMultilevel"/>
    <w:tmpl w:val="BC9AF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201FB"/>
    <w:multiLevelType w:val="hybridMultilevel"/>
    <w:tmpl w:val="FE38732C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D1357"/>
    <w:multiLevelType w:val="hybridMultilevel"/>
    <w:tmpl w:val="C14AC5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383608"/>
    <w:multiLevelType w:val="hybridMultilevel"/>
    <w:tmpl w:val="D7544D78"/>
    <w:lvl w:ilvl="0" w:tplc="CFF8EE9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BD2"/>
    <w:multiLevelType w:val="hybridMultilevel"/>
    <w:tmpl w:val="2EDAED6E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0F2A"/>
    <w:multiLevelType w:val="hybridMultilevel"/>
    <w:tmpl w:val="EDFEB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82A22"/>
    <w:multiLevelType w:val="hybridMultilevel"/>
    <w:tmpl w:val="B91CDF1A"/>
    <w:lvl w:ilvl="0" w:tplc="8324911E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231BA"/>
    <w:multiLevelType w:val="hybridMultilevel"/>
    <w:tmpl w:val="CC625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50FDC"/>
    <w:multiLevelType w:val="hybridMultilevel"/>
    <w:tmpl w:val="5590F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45B21"/>
    <w:multiLevelType w:val="hybridMultilevel"/>
    <w:tmpl w:val="EA5A45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2617"/>
    <w:multiLevelType w:val="hybridMultilevel"/>
    <w:tmpl w:val="8E32755E"/>
    <w:lvl w:ilvl="0" w:tplc="8FF8C32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A7B2E"/>
    <w:multiLevelType w:val="multilevel"/>
    <w:tmpl w:val="DE725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14F2900"/>
    <w:multiLevelType w:val="hybridMultilevel"/>
    <w:tmpl w:val="543AA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B5481"/>
    <w:multiLevelType w:val="hybridMultilevel"/>
    <w:tmpl w:val="20664B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C448A"/>
    <w:multiLevelType w:val="hybridMultilevel"/>
    <w:tmpl w:val="3ECC88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A730F"/>
    <w:multiLevelType w:val="hybridMultilevel"/>
    <w:tmpl w:val="8EB68700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3A2E2C"/>
    <w:multiLevelType w:val="hybridMultilevel"/>
    <w:tmpl w:val="1E96A348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04096"/>
    <w:multiLevelType w:val="hybridMultilevel"/>
    <w:tmpl w:val="D8B8B6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2"/>
  </w:num>
  <w:num w:numId="4">
    <w:abstractNumId w:val="15"/>
  </w:num>
  <w:num w:numId="5">
    <w:abstractNumId w:val="28"/>
  </w:num>
  <w:num w:numId="6">
    <w:abstractNumId w:val="5"/>
  </w:num>
  <w:num w:numId="7">
    <w:abstractNumId w:val="26"/>
  </w:num>
  <w:num w:numId="8">
    <w:abstractNumId w:val="29"/>
  </w:num>
  <w:num w:numId="9">
    <w:abstractNumId w:val="23"/>
  </w:num>
  <w:num w:numId="10">
    <w:abstractNumId w:val="0"/>
  </w:num>
  <w:num w:numId="11">
    <w:abstractNumId w:val="2"/>
  </w:num>
  <w:num w:numId="12">
    <w:abstractNumId w:val="35"/>
  </w:num>
  <w:num w:numId="13">
    <w:abstractNumId w:val="31"/>
  </w:num>
  <w:num w:numId="14">
    <w:abstractNumId w:val="18"/>
  </w:num>
  <w:num w:numId="15">
    <w:abstractNumId w:val="24"/>
  </w:num>
  <w:num w:numId="16">
    <w:abstractNumId w:val="14"/>
  </w:num>
  <w:num w:numId="17">
    <w:abstractNumId w:val="6"/>
  </w:num>
  <w:num w:numId="18">
    <w:abstractNumId w:val="41"/>
  </w:num>
  <w:num w:numId="19">
    <w:abstractNumId w:val="30"/>
  </w:num>
  <w:num w:numId="20">
    <w:abstractNumId w:val="9"/>
  </w:num>
  <w:num w:numId="21">
    <w:abstractNumId w:val="40"/>
  </w:num>
  <w:num w:numId="22">
    <w:abstractNumId w:val="3"/>
  </w:num>
  <w:num w:numId="23">
    <w:abstractNumId w:val="4"/>
  </w:num>
  <w:num w:numId="24">
    <w:abstractNumId w:val="36"/>
  </w:num>
  <w:num w:numId="25">
    <w:abstractNumId w:val="16"/>
  </w:num>
  <w:num w:numId="26">
    <w:abstractNumId w:val="20"/>
  </w:num>
  <w:num w:numId="27">
    <w:abstractNumId w:val="27"/>
  </w:num>
  <w:num w:numId="28">
    <w:abstractNumId w:val="17"/>
  </w:num>
  <w:num w:numId="29">
    <w:abstractNumId w:val="42"/>
  </w:num>
  <w:num w:numId="30">
    <w:abstractNumId w:val="37"/>
  </w:num>
  <w:num w:numId="31">
    <w:abstractNumId w:val="13"/>
  </w:num>
  <w:num w:numId="32">
    <w:abstractNumId w:val="32"/>
  </w:num>
  <w:num w:numId="33">
    <w:abstractNumId w:val="39"/>
  </w:num>
  <w:num w:numId="34">
    <w:abstractNumId w:val="34"/>
  </w:num>
  <w:num w:numId="35">
    <w:abstractNumId w:val="8"/>
  </w:num>
  <w:num w:numId="36">
    <w:abstractNumId w:val="21"/>
  </w:num>
  <w:num w:numId="37">
    <w:abstractNumId w:val="10"/>
  </w:num>
  <w:num w:numId="38">
    <w:abstractNumId w:val="7"/>
  </w:num>
  <w:num w:numId="39">
    <w:abstractNumId w:val="1"/>
  </w:num>
  <w:num w:numId="40">
    <w:abstractNumId w:val="11"/>
  </w:num>
  <w:num w:numId="41">
    <w:abstractNumId w:val="38"/>
  </w:num>
  <w:num w:numId="42">
    <w:abstractNumId w:val="1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89"/>
    <w:rsid w:val="000123EB"/>
    <w:rsid w:val="000141F8"/>
    <w:rsid w:val="00027EBC"/>
    <w:rsid w:val="00033DF1"/>
    <w:rsid w:val="00033F56"/>
    <w:rsid w:val="00034586"/>
    <w:rsid w:val="00037931"/>
    <w:rsid w:val="00043FB0"/>
    <w:rsid w:val="00046C81"/>
    <w:rsid w:val="0005317E"/>
    <w:rsid w:val="00063140"/>
    <w:rsid w:val="00083535"/>
    <w:rsid w:val="000853E2"/>
    <w:rsid w:val="00090E2A"/>
    <w:rsid w:val="000976A2"/>
    <w:rsid w:val="000A1D5A"/>
    <w:rsid w:val="000A49F2"/>
    <w:rsid w:val="000A7787"/>
    <w:rsid w:val="000B3D63"/>
    <w:rsid w:val="000D4B46"/>
    <w:rsid w:val="000E2594"/>
    <w:rsid w:val="000E2C94"/>
    <w:rsid w:val="000F406B"/>
    <w:rsid w:val="00122993"/>
    <w:rsid w:val="0013266F"/>
    <w:rsid w:val="00145556"/>
    <w:rsid w:val="001613B8"/>
    <w:rsid w:val="00164796"/>
    <w:rsid w:val="00166955"/>
    <w:rsid w:val="00177C7F"/>
    <w:rsid w:val="0018246A"/>
    <w:rsid w:val="00183440"/>
    <w:rsid w:val="001A2857"/>
    <w:rsid w:val="001A7CBD"/>
    <w:rsid w:val="001B3F41"/>
    <w:rsid w:val="001B671D"/>
    <w:rsid w:val="001B6E67"/>
    <w:rsid w:val="001C230B"/>
    <w:rsid w:val="001C4A4C"/>
    <w:rsid w:val="001D5763"/>
    <w:rsid w:val="001D726E"/>
    <w:rsid w:val="001E451B"/>
    <w:rsid w:val="001E477A"/>
    <w:rsid w:val="001E66E8"/>
    <w:rsid w:val="00211438"/>
    <w:rsid w:val="002252C3"/>
    <w:rsid w:val="0024195E"/>
    <w:rsid w:val="00245730"/>
    <w:rsid w:val="002518EA"/>
    <w:rsid w:val="00261E2A"/>
    <w:rsid w:val="00272D63"/>
    <w:rsid w:val="00277AC4"/>
    <w:rsid w:val="002832DC"/>
    <w:rsid w:val="00287B74"/>
    <w:rsid w:val="002A28CE"/>
    <w:rsid w:val="002A7B5E"/>
    <w:rsid w:val="002B126B"/>
    <w:rsid w:val="002B41DA"/>
    <w:rsid w:val="002D1DB9"/>
    <w:rsid w:val="002E21F1"/>
    <w:rsid w:val="002E7A18"/>
    <w:rsid w:val="002F2568"/>
    <w:rsid w:val="002F5CD1"/>
    <w:rsid w:val="002F68FD"/>
    <w:rsid w:val="00305E72"/>
    <w:rsid w:val="00312182"/>
    <w:rsid w:val="00332A1B"/>
    <w:rsid w:val="00361736"/>
    <w:rsid w:val="00366026"/>
    <w:rsid w:val="00371B17"/>
    <w:rsid w:val="00377CBB"/>
    <w:rsid w:val="00382CF2"/>
    <w:rsid w:val="003A2303"/>
    <w:rsid w:val="003A2E6D"/>
    <w:rsid w:val="003A7829"/>
    <w:rsid w:val="003B2D87"/>
    <w:rsid w:val="003B5F1F"/>
    <w:rsid w:val="003C3CC1"/>
    <w:rsid w:val="003D0A70"/>
    <w:rsid w:val="003E1B66"/>
    <w:rsid w:val="003F1CD8"/>
    <w:rsid w:val="003F5F1C"/>
    <w:rsid w:val="003F7DA0"/>
    <w:rsid w:val="00401146"/>
    <w:rsid w:val="004107C3"/>
    <w:rsid w:val="00413DCB"/>
    <w:rsid w:val="004147C2"/>
    <w:rsid w:val="00415770"/>
    <w:rsid w:val="004226B5"/>
    <w:rsid w:val="00423A98"/>
    <w:rsid w:val="004330C0"/>
    <w:rsid w:val="00442F5C"/>
    <w:rsid w:val="00444F4B"/>
    <w:rsid w:val="00451681"/>
    <w:rsid w:val="00464570"/>
    <w:rsid w:val="0047261C"/>
    <w:rsid w:val="00476B51"/>
    <w:rsid w:val="00481221"/>
    <w:rsid w:val="00485078"/>
    <w:rsid w:val="00491F23"/>
    <w:rsid w:val="004A01D8"/>
    <w:rsid w:val="004A70AF"/>
    <w:rsid w:val="004B7C3F"/>
    <w:rsid w:val="004C066B"/>
    <w:rsid w:val="004C0FD2"/>
    <w:rsid w:val="004D6483"/>
    <w:rsid w:val="004E5F46"/>
    <w:rsid w:val="004F017B"/>
    <w:rsid w:val="004F01DA"/>
    <w:rsid w:val="00501228"/>
    <w:rsid w:val="0052002F"/>
    <w:rsid w:val="005268A6"/>
    <w:rsid w:val="00532BB7"/>
    <w:rsid w:val="00537EED"/>
    <w:rsid w:val="00545BCE"/>
    <w:rsid w:val="00555523"/>
    <w:rsid w:val="00563E56"/>
    <w:rsid w:val="00580F25"/>
    <w:rsid w:val="00584F24"/>
    <w:rsid w:val="005A0182"/>
    <w:rsid w:val="005A142F"/>
    <w:rsid w:val="005A158D"/>
    <w:rsid w:val="005A6405"/>
    <w:rsid w:val="005B5ACC"/>
    <w:rsid w:val="005C438D"/>
    <w:rsid w:val="005C6927"/>
    <w:rsid w:val="005D5DCA"/>
    <w:rsid w:val="005D726A"/>
    <w:rsid w:val="005E7C57"/>
    <w:rsid w:val="005F7302"/>
    <w:rsid w:val="00605A37"/>
    <w:rsid w:val="0061167A"/>
    <w:rsid w:val="00613D95"/>
    <w:rsid w:val="006146E0"/>
    <w:rsid w:val="00627138"/>
    <w:rsid w:val="00637C4D"/>
    <w:rsid w:val="006432D4"/>
    <w:rsid w:val="00651170"/>
    <w:rsid w:val="00661DE9"/>
    <w:rsid w:val="0067439F"/>
    <w:rsid w:val="00677BC7"/>
    <w:rsid w:val="00680F7D"/>
    <w:rsid w:val="006839DD"/>
    <w:rsid w:val="00684B1C"/>
    <w:rsid w:val="00685064"/>
    <w:rsid w:val="006924F9"/>
    <w:rsid w:val="006A35DE"/>
    <w:rsid w:val="006B7D72"/>
    <w:rsid w:val="006D0C1D"/>
    <w:rsid w:val="006E293B"/>
    <w:rsid w:val="006E3351"/>
    <w:rsid w:val="007021BD"/>
    <w:rsid w:val="00710BC9"/>
    <w:rsid w:val="00712AB3"/>
    <w:rsid w:val="00722433"/>
    <w:rsid w:val="007242B4"/>
    <w:rsid w:val="00726317"/>
    <w:rsid w:val="00744E93"/>
    <w:rsid w:val="0074601C"/>
    <w:rsid w:val="0074743D"/>
    <w:rsid w:val="007520A2"/>
    <w:rsid w:val="0075265C"/>
    <w:rsid w:val="00760376"/>
    <w:rsid w:val="00776B23"/>
    <w:rsid w:val="0078741E"/>
    <w:rsid w:val="007903F9"/>
    <w:rsid w:val="007907A8"/>
    <w:rsid w:val="007A151D"/>
    <w:rsid w:val="007A1972"/>
    <w:rsid w:val="007D71F0"/>
    <w:rsid w:val="007F4C3C"/>
    <w:rsid w:val="007F7107"/>
    <w:rsid w:val="00805DBA"/>
    <w:rsid w:val="00807AFC"/>
    <w:rsid w:val="00812327"/>
    <w:rsid w:val="0082329C"/>
    <w:rsid w:val="00823BA6"/>
    <w:rsid w:val="00824DF9"/>
    <w:rsid w:val="008424EF"/>
    <w:rsid w:val="008571F9"/>
    <w:rsid w:val="00864EE6"/>
    <w:rsid w:val="00866965"/>
    <w:rsid w:val="00870C4A"/>
    <w:rsid w:val="00881A64"/>
    <w:rsid w:val="008927B5"/>
    <w:rsid w:val="008A0FF4"/>
    <w:rsid w:val="008B6B18"/>
    <w:rsid w:val="008D23BF"/>
    <w:rsid w:val="008D531A"/>
    <w:rsid w:val="008D5FE0"/>
    <w:rsid w:val="008F6558"/>
    <w:rsid w:val="0090091A"/>
    <w:rsid w:val="009046AB"/>
    <w:rsid w:val="00904B6A"/>
    <w:rsid w:val="009136EB"/>
    <w:rsid w:val="009163A1"/>
    <w:rsid w:val="00917424"/>
    <w:rsid w:val="00926D0D"/>
    <w:rsid w:val="009368F0"/>
    <w:rsid w:val="0094604C"/>
    <w:rsid w:val="00960A4D"/>
    <w:rsid w:val="00961BFB"/>
    <w:rsid w:val="009722C5"/>
    <w:rsid w:val="00974790"/>
    <w:rsid w:val="009822AA"/>
    <w:rsid w:val="00987336"/>
    <w:rsid w:val="009A097D"/>
    <w:rsid w:val="009A3515"/>
    <w:rsid w:val="009B0797"/>
    <w:rsid w:val="009B7539"/>
    <w:rsid w:val="009C1787"/>
    <w:rsid w:val="009D19D1"/>
    <w:rsid w:val="009D4459"/>
    <w:rsid w:val="009E3E10"/>
    <w:rsid w:val="009E4777"/>
    <w:rsid w:val="009E5E80"/>
    <w:rsid w:val="00A023B7"/>
    <w:rsid w:val="00A240D0"/>
    <w:rsid w:val="00A27B2B"/>
    <w:rsid w:val="00A32E62"/>
    <w:rsid w:val="00A47A87"/>
    <w:rsid w:val="00A527C2"/>
    <w:rsid w:val="00A6410E"/>
    <w:rsid w:val="00A666BC"/>
    <w:rsid w:val="00A7508D"/>
    <w:rsid w:val="00A7646F"/>
    <w:rsid w:val="00A77989"/>
    <w:rsid w:val="00AB358E"/>
    <w:rsid w:val="00AB45F7"/>
    <w:rsid w:val="00AB4704"/>
    <w:rsid w:val="00AD168F"/>
    <w:rsid w:val="00AF28E8"/>
    <w:rsid w:val="00B34435"/>
    <w:rsid w:val="00B37F28"/>
    <w:rsid w:val="00B441AA"/>
    <w:rsid w:val="00B5529A"/>
    <w:rsid w:val="00B56AD3"/>
    <w:rsid w:val="00B9012B"/>
    <w:rsid w:val="00B91744"/>
    <w:rsid w:val="00B9286A"/>
    <w:rsid w:val="00BA0589"/>
    <w:rsid w:val="00BA1563"/>
    <w:rsid w:val="00BA404F"/>
    <w:rsid w:val="00BA5901"/>
    <w:rsid w:val="00BB24BD"/>
    <w:rsid w:val="00BB2A62"/>
    <w:rsid w:val="00BE4E79"/>
    <w:rsid w:val="00BF148D"/>
    <w:rsid w:val="00BF69E7"/>
    <w:rsid w:val="00C02526"/>
    <w:rsid w:val="00C07BA7"/>
    <w:rsid w:val="00C13D20"/>
    <w:rsid w:val="00C20A8A"/>
    <w:rsid w:val="00C24C1E"/>
    <w:rsid w:val="00C25BFA"/>
    <w:rsid w:val="00C27B43"/>
    <w:rsid w:val="00C4033F"/>
    <w:rsid w:val="00C43523"/>
    <w:rsid w:val="00C449FC"/>
    <w:rsid w:val="00C47DB2"/>
    <w:rsid w:val="00C6436D"/>
    <w:rsid w:val="00C72BA1"/>
    <w:rsid w:val="00C73EA2"/>
    <w:rsid w:val="00C80C95"/>
    <w:rsid w:val="00C86F63"/>
    <w:rsid w:val="00C8709D"/>
    <w:rsid w:val="00C94974"/>
    <w:rsid w:val="00CA1938"/>
    <w:rsid w:val="00CB4435"/>
    <w:rsid w:val="00CD08E7"/>
    <w:rsid w:val="00CD7B9B"/>
    <w:rsid w:val="00CF481D"/>
    <w:rsid w:val="00D370F7"/>
    <w:rsid w:val="00D45310"/>
    <w:rsid w:val="00D57A38"/>
    <w:rsid w:val="00D6676C"/>
    <w:rsid w:val="00D73C75"/>
    <w:rsid w:val="00D81663"/>
    <w:rsid w:val="00D912F9"/>
    <w:rsid w:val="00D95E2A"/>
    <w:rsid w:val="00DA1E2F"/>
    <w:rsid w:val="00DA382E"/>
    <w:rsid w:val="00DA4B24"/>
    <w:rsid w:val="00DC54F2"/>
    <w:rsid w:val="00DD681C"/>
    <w:rsid w:val="00DE0530"/>
    <w:rsid w:val="00DF1A49"/>
    <w:rsid w:val="00E14665"/>
    <w:rsid w:val="00E21617"/>
    <w:rsid w:val="00E270B1"/>
    <w:rsid w:val="00E32CAA"/>
    <w:rsid w:val="00E34AB6"/>
    <w:rsid w:val="00E43E78"/>
    <w:rsid w:val="00E5366D"/>
    <w:rsid w:val="00E67ABB"/>
    <w:rsid w:val="00E7749B"/>
    <w:rsid w:val="00E80221"/>
    <w:rsid w:val="00E822EE"/>
    <w:rsid w:val="00E8321A"/>
    <w:rsid w:val="00E97719"/>
    <w:rsid w:val="00EA2760"/>
    <w:rsid w:val="00EA68FC"/>
    <w:rsid w:val="00EB1D38"/>
    <w:rsid w:val="00EB1E09"/>
    <w:rsid w:val="00EB4FAD"/>
    <w:rsid w:val="00EC340F"/>
    <w:rsid w:val="00EC457B"/>
    <w:rsid w:val="00ED081D"/>
    <w:rsid w:val="00ED0C7D"/>
    <w:rsid w:val="00ED0D58"/>
    <w:rsid w:val="00ED38AA"/>
    <w:rsid w:val="00ED3938"/>
    <w:rsid w:val="00ED493B"/>
    <w:rsid w:val="00EE679C"/>
    <w:rsid w:val="00EF0990"/>
    <w:rsid w:val="00EF1C63"/>
    <w:rsid w:val="00EF68A2"/>
    <w:rsid w:val="00F07360"/>
    <w:rsid w:val="00F11856"/>
    <w:rsid w:val="00F152D3"/>
    <w:rsid w:val="00F43122"/>
    <w:rsid w:val="00F4373A"/>
    <w:rsid w:val="00F6163F"/>
    <w:rsid w:val="00F72725"/>
    <w:rsid w:val="00F77BEE"/>
    <w:rsid w:val="00FA684C"/>
    <w:rsid w:val="00FB73E6"/>
    <w:rsid w:val="00FE03A0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06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5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6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114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0853E2"/>
    <w:rPr>
      <w:color w:val="808080"/>
    </w:rPr>
  </w:style>
  <w:style w:type="character" w:styleId="Ttulodellibro">
    <w:name w:val="Book Title"/>
    <w:basedOn w:val="Fuentedeprrafopredeter"/>
    <w:uiPriority w:val="33"/>
    <w:rsid w:val="001C4A4C"/>
    <w:rPr>
      <w:b/>
      <w:bCs/>
      <w:smallCaps/>
      <w:color w:val="auto"/>
      <w:spacing w:val="5"/>
      <w:u w:val="none"/>
    </w:rPr>
  </w:style>
  <w:style w:type="paragraph" w:styleId="Sinespaciado">
    <w:name w:val="No Spacing"/>
    <w:uiPriority w:val="1"/>
    <w:qFormat/>
    <w:rsid w:val="001C4A4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87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9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C066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vnculo">
    <w:name w:val="Hyperlink"/>
    <w:basedOn w:val="Fuentedeprrafopredeter"/>
    <w:uiPriority w:val="99"/>
    <w:unhideWhenUsed/>
    <w:rsid w:val="00904B6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787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74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9208">
                  <w:marLeft w:val="1875"/>
                  <w:marRight w:val="16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825">
                      <w:marLeft w:val="0"/>
                      <w:marRight w:val="0"/>
                      <w:marTop w:val="0"/>
                      <w:marBottom w:val="0"/>
                      <w:divBdr>
                        <w:top w:val="outset" w:sz="2" w:space="2" w:color="auto"/>
                        <w:left w:val="outset" w:sz="18" w:space="2" w:color="auto"/>
                        <w:bottom w:val="outset" w:sz="18" w:space="2" w:color="auto"/>
                        <w:right w:val="outset" w:sz="18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BFC9-BAAF-4ADF-8162-F33A9616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Felipe</cp:lastModifiedBy>
  <cp:revision>71</cp:revision>
  <dcterms:created xsi:type="dcterms:W3CDTF">2010-11-20T19:09:00Z</dcterms:created>
  <dcterms:modified xsi:type="dcterms:W3CDTF">2010-12-05T23:44:00Z</dcterms:modified>
</cp:coreProperties>
</file>