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5A675" w:themeColor="accent2" w:themeShade="BF">
    <v:background id="_x0000_s1025" o:bwmode="white" fillcolor="#75a675 [2405]">
      <v:fill r:id="rId2" o:title="Tejas" type="pattern"/>
    </v:background>
  </w:background>
  <w:body>
    <w:p w:rsidR="00C43611" w:rsidRDefault="003E1C5A">
      <w:r w:rsidRPr="003E1C5A">
        <w:rPr>
          <w:noProof/>
          <w:highlight w:val="green"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6pt;margin-top:166.2pt;width:349.5pt;height:296.25pt;z-index:251661312" fillcolor="#cfe0cf [1941]" strokecolor="#b0ccb0 [3205]" strokeweight="1pt">
            <v:fill color2="#b0ccb0 [3205]" focus="50%" type="gradient"/>
            <v:shadow on="t" type="perspective" color="#4a724a [1605]" offset="1pt" offset2="-3pt"/>
            <v:textbox style="mso-next-textbox:#_x0000_s1027">
              <w:txbxContent>
                <w:p w:rsidR="0072377C" w:rsidRDefault="00E44C53" w:rsidP="001537CC">
                  <w:pPr>
                    <w:widowControl w:val="0"/>
                    <w:spacing w:after="0" w:line="240" w:lineRule="auto"/>
                    <w:jc w:val="both"/>
                    <w:rPr>
                      <w:rFonts w:ascii="Baskerville Old Face" w:hAnsi="Baskerville Old Face"/>
                      <w:color w:val="003300"/>
                      <w:sz w:val="25"/>
                      <w:szCs w:val="25"/>
                    </w:rPr>
                  </w:pPr>
                  <w:r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</w:rPr>
                    <w:t xml:space="preserve">Este es un producto dedicado para las personas listas a embarcarse en una inigualable experiencia </w:t>
                  </w:r>
                  <w:r w:rsidR="006934E3"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</w:rPr>
                    <w:t>en</w:t>
                  </w:r>
                  <w:r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</w:rPr>
                    <w:t xml:space="preserve"> sus comidas en este caso con sus tallarines o pastas de mas agrado, pero para ello le traemos a presentar una de las mejores salsas que ha existido en el mercado Nacional y Extranjero </w:t>
                  </w:r>
                  <w:r w:rsidR="006934E3"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</w:rPr>
                    <w:t>a continuación estaremos mencionando</w:t>
                  </w:r>
                </w:p>
                <w:p w:rsidR="00E44C53" w:rsidRPr="001537CC" w:rsidRDefault="006934E3" w:rsidP="001537CC">
                  <w:pPr>
                    <w:widowControl w:val="0"/>
                    <w:spacing w:after="0" w:line="240" w:lineRule="auto"/>
                    <w:jc w:val="both"/>
                    <w:rPr>
                      <w:rFonts w:ascii="Baskerville Old Face" w:hAnsi="Baskerville Old Face"/>
                      <w:color w:val="003300"/>
                      <w:sz w:val="25"/>
                      <w:szCs w:val="25"/>
                    </w:rPr>
                  </w:pPr>
                  <w:r w:rsidRPr="001537CC">
                    <w:rPr>
                      <w:rFonts w:ascii="Baskerville Old Face" w:hAnsi="Baskerville Old Face"/>
                      <w:b/>
                      <w:color w:val="003300"/>
                      <w:sz w:val="25"/>
                      <w:szCs w:val="25"/>
                    </w:rPr>
                    <w:t>¿</w:t>
                  </w:r>
                  <w:r w:rsidR="0072377C" w:rsidRPr="001537CC">
                    <w:rPr>
                      <w:rFonts w:ascii="Baskerville Old Face" w:hAnsi="Baskerville Old Face"/>
                      <w:b/>
                      <w:color w:val="003300"/>
                      <w:sz w:val="25"/>
                      <w:szCs w:val="25"/>
                    </w:rPr>
                    <w:t>Por</w:t>
                  </w:r>
                  <w:r w:rsidRPr="001537CC">
                    <w:rPr>
                      <w:rFonts w:ascii="Baskerville Old Face" w:hAnsi="Baskerville Old Face"/>
                      <w:b/>
                      <w:color w:val="003300"/>
                      <w:sz w:val="25"/>
                      <w:szCs w:val="25"/>
                    </w:rPr>
                    <w:t xml:space="preserve"> qué?</w:t>
                  </w:r>
                  <w:r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</w:rPr>
                    <w:t>:</w:t>
                  </w:r>
                </w:p>
                <w:p w:rsidR="006934E3" w:rsidRPr="001537CC" w:rsidRDefault="006934E3" w:rsidP="001537CC">
                  <w:pPr>
                    <w:pStyle w:val="msobodytext4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</w:pPr>
                  <w:r w:rsidRPr="001537CC">
                    <w:rPr>
                      <w:rFonts w:ascii="Symbol" w:hAnsi="Symbol"/>
                      <w:color w:val="003300"/>
                      <w:sz w:val="25"/>
                      <w:szCs w:val="25"/>
                    </w:rPr>
                    <w:t></w:t>
                  </w:r>
                  <w:r w:rsidRPr="001537CC">
                    <w:rPr>
                      <w:color w:val="003300"/>
                      <w:sz w:val="25"/>
                      <w:szCs w:val="25"/>
                    </w:rPr>
                    <w:t> </w:t>
                  </w:r>
                  <w:r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 xml:space="preserve">El producto </w:t>
                  </w:r>
                  <w:r w:rsidR="001537CC"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>es</w:t>
                  </w:r>
                  <w:r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 xml:space="preserve"> una opció</w:t>
                  </w:r>
                  <w:r w:rsidR="004F6F4E"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 xml:space="preserve">n muy buena para que los padres </w:t>
                  </w:r>
                  <w:r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 xml:space="preserve">puedan añadir fácilmente los beneficios del brócoli en la dieta de los </w:t>
                  </w:r>
                  <w:r w:rsidR="001537CC"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>niños</w:t>
                  </w:r>
                  <w:r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>, ya que muchas veces el vegetal no es consumido por ellos por su aspecto o prácticamente por su sabor, con esta presentación será menos complicado suministrárselo y no tan solo a los niños sino también a ciertos adultos a los que no les convence su sabor, pues en esta ocasión será acompañado de algunos ingredientes mas.</w:t>
                  </w:r>
                </w:p>
                <w:p w:rsidR="006934E3" w:rsidRPr="001537CC" w:rsidRDefault="006934E3" w:rsidP="001537CC">
                  <w:pPr>
                    <w:pStyle w:val="msobodytext4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</w:pPr>
                  <w:r w:rsidRPr="001537CC">
                    <w:rPr>
                      <w:rFonts w:ascii="Symbol" w:hAnsi="Symbol"/>
                      <w:color w:val="003300"/>
                      <w:sz w:val="25"/>
                      <w:szCs w:val="25"/>
                    </w:rPr>
                    <w:t></w:t>
                  </w:r>
                  <w:r w:rsidRPr="001537CC">
                    <w:rPr>
                      <w:color w:val="003300"/>
                      <w:sz w:val="25"/>
                      <w:szCs w:val="25"/>
                    </w:rPr>
                    <w:t> </w:t>
                  </w:r>
                  <w:r w:rsidR="004F6F4E"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>Existen aderezos para pastas en el mercado</w:t>
                  </w:r>
                  <w:r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 xml:space="preserve"> pero la particularidad de est</w:t>
                  </w:r>
                  <w:r w:rsidR="004F6F4E"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>a</w:t>
                  </w:r>
                  <w:r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 xml:space="preserve"> salsa </w:t>
                  </w:r>
                  <w:r w:rsidR="004F6F4E"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 xml:space="preserve">entre </w:t>
                  </w:r>
                  <w:r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>las demás es un valor agregado que se lo dan las características benéficas del brócoli, incorporar un producto que llene la expectativa del cliente</w:t>
                  </w:r>
                  <w:r w:rsidR="001537CC"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 xml:space="preserve"> </w:t>
                  </w:r>
                  <w:r w:rsidRPr="001537CC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 xml:space="preserve"> nutricionalmente es la excusa de la creación de este innovador producto.</w:t>
                  </w:r>
                </w:p>
                <w:p w:rsidR="006934E3" w:rsidRPr="001537CC" w:rsidRDefault="006934E3" w:rsidP="001537CC">
                  <w:pPr>
                    <w:spacing w:after="0"/>
                    <w:jc w:val="both"/>
                    <w:rPr>
                      <w:rFonts w:ascii="Baskerville Old Face" w:hAnsi="Baskerville Old Face"/>
                      <w:color w:val="003300"/>
                      <w:sz w:val="20"/>
                      <w:lang w:val="es-ES"/>
                    </w:rPr>
                  </w:pPr>
                </w:p>
              </w:txbxContent>
            </v:textbox>
          </v:shape>
        </w:pict>
      </w:r>
      <w:r w:rsidRPr="003E1C5A">
        <w:rPr>
          <w:noProof/>
          <w:highlight w:val="green"/>
          <w:lang w:eastAsia="es-EC"/>
        </w:rPr>
        <w:pict>
          <v:rect id="_x0000_s1032" style="position:absolute;margin-left:337.9pt;margin-top:-28.8pt;width:314.25pt;height:265.4pt;z-index:251662336" fillcolor="#cfe0cf [1941]" stroked="f" strokecolor="#b0ccb0 [3205]" strokeweight="1pt">
            <v:fill color2="#b0ccb0 [3205]" focus="50%" type="gradient"/>
            <v:shadow on="t" type="perspective" color="#4a724a [1605]" offset="1pt" offset2="-3pt"/>
            <v:textbox>
              <w:txbxContent>
                <w:p w:rsidR="006934E3" w:rsidRDefault="006934E3" w:rsidP="006934E3">
                  <w:pPr>
                    <w:pStyle w:val="msobodytext4"/>
                    <w:widowControl w:val="0"/>
                    <w:jc w:val="both"/>
                    <w:rPr>
                      <w:rFonts w:ascii="Baskerville Old Face" w:hAnsi="Baskerville Old Face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  <w:lang w:val="es-ES"/>
                    </w:rPr>
                    <w:t> </w:t>
                  </w:r>
                </w:p>
                <w:p w:rsidR="006934E3" w:rsidRPr="00EB5897" w:rsidRDefault="006934E3" w:rsidP="006934E3">
                  <w:pPr>
                    <w:pStyle w:val="msobodytext4"/>
                    <w:widowControl w:val="0"/>
                    <w:ind w:left="567" w:hanging="567"/>
                    <w:jc w:val="both"/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</w:pPr>
                  <w:r w:rsidRPr="00EB5897">
                    <w:rPr>
                      <w:rFonts w:ascii="Symbol" w:hAnsi="Symbol"/>
                      <w:color w:val="003300"/>
                      <w:sz w:val="25"/>
                      <w:szCs w:val="25"/>
                    </w:rPr>
                    <w:t></w:t>
                  </w:r>
                  <w:r w:rsidRPr="00EB5897">
                    <w:rPr>
                      <w:color w:val="003300"/>
                      <w:sz w:val="25"/>
                      <w:szCs w:val="25"/>
                    </w:rPr>
                    <w:t> </w:t>
                  </w:r>
                  <w:r w:rsidRPr="00EB5897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 xml:space="preserve"> El producto ahora mencionado es de gran utilidad para toda clase de consumidores sin excepción de clase social o factor económico, ya que a parte de su sabor excepcional para acompañar a cualquier calidad de pastas, es muy económico a relación de otras que existen en el mercado, esto para que puedan tener acceso a comprarlo cualquier persona.</w:t>
                  </w:r>
                </w:p>
                <w:p w:rsidR="006934E3" w:rsidRPr="00EB5897" w:rsidRDefault="006934E3" w:rsidP="006934E3">
                  <w:pPr>
                    <w:pStyle w:val="Textoindependiente3"/>
                    <w:widowControl w:val="0"/>
                    <w:ind w:left="567" w:hanging="567"/>
                    <w:rPr>
                      <w:rFonts w:ascii="Baskerville Old Face" w:hAnsi="Baskerville Old Face"/>
                      <w:b/>
                      <w:bCs/>
                      <w:i/>
                      <w:iCs/>
                      <w:color w:val="003300"/>
                      <w:sz w:val="25"/>
                      <w:szCs w:val="25"/>
                      <w:lang w:val="es-ES"/>
                    </w:rPr>
                  </w:pPr>
                  <w:r w:rsidRPr="00EB5897">
                    <w:rPr>
                      <w:rFonts w:ascii="Symbol" w:hAnsi="Symbol"/>
                      <w:color w:val="003300"/>
                      <w:sz w:val="25"/>
                      <w:szCs w:val="25"/>
                    </w:rPr>
                    <w:t></w:t>
                  </w:r>
                  <w:r w:rsidRPr="00EB5897">
                    <w:rPr>
                      <w:color w:val="003300"/>
                      <w:sz w:val="25"/>
                      <w:szCs w:val="25"/>
                    </w:rPr>
                    <w:t> </w:t>
                  </w:r>
                  <w:r w:rsidRPr="00EB5897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 xml:space="preserve">La Salsa de Brócoli “Mr. Benji”, también </w:t>
                  </w:r>
                  <w:r w:rsidR="00F23F1F" w:rsidRPr="00EB5897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>está</w:t>
                  </w:r>
                  <w:r w:rsidRPr="00EB5897">
                    <w:rPr>
                      <w:rFonts w:ascii="Baskerville Old Face" w:hAnsi="Baskerville Old Face"/>
                      <w:color w:val="003300"/>
                      <w:sz w:val="25"/>
                      <w:szCs w:val="25"/>
                      <w:lang w:val="es-ES"/>
                    </w:rPr>
                    <w:t xml:space="preserve"> destinada al consumo de  aquellas personas que no tienen tiempo necesario para preparar una similar, porque es fácil de consumir y adquirir “</w:t>
                  </w:r>
                  <w:r w:rsidRPr="00EB5897">
                    <w:rPr>
                      <w:rFonts w:ascii="Baskerville Old Face" w:hAnsi="Baskerville Old Face"/>
                      <w:i/>
                      <w:iCs/>
                      <w:color w:val="003300"/>
                      <w:sz w:val="25"/>
                      <w:szCs w:val="25"/>
                      <w:lang w:val="es-ES"/>
                    </w:rPr>
                    <w:t>LA ABRES Y TE LA COMES”</w:t>
                  </w:r>
                </w:p>
                <w:p w:rsidR="002A53B4" w:rsidRPr="00EB5897" w:rsidRDefault="00A06AAE" w:rsidP="006934E3">
                  <w:pPr>
                    <w:pStyle w:val="Textoindependiente3"/>
                    <w:widowControl w:val="0"/>
                    <w:rPr>
                      <w:rFonts w:ascii="AR CENA" w:hAnsi="AR CENA"/>
                      <w:color w:val="003300"/>
                      <w:sz w:val="28"/>
                      <w:szCs w:val="24"/>
                      <w:lang w:val="en-US"/>
                    </w:rPr>
                  </w:pPr>
                  <w:r w:rsidRPr="00EB5897">
                    <w:rPr>
                      <w:rFonts w:ascii="AR CENA" w:hAnsi="AR CENA"/>
                      <w:color w:val="003300"/>
                      <w:sz w:val="28"/>
                      <w:szCs w:val="24"/>
                      <w:u w:val="single"/>
                      <w:lang w:val="en-US"/>
                    </w:rPr>
                    <w:t>Email:</w:t>
                  </w:r>
                  <w:r w:rsidRPr="00EB5897">
                    <w:rPr>
                      <w:rFonts w:ascii="AR CENA" w:hAnsi="AR CENA"/>
                      <w:color w:val="003300"/>
                      <w:sz w:val="28"/>
                      <w:szCs w:val="24"/>
                      <w:lang w:val="en-US"/>
                    </w:rPr>
                    <w:t xml:space="preserve"> </w:t>
                  </w:r>
                  <w:r w:rsidR="003E1C5A" w:rsidRPr="00EB5897">
                    <w:rPr>
                      <w:sz w:val="28"/>
                      <w:szCs w:val="24"/>
                    </w:rPr>
                    <w:fldChar w:fldCharType="begin"/>
                  </w:r>
                  <w:r w:rsidR="003E1C5A" w:rsidRPr="00EB5897">
                    <w:rPr>
                      <w:sz w:val="28"/>
                      <w:szCs w:val="24"/>
                      <w:lang w:val="en-US"/>
                    </w:rPr>
                    <w:instrText>HYPERLINK "mailto:emindiol@espol.edu.ec/emindiol891@hotmail.com"</w:instrText>
                  </w:r>
                  <w:r w:rsidR="003E1C5A" w:rsidRPr="00EB5897">
                    <w:rPr>
                      <w:sz w:val="28"/>
                      <w:szCs w:val="24"/>
                    </w:rPr>
                    <w:fldChar w:fldCharType="separate"/>
                  </w:r>
                  <w:r w:rsidRPr="00EB5897">
                    <w:rPr>
                      <w:rStyle w:val="Hipervnculo"/>
                      <w:rFonts w:ascii="AR CENA" w:hAnsi="AR CENA"/>
                      <w:sz w:val="28"/>
                      <w:szCs w:val="24"/>
                      <w:lang w:val="en-US"/>
                    </w:rPr>
                    <w:t>emindiol@espol.edu.ec/emindiol891@hotmail.com</w:t>
                  </w:r>
                  <w:r w:rsidR="003E1C5A" w:rsidRPr="00EB5897">
                    <w:rPr>
                      <w:sz w:val="28"/>
                      <w:szCs w:val="24"/>
                    </w:rPr>
                    <w:fldChar w:fldCharType="end"/>
                  </w:r>
                  <w:r w:rsidRPr="00EB5897">
                    <w:rPr>
                      <w:rFonts w:ascii="AR CENA" w:hAnsi="AR CENA"/>
                      <w:color w:val="003300"/>
                      <w:sz w:val="28"/>
                      <w:szCs w:val="24"/>
                      <w:lang w:val="en-US"/>
                    </w:rPr>
                    <w:t xml:space="preserve"> </w:t>
                  </w:r>
                </w:p>
                <w:p w:rsidR="00A06AAE" w:rsidRPr="00EB5897" w:rsidRDefault="002A53B4" w:rsidP="006934E3">
                  <w:pPr>
                    <w:pStyle w:val="Textoindependiente3"/>
                    <w:widowControl w:val="0"/>
                    <w:rPr>
                      <w:rFonts w:ascii="AR CENA" w:hAnsi="AR CENA"/>
                      <w:color w:val="003300"/>
                      <w:sz w:val="28"/>
                      <w:szCs w:val="24"/>
                      <w:lang w:val="en-US"/>
                    </w:rPr>
                  </w:pPr>
                  <w:proofErr w:type="gramStart"/>
                  <w:r w:rsidRPr="00EB5897">
                    <w:rPr>
                      <w:rFonts w:ascii="AR CENA" w:hAnsi="AR CENA"/>
                      <w:color w:val="003300"/>
                      <w:sz w:val="28"/>
                      <w:szCs w:val="24"/>
                      <w:u w:val="single"/>
                      <w:lang w:val="en-US"/>
                    </w:rPr>
                    <w:t>Telf .</w:t>
                  </w:r>
                  <w:proofErr w:type="gramEnd"/>
                  <w:r w:rsidRPr="00EB5897">
                    <w:rPr>
                      <w:rFonts w:ascii="AR CENA" w:hAnsi="AR CENA"/>
                      <w:color w:val="003300"/>
                      <w:sz w:val="28"/>
                      <w:szCs w:val="24"/>
                      <w:u w:val="single"/>
                      <w:lang w:val="en-US"/>
                    </w:rPr>
                    <w:t>:</w:t>
                  </w:r>
                  <w:r w:rsidRPr="00EB5897">
                    <w:rPr>
                      <w:rFonts w:ascii="AR CENA" w:hAnsi="AR CENA"/>
                      <w:color w:val="003300"/>
                      <w:sz w:val="28"/>
                      <w:szCs w:val="24"/>
                      <w:lang w:val="en-US"/>
                    </w:rPr>
                    <w:t xml:space="preserve"> 2470217 / 088760171</w:t>
                  </w:r>
                  <w:r w:rsidR="001537CC" w:rsidRPr="00EB5897">
                    <w:rPr>
                      <w:rFonts w:ascii="AR CENA" w:hAnsi="AR CENA"/>
                      <w:color w:val="003300"/>
                      <w:sz w:val="28"/>
                      <w:szCs w:val="24"/>
                      <w:lang w:val="en-US"/>
                    </w:rPr>
                    <w:t xml:space="preserve"> </w:t>
                  </w:r>
                  <w:r w:rsidRPr="00EB5897">
                    <w:rPr>
                      <w:rFonts w:ascii="AR CENA" w:hAnsi="AR CENA"/>
                      <w:color w:val="003300"/>
                      <w:sz w:val="28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B5897">
                    <w:rPr>
                      <w:rFonts w:ascii="AR CENA" w:hAnsi="AR CENA"/>
                      <w:color w:val="003300"/>
                      <w:sz w:val="28"/>
                      <w:szCs w:val="24"/>
                      <w:u w:val="single"/>
                      <w:lang w:val="en-US"/>
                    </w:rPr>
                    <w:t>Responsable</w:t>
                  </w:r>
                  <w:proofErr w:type="spellEnd"/>
                  <w:r w:rsidRPr="00EB5897">
                    <w:rPr>
                      <w:rFonts w:ascii="AR CENA" w:hAnsi="AR CENA"/>
                      <w:color w:val="003300"/>
                      <w:sz w:val="28"/>
                      <w:szCs w:val="24"/>
                      <w:u w:val="single"/>
                      <w:lang w:val="en-US"/>
                    </w:rPr>
                    <w:t>:</w:t>
                  </w:r>
                  <w:r w:rsidRPr="00EB5897">
                    <w:rPr>
                      <w:rFonts w:ascii="AR CENA" w:hAnsi="AR CENA"/>
                      <w:color w:val="003300"/>
                      <w:sz w:val="28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B5897">
                    <w:rPr>
                      <w:rFonts w:ascii="AR CENA" w:hAnsi="AR CENA"/>
                      <w:color w:val="003300"/>
                      <w:sz w:val="28"/>
                      <w:szCs w:val="24"/>
                      <w:lang w:val="en-US"/>
                    </w:rPr>
                    <w:t>Eliseo</w:t>
                  </w:r>
                  <w:proofErr w:type="spellEnd"/>
                  <w:r w:rsidRPr="00EB5897">
                    <w:rPr>
                      <w:rFonts w:ascii="AR CENA" w:hAnsi="AR CENA"/>
                      <w:color w:val="003300"/>
                      <w:sz w:val="28"/>
                      <w:szCs w:val="24"/>
                      <w:lang w:val="en-US"/>
                    </w:rPr>
                    <w:t xml:space="preserve"> Mindiola</w:t>
                  </w:r>
                </w:p>
                <w:p w:rsidR="006934E3" w:rsidRPr="00A06AAE" w:rsidRDefault="006934E3" w:rsidP="006934E3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06AAE">
                    <w:rPr>
                      <w:lang w:val="en-US"/>
                    </w:rPr>
                    <w:t> </w:t>
                  </w:r>
                </w:p>
                <w:p w:rsidR="006934E3" w:rsidRPr="00A06AAE" w:rsidRDefault="006934E3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4F6F4E">
        <w:rPr>
          <w:noProof/>
          <w:lang w:eastAsia="es-EC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3740785</wp:posOffset>
            </wp:positionV>
            <wp:extent cx="2835910" cy="1899285"/>
            <wp:effectExtent l="38100" t="0" r="21590" b="577215"/>
            <wp:wrapNone/>
            <wp:docPr id="6" name="5 Imagen" descr="edicionde lanazam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cionde lanazamiento.jpg"/>
                    <pic:cNvPicPr/>
                  </pic:nvPicPr>
                  <pic:blipFill>
                    <a:blip r:embed="rId7" cstate="print"/>
                    <a:srcRect l="23256" t="55769" r="32171" b="7212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18992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A53B4" w:rsidRPr="001A79B6">
        <w:rPr>
          <w:noProof/>
          <w:highlight w:val="green"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3838575</wp:posOffset>
            </wp:positionV>
            <wp:extent cx="2076450" cy="2005330"/>
            <wp:effectExtent l="19050" t="0" r="0" b="0"/>
            <wp:wrapNone/>
            <wp:docPr id="3" name="Imagen 1" descr="D:\Cheo2\2011-2\tecnoiv\tallarines-v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eo2\2011-2\tecnoiv\tallarines-ver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053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23F1F" w:rsidRPr="001A79B6">
        <w:rPr>
          <w:noProof/>
          <w:highlight w:val="green"/>
          <w:lang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-232410</wp:posOffset>
            </wp:positionV>
            <wp:extent cx="3400425" cy="2266950"/>
            <wp:effectExtent l="114300" t="38100" r="47625" b="76200"/>
            <wp:wrapNone/>
            <wp:docPr id="4" name="0 Imagen" descr="SalsaDBroco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saDBrocoll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266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3E1C5A">
        <w:rPr>
          <w:noProof/>
          <w:highlight w:val="green"/>
          <w:lang w:eastAsia="es-EC"/>
        </w:rPr>
        <w:pict>
          <v:roundrect id="_x0000_s1026" style="position:absolute;margin-left:-10.85pt;margin-top:-28.05pt;width:663pt;height:490.5pt;z-index:251658240;mso-position-horizontal-relative:text;mso-position-vertical-relative:text" arcsize="10923f">
            <v:textbox>
              <w:txbxContent>
                <w:p w:rsidR="00472E5B" w:rsidRDefault="00472E5B"/>
              </w:txbxContent>
            </v:textbox>
          </v:roundrect>
        </w:pict>
      </w:r>
    </w:p>
    <w:sectPr w:rsidR="00C43611" w:rsidSect="00472E5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B8" w:rsidRDefault="006974B8" w:rsidP="006934E3">
      <w:pPr>
        <w:spacing w:after="0" w:line="240" w:lineRule="auto"/>
      </w:pPr>
      <w:r>
        <w:separator/>
      </w:r>
    </w:p>
  </w:endnote>
  <w:endnote w:type="continuationSeparator" w:id="0">
    <w:p w:rsidR="006974B8" w:rsidRDefault="006974B8" w:rsidP="0069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B8" w:rsidRDefault="006974B8" w:rsidP="006934E3">
      <w:pPr>
        <w:spacing w:after="0" w:line="240" w:lineRule="auto"/>
      </w:pPr>
      <w:r>
        <w:separator/>
      </w:r>
    </w:p>
  </w:footnote>
  <w:footnote w:type="continuationSeparator" w:id="0">
    <w:p w:rsidR="006974B8" w:rsidRDefault="006974B8" w:rsidP="00693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72E5B"/>
    <w:rsid w:val="00016CCA"/>
    <w:rsid w:val="001537CC"/>
    <w:rsid w:val="00157426"/>
    <w:rsid w:val="001A4E68"/>
    <w:rsid w:val="001A79B6"/>
    <w:rsid w:val="00285FF0"/>
    <w:rsid w:val="002A53B4"/>
    <w:rsid w:val="002E130E"/>
    <w:rsid w:val="003E1C5A"/>
    <w:rsid w:val="00472E5B"/>
    <w:rsid w:val="004F6F4E"/>
    <w:rsid w:val="00672BC4"/>
    <w:rsid w:val="006934E3"/>
    <w:rsid w:val="006974B8"/>
    <w:rsid w:val="0072377C"/>
    <w:rsid w:val="008A7174"/>
    <w:rsid w:val="009C78A5"/>
    <w:rsid w:val="009F7C28"/>
    <w:rsid w:val="00A06AAE"/>
    <w:rsid w:val="00C43611"/>
    <w:rsid w:val="00D91C15"/>
    <w:rsid w:val="00E44C53"/>
    <w:rsid w:val="00EB5897"/>
    <w:rsid w:val="00F2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E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93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34E3"/>
  </w:style>
  <w:style w:type="paragraph" w:styleId="Piedepgina">
    <w:name w:val="footer"/>
    <w:basedOn w:val="Normal"/>
    <w:link w:val="PiedepginaCar"/>
    <w:uiPriority w:val="99"/>
    <w:semiHidden/>
    <w:unhideWhenUsed/>
    <w:rsid w:val="00693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34E3"/>
  </w:style>
  <w:style w:type="paragraph" w:styleId="Textoindependiente3">
    <w:name w:val="Body Text 3"/>
    <w:link w:val="Textoindependiente3Car"/>
    <w:uiPriority w:val="99"/>
    <w:semiHidden/>
    <w:unhideWhenUsed/>
    <w:rsid w:val="006934E3"/>
    <w:pPr>
      <w:spacing w:after="140" w:line="264" w:lineRule="auto"/>
      <w:jc w:val="both"/>
    </w:pPr>
    <w:rPr>
      <w:rFonts w:ascii="Gill Sans MT" w:eastAsia="Times New Roman" w:hAnsi="Gill Sans MT" w:cs="Times New Roman"/>
      <w:color w:val="000000"/>
      <w:kern w:val="28"/>
      <w:sz w:val="19"/>
      <w:szCs w:val="19"/>
      <w:lang w:eastAsia="es-EC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934E3"/>
    <w:rPr>
      <w:rFonts w:ascii="Gill Sans MT" w:eastAsia="Times New Roman" w:hAnsi="Gill Sans MT" w:cs="Times New Roman"/>
      <w:color w:val="000000"/>
      <w:kern w:val="28"/>
      <w:sz w:val="19"/>
      <w:szCs w:val="19"/>
      <w:lang w:eastAsia="es-EC"/>
    </w:rPr>
  </w:style>
  <w:style w:type="paragraph" w:customStyle="1" w:styleId="msobodytext4">
    <w:name w:val="msobodytext4"/>
    <w:rsid w:val="006934E3"/>
    <w:pPr>
      <w:spacing w:after="0" w:line="264" w:lineRule="auto"/>
    </w:pPr>
    <w:rPr>
      <w:rFonts w:ascii="Gill Sans MT" w:eastAsia="Times New Roman" w:hAnsi="Gill Sans MT" w:cs="Times New Roman"/>
      <w:color w:val="000000"/>
      <w:kern w:val="28"/>
      <w:sz w:val="19"/>
      <w:szCs w:val="19"/>
      <w:lang w:eastAsia="es-EC"/>
    </w:rPr>
  </w:style>
  <w:style w:type="character" w:styleId="Hipervnculo">
    <w:name w:val="Hyperlink"/>
    <w:basedOn w:val="Fuentedeprrafopredeter"/>
    <w:uiPriority w:val="99"/>
    <w:unhideWhenUsed/>
    <w:rsid w:val="00A06AAE"/>
    <w:rPr>
      <w:color w:val="DB535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Fundición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11</cp:revision>
  <cp:lastPrinted>2012-02-13T23:15:00Z</cp:lastPrinted>
  <dcterms:created xsi:type="dcterms:W3CDTF">2012-02-11T00:00:00Z</dcterms:created>
  <dcterms:modified xsi:type="dcterms:W3CDTF">2012-02-13T23:17:00Z</dcterms:modified>
</cp:coreProperties>
</file>