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4E" w:rsidRPr="008B3AA3" w:rsidRDefault="00C94D4E" w:rsidP="0083151D">
      <w:pPr>
        <w:jc w:val="center"/>
        <w:rPr>
          <w:b/>
          <w:bCs/>
          <w:sz w:val="22"/>
          <w:szCs w:val="22"/>
        </w:rPr>
      </w:pPr>
      <w:r w:rsidRPr="008B3AA3">
        <w:rPr>
          <w:b/>
          <w:bCs/>
          <w:sz w:val="22"/>
          <w:szCs w:val="22"/>
        </w:rPr>
        <w:t>RESOLUCIONES ADOPTADAS POR EL CONSEJO POLITÉCNICO EN SESIÓN REALIZADA EL DÍA JUEVES 12 DE ABRIL DE 2012</w:t>
      </w:r>
    </w:p>
    <w:p w:rsidR="00C94D4E" w:rsidRDefault="00C94D4E" w:rsidP="0083151D">
      <w:pPr>
        <w:tabs>
          <w:tab w:val="left" w:pos="1670"/>
        </w:tabs>
        <w:rPr>
          <w:sz w:val="22"/>
          <w:szCs w:val="22"/>
        </w:rPr>
      </w:pPr>
    </w:p>
    <w:p w:rsidR="00C94D4E" w:rsidRPr="008B3AA3" w:rsidRDefault="00C94D4E" w:rsidP="0083151D">
      <w:pPr>
        <w:tabs>
          <w:tab w:val="left" w:pos="1670"/>
        </w:tabs>
        <w:rPr>
          <w:sz w:val="22"/>
          <w:szCs w:val="22"/>
        </w:rPr>
      </w:pPr>
      <w:r w:rsidRPr="008B3AA3">
        <w:rPr>
          <w:sz w:val="22"/>
          <w:szCs w:val="22"/>
        </w:rPr>
        <w:tab/>
      </w:r>
    </w:p>
    <w:p w:rsidR="00C94D4E" w:rsidRPr="008B3AA3" w:rsidRDefault="00C94D4E" w:rsidP="0023575C">
      <w:pPr>
        <w:pStyle w:val="Sinespaciado1"/>
        <w:ind w:left="1440" w:hanging="1440"/>
        <w:jc w:val="both"/>
        <w:rPr>
          <w:rFonts w:ascii="Garamond" w:hAnsi="Garamond" w:cs="Garamond"/>
          <w:sz w:val="22"/>
          <w:szCs w:val="22"/>
        </w:rPr>
      </w:pPr>
      <w:r w:rsidRPr="008B3AA3">
        <w:rPr>
          <w:rFonts w:ascii="Garamond" w:hAnsi="Garamond" w:cs="Garamond"/>
          <w:b/>
          <w:bCs/>
          <w:sz w:val="22"/>
          <w:szCs w:val="22"/>
          <w:u w:val="single"/>
        </w:rPr>
        <w:t>12-04-118.-</w:t>
      </w:r>
      <w:r w:rsidRPr="008B3AA3">
        <w:rPr>
          <w:rFonts w:ascii="Garamond" w:hAnsi="Garamond" w:cs="Garamond"/>
          <w:b/>
          <w:bCs/>
        </w:rPr>
        <w:tab/>
      </w:r>
      <w:r w:rsidRPr="008B3AA3">
        <w:rPr>
          <w:rFonts w:ascii="Garamond" w:hAnsi="Garamond" w:cs="Garamond"/>
        </w:rPr>
        <w:t>Se APRUEBA el acta de la sesión del Consejo Politécnico celebrada el 23 de febrero de 2012.</w:t>
      </w:r>
    </w:p>
    <w:p w:rsidR="00C94D4E" w:rsidRPr="008B3AA3" w:rsidRDefault="00C94D4E" w:rsidP="0083151D">
      <w:pPr>
        <w:tabs>
          <w:tab w:val="num" w:pos="360"/>
        </w:tabs>
        <w:ind w:left="1440" w:hanging="1440"/>
        <w:jc w:val="both"/>
        <w:rPr>
          <w:rFonts w:ascii="Garamond" w:hAnsi="Garamond" w:cs="Garamond"/>
          <w:b/>
          <w:bCs/>
          <w:sz w:val="22"/>
          <w:szCs w:val="22"/>
          <w:u w:val="single"/>
        </w:rPr>
      </w:pPr>
    </w:p>
    <w:p w:rsidR="00C94D4E" w:rsidRPr="008B3AA3" w:rsidRDefault="00C94D4E" w:rsidP="0083151D">
      <w:pPr>
        <w:pStyle w:val="Sinespaciado1"/>
        <w:ind w:left="1440" w:hanging="1440"/>
        <w:jc w:val="both"/>
        <w:rPr>
          <w:rFonts w:ascii="Garamond" w:hAnsi="Garamond" w:cs="Garamond"/>
        </w:rPr>
      </w:pPr>
      <w:r w:rsidRPr="008B3AA3">
        <w:rPr>
          <w:rFonts w:ascii="Garamond" w:hAnsi="Garamond" w:cs="Garamond"/>
          <w:b/>
          <w:bCs/>
          <w:sz w:val="22"/>
          <w:szCs w:val="22"/>
          <w:u w:val="single"/>
        </w:rPr>
        <w:t>12-04-119.-</w:t>
      </w:r>
      <w:r w:rsidRPr="008B3AA3">
        <w:rPr>
          <w:rFonts w:ascii="Garamond" w:hAnsi="Garamond" w:cs="Garamond"/>
          <w:b/>
          <w:bCs/>
        </w:rPr>
        <w:tab/>
      </w:r>
      <w:r w:rsidRPr="008B3AA3">
        <w:rPr>
          <w:rFonts w:ascii="Garamond" w:hAnsi="Garamond" w:cs="Garamond"/>
        </w:rPr>
        <w:t>Se APRUEBA el acta de la sesión del Consejo Politécnico celebrada el 21 de marzo de 2012, RECTIFICANDO el error constante en la líneas 59 y 60 página 2, substituyendo el nombre “M.Sc. Eduardo Montero Carpio”  -ahí constante-, por: “</w:t>
      </w:r>
      <w:r w:rsidRPr="008B3AA3">
        <w:rPr>
          <w:rFonts w:ascii="Garamond" w:hAnsi="Garamond" w:cs="Garamond"/>
          <w:b/>
          <w:bCs/>
        </w:rPr>
        <w:t>M.Sc. Luis  del Pozo Barrezueta</w:t>
      </w:r>
      <w:r w:rsidRPr="008B3AA3">
        <w:rPr>
          <w:rFonts w:ascii="Garamond" w:hAnsi="Garamond" w:cs="Garamond"/>
        </w:rPr>
        <w:t xml:space="preserve">”, que es lo correcto. </w:t>
      </w:r>
    </w:p>
    <w:p w:rsidR="00C94D4E" w:rsidRPr="008B3AA3" w:rsidRDefault="00C94D4E" w:rsidP="0083151D">
      <w:pPr>
        <w:tabs>
          <w:tab w:val="num" w:pos="360"/>
        </w:tabs>
        <w:ind w:left="1440" w:hanging="1440"/>
        <w:jc w:val="both"/>
        <w:rPr>
          <w:rFonts w:ascii="Garamond" w:hAnsi="Garamond" w:cs="Garamond"/>
          <w:sz w:val="22"/>
          <w:szCs w:val="22"/>
        </w:rPr>
      </w:pPr>
    </w:p>
    <w:p w:rsidR="00C94D4E" w:rsidRPr="008B3AA3" w:rsidRDefault="00C94D4E" w:rsidP="00FA0745">
      <w:pPr>
        <w:tabs>
          <w:tab w:val="num" w:pos="360"/>
        </w:tabs>
        <w:ind w:left="1440" w:right="-81" w:hanging="1440"/>
        <w:jc w:val="both"/>
        <w:rPr>
          <w:rFonts w:ascii="Garamond" w:hAnsi="Garamond" w:cs="Garamond"/>
          <w:lang w:eastAsia="es-EC"/>
        </w:rPr>
      </w:pPr>
      <w:r w:rsidRPr="008B3AA3">
        <w:rPr>
          <w:rFonts w:ascii="Garamond" w:hAnsi="Garamond" w:cs="Garamond"/>
          <w:b/>
          <w:bCs/>
          <w:sz w:val="22"/>
          <w:szCs w:val="22"/>
          <w:u w:val="single"/>
        </w:rPr>
        <w:t>12-04-120.-</w:t>
      </w:r>
      <w:r w:rsidRPr="008B3AA3">
        <w:rPr>
          <w:rFonts w:ascii="Garamond" w:hAnsi="Garamond" w:cs="Garamond"/>
          <w:sz w:val="22"/>
          <w:szCs w:val="22"/>
        </w:rPr>
        <w:tab/>
      </w:r>
      <w:r w:rsidRPr="008B3AA3">
        <w:rPr>
          <w:rFonts w:ascii="Garamond" w:hAnsi="Garamond" w:cs="Garamond"/>
          <w:sz w:val="22"/>
          <w:szCs w:val="22"/>
          <w:lang w:eastAsia="es-EC"/>
        </w:rPr>
        <w:t xml:space="preserve">El </w:t>
      </w:r>
      <w:r w:rsidRPr="008B3AA3">
        <w:rPr>
          <w:rFonts w:ascii="Garamond" w:hAnsi="Garamond" w:cs="Garamond"/>
          <w:b/>
          <w:bCs/>
          <w:sz w:val="22"/>
          <w:szCs w:val="22"/>
          <w:lang w:eastAsia="es-EC"/>
        </w:rPr>
        <w:t xml:space="preserve">CONSEJO POLITÉCNICO </w:t>
      </w:r>
      <w:r w:rsidRPr="008B3AA3">
        <w:rPr>
          <w:rFonts w:ascii="Garamond" w:hAnsi="Garamond" w:cs="Garamond"/>
          <w:b/>
          <w:bCs/>
        </w:rPr>
        <w:t xml:space="preserve">CONOCE </w:t>
      </w:r>
      <w:r w:rsidRPr="008B3AA3">
        <w:rPr>
          <w:rFonts w:ascii="Garamond" w:hAnsi="Garamond" w:cs="Garamond"/>
        </w:rPr>
        <w:t>y</w:t>
      </w:r>
      <w:r w:rsidRPr="008B3AA3">
        <w:rPr>
          <w:rFonts w:ascii="Garamond" w:hAnsi="Garamond" w:cs="Garamond"/>
          <w:b/>
          <w:bCs/>
        </w:rPr>
        <w:t xml:space="preserve"> APRUEBA</w:t>
      </w:r>
      <w:r w:rsidRPr="008B3AA3">
        <w:rPr>
          <w:rFonts w:ascii="Garamond" w:hAnsi="Garamond" w:cs="Garamond"/>
        </w:rPr>
        <w:t>, una a una, las r</w:t>
      </w:r>
      <w:r w:rsidRPr="008B3AA3">
        <w:rPr>
          <w:rFonts w:ascii="Garamond" w:hAnsi="Garamond" w:cs="Garamond"/>
          <w:lang w:eastAsia="es-EC"/>
        </w:rPr>
        <w:t>esoluciones Nº</w:t>
      </w:r>
      <w:r w:rsidRPr="008B3AA3">
        <w:rPr>
          <w:rFonts w:ascii="Garamond" w:hAnsi="Garamond" w:cs="Garamond"/>
          <w:sz w:val="16"/>
          <w:szCs w:val="16"/>
          <w:lang w:eastAsia="es-EC"/>
        </w:rPr>
        <w:t>s</w:t>
      </w:r>
      <w:r w:rsidRPr="008B3AA3">
        <w:rPr>
          <w:rFonts w:ascii="Garamond" w:hAnsi="Garamond" w:cs="Garamond"/>
          <w:lang w:eastAsia="es-EC"/>
        </w:rPr>
        <w:t xml:space="preserve">. </w:t>
      </w:r>
      <w:r w:rsidRPr="008B3AA3">
        <w:rPr>
          <w:rFonts w:ascii="Garamond" w:hAnsi="Garamond" w:cs="Garamond"/>
          <w:b/>
          <w:bCs/>
          <w:lang w:eastAsia="es-EC"/>
        </w:rPr>
        <w:t>CAc-2012-054, CAc-2012-055, CAc-2012-056, CAc-2012-057, CAc-2012-058, CAc-2012-059, CAc-2012-061, CAc-2012-062, CAc-2012-063</w:t>
      </w:r>
      <w:r w:rsidRPr="008B3AA3">
        <w:rPr>
          <w:rFonts w:ascii="Garamond" w:hAnsi="Garamond" w:cs="Garamond"/>
          <w:lang w:eastAsia="es-EC"/>
        </w:rPr>
        <w:t xml:space="preserve">, adoptadas por la Comisión Académica en su sesión de abril 4 de 2012, adjuntadas al oficio circular S-CAc-060 de 5 de abril de 2012 de su Secretario Lic. César Gavilánes; y, en lo que respecta a la resolución Nº </w:t>
      </w:r>
      <w:r w:rsidRPr="008B3AA3">
        <w:rPr>
          <w:rFonts w:ascii="Garamond" w:hAnsi="Garamond" w:cs="Garamond"/>
          <w:b/>
          <w:bCs/>
          <w:lang w:eastAsia="es-EC"/>
        </w:rPr>
        <w:t>CAc-2012-060</w:t>
      </w:r>
      <w:r w:rsidRPr="008B3AA3">
        <w:rPr>
          <w:rFonts w:ascii="Garamond" w:hAnsi="Garamond" w:cs="Garamond"/>
          <w:lang w:eastAsia="es-EC"/>
        </w:rPr>
        <w:t xml:space="preserve"> -referente al profesor de FIMCP </w:t>
      </w:r>
      <w:r w:rsidRPr="008B3AA3">
        <w:rPr>
          <w:rFonts w:ascii="Garamond" w:hAnsi="Garamond" w:cs="Garamond"/>
          <w:b/>
          <w:bCs/>
          <w:lang w:eastAsia="es-EC"/>
        </w:rPr>
        <w:t>Ing. Patricio Javier Cáceres Costales</w:t>
      </w:r>
      <w:r w:rsidRPr="008B3AA3">
        <w:rPr>
          <w:rFonts w:ascii="Garamond" w:hAnsi="Garamond" w:cs="Garamond"/>
          <w:lang w:eastAsia="es-EC"/>
        </w:rPr>
        <w:t xml:space="preserve">- </w:t>
      </w:r>
      <w:r w:rsidRPr="008B3AA3">
        <w:rPr>
          <w:rFonts w:ascii="Garamond" w:hAnsi="Garamond" w:cs="Garamond"/>
          <w:b/>
          <w:bCs/>
          <w:lang w:eastAsia="es-EC"/>
        </w:rPr>
        <w:t>RESUELVE APROBAR</w:t>
      </w:r>
      <w:r w:rsidRPr="008B3AA3">
        <w:rPr>
          <w:rFonts w:ascii="Garamond" w:hAnsi="Garamond" w:cs="Garamond"/>
          <w:lang w:eastAsia="es-EC"/>
        </w:rPr>
        <w:t xml:space="preserve"> sus puntos ‘1’, ‘2’, ‘4’; y, en cuanto al punto ‘3’, que señala que “</w:t>
      </w:r>
      <w:r w:rsidRPr="008B3AA3">
        <w:rPr>
          <w:rFonts w:ascii="Garamond" w:hAnsi="Garamond" w:cs="Garamond"/>
          <w:i/>
          <w:iCs/>
          <w:sz w:val="22"/>
          <w:szCs w:val="22"/>
          <w:lang w:eastAsia="es-EC"/>
        </w:rPr>
        <w:t>Por ser una beca de tiempo compartido, de acuerdo al artículo 12 de “Reglamento de Becas para Perfeccionamiento Doctoral y Posdoctoral en el exterior”, recomendar al Consejo Politécnico que los meses de mayo y junio de cada año de duración de su Beca se le conceda la ayuda señalada en el artículo 11 del referido reglamento</w:t>
      </w:r>
      <w:r w:rsidRPr="008B3AA3">
        <w:rPr>
          <w:rFonts w:ascii="Garamond" w:hAnsi="Garamond" w:cs="Garamond"/>
          <w:lang w:eastAsia="es-EC"/>
        </w:rPr>
        <w:t xml:space="preserve">”, </w:t>
      </w:r>
      <w:r w:rsidRPr="008B3AA3">
        <w:rPr>
          <w:rFonts w:ascii="Garamond" w:hAnsi="Garamond" w:cs="Garamond"/>
          <w:b/>
          <w:bCs/>
          <w:lang w:eastAsia="es-EC"/>
        </w:rPr>
        <w:t>RESUELVE</w:t>
      </w:r>
      <w:r w:rsidRPr="008B3AA3">
        <w:rPr>
          <w:rFonts w:ascii="Garamond" w:hAnsi="Garamond" w:cs="Garamond"/>
          <w:lang w:eastAsia="es-EC"/>
        </w:rPr>
        <w:t xml:space="preserve"> </w:t>
      </w:r>
      <w:r w:rsidRPr="008B3AA3">
        <w:rPr>
          <w:rFonts w:ascii="Garamond" w:hAnsi="Garamond" w:cs="Garamond"/>
          <w:b/>
          <w:bCs/>
          <w:lang w:eastAsia="es-EC"/>
        </w:rPr>
        <w:t>AUTORIZAR</w:t>
      </w:r>
      <w:r w:rsidRPr="008B3AA3">
        <w:rPr>
          <w:rFonts w:ascii="Garamond" w:hAnsi="Garamond" w:cs="Garamond"/>
          <w:lang w:eastAsia="es-EC"/>
        </w:rPr>
        <w:t xml:space="preserve"> al Rector Dr. Moisés Tacle para que proceda </w:t>
      </w:r>
      <w:r w:rsidRPr="008B3AA3">
        <w:rPr>
          <w:rFonts w:ascii="Garamond" w:hAnsi="Garamond" w:cs="Garamond"/>
          <w:i/>
          <w:iCs/>
          <w:lang w:eastAsia="es-EC"/>
        </w:rPr>
        <w:t xml:space="preserve">de acuerdo al informe que al respecto emita la facultad de Postgrado, </w:t>
      </w:r>
      <w:r w:rsidRPr="008B3AA3">
        <w:rPr>
          <w:rFonts w:ascii="Garamond" w:hAnsi="Garamond" w:cs="Garamond"/>
          <w:lang w:eastAsia="es-EC"/>
        </w:rPr>
        <w:t>de acuerdo</w:t>
      </w:r>
      <w:r w:rsidRPr="008B3AA3">
        <w:rPr>
          <w:rFonts w:ascii="Garamond" w:hAnsi="Garamond" w:cs="Garamond"/>
          <w:i/>
          <w:iCs/>
          <w:lang w:eastAsia="es-EC"/>
        </w:rPr>
        <w:t xml:space="preserve"> al reglamento</w:t>
      </w:r>
      <w:r w:rsidRPr="008B3AA3">
        <w:rPr>
          <w:rFonts w:ascii="Garamond" w:hAnsi="Garamond" w:cs="Garamond"/>
          <w:lang w:eastAsia="es-EC"/>
        </w:rPr>
        <w:t xml:space="preserve"> antes citado.</w:t>
      </w:r>
    </w:p>
    <w:p w:rsidR="00C94D4E" w:rsidRPr="008B3AA3" w:rsidRDefault="00C94D4E" w:rsidP="00FA0745">
      <w:pPr>
        <w:tabs>
          <w:tab w:val="num" w:pos="360"/>
        </w:tabs>
        <w:ind w:left="1440" w:right="-81" w:hanging="1440"/>
        <w:jc w:val="both"/>
        <w:rPr>
          <w:rFonts w:ascii="Garamond" w:hAnsi="Garamond" w:cs="Garamond"/>
          <w:b/>
          <w:bCs/>
          <w:sz w:val="22"/>
          <w:szCs w:val="22"/>
          <w:u w:val="single"/>
        </w:rPr>
      </w:pPr>
    </w:p>
    <w:p w:rsidR="00C94D4E" w:rsidRPr="008B3AA3" w:rsidRDefault="00C94D4E" w:rsidP="00FA0745">
      <w:pPr>
        <w:tabs>
          <w:tab w:val="num" w:pos="360"/>
        </w:tabs>
        <w:spacing w:line="220" w:lineRule="exact"/>
        <w:ind w:left="1440" w:right="-86" w:hanging="1440"/>
        <w:jc w:val="both"/>
        <w:rPr>
          <w:rFonts w:ascii="Garamond" w:hAnsi="Garamond" w:cs="Garamond"/>
          <w:sz w:val="22"/>
          <w:szCs w:val="22"/>
        </w:rPr>
      </w:pPr>
      <w:r w:rsidRPr="008B3AA3">
        <w:rPr>
          <w:rFonts w:ascii="Garamond" w:hAnsi="Garamond" w:cs="Garamond"/>
          <w:b/>
          <w:bCs/>
          <w:sz w:val="22"/>
          <w:szCs w:val="22"/>
          <w:u w:val="single"/>
        </w:rPr>
        <w:t>12-04-121.-</w:t>
      </w:r>
      <w:r w:rsidRPr="008B3AA3">
        <w:rPr>
          <w:rFonts w:ascii="Garamond" w:hAnsi="Garamond" w:cs="Garamond"/>
          <w:sz w:val="22"/>
          <w:szCs w:val="22"/>
        </w:rPr>
        <w:tab/>
        <w:t>Se</w:t>
      </w:r>
      <w:r w:rsidRPr="008B3AA3">
        <w:rPr>
          <w:rFonts w:ascii="Garamond" w:hAnsi="Garamond" w:cs="Garamond"/>
          <w:b/>
          <w:bCs/>
          <w:sz w:val="22"/>
          <w:szCs w:val="22"/>
        </w:rPr>
        <w:t xml:space="preserve"> CONOCE </w:t>
      </w:r>
      <w:r w:rsidRPr="008B3AA3">
        <w:rPr>
          <w:rFonts w:ascii="Garamond" w:hAnsi="Garamond" w:cs="Garamond"/>
          <w:sz w:val="22"/>
          <w:szCs w:val="22"/>
        </w:rPr>
        <w:t>la</w:t>
      </w:r>
      <w:r w:rsidRPr="008B3AA3">
        <w:rPr>
          <w:rFonts w:ascii="Garamond" w:hAnsi="Garamond" w:cs="Garamond"/>
          <w:b/>
          <w:bCs/>
          <w:sz w:val="22"/>
          <w:szCs w:val="22"/>
        </w:rPr>
        <w:t xml:space="preserve"> </w:t>
      </w:r>
      <w:r w:rsidRPr="008B3AA3">
        <w:rPr>
          <w:rFonts w:ascii="Garamond" w:hAnsi="Garamond" w:cs="Garamond"/>
          <w:sz w:val="22"/>
          <w:szCs w:val="22"/>
        </w:rPr>
        <w:t xml:space="preserve">resolución Nº </w:t>
      </w:r>
      <w:r w:rsidRPr="008B3AA3">
        <w:rPr>
          <w:rFonts w:ascii="Garamond" w:hAnsi="Garamond" w:cs="Garamond"/>
          <w:sz w:val="22"/>
          <w:szCs w:val="22"/>
          <w:lang w:eastAsia="es-EC"/>
        </w:rPr>
        <w:t xml:space="preserve">CAc-2012-064 </w:t>
      </w:r>
      <w:r w:rsidRPr="008B3AA3">
        <w:rPr>
          <w:rFonts w:ascii="Garamond" w:hAnsi="Garamond" w:cs="Garamond"/>
          <w:sz w:val="22"/>
          <w:szCs w:val="22"/>
        </w:rPr>
        <w:t>adoptada por la Comisión Académica mediante consulta escrita del 9 de abril de 2012, que dice:  “</w:t>
      </w:r>
      <w:r w:rsidRPr="008B3AA3">
        <w:rPr>
          <w:rFonts w:ascii="Garamond" w:hAnsi="Garamond" w:cs="Garamond"/>
          <w:i/>
          <w:iCs/>
          <w:sz w:val="22"/>
          <w:szCs w:val="22"/>
        </w:rPr>
        <w:t>Aprobar la propuesta  para la creación de la carrera de Administración Portuaria presentada por el Consejo Directivo de la Facultad de Economía y Negocios (FEN), que responde  al Plan de Contingencia establecido por el Consejo de Educación Superior para las y los estudiantes de las universidades y escuelas politécnicas de Categoría E que proseguirán estudios en la ESPOL.  La propuesta contiene el Plan de Estudios, titulación y demás documentos requeridos</w:t>
      </w:r>
      <w:r w:rsidRPr="008B3AA3">
        <w:rPr>
          <w:rFonts w:ascii="Garamond" w:hAnsi="Garamond" w:cs="Garamond"/>
          <w:sz w:val="22"/>
          <w:szCs w:val="22"/>
        </w:rPr>
        <w:t xml:space="preserve">”, que </w:t>
      </w:r>
      <w:r w:rsidRPr="008B3AA3">
        <w:rPr>
          <w:rFonts w:ascii="Garamond" w:hAnsi="Garamond" w:cs="Garamond"/>
          <w:sz w:val="22"/>
          <w:szCs w:val="22"/>
          <w:lang w:eastAsia="es-EC"/>
        </w:rPr>
        <w:t>su Secretario Lic. César Gavilanes remite con e</w:t>
      </w:r>
      <w:r w:rsidRPr="008B3AA3">
        <w:rPr>
          <w:rFonts w:ascii="Garamond" w:hAnsi="Garamond" w:cs="Garamond"/>
          <w:sz w:val="22"/>
          <w:szCs w:val="22"/>
        </w:rPr>
        <w:t>l oficio circular S-CAc-067 de abril 10 de 2012, y al que adjunta, igualmente</w:t>
      </w:r>
      <w:r w:rsidRPr="008B3AA3">
        <w:rPr>
          <w:rFonts w:ascii="Garamond" w:hAnsi="Garamond" w:cs="Garamond"/>
          <w:b/>
          <w:bCs/>
          <w:sz w:val="22"/>
          <w:szCs w:val="22"/>
        </w:rPr>
        <w:t>:</w:t>
      </w:r>
      <w:r w:rsidRPr="008B3AA3">
        <w:rPr>
          <w:rFonts w:ascii="Garamond" w:hAnsi="Garamond" w:cs="Garamond"/>
          <w:sz w:val="22"/>
          <w:szCs w:val="22"/>
        </w:rPr>
        <w:t xml:space="preserve"> el oficio DEC-FEN-041 de abril 5 de 2012 dirigido por el decano de la FEN Dr. Leonardo Estrada Aguilar al Vicerrector Académico Ing. Armando Altamirano (en que inserta la resolución R-CD-FEN-041-4-04-2012 de la sesión de 4 de los corrientes mes y año del Consejo Directivo de la misma); el ‘Proyecto de Carrera de “ADMINISTRACIÓN PORTUARIA”; el ‘Anexo 1’; el ‘Anexo 2/Programa de Administración Portuaria’; y el gráfico descriptivo de los correspondientes créditos.</w:t>
      </w:r>
    </w:p>
    <w:p w:rsidR="00C94D4E" w:rsidRPr="008B3AA3" w:rsidRDefault="00C94D4E" w:rsidP="00FA0745">
      <w:pPr>
        <w:tabs>
          <w:tab w:val="num" w:pos="360"/>
        </w:tabs>
        <w:spacing w:line="220" w:lineRule="exact"/>
        <w:ind w:right="-86"/>
        <w:jc w:val="both"/>
        <w:rPr>
          <w:rFonts w:ascii="Garamond" w:hAnsi="Garamond" w:cs="Garamond"/>
          <w:sz w:val="22"/>
          <w:szCs w:val="22"/>
        </w:rPr>
      </w:pPr>
    </w:p>
    <w:p w:rsidR="00C94D4E" w:rsidRPr="008B3AA3" w:rsidRDefault="00C94D4E" w:rsidP="00FA0745">
      <w:pPr>
        <w:tabs>
          <w:tab w:val="num" w:pos="360"/>
        </w:tabs>
        <w:spacing w:line="220" w:lineRule="exact"/>
        <w:ind w:left="1440" w:right="-86"/>
        <w:jc w:val="both"/>
        <w:rPr>
          <w:rFonts w:ascii="Garamond" w:hAnsi="Garamond" w:cs="Garamond"/>
          <w:i/>
          <w:iCs/>
          <w:sz w:val="22"/>
          <w:szCs w:val="22"/>
          <w:lang w:eastAsia="es-EC"/>
        </w:rPr>
      </w:pPr>
      <w:r w:rsidRPr="008B3AA3">
        <w:rPr>
          <w:rFonts w:ascii="Garamond" w:hAnsi="Garamond" w:cs="Garamond"/>
          <w:sz w:val="22"/>
          <w:szCs w:val="22"/>
        </w:rPr>
        <w:t xml:space="preserve">A tal respecto, </w:t>
      </w:r>
      <w:r w:rsidRPr="008B3AA3">
        <w:rPr>
          <w:rFonts w:ascii="Garamond" w:hAnsi="Garamond" w:cs="Garamond"/>
          <w:b/>
          <w:bCs/>
          <w:sz w:val="22"/>
          <w:szCs w:val="22"/>
          <w:lang w:eastAsia="es-EC"/>
        </w:rPr>
        <w:t xml:space="preserve">CONSEJO POLITÉCNICO RESUELVE: </w:t>
      </w:r>
      <w:r w:rsidRPr="008B3AA3">
        <w:rPr>
          <w:rFonts w:ascii="Garamond" w:hAnsi="Garamond" w:cs="Garamond"/>
          <w:sz w:val="22"/>
          <w:szCs w:val="22"/>
          <w:lang w:eastAsia="es-EC"/>
        </w:rPr>
        <w:t xml:space="preserve"> </w:t>
      </w:r>
      <w:r w:rsidRPr="008B3AA3">
        <w:rPr>
          <w:rFonts w:ascii="Garamond" w:hAnsi="Garamond" w:cs="Garamond"/>
          <w:b/>
          <w:bCs/>
          <w:sz w:val="22"/>
          <w:szCs w:val="22"/>
          <w:lang w:eastAsia="es-EC"/>
        </w:rPr>
        <w:t>APROBAR</w:t>
      </w:r>
      <w:r w:rsidRPr="008B3AA3">
        <w:rPr>
          <w:rFonts w:ascii="Garamond" w:hAnsi="Garamond" w:cs="Garamond"/>
          <w:sz w:val="22"/>
          <w:szCs w:val="22"/>
          <w:lang w:eastAsia="es-EC"/>
        </w:rPr>
        <w:t xml:space="preserve">  la </w:t>
      </w:r>
      <w:r w:rsidRPr="008B3AA3">
        <w:rPr>
          <w:rFonts w:ascii="Garamond" w:hAnsi="Garamond" w:cs="Garamond"/>
          <w:sz w:val="22"/>
          <w:szCs w:val="22"/>
        </w:rPr>
        <w:t xml:space="preserve">resolución Nº </w:t>
      </w:r>
      <w:r w:rsidRPr="008B3AA3">
        <w:rPr>
          <w:rFonts w:ascii="Garamond" w:hAnsi="Garamond" w:cs="Garamond"/>
          <w:sz w:val="22"/>
          <w:szCs w:val="22"/>
          <w:lang w:eastAsia="es-EC"/>
        </w:rPr>
        <w:t xml:space="preserve">CAc-2012-064 </w:t>
      </w:r>
      <w:r w:rsidRPr="008B3AA3">
        <w:rPr>
          <w:rFonts w:ascii="Garamond" w:hAnsi="Garamond" w:cs="Garamond"/>
          <w:sz w:val="22"/>
          <w:szCs w:val="22"/>
        </w:rPr>
        <w:t xml:space="preserve">adoptada por la Comisión Académica y, consecuentemente, </w:t>
      </w:r>
      <w:r w:rsidRPr="008B3AA3">
        <w:rPr>
          <w:rFonts w:ascii="Garamond" w:hAnsi="Garamond" w:cs="Garamond"/>
          <w:b/>
          <w:bCs/>
          <w:sz w:val="22"/>
          <w:szCs w:val="22"/>
        </w:rPr>
        <w:t>APROBAR</w:t>
      </w:r>
      <w:r w:rsidRPr="008B3AA3">
        <w:rPr>
          <w:rFonts w:ascii="Garamond" w:hAnsi="Garamond" w:cs="Garamond"/>
          <w:sz w:val="22"/>
          <w:szCs w:val="22"/>
        </w:rPr>
        <w:t xml:space="preserve"> la propuesta  para la </w:t>
      </w:r>
      <w:r w:rsidRPr="008B3AA3">
        <w:rPr>
          <w:rFonts w:ascii="Garamond" w:hAnsi="Garamond" w:cs="Garamond"/>
          <w:i/>
          <w:iCs/>
          <w:sz w:val="22"/>
          <w:szCs w:val="22"/>
        </w:rPr>
        <w:t>creación de la carrera de Administración Portuaria presentada por el Consejo Directivo de la Facultad de Economía y Negocios (FEN) que responde  al Plan de Contingencia establecido por el Consejo de Educación Superior para las y los estudiantes de las universidades y escuelas politécnicas de Categoría E que proseguirán estudios en la ESPOL</w:t>
      </w:r>
      <w:r w:rsidRPr="008B3AA3">
        <w:rPr>
          <w:rFonts w:ascii="Garamond" w:hAnsi="Garamond" w:cs="Garamond"/>
          <w:sz w:val="22"/>
          <w:szCs w:val="22"/>
        </w:rPr>
        <w:t xml:space="preserve"> (resolución R-CD-FEN-041-4-04-2012 /sesión de 4 de abril de 2012), única y exclusivamente para estos estudiantes; </w:t>
      </w:r>
      <w:r w:rsidRPr="008B3AA3">
        <w:rPr>
          <w:rFonts w:ascii="Garamond" w:hAnsi="Garamond" w:cs="Garamond"/>
          <w:b/>
          <w:bCs/>
          <w:sz w:val="22"/>
          <w:szCs w:val="22"/>
        </w:rPr>
        <w:t>SUPEDITANDO</w:t>
      </w:r>
      <w:r w:rsidRPr="008B3AA3">
        <w:rPr>
          <w:rFonts w:ascii="Garamond" w:hAnsi="Garamond" w:cs="Garamond"/>
          <w:sz w:val="22"/>
          <w:szCs w:val="22"/>
        </w:rPr>
        <w:t xml:space="preserve"> esta aprobación a que el organismo estatal que corresponda sufrague los costos que tal propuesta  implica.  </w:t>
      </w:r>
      <w:r w:rsidRPr="008B3AA3">
        <w:rPr>
          <w:rFonts w:ascii="Garamond" w:hAnsi="Garamond" w:cs="Garamond"/>
          <w:b/>
          <w:bCs/>
          <w:sz w:val="22"/>
          <w:szCs w:val="22"/>
        </w:rPr>
        <w:t>ASIMISMO</w:t>
      </w:r>
      <w:r w:rsidRPr="008B3AA3">
        <w:rPr>
          <w:rFonts w:ascii="Garamond" w:hAnsi="Garamond" w:cs="Garamond"/>
          <w:sz w:val="22"/>
          <w:szCs w:val="22"/>
        </w:rPr>
        <w:t xml:space="preserve">, </w:t>
      </w:r>
      <w:r w:rsidRPr="008B3AA3">
        <w:rPr>
          <w:rFonts w:ascii="Garamond" w:hAnsi="Garamond" w:cs="Garamond"/>
          <w:b/>
          <w:bCs/>
          <w:sz w:val="22"/>
          <w:szCs w:val="22"/>
        </w:rPr>
        <w:t xml:space="preserve">RESUELVE </w:t>
      </w:r>
      <w:r w:rsidRPr="008B3AA3">
        <w:rPr>
          <w:rFonts w:ascii="Garamond" w:hAnsi="Garamond" w:cs="Garamond"/>
          <w:sz w:val="22"/>
          <w:szCs w:val="22"/>
        </w:rPr>
        <w:t xml:space="preserve">que se recoja las recomendaciones vertidas en la presente sesión para: </w:t>
      </w:r>
      <w:r w:rsidRPr="008B3AA3">
        <w:rPr>
          <w:rFonts w:ascii="Garamond" w:hAnsi="Garamond" w:cs="Garamond"/>
          <w:i/>
          <w:iCs/>
          <w:sz w:val="22"/>
          <w:szCs w:val="22"/>
        </w:rPr>
        <w:t>que se revise las inconsistencias entre el archivo de profesores y la malla presentada</w:t>
      </w:r>
      <w:r w:rsidRPr="008B3AA3">
        <w:rPr>
          <w:rFonts w:ascii="Garamond" w:hAnsi="Garamond" w:cs="Garamond"/>
          <w:b/>
          <w:bCs/>
          <w:i/>
          <w:iCs/>
          <w:sz w:val="22"/>
          <w:szCs w:val="22"/>
        </w:rPr>
        <w:t>;</w:t>
      </w:r>
      <w:r w:rsidRPr="008B3AA3">
        <w:rPr>
          <w:rFonts w:ascii="Garamond" w:hAnsi="Garamond" w:cs="Garamond"/>
          <w:i/>
          <w:iCs/>
          <w:sz w:val="22"/>
          <w:szCs w:val="22"/>
        </w:rPr>
        <w:t xml:space="preserve"> que en el Consejo Académico que se está poniendo para esta carrera haya un experto del área portuaria</w:t>
      </w:r>
      <w:r w:rsidRPr="008B3AA3">
        <w:rPr>
          <w:rFonts w:ascii="Garamond" w:hAnsi="Garamond" w:cs="Garamond"/>
          <w:b/>
          <w:bCs/>
          <w:i/>
          <w:iCs/>
          <w:sz w:val="22"/>
          <w:szCs w:val="22"/>
        </w:rPr>
        <w:t>;</w:t>
      </w:r>
      <w:r w:rsidRPr="008B3AA3">
        <w:rPr>
          <w:rFonts w:ascii="Garamond" w:hAnsi="Garamond" w:cs="Garamond"/>
          <w:i/>
          <w:iCs/>
          <w:sz w:val="22"/>
          <w:szCs w:val="22"/>
        </w:rPr>
        <w:t xml:space="preserve"> y que las materias que vayan a ser dictadas por profesores de la Facultad de Ingeniería Marítima, Ciencias Biológicas, Oceánicas y Recursos Naturales (FIMCBOR) deben tener el ‘código FMAR’.</w:t>
      </w:r>
    </w:p>
    <w:p w:rsidR="00C94D4E" w:rsidRPr="008B3AA3" w:rsidRDefault="00C94D4E" w:rsidP="0083151D">
      <w:pPr>
        <w:tabs>
          <w:tab w:val="left" w:pos="360"/>
        </w:tabs>
        <w:ind w:left="1440" w:right="-81" w:hanging="1440"/>
        <w:jc w:val="both"/>
        <w:rPr>
          <w:rFonts w:ascii="Garamond" w:hAnsi="Garamond" w:cs="Garamond"/>
          <w:b/>
          <w:bCs/>
          <w:sz w:val="22"/>
          <w:szCs w:val="22"/>
          <w:u w:val="single"/>
        </w:rPr>
      </w:pPr>
    </w:p>
    <w:p w:rsidR="00C94D4E" w:rsidRPr="008B3AA3" w:rsidRDefault="00C94D4E" w:rsidP="00FA0745">
      <w:pPr>
        <w:tabs>
          <w:tab w:val="num" w:pos="360"/>
        </w:tabs>
        <w:spacing w:line="200" w:lineRule="exact"/>
        <w:ind w:left="1440" w:right="-86" w:hanging="1440"/>
        <w:jc w:val="both"/>
        <w:rPr>
          <w:rFonts w:ascii="Garamond" w:hAnsi="Garamond" w:cs="Garamond"/>
          <w:sz w:val="22"/>
          <w:szCs w:val="22"/>
        </w:rPr>
      </w:pPr>
      <w:r w:rsidRPr="008B3AA3">
        <w:rPr>
          <w:rFonts w:ascii="Garamond" w:hAnsi="Garamond" w:cs="Garamond"/>
          <w:b/>
          <w:bCs/>
          <w:sz w:val="22"/>
          <w:szCs w:val="22"/>
          <w:u w:val="single"/>
        </w:rPr>
        <w:t>12-04-122.-</w:t>
      </w:r>
      <w:r w:rsidRPr="008B3AA3">
        <w:rPr>
          <w:rFonts w:ascii="Garamond" w:hAnsi="Garamond" w:cs="Garamond"/>
          <w:b/>
          <w:bCs/>
        </w:rPr>
        <w:tab/>
      </w:r>
      <w:r w:rsidRPr="008B3AA3">
        <w:rPr>
          <w:rFonts w:ascii="Garamond" w:hAnsi="Garamond" w:cs="Garamond"/>
          <w:sz w:val="22"/>
          <w:szCs w:val="22"/>
        </w:rPr>
        <w:t xml:space="preserve">Se toma conocimiento del oficio s/n abril 3 de 2012 que el Secretario Técnico Académico Ing. Washington Medina dirige al Rector Dr. Moisés Tacle, señalando que con vista de la proximidad del proceso eleccionario para elegir Rector/a y Vicerrector/a CONSULTA al Consejo Politécnico lo siguiente: </w:t>
      </w:r>
    </w:p>
    <w:p w:rsidR="00C94D4E" w:rsidRPr="008B3AA3" w:rsidRDefault="00C94D4E" w:rsidP="00FA0745">
      <w:pPr>
        <w:tabs>
          <w:tab w:val="num" w:pos="360"/>
          <w:tab w:val="left" w:pos="2200"/>
        </w:tabs>
        <w:spacing w:line="200" w:lineRule="exact"/>
        <w:ind w:left="1440" w:right="-86" w:hanging="10"/>
        <w:jc w:val="both"/>
        <w:rPr>
          <w:rFonts w:ascii="Garamond" w:hAnsi="Garamond" w:cs="Garamond"/>
          <w:b/>
          <w:bCs/>
          <w:sz w:val="22"/>
          <w:szCs w:val="22"/>
        </w:rPr>
      </w:pPr>
    </w:p>
    <w:p w:rsidR="00C94D4E" w:rsidRPr="008B3AA3" w:rsidRDefault="00C94D4E" w:rsidP="0046742D">
      <w:pPr>
        <w:pStyle w:val="ListParagraph"/>
        <w:numPr>
          <w:ilvl w:val="0"/>
          <w:numId w:val="41"/>
        </w:numPr>
        <w:tabs>
          <w:tab w:val="num" w:pos="360"/>
          <w:tab w:val="left" w:pos="1800"/>
        </w:tabs>
        <w:spacing w:after="0" w:line="200" w:lineRule="exact"/>
        <w:ind w:right="-86"/>
        <w:jc w:val="both"/>
        <w:rPr>
          <w:rFonts w:ascii="Garamond" w:hAnsi="Garamond" w:cs="Garamond"/>
        </w:rPr>
      </w:pPr>
      <w:r w:rsidRPr="008B3AA3">
        <w:rPr>
          <w:rFonts w:ascii="Garamond" w:hAnsi="Garamond" w:cs="Garamond"/>
          <w:b/>
          <w:bCs/>
          <w:u w:val="single"/>
        </w:rPr>
        <w:t>Punto I de su consulta</w:t>
      </w:r>
      <w:r w:rsidRPr="008B3AA3">
        <w:rPr>
          <w:rFonts w:ascii="Garamond" w:hAnsi="Garamond" w:cs="Garamond"/>
        </w:rPr>
        <w:t xml:space="preserve">: Con referencia de los artículos: 55 de la LOES y 5 de su ‘Reglamento’, y con los antecedentes que señala, plantea </w:t>
      </w:r>
      <w:r w:rsidRPr="008B3AA3">
        <w:rPr>
          <w:rFonts w:ascii="Garamond" w:hAnsi="Garamond" w:cs="Garamond"/>
          <w:b/>
          <w:bCs/>
        </w:rPr>
        <w:t>si considerar “</w:t>
      </w:r>
      <w:r w:rsidRPr="008B3AA3">
        <w:rPr>
          <w:b/>
          <w:bCs/>
          <w:sz w:val="20"/>
          <w:szCs w:val="20"/>
        </w:rPr>
        <w:t>regular</w:t>
      </w:r>
      <w:r w:rsidRPr="008B3AA3">
        <w:rPr>
          <w:rFonts w:ascii="Garamond" w:hAnsi="Garamond" w:cs="Garamond"/>
          <w:b/>
          <w:bCs/>
        </w:rPr>
        <w:t>” al estudiante</w:t>
      </w:r>
      <w:r w:rsidRPr="008B3AA3">
        <w:rPr>
          <w:rFonts w:ascii="Garamond" w:hAnsi="Garamond" w:cs="Garamond"/>
        </w:rPr>
        <w:t>:</w:t>
      </w:r>
    </w:p>
    <w:p w:rsidR="00C94D4E" w:rsidRPr="008B3AA3" w:rsidRDefault="00C94D4E" w:rsidP="00FA0745">
      <w:pPr>
        <w:tabs>
          <w:tab w:val="num" w:pos="1650"/>
        </w:tabs>
        <w:spacing w:line="200" w:lineRule="exact"/>
        <w:ind w:left="1650" w:right="-86"/>
        <w:jc w:val="both"/>
        <w:rPr>
          <w:rFonts w:ascii="Garamond" w:hAnsi="Garamond" w:cs="Garamond"/>
          <w:b/>
          <w:bCs/>
          <w:sz w:val="20"/>
        </w:rPr>
      </w:pPr>
    </w:p>
    <w:p w:rsidR="00C94D4E" w:rsidRPr="008B3AA3" w:rsidRDefault="00C94D4E" w:rsidP="0075359B">
      <w:pPr>
        <w:tabs>
          <w:tab w:val="num" w:pos="1800"/>
        </w:tabs>
        <w:spacing w:line="200" w:lineRule="exact"/>
        <w:ind w:left="1790" w:right="-86"/>
        <w:jc w:val="both"/>
        <w:rPr>
          <w:rFonts w:ascii="Garamond" w:hAnsi="Garamond" w:cs="Garamond"/>
          <w:sz w:val="20"/>
        </w:rPr>
      </w:pPr>
      <w:r>
        <w:rPr>
          <w:rFonts w:ascii="Garamond" w:hAnsi="Garamond" w:cs="Garamond"/>
          <w:b/>
          <w:bCs/>
          <w:sz w:val="20"/>
        </w:rPr>
        <w:tab/>
      </w:r>
      <w:r w:rsidRPr="008B3AA3">
        <w:rPr>
          <w:rFonts w:ascii="Garamond" w:hAnsi="Garamond" w:cs="Garamond"/>
          <w:b/>
          <w:bCs/>
          <w:sz w:val="20"/>
        </w:rPr>
        <w:t>1. A:</w:t>
      </w:r>
      <w:r w:rsidRPr="008B3AA3">
        <w:rPr>
          <w:rFonts w:ascii="Garamond" w:hAnsi="Garamond" w:cs="Garamond"/>
          <w:sz w:val="20"/>
        </w:rPr>
        <w:t xml:space="preserve"> que no toma “…</w:t>
      </w:r>
      <w:r w:rsidRPr="008B3AA3">
        <w:rPr>
          <w:rFonts w:ascii="Calibri" w:hAnsi="Calibri" w:cs="Calibri"/>
          <w:sz w:val="18"/>
          <w:szCs w:val="18"/>
        </w:rPr>
        <w:t>todas las materias de un mismo periodo, ciclo o nivel académico sino que toma materias de varios niveles</w:t>
      </w:r>
      <w:r w:rsidRPr="008B3AA3">
        <w:rPr>
          <w:rFonts w:ascii="Garamond" w:hAnsi="Garamond" w:cs="Garamond"/>
          <w:sz w:val="20"/>
        </w:rPr>
        <w:t xml:space="preserve">…”; y, </w:t>
      </w:r>
    </w:p>
    <w:p w:rsidR="00C94D4E" w:rsidRPr="008B3AA3" w:rsidRDefault="00C94D4E" w:rsidP="0075359B">
      <w:pPr>
        <w:tabs>
          <w:tab w:val="num" w:pos="1800"/>
        </w:tabs>
        <w:spacing w:line="200" w:lineRule="exact"/>
        <w:ind w:left="1790" w:right="-86"/>
        <w:jc w:val="both"/>
        <w:rPr>
          <w:rFonts w:ascii="Garamond" w:hAnsi="Garamond" w:cs="Garamond"/>
          <w:sz w:val="20"/>
        </w:rPr>
      </w:pPr>
      <w:r>
        <w:rPr>
          <w:rFonts w:ascii="Garamond" w:hAnsi="Garamond" w:cs="Garamond"/>
          <w:b/>
          <w:bCs/>
          <w:sz w:val="20"/>
        </w:rPr>
        <w:tab/>
      </w:r>
      <w:r w:rsidRPr="008B3AA3">
        <w:rPr>
          <w:rFonts w:ascii="Garamond" w:hAnsi="Garamond" w:cs="Garamond"/>
          <w:b/>
          <w:bCs/>
          <w:sz w:val="20"/>
        </w:rPr>
        <w:t>1.  B:</w:t>
      </w:r>
      <w:r w:rsidRPr="008B3AA3">
        <w:rPr>
          <w:rFonts w:ascii="Garamond" w:hAnsi="Garamond" w:cs="Garamond"/>
          <w:sz w:val="20"/>
        </w:rPr>
        <w:t xml:space="preserve"> que “…</w:t>
      </w:r>
      <w:r w:rsidRPr="008B3AA3">
        <w:rPr>
          <w:rFonts w:ascii="Calibri" w:hAnsi="Calibri" w:cs="Calibri"/>
          <w:sz w:val="18"/>
          <w:szCs w:val="18"/>
        </w:rPr>
        <w:t>toma materias en exceso, especialmente las materias optativas y de libre opción (…)  habiendo ya terminado  su malla</w:t>
      </w:r>
      <w:r w:rsidRPr="008B3AA3">
        <w:rPr>
          <w:rFonts w:ascii="Garamond" w:hAnsi="Garamond" w:cs="Garamond"/>
          <w:sz w:val="20"/>
        </w:rPr>
        <w:t xml:space="preserve">…”.  </w:t>
      </w:r>
    </w:p>
    <w:p w:rsidR="00C94D4E" w:rsidRPr="008B3AA3" w:rsidRDefault="00C94D4E" w:rsidP="00FA0745">
      <w:pPr>
        <w:tabs>
          <w:tab w:val="num" w:pos="1650"/>
        </w:tabs>
        <w:spacing w:line="200" w:lineRule="exact"/>
        <w:ind w:left="1650" w:right="-86"/>
        <w:jc w:val="both"/>
        <w:rPr>
          <w:rFonts w:ascii="Garamond" w:hAnsi="Garamond" w:cs="Garamond"/>
          <w:sz w:val="16"/>
          <w:szCs w:val="16"/>
        </w:rPr>
      </w:pPr>
    </w:p>
    <w:p w:rsidR="00C94D4E" w:rsidRPr="008B3AA3" w:rsidRDefault="00C94D4E" w:rsidP="00FA0745">
      <w:pPr>
        <w:tabs>
          <w:tab w:val="num" w:pos="1650"/>
        </w:tabs>
        <w:spacing w:line="200" w:lineRule="exact"/>
        <w:ind w:left="1650" w:right="-86" w:hanging="220"/>
        <w:jc w:val="both"/>
        <w:rPr>
          <w:rFonts w:ascii="Garamond" w:hAnsi="Garamond" w:cs="Garamond"/>
          <w:sz w:val="20"/>
        </w:rPr>
      </w:pPr>
      <w:r w:rsidRPr="008B3AA3">
        <w:rPr>
          <w:rFonts w:ascii="Garamond" w:hAnsi="Garamond" w:cs="Garamond"/>
          <w:sz w:val="20"/>
        </w:rPr>
        <w:t xml:space="preserve">Asimismo, pide definir si se trata de “… </w:t>
      </w:r>
      <w:r w:rsidRPr="008B3AA3">
        <w:rPr>
          <w:rFonts w:ascii="Calibri" w:hAnsi="Calibri" w:cs="Calibri"/>
          <w:sz w:val="18"/>
          <w:szCs w:val="18"/>
        </w:rPr>
        <w:t>materias o créditos</w:t>
      </w:r>
      <w:r w:rsidRPr="008B3AA3">
        <w:rPr>
          <w:rFonts w:ascii="Garamond" w:hAnsi="Garamond" w:cs="Garamond"/>
          <w:sz w:val="20"/>
        </w:rPr>
        <w:t>…”;</w:t>
      </w:r>
    </w:p>
    <w:p w:rsidR="00C94D4E" w:rsidRPr="008B3AA3" w:rsidRDefault="00C94D4E" w:rsidP="00FA0745">
      <w:pPr>
        <w:tabs>
          <w:tab w:val="num" w:pos="1650"/>
        </w:tabs>
        <w:spacing w:line="200" w:lineRule="exact"/>
        <w:ind w:left="1650" w:right="-86" w:hanging="220"/>
        <w:jc w:val="both"/>
        <w:rPr>
          <w:rFonts w:ascii="Garamond" w:hAnsi="Garamond" w:cs="Garamond"/>
          <w:sz w:val="16"/>
          <w:szCs w:val="16"/>
        </w:rPr>
      </w:pPr>
    </w:p>
    <w:p w:rsidR="00C94D4E" w:rsidRPr="008B3AA3" w:rsidRDefault="00C94D4E" w:rsidP="00FA0745">
      <w:pPr>
        <w:tabs>
          <w:tab w:val="num" w:pos="1430"/>
        </w:tabs>
        <w:spacing w:line="200" w:lineRule="exact"/>
        <w:ind w:left="1430" w:right="-86"/>
        <w:jc w:val="both"/>
        <w:rPr>
          <w:rFonts w:ascii="Garamond" w:hAnsi="Garamond" w:cs="Garamond"/>
          <w:i/>
          <w:iCs/>
        </w:rPr>
      </w:pPr>
      <w:r w:rsidRPr="008B3AA3">
        <w:rPr>
          <w:rFonts w:ascii="Garamond" w:hAnsi="Garamond" w:cs="Garamond"/>
        </w:rPr>
        <w:t xml:space="preserve">el </w:t>
      </w:r>
      <w:r w:rsidRPr="008B3AA3">
        <w:rPr>
          <w:rFonts w:ascii="Garamond" w:hAnsi="Garamond" w:cs="Garamond"/>
          <w:b/>
          <w:bCs/>
        </w:rPr>
        <w:t xml:space="preserve">Consejo Politécnico </w:t>
      </w:r>
      <w:r w:rsidRPr="008B3AA3">
        <w:rPr>
          <w:rFonts w:ascii="Garamond" w:hAnsi="Garamond" w:cs="Garamond"/>
          <w:b/>
          <w:bCs/>
          <w:sz w:val="22"/>
          <w:szCs w:val="22"/>
        </w:rPr>
        <w:t>RESUELVE</w:t>
      </w:r>
      <w:r w:rsidRPr="008B3AA3">
        <w:rPr>
          <w:rFonts w:ascii="Garamond" w:hAnsi="Garamond" w:cs="Garamond"/>
        </w:rPr>
        <w:t xml:space="preserve"> </w:t>
      </w:r>
      <w:r w:rsidRPr="008B3AA3">
        <w:rPr>
          <w:rFonts w:ascii="Garamond" w:hAnsi="Garamond" w:cs="Garamond"/>
          <w:b/>
          <w:bCs/>
        </w:rPr>
        <w:t>determinar</w:t>
      </w:r>
      <w:r w:rsidRPr="008B3AA3">
        <w:rPr>
          <w:rFonts w:ascii="Garamond" w:hAnsi="Garamond" w:cs="Garamond"/>
        </w:rPr>
        <w:t xml:space="preserve">: que para ello </w:t>
      </w:r>
      <w:r w:rsidRPr="008B3AA3">
        <w:rPr>
          <w:rFonts w:ascii="Garamond" w:hAnsi="Garamond" w:cs="Garamond"/>
          <w:i/>
          <w:iCs/>
        </w:rPr>
        <w:t>debe remitirse a lo establecido en la malla de su carrera</w:t>
      </w:r>
      <w:r w:rsidRPr="008B3AA3">
        <w:rPr>
          <w:rFonts w:ascii="Garamond" w:hAnsi="Garamond" w:cs="Garamond"/>
        </w:rPr>
        <w:t xml:space="preserve">.  </w:t>
      </w:r>
      <w:r w:rsidRPr="008B3AA3">
        <w:rPr>
          <w:rFonts w:ascii="Garamond" w:hAnsi="Garamond" w:cs="Garamond"/>
          <w:i/>
          <w:iCs/>
        </w:rPr>
        <w:t>Si la malla dice que debe tomarse determinada cantidad de ‘optativas’, son esas, y no todas las que ofrece ESPOL.</w:t>
      </w:r>
    </w:p>
    <w:p w:rsidR="00C94D4E" w:rsidRPr="008B3AA3" w:rsidRDefault="00C94D4E" w:rsidP="00FA0745">
      <w:pPr>
        <w:tabs>
          <w:tab w:val="num" w:pos="1650"/>
        </w:tabs>
        <w:spacing w:line="200" w:lineRule="exact"/>
        <w:ind w:left="1650" w:right="-86" w:hanging="220"/>
        <w:jc w:val="both"/>
        <w:rPr>
          <w:rFonts w:ascii="Garamond" w:hAnsi="Garamond" w:cs="Garamond"/>
          <w:sz w:val="16"/>
          <w:szCs w:val="16"/>
        </w:rPr>
      </w:pPr>
    </w:p>
    <w:p w:rsidR="00C94D4E" w:rsidRPr="008B3AA3" w:rsidRDefault="00C94D4E" w:rsidP="00FA0745">
      <w:pPr>
        <w:tabs>
          <w:tab w:val="num" w:pos="1430"/>
        </w:tabs>
        <w:spacing w:line="200" w:lineRule="exact"/>
        <w:ind w:left="1430" w:right="-86"/>
        <w:jc w:val="both"/>
        <w:rPr>
          <w:rFonts w:ascii="Garamond" w:hAnsi="Garamond" w:cs="Garamond"/>
          <w:b/>
          <w:bCs/>
        </w:rPr>
      </w:pPr>
      <w:r w:rsidRPr="008B3AA3">
        <w:rPr>
          <w:rFonts w:ascii="Garamond" w:hAnsi="Garamond" w:cs="Garamond"/>
        </w:rPr>
        <w:t xml:space="preserve">El </w:t>
      </w:r>
      <w:r w:rsidRPr="008B3AA3">
        <w:rPr>
          <w:rFonts w:ascii="Garamond" w:hAnsi="Garamond" w:cs="Garamond"/>
          <w:b/>
          <w:bCs/>
        </w:rPr>
        <w:t>Consejo Politécnico RESUELVE</w:t>
      </w:r>
      <w:r w:rsidRPr="008B3AA3">
        <w:rPr>
          <w:rFonts w:ascii="Garamond" w:hAnsi="Garamond" w:cs="Garamond"/>
        </w:rPr>
        <w:t xml:space="preserve"> </w:t>
      </w:r>
      <w:r w:rsidRPr="008B3AA3">
        <w:rPr>
          <w:rFonts w:ascii="Garamond" w:hAnsi="Garamond" w:cs="Garamond"/>
          <w:b/>
          <w:bCs/>
        </w:rPr>
        <w:t xml:space="preserve">determinar </w:t>
      </w:r>
      <w:r w:rsidRPr="008B3AA3">
        <w:rPr>
          <w:rFonts w:ascii="Garamond" w:hAnsi="Garamond" w:cs="Garamond"/>
        </w:rPr>
        <w:t xml:space="preserve">que </w:t>
      </w:r>
      <w:r w:rsidRPr="008B3AA3">
        <w:rPr>
          <w:rFonts w:ascii="Garamond" w:hAnsi="Garamond" w:cs="Garamond"/>
          <w:i/>
          <w:iCs/>
        </w:rPr>
        <w:t>debe referirse a ‘materias’, y no a ‘créditos’</w:t>
      </w:r>
      <w:r w:rsidRPr="008B3AA3">
        <w:rPr>
          <w:rFonts w:ascii="Garamond" w:hAnsi="Garamond" w:cs="Garamond"/>
        </w:rPr>
        <w:t>.</w:t>
      </w:r>
      <w:r w:rsidRPr="008B3AA3">
        <w:rPr>
          <w:rFonts w:ascii="Garamond" w:hAnsi="Garamond" w:cs="Garamond"/>
          <w:b/>
          <w:bCs/>
        </w:rPr>
        <w:t xml:space="preserve"> </w:t>
      </w:r>
    </w:p>
    <w:p w:rsidR="00C94D4E" w:rsidRPr="008B3AA3" w:rsidRDefault="00C94D4E" w:rsidP="00FA0745">
      <w:pPr>
        <w:tabs>
          <w:tab w:val="num" w:pos="1430"/>
        </w:tabs>
        <w:spacing w:line="200" w:lineRule="exact"/>
        <w:ind w:left="1430" w:right="-86"/>
        <w:jc w:val="both"/>
        <w:rPr>
          <w:rFonts w:ascii="Garamond" w:hAnsi="Garamond" w:cs="Garamond"/>
          <w:b/>
          <w:bCs/>
          <w:sz w:val="16"/>
          <w:szCs w:val="16"/>
        </w:rPr>
      </w:pPr>
    </w:p>
    <w:p w:rsidR="00C94D4E" w:rsidRPr="008B3AA3" w:rsidRDefault="00C94D4E" w:rsidP="00FA0745">
      <w:pPr>
        <w:pStyle w:val="ListParagraph"/>
        <w:numPr>
          <w:ilvl w:val="0"/>
          <w:numId w:val="40"/>
        </w:numPr>
        <w:spacing w:after="0" w:line="200" w:lineRule="exact"/>
        <w:ind w:right="-86"/>
        <w:jc w:val="both"/>
        <w:rPr>
          <w:rFonts w:ascii="Garamond" w:hAnsi="Garamond" w:cs="Garamond"/>
          <w:i/>
          <w:iCs/>
        </w:rPr>
      </w:pPr>
      <w:r w:rsidRPr="008B3AA3">
        <w:rPr>
          <w:rFonts w:ascii="Garamond" w:hAnsi="Garamond" w:cs="Garamond"/>
          <w:b/>
          <w:bCs/>
          <w:u w:val="single"/>
        </w:rPr>
        <w:t>Punto II de su consulta</w:t>
      </w:r>
      <w:r w:rsidRPr="008B3AA3">
        <w:rPr>
          <w:rFonts w:ascii="Garamond" w:hAnsi="Garamond" w:cs="Garamond"/>
        </w:rPr>
        <w:t>: referente a cómo debe interpretarse la expresión “…</w:t>
      </w:r>
      <w:r w:rsidRPr="008B3AA3">
        <w:rPr>
          <w:sz w:val="18"/>
          <w:szCs w:val="18"/>
        </w:rPr>
        <w:t>a partir del segundo año de su carrera</w:t>
      </w:r>
      <w:r w:rsidRPr="008B3AA3">
        <w:rPr>
          <w:rFonts w:ascii="Garamond" w:hAnsi="Garamond" w:cs="Garamond"/>
        </w:rPr>
        <w:t>…” que consta en las normas legales y reglamentaria que citara, señalando su duda de si se trata de “…</w:t>
      </w:r>
      <w:r w:rsidRPr="008B3AA3">
        <w:rPr>
          <w:sz w:val="18"/>
          <w:szCs w:val="18"/>
        </w:rPr>
        <w:t>estudiantes que empiezan o terminaron el segundo año</w:t>
      </w:r>
      <w:r w:rsidRPr="008B3AA3">
        <w:rPr>
          <w:rFonts w:ascii="Garamond" w:hAnsi="Garamond" w:cs="Garamond"/>
        </w:rPr>
        <w:t xml:space="preserve">…”; el </w:t>
      </w:r>
      <w:r w:rsidRPr="008B3AA3">
        <w:rPr>
          <w:rFonts w:ascii="Garamond" w:hAnsi="Garamond" w:cs="Garamond"/>
          <w:b/>
          <w:bCs/>
        </w:rPr>
        <w:t>Consejo Politécnico RESUELVE</w:t>
      </w:r>
      <w:r w:rsidRPr="008B3AA3">
        <w:rPr>
          <w:rFonts w:ascii="Garamond" w:hAnsi="Garamond" w:cs="Garamond"/>
        </w:rPr>
        <w:t xml:space="preserve"> </w:t>
      </w:r>
      <w:r w:rsidRPr="008B3AA3">
        <w:rPr>
          <w:rFonts w:ascii="Garamond" w:hAnsi="Garamond" w:cs="Garamond"/>
          <w:b/>
          <w:bCs/>
        </w:rPr>
        <w:t>determinar:</w:t>
      </w:r>
      <w:r w:rsidRPr="008B3AA3">
        <w:rPr>
          <w:rFonts w:ascii="Garamond" w:hAnsi="Garamond" w:cs="Garamond"/>
        </w:rPr>
        <w:t xml:space="preserve"> que es </w:t>
      </w:r>
      <w:r w:rsidRPr="008B3AA3">
        <w:rPr>
          <w:rFonts w:ascii="Garamond" w:hAnsi="Garamond" w:cs="Garamond"/>
          <w:i/>
          <w:iCs/>
        </w:rPr>
        <w:t>al principio del segundo, pues se trata de un año.</w:t>
      </w:r>
    </w:p>
    <w:p w:rsidR="00C94D4E" w:rsidRPr="008B3AA3" w:rsidRDefault="00C94D4E" w:rsidP="00FA0745">
      <w:pPr>
        <w:spacing w:line="200" w:lineRule="exact"/>
        <w:ind w:left="1430" w:right="-86"/>
        <w:jc w:val="both"/>
        <w:rPr>
          <w:rFonts w:ascii="Garamond" w:hAnsi="Garamond" w:cs="Garamond"/>
          <w:i/>
          <w:iCs/>
        </w:rPr>
      </w:pPr>
    </w:p>
    <w:p w:rsidR="00C94D4E" w:rsidRPr="008B3AA3" w:rsidRDefault="00C94D4E" w:rsidP="00FA0745">
      <w:pPr>
        <w:pStyle w:val="ListParagraph"/>
        <w:numPr>
          <w:ilvl w:val="0"/>
          <w:numId w:val="40"/>
        </w:numPr>
        <w:spacing w:after="0" w:line="200" w:lineRule="exact"/>
        <w:ind w:right="-86"/>
        <w:jc w:val="both"/>
        <w:rPr>
          <w:rFonts w:ascii="Garamond" w:hAnsi="Garamond" w:cs="Garamond"/>
        </w:rPr>
      </w:pPr>
      <w:r w:rsidRPr="008B3AA3">
        <w:rPr>
          <w:rFonts w:ascii="Garamond" w:hAnsi="Garamond" w:cs="Garamond"/>
          <w:b/>
          <w:bCs/>
          <w:u w:val="single"/>
        </w:rPr>
        <w:t>Punto III de su consulta</w:t>
      </w:r>
      <w:r w:rsidRPr="008B3AA3">
        <w:rPr>
          <w:rFonts w:ascii="Garamond" w:hAnsi="Garamond" w:cs="Garamond"/>
        </w:rPr>
        <w:t xml:space="preserve">: referente a que ‘… </w:t>
      </w:r>
      <w:r w:rsidRPr="008B3AA3">
        <w:rPr>
          <w:sz w:val="18"/>
          <w:szCs w:val="18"/>
        </w:rPr>
        <w:t xml:space="preserve">existe la inquietud de definir </w:t>
      </w:r>
      <w:r w:rsidRPr="008B3AA3">
        <w:rPr>
          <w:rFonts w:ascii="Garamond" w:hAnsi="Garamond" w:cs="Garamond"/>
        </w:rPr>
        <w:t xml:space="preserve"> “…</w:t>
      </w:r>
      <w:r w:rsidRPr="008B3AA3">
        <w:rPr>
          <w:sz w:val="18"/>
          <w:szCs w:val="18"/>
        </w:rPr>
        <w:t>estudiante regular</w:t>
      </w:r>
      <w:r w:rsidRPr="008B3AA3">
        <w:rPr>
          <w:rFonts w:ascii="Garamond" w:hAnsi="Garamond" w:cs="Garamond"/>
        </w:rPr>
        <w:t xml:space="preserve">” </w:t>
      </w:r>
      <w:r w:rsidRPr="008B3AA3">
        <w:rPr>
          <w:sz w:val="18"/>
          <w:szCs w:val="18"/>
        </w:rPr>
        <w:t>para los estudiantes de postgrado o cuarto nivel</w:t>
      </w:r>
      <w:r w:rsidRPr="008B3AA3">
        <w:rPr>
          <w:rFonts w:ascii="Garamond" w:hAnsi="Garamond" w:cs="Garamond"/>
        </w:rPr>
        <w:t xml:space="preserve">…”; el </w:t>
      </w:r>
      <w:r w:rsidRPr="008B3AA3">
        <w:rPr>
          <w:rFonts w:ascii="Garamond" w:hAnsi="Garamond" w:cs="Garamond"/>
          <w:b/>
          <w:bCs/>
        </w:rPr>
        <w:t>Consejo Politécnico RESUELVE</w:t>
      </w:r>
      <w:r w:rsidRPr="008B3AA3">
        <w:rPr>
          <w:rFonts w:ascii="Garamond" w:hAnsi="Garamond" w:cs="Garamond"/>
        </w:rPr>
        <w:t xml:space="preserve"> </w:t>
      </w:r>
      <w:r w:rsidRPr="008B3AA3">
        <w:rPr>
          <w:rFonts w:ascii="Garamond" w:hAnsi="Garamond" w:cs="Garamond"/>
          <w:b/>
          <w:bCs/>
        </w:rPr>
        <w:t xml:space="preserve">determinar </w:t>
      </w:r>
      <w:r w:rsidRPr="008B3AA3">
        <w:rPr>
          <w:rFonts w:ascii="Garamond" w:hAnsi="Garamond" w:cs="Garamond"/>
        </w:rPr>
        <w:t xml:space="preserve">que </w:t>
      </w:r>
      <w:r w:rsidRPr="008B3AA3">
        <w:rPr>
          <w:rFonts w:ascii="Garamond" w:hAnsi="Garamond" w:cs="Garamond"/>
          <w:i/>
          <w:iCs/>
        </w:rPr>
        <w:t>no hay estudiantes regulares para las carreras de p</w:t>
      </w:r>
      <w:r>
        <w:rPr>
          <w:rFonts w:ascii="Garamond" w:hAnsi="Garamond" w:cs="Garamond"/>
          <w:i/>
          <w:iCs/>
        </w:rPr>
        <w:t>ostgrado</w:t>
      </w:r>
      <w:r w:rsidRPr="008B3AA3">
        <w:rPr>
          <w:rFonts w:ascii="Garamond" w:hAnsi="Garamond" w:cs="Garamond"/>
          <w:i/>
          <w:iCs/>
        </w:rPr>
        <w:t>, conforme así se lo refiere en la LOES.</w:t>
      </w:r>
    </w:p>
    <w:p w:rsidR="00C94D4E" w:rsidRPr="008B3AA3" w:rsidRDefault="00C94D4E" w:rsidP="00FA0745">
      <w:pPr>
        <w:tabs>
          <w:tab w:val="num" w:pos="360"/>
        </w:tabs>
        <w:spacing w:line="200" w:lineRule="exact"/>
        <w:ind w:left="1440" w:right="-86" w:hanging="1440"/>
        <w:jc w:val="both"/>
        <w:rPr>
          <w:rFonts w:ascii="Garamond" w:hAnsi="Garamond" w:cs="Garamond"/>
          <w:sz w:val="22"/>
          <w:szCs w:val="22"/>
        </w:rPr>
      </w:pPr>
    </w:p>
    <w:p w:rsidR="00C94D4E" w:rsidRPr="008B3AA3" w:rsidRDefault="00C94D4E" w:rsidP="00FA0745">
      <w:pPr>
        <w:ind w:left="1440" w:right="-81" w:hanging="1440"/>
        <w:jc w:val="both"/>
        <w:rPr>
          <w:rFonts w:ascii="Garamond" w:hAnsi="Garamond" w:cs="Garamond"/>
          <w:i/>
          <w:iCs/>
          <w:sz w:val="20"/>
        </w:rPr>
      </w:pPr>
      <w:r w:rsidRPr="008B3AA3">
        <w:rPr>
          <w:rFonts w:ascii="Garamond" w:hAnsi="Garamond" w:cs="Garamond"/>
          <w:b/>
          <w:bCs/>
          <w:sz w:val="22"/>
          <w:szCs w:val="22"/>
          <w:u w:val="single"/>
        </w:rPr>
        <w:t>12-04-123.-</w:t>
      </w:r>
      <w:r w:rsidRPr="008B3AA3">
        <w:rPr>
          <w:rFonts w:ascii="Garamond" w:hAnsi="Garamond" w:cs="Garamond"/>
          <w:b/>
          <w:bCs/>
        </w:rPr>
        <w:tab/>
      </w:r>
      <w:r w:rsidRPr="008B3AA3">
        <w:rPr>
          <w:rFonts w:ascii="Garamond" w:hAnsi="Garamond" w:cs="Garamond"/>
          <w:sz w:val="20"/>
        </w:rPr>
        <w:t xml:space="preserve">Respecto de la comunicación fechada en Barcelona el 4 de abril de 2012 dirigida al Rector Dr. Moisés Tacle por la </w:t>
      </w:r>
      <w:r w:rsidRPr="008B3AA3">
        <w:rPr>
          <w:rFonts w:ascii="Garamond" w:hAnsi="Garamond" w:cs="Garamond"/>
          <w:b/>
          <w:bCs/>
          <w:sz w:val="20"/>
        </w:rPr>
        <w:t>Ing. Eva María Mera Intriago</w:t>
      </w:r>
      <w:r w:rsidRPr="008B3AA3">
        <w:rPr>
          <w:rFonts w:ascii="Garamond" w:hAnsi="Garamond" w:cs="Garamond"/>
          <w:sz w:val="20"/>
        </w:rPr>
        <w:t xml:space="preserve">, </w:t>
      </w:r>
      <w:r w:rsidRPr="008B3AA3">
        <w:rPr>
          <w:rFonts w:ascii="Garamond" w:hAnsi="Garamond" w:cs="Garamond"/>
          <w:spacing w:val="-20"/>
          <w:sz w:val="20"/>
        </w:rPr>
        <w:t>quien  -en lo principal-  solicita</w:t>
      </w:r>
      <w:r w:rsidRPr="008B3AA3">
        <w:rPr>
          <w:rFonts w:ascii="Garamond" w:hAnsi="Garamond" w:cs="Garamond"/>
          <w:i/>
          <w:iCs/>
          <w:sz w:val="20"/>
        </w:rPr>
        <w:t xml:space="preserve"> ‘…apoyo económico de acuerdo lo establecido en el artículo 11 del ‘Reglamento de Becas para Perfeccionamiento Doctoral y Postdoctoral en el exterior’…’, </w:t>
      </w:r>
      <w:r w:rsidRPr="008B3AA3">
        <w:rPr>
          <w:rFonts w:ascii="Garamond" w:hAnsi="Garamond" w:cs="Garamond"/>
          <w:sz w:val="20"/>
        </w:rPr>
        <w:t>señalando que</w:t>
      </w:r>
      <w:r w:rsidRPr="008B3AA3">
        <w:rPr>
          <w:rFonts w:ascii="Garamond" w:hAnsi="Garamond" w:cs="Garamond"/>
          <w:i/>
          <w:iCs/>
          <w:sz w:val="20"/>
        </w:rPr>
        <w:t xml:space="preserve">: cursa sus estudios doctorales en la Universidad Autónoma de Barcelona/España, </w:t>
      </w:r>
      <w:r w:rsidRPr="008B3AA3">
        <w:rPr>
          <w:rFonts w:ascii="Garamond" w:hAnsi="Garamond" w:cs="Garamond"/>
          <w:sz w:val="20"/>
        </w:rPr>
        <w:t>ubicada en el</w:t>
      </w:r>
      <w:r w:rsidRPr="008B3AA3">
        <w:rPr>
          <w:rFonts w:ascii="Garamond" w:hAnsi="Garamond" w:cs="Garamond"/>
          <w:i/>
          <w:iCs/>
          <w:sz w:val="20"/>
        </w:rPr>
        <w:t xml:space="preserve"> “QS World University Rankings 2011/12” en el puesto 194</w:t>
      </w:r>
      <w:r w:rsidRPr="008B3AA3">
        <w:rPr>
          <w:rFonts w:ascii="Garamond" w:hAnsi="Garamond" w:cs="Garamond"/>
          <w:i/>
          <w:iCs/>
          <w:sz w:val="20"/>
          <w:vertAlign w:val="superscript"/>
        </w:rPr>
        <w:t xml:space="preserve"> </w:t>
      </w:r>
      <w:r w:rsidRPr="008B3AA3">
        <w:rPr>
          <w:rFonts w:ascii="Garamond" w:hAnsi="Garamond" w:cs="Garamond"/>
          <w:i/>
          <w:iCs/>
          <w:sz w:val="20"/>
        </w:rPr>
        <w:t>a nivel mundial; que los idiomas en que recibe clases son el español y el inglés; y detallando el área de su investigación y consecuentes beneficios para ESPOL, señala que obtendrá el título de doctora en Demografía.</w:t>
      </w:r>
    </w:p>
    <w:p w:rsidR="00C94D4E" w:rsidRPr="008B3AA3" w:rsidRDefault="00C94D4E" w:rsidP="00FA0745">
      <w:pPr>
        <w:ind w:left="1440" w:right="-81" w:hanging="1440"/>
        <w:jc w:val="both"/>
        <w:rPr>
          <w:rFonts w:ascii="Garamond" w:hAnsi="Garamond" w:cs="Garamond"/>
          <w:i/>
          <w:iCs/>
          <w:sz w:val="20"/>
        </w:rPr>
      </w:pPr>
    </w:p>
    <w:p w:rsidR="00C94D4E" w:rsidRPr="008B3AA3" w:rsidRDefault="00C94D4E" w:rsidP="00FA0745">
      <w:pPr>
        <w:tabs>
          <w:tab w:val="left" w:pos="360"/>
        </w:tabs>
        <w:spacing w:line="240" w:lineRule="exact"/>
        <w:ind w:left="1440" w:right="-90"/>
        <w:jc w:val="both"/>
        <w:rPr>
          <w:rFonts w:ascii="Garamond" w:hAnsi="Garamond" w:cs="Garamond"/>
          <w:sz w:val="20"/>
        </w:rPr>
      </w:pPr>
      <w:r w:rsidRPr="008B3AA3">
        <w:rPr>
          <w:rFonts w:ascii="Garamond" w:hAnsi="Garamond" w:cs="Garamond"/>
          <w:sz w:val="20"/>
        </w:rPr>
        <w:t xml:space="preserve">Asimismo y pertinentemente se </w:t>
      </w:r>
      <w:r w:rsidRPr="008B3AA3">
        <w:rPr>
          <w:rFonts w:ascii="Garamond" w:hAnsi="Garamond" w:cs="Garamond"/>
          <w:b/>
          <w:bCs/>
          <w:sz w:val="20"/>
        </w:rPr>
        <w:t>CONOCE</w:t>
      </w:r>
      <w:r w:rsidRPr="008B3AA3">
        <w:rPr>
          <w:rFonts w:ascii="Garamond" w:hAnsi="Garamond" w:cs="Garamond"/>
          <w:sz w:val="20"/>
        </w:rPr>
        <w:t xml:space="preserve"> el oficio FIP-044/2012 de abril 10 de 2012 que el </w:t>
      </w:r>
      <w:r w:rsidRPr="008B3AA3">
        <w:rPr>
          <w:rFonts w:ascii="Garamond" w:hAnsi="Garamond" w:cs="Garamond"/>
          <w:b/>
          <w:bCs/>
          <w:spacing w:val="-20"/>
          <w:sz w:val="20"/>
        </w:rPr>
        <w:t xml:space="preserve">decano (e)  de FIP </w:t>
      </w:r>
      <w:r w:rsidRPr="008B3AA3">
        <w:rPr>
          <w:rFonts w:ascii="Garamond" w:hAnsi="Garamond" w:cs="Garamond"/>
          <w:b/>
          <w:bCs/>
          <w:sz w:val="20"/>
        </w:rPr>
        <w:t xml:space="preserve">Dr. Paúl Herrera </w:t>
      </w:r>
      <w:r w:rsidRPr="008B3AA3">
        <w:rPr>
          <w:rFonts w:ascii="Garamond" w:hAnsi="Garamond" w:cs="Garamond"/>
          <w:sz w:val="20"/>
        </w:rPr>
        <w:t xml:space="preserve">dirige al Rector Dr. Moisés Tacle en referencia a la solicitud de éste, </w:t>
      </w:r>
      <w:r w:rsidRPr="008B3AA3">
        <w:rPr>
          <w:rFonts w:ascii="Garamond" w:hAnsi="Garamond" w:cs="Garamond"/>
          <w:b/>
          <w:bCs/>
          <w:spacing w:val="-20"/>
          <w:sz w:val="20"/>
        </w:rPr>
        <w:t>INFORMÁNDOLE</w:t>
      </w:r>
      <w:r w:rsidRPr="008B3AA3">
        <w:rPr>
          <w:rFonts w:ascii="Garamond" w:hAnsi="Garamond" w:cs="Garamond"/>
          <w:sz w:val="20"/>
        </w:rPr>
        <w:t xml:space="preserve"> que conforme el reglamento antes referido las </w:t>
      </w:r>
      <w:r w:rsidRPr="008B3AA3">
        <w:rPr>
          <w:rFonts w:ascii="Garamond" w:hAnsi="Garamond" w:cs="Garamond"/>
          <w:i/>
          <w:iCs/>
          <w:sz w:val="20"/>
        </w:rPr>
        <w:t>ayudas económicas que corresponden a la Profesora Titular Auxiliar de la ESPOL Eva María Mera Intriago</w:t>
      </w:r>
      <w:r w:rsidRPr="008B3AA3">
        <w:rPr>
          <w:rFonts w:ascii="Garamond" w:hAnsi="Garamond" w:cs="Garamond"/>
          <w:sz w:val="20"/>
        </w:rPr>
        <w:t xml:space="preserve"> son:</w:t>
      </w:r>
    </w:p>
    <w:p w:rsidR="00C94D4E" w:rsidRPr="008B3AA3" w:rsidRDefault="00C94D4E" w:rsidP="00FA0745">
      <w:pPr>
        <w:tabs>
          <w:tab w:val="left" w:pos="360"/>
        </w:tabs>
        <w:spacing w:line="240" w:lineRule="exact"/>
        <w:ind w:left="1440" w:right="-318"/>
        <w:jc w:val="both"/>
        <w:rPr>
          <w:rFonts w:ascii="Garamond" w:hAnsi="Garamond" w:cs="Garamond"/>
          <w:sz w:val="20"/>
          <w:highlight w:val="magenta"/>
        </w:rPr>
      </w:pPr>
    </w:p>
    <w:tbl>
      <w:tblPr>
        <w:tblpPr w:leftFromText="141" w:rightFromText="141" w:vertAnchor="text" w:horzAnchor="margin" w:tblpXSpec="right" w:tblpY="14"/>
        <w:tblW w:w="4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8"/>
        <w:gridCol w:w="700"/>
      </w:tblGrid>
      <w:tr w:rsidR="00C94D4E" w:rsidRPr="008B3AA3" w:rsidTr="008D22C6">
        <w:tc>
          <w:tcPr>
            <w:tcW w:w="4552" w:type="pct"/>
          </w:tcPr>
          <w:p w:rsidR="00C94D4E" w:rsidRPr="008B3AA3" w:rsidRDefault="00C94D4E" w:rsidP="008D22C6">
            <w:pPr>
              <w:pStyle w:val="Sinespaciado1"/>
              <w:spacing w:line="180" w:lineRule="exact"/>
              <w:ind w:left="110" w:right="-110"/>
              <w:rPr>
                <w:rFonts w:ascii="Garamond" w:hAnsi="Garamond" w:cs="Garamond"/>
                <w:i/>
                <w:iCs/>
                <w:sz w:val="16"/>
                <w:szCs w:val="16"/>
              </w:rPr>
            </w:pPr>
            <w:r w:rsidRPr="008B3AA3">
              <w:rPr>
                <w:rFonts w:ascii="Garamond" w:hAnsi="Garamond" w:cs="Garamond"/>
                <w:i/>
                <w:iCs/>
                <w:sz w:val="16"/>
                <w:szCs w:val="16"/>
              </w:rPr>
              <w:t>“Coeficiente país: España (1.46)</w:t>
            </w:r>
          </w:p>
        </w:tc>
        <w:tc>
          <w:tcPr>
            <w:tcW w:w="448" w:type="pct"/>
          </w:tcPr>
          <w:p w:rsidR="00C94D4E" w:rsidRPr="008B3AA3" w:rsidRDefault="00C94D4E" w:rsidP="008D22C6">
            <w:pPr>
              <w:pStyle w:val="Sinespaciado1"/>
              <w:spacing w:line="180" w:lineRule="exact"/>
              <w:ind w:left="110" w:right="-318"/>
              <w:jc w:val="both"/>
              <w:rPr>
                <w:rFonts w:ascii="Garamond" w:hAnsi="Garamond" w:cs="Garamond"/>
                <w:b/>
                <w:bCs/>
                <w:i/>
                <w:iCs/>
                <w:sz w:val="16"/>
                <w:szCs w:val="16"/>
              </w:rPr>
            </w:pPr>
            <w:r w:rsidRPr="008B3AA3">
              <w:rPr>
                <w:rFonts w:ascii="Garamond" w:hAnsi="Garamond" w:cs="Garamond"/>
                <w:b/>
                <w:bCs/>
                <w:i/>
                <w:iCs/>
                <w:sz w:val="16"/>
                <w:szCs w:val="16"/>
              </w:rPr>
              <w:t xml:space="preserve">   $730</w:t>
            </w:r>
          </w:p>
        </w:tc>
      </w:tr>
      <w:tr w:rsidR="00C94D4E" w:rsidRPr="008B3AA3" w:rsidTr="008D22C6">
        <w:tc>
          <w:tcPr>
            <w:tcW w:w="4552" w:type="pct"/>
          </w:tcPr>
          <w:p w:rsidR="00C94D4E" w:rsidRPr="008B3AA3" w:rsidRDefault="00C94D4E" w:rsidP="008D22C6">
            <w:pPr>
              <w:pStyle w:val="Sinespaciado1"/>
              <w:tabs>
                <w:tab w:val="left" w:pos="222"/>
              </w:tabs>
              <w:spacing w:line="180" w:lineRule="exact"/>
              <w:ind w:right="-110"/>
              <w:rPr>
                <w:rFonts w:ascii="Garamond" w:hAnsi="Garamond" w:cs="Garamond"/>
                <w:i/>
                <w:iCs/>
                <w:sz w:val="16"/>
                <w:szCs w:val="16"/>
              </w:rPr>
            </w:pPr>
            <w:r w:rsidRPr="008B3AA3">
              <w:rPr>
                <w:rFonts w:ascii="Garamond" w:hAnsi="Garamond" w:cs="Garamond"/>
                <w:i/>
                <w:iCs/>
                <w:sz w:val="16"/>
                <w:szCs w:val="16"/>
              </w:rPr>
              <w:t>La Universidad Autónoma de Barcelona no consta entre las 200 primeras universidades del ranking Shangai, Webometrics, Times Higher Education, que son los establecidos en el reglamento respectivo. Sí está en la lista específica del SENESCYT y también consta en el puesto 194  en el ranking QS World University Rankings-Top Universities. De acuerdo al reglamento también se puede considerar “otros rankings reconocidos internacionalmente”.</w:t>
            </w:r>
          </w:p>
        </w:tc>
        <w:tc>
          <w:tcPr>
            <w:tcW w:w="448" w:type="pct"/>
          </w:tcPr>
          <w:p w:rsidR="00C94D4E" w:rsidRPr="008B3AA3" w:rsidRDefault="00C94D4E" w:rsidP="008D22C6">
            <w:pPr>
              <w:pStyle w:val="Sinespaciado1"/>
              <w:spacing w:line="180" w:lineRule="exact"/>
              <w:ind w:left="110" w:right="-318"/>
              <w:rPr>
                <w:rFonts w:ascii="Garamond" w:hAnsi="Garamond" w:cs="Garamond"/>
                <w:b/>
                <w:bCs/>
                <w:i/>
                <w:iCs/>
                <w:sz w:val="16"/>
                <w:szCs w:val="16"/>
              </w:rPr>
            </w:pPr>
            <w:r w:rsidRPr="008B3AA3">
              <w:rPr>
                <w:rFonts w:ascii="Garamond" w:hAnsi="Garamond" w:cs="Garamond"/>
                <w:b/>
                <w:bCs/>
                <w:i/>
                <w:iCs/>
                <w:sz w:val="16"/>
                <w:szCs w:val="16"/>
              </w:rPr>
              <w:t xml:space="preserve">   $500</w:t>
            </w:r>
          </w:p>
        </w:tc>
      </w:tr>
      <w:tr w:rsidR="00C94D4E" w:rsidRPr="008B3AA3" w:rsidTr="008D22C6">
        <w:tc>
          <w:tcPr>
            <w:tcW w:w="4552" w:type="pct"/>
          </w:tcPr>
          <w:p w:rsidR="00C94D4E" w:rsidRPr="008B3AA3" w:rsidRDefault="00C94D4E" w:rsidP="008D22C6">
            <w:pPr>
              <w:pStyle w:val="Sinespaciado1"/>
              <w:spacing w:line="180" w:lineRule="exact"/>
              <w:ind w:left="110" w:right="-110"/>
              <w:rPr>
                <w:rFonts w:ascii="Garamond" w:hAnsi="Garamond" w:cs="Garamond"/>
                <w:i/>
                <w:iCs/>
                <w:sz w:val="16"/>
                <w:szCs w:val="16"/>
              </w:rPr>
            </w:pPr>
            <w:r w:rsidRPr="008B3AA3">
              <w:rPr>
                <w:rFonts w:ascii="Garamond" w:hAnsi="Garamond" w:cs="Garamond"/>
                <w:i/>
                <w:iCs/>
                <w:sz w:val="16"/>
                <w:szCs w:val="16"/>
              </w:rPr>
              <w:t>El idioma oficial de enseñanza de la Autónoma de Barcelona es el Catalán y el Castellano. No existe requisito de admisión al programa doctoral de idioma ingles. No se encuentra evidencia de que el programa se dicte parcialmente en inglés. La tesis doctoral podría ser redactada en inglés previa aprobación.</w:t>
            </w:r>
          </w:p>
        </w:tc>
        <w:tc>
          <w:tcPr>
            <w:tcW w:w="448" w:type="pct"/>
          </w:tcPr>
          <w:p w:rsidR="00C94D4E" w:rsidRPr="008B3AA3" w:rsidRDefault="00C94D4E" w:rsidP="008D22C6">
            <w:pPr>
              <w:pStyle w:val="Sinespaciado1"/>
              <w:spacing w:line="180" w:lineRule="exact"/>
              <w:ind w:left="110" w:right="-318"/>
              <w:rPr>
                <w:rFonts w:ascii="Garamond" w:hAnsi="Garamond" w:cs="Garamond"/>
                <w:b/>
                <w:bCs/>
                <w:i/>
                <w:iCs/>
                <w:sz w:val="16"/>
                <w:szCs w:val="16"/>
              </w:rPr>
            </w:pPr>
          </w:p>
        </w:tc>
      </w:tr>
      <w:tr w:rsidR="00C94D4E" w:rsidRPr="008B3AA3" w:rsidTr="008D22C6">
        <w:tc>
          <w:tcPr>
            <w:tcW w:w="4552" w:type="pct"/>
          </w:tcPr>
          <w:p w:rsidR="00C94D4E" w:rsidRPr="008B3AA3" w:rsidRDefault="00C94D4E" w:rsidP="008D22C6">
            <w:pPr>
              <w:pStyle w:val="Sinespaciado1"/>
              <w:spacing w:line="180" w:lineRule="exact"/>
              <w:ind w:left="110" w:right="-110"/>
              <w:rPr>
                <w:rFonts w:ascii="Garamond" w:hAnsi="Garamond" w:cs="Garamond"/>
                <w:i/>
                <w:iCs/>
                <w:sz w:val="16"/>
                <w:szCs w:val="16"/>
              </w:rPr>
            </w:pPr>
            <w:r w:rsidRPr="008B3AA3">
              <w:rPr>
                <w:rFonts w:ascii="Garamond" w:hAnsi="Garamond" w:cs="Garamond"/>
                <w:i/>
                <w:iCs/>
                <w:sz w:val="16"/>
                <w:szCs w:val="16"/>
              </w:rPr>
              <w:t>TOTAL</w:t>
            </w:r>
          </w:p>
        </w:tc>
        <w:tc>
          <w:tcPr>
            <w:tcW w:w="448" w:type="pct"/>
          </w:tcPr>
          <w:p w:rsidR="00C94D4E" w:rsidRPr="008B3AA3" w:rsidRDefault="00C94D4E" w:rsidP="008D22C6">
            <w:pPr>
              <w:pStyle w:val="Sinespaciado1"/>
              <w:spacing w:line="180" w:lineRule="exact"/>
              <w:ind w:left="110" w:right="-318"/>
              <w:rPr>
                <w:rFonts w:ascii="Garamond" w:hAnsi="Garamond" w:cs="Garamond"/>
                <w:b/>
                <w:bCs/>
                <w:i/>
                <w:iCs/>
                <w:sz w:val="16"/>
                <w:szCs w:val="16"/>
              </w:rPr>
            </w:pPr>
            <w:r w:rsidRPr="008B3AA3">
              <w:rPr>
                <w:rFonts w:ascii="Garamond" w:hAnsi="Garamond" w:cs="Garamond"/>
                <w:b/>
                <w:bCs/>
                <w:i/>
                <w:iCs/>
                <w:sz w:val="16"/>
                <w:szCs w:val="16"/>
              </w:rPr>
              <w:t>$1.230”</w:t>
            </w:r>
          </w:p>
        </w:tc>
      </w:tr>
    </w:tbl>
    <w:p w:rsidR="00C94D4E" w:rsidRPr="008B3AA3" w:rsidRDefault="00C94D4E" w:rsidP="00FA0745">
      <w:pPr>
        <w:tabs>
          <w:tab w:val="left" w:pos="360"/>
        </w:tabs>
        <w:spacing w:line="180" w:lineRule="exact"/>
        <w:ind w:right="-318"/>
        <w:jc w:val="both"/>
        <w:rPr>
          <w:rFonts w:ascii="Garamond" w:hAnsi="Garamond" w:cs="Garamond"/>
          <w:i/>
          <w:iCs/>
          <w:sz w:val="22"/>
          <w:szCs w:val="22"/>
          <w:highlight w:val="lightGray"/>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rFonts w:ascii="Garamond" w:hAnsi="Garamond" w:cs="Garamond"/>
          <w:sz w:val="20"/>
          <w:szCs w:val="20"/>
          <w:highlight w:val="lightGray"/>
          <w:lang w:val="es-EC"/>
        </w:rPr>
      </w:pPr>
    </w:p>
    <w:p w:rsidR="00C94D4E" w:rsidRPr="008B3AA3" w:rsidRDefault="00C94D4E" w:rsidP="00FA0745">
      <w:pPr>
        <w:pStyle w:val="Sinespaciado1"/>
        <w:ind w:left="1430" w:right="-316"/>
        <w:rPr>
          <w:i/>
          <w:iCs/>
          <w:sz w:val="22"/>
          <w:szCs w:val="22"/>
        </w:rPr>
      </w:pPr>
      <w:r w:rsidRPr="008B3AA3">
        <w:rPr>
          <w:rFonts w:ascii="Garamond" w:hAnsi="Garamond" w:cs="Garamond"/>
          <w:sz w:val="20"/>
          <w:szCs w:val="20"/>
          <w:lang w:val="es-EC"/>
        </w:rPr>
        <w:t xml:space="preserve">Con tales antecedentes, el </w:t>
      </w:r>
      <w:r w:rsidRPr="008B3AA3">
        <w:rPr>
          <w:rFonts w:ascii="Garamond" w:hAnsi="Garamond" w:cs="Garamond"/>
          <w:b/>
          <w:bCs/>
          <w:sz w:val="20"/>
          <w:szCs w:val="20"/>
          <w:lang w:val="es-EC"/>
        </w:rPr>
        <w:t>CONSEJO POLITÉCNICO RESUELVE</w:t>
      </w:r>
      <w:r w:rsidRPr="008B3AA3">
        <w:rPr>
          <w:rFonts w:ascii="Garamond" w:hAnsi="Garamond" w:cs="Garamond"/>
          <w:sz w:val="20"/>
          <w:szCs w:val="20"/>
          <w:lang w:val="es-EC"/>
        </w:rPr>
        <w:t>: Conceder la ayuda económica de</w:t>
      </w:r>
      <w:r w:rsidRPr="008B3AA3">
        <w:rPr>
          <w:rFonts w:ascii="Garamond" w:hAnsi="Garamond" w:cs="Garamond"/>
          <w:b/>
          <w:bCs/>
          <w:sz w:val="20"/>
          <w:szCs w:val="20"/>
          <w:lang w:val="es-EC"/>
        </w:rPr>
        <w:t xml:space="preserve"> </w:t>
      </w:r>
      <w:r w:rsidRPr="008B3AA3">
        <w:rPr>
          <w:rFonts w:ascii="Garamond" w:hAnsi="Garamond" w:cs="Garamond"/>
          <w:sz w:val="20"/>
          <w:szCs w:val="20"/>
        </w:rPr>
        <w:t xml:space="preserve">$1.230 a la Profesora Titular Auxiliar de la ESPOL Ing. </w:t>
      </w:r>
      <w:r w:rsidRPr="008B3AA3">
        <w:rPr>
          <w:rFonts w:ascii="Garamond" w:hAnsi="Garamond" w:cs="Garamond"/>
          <w:b/>
          <w:bCs/>
          <w:sz w:val="20"/>
          <w:szCs w:val="20"/>
        </w:rPr>
        <w:t>Eva María Mera Intriago.</w:t>
      </w:r>
      <w:r w:rsidRPr="008B3AA3">
        <w:rPr>
          <w:i/>
          <w:iCs/>
          <w:sz w:val="22"/>
          <w:szCs w:val="22"/>
        </w:rPr>
        <w:t xml:space="preserve"> </w:t>
      </w:r>
    </w:p>
    <w:p w:rsidR="00C94D4E" w:rsidRPr="008B3AA3" w:rsidRDefault="00C94D4E" w:rsidP="00FA0745">
      <w:pPr>
        <w:ind w:left="1440" w:right="-81" w:hanging="1440"/>
        <w:jc w:val="both"/>
        <w:rPr>
          <w:rFonts w:ascii="Garamond" w:hAnsi="Garamond" w:cs="Garamond"/>
          <w:sz w:val="22"/>
          <w:szCs w:val="22"/>
        </w:rPr>
      </w:pPr>
    </w:p>
    <w:p w:rsidR="00C94D4E" w:rsidRPr="008B3AA3" w:rsidRDefault="00C94D4E" w:rsidP="00FA0745">
      <w:pPr>
        <w:ind w:left="1440" w:right="-81" w:hanging="1440"/>
        <w:jc w:val="both"/>
        <w:rPr>
          <w:rFonts w:ascii="Garamond" w:hAnsi="Garamond" w:cs="Garamond"/>
          <w:sz w:val="22"/>
          <w:szCs w:val="22"/>
        </w:rPr>
      </w:pPr>
      <w:r w:rsidRPr="008B3AA3">
        <w:rPr>
          <w:rFonts w:ascii="Garamond" w:hAnsi="Garamond" w:cs="Garamond"/>
          <w:b/>
          <w:bCs/>
          <w:sz w:val="22"/>
          <w:szCs w:val="22"/>
          <w:u w:val="single"/>
        </w:rPr>
        <w:t>12-04-124.-</w:t>
      </w:r>
      <w:r w:rsidRPr="008B3AA3">
        <w:rPr>
          <w:rFonts w:ascii="Garamond" w:hAnsi="Garamond" w:cs="Garamond"/>
          <w:b/>
          <w:bCs/>
        </w:rPr>
        <w:tab/>
      </w:r>
      <w:r w:rsidRPr="008B3AA3">
        <w:rPr>
          <w:rFonts w:ascii="Garamond" w:hAnsi="Garamond" w:cs="Garamond"/>
          <w:sz w:val="22"/>
          <w:szCs w:val="22"/>
        </w:rPr>
        <w:t xml:space="preserve">El </w:t>
      </w:r>
      <w:r w:rsidRPr="008B3AA3">
        <w:rPr>
          <w:rFonts w:ascii="Garamond" w:hAnsi="Garamond" w:cs="Garamond"/>
          <w:b/>
          <w:bCs/>
          <w:sz w:val="22"/>
          <w:szCs w:val="22"/>
        </w:rPr>
        <w:t>CONSEJO POLITÉCNICO TOMA CONOCIMIENTO</w:t>
      </w:r>
      <w:r w:rsidRPr="008B3AA3">
        <w:rPr>
          <w:rFonts w:ascii="Garamond" w:hAnsi="Garamond" w:cs="Garamond"/>
          <w:sz w:val="22"/>
          <w:szCs w:val="22"/>
        </w:rPr>
        <w:t xml:space="preserve"> del </w:t>
      </w:r>
      <w:r w:rsidRPr="008B3AA3">
        <w:rPr>
          <w:rFonts w:ascii="Garamond" w:hAnsi="Garamond" w:cs="Garamond"/>
          <w:b/>
          <w:bCs/>
          <w:sz w:val="20"/>
        </w:rPr>
        <w:t>respaldo absoluto de la Universidad de Guayaquil a la resolución Nº 11-12-432 del Consejo Politécnico de la Escuela Superior Politécnica del Litoral</w:t>
      </w:r>
      <w:r w:rsidRPr="008B3AA3">
        <w:rPr>
          <w:rFonts w:ascii="Garamond" w:hAnsi="Garamond" w:cs="Garamond"/>
          <w:sz w:val="20"/>
        </w:rPr>
        <w:t xml:space="preserve">, respecto a la iniciativa del Rector de la Escuela Politécnica Nacional Ing. Alfonso Espinosa R. que dice relación con la regulación del Régimen Transitorio para el pago de la jubilación adicional de los profesores universitarios, de conformidad con el D. S. Nº 719 publicado en el R. O. Nº 240 de mayo 5 de 1964; lo que consta expresado en el </w:t>
      </w:r>
      <w:r w:rsidRPr="008B3AA3">
        <w:rPr>
          <w:rFonts w:ascii="Garamond" w:hAnsi="Garamond" w:cs="Garamond"/>
          <w:sz w:val="22"/>
          <w:szCs w:val="22"/>
        </w:rPr>
        <w:t xml:space="preserve">oficio Nº 162-AJ-GRM-2012 de febrero 16 de 2012 dirigido por el </w:t>
      </w:r>
      <w:r w:rsidRPr="008B3AA3">
        <w:rPr>
          <w:rFonts w:ascii="Garamond" w:hAnsi="Garamond" w:cs="Garamond"/>
          <w:b/>
          <w:bCs/>
          <w:sz w:val="22"/>
          <w:szCs w:val="22"/>
        </w:rPr>
        <w:t>Rector Subrogante de la Universidad de Guayaquil Dr. José Apolo Pineda</w:t>
      </w:r>
      <w:r w:rsidRPr="008B3AA3">
        <w:rPr>
          <w:rFonts w:ascii="Garamond" w:hAnsi="Garamond" w:cs="Garamond"/>
          <w:sz w:val="22"/>
          <w:szCs w:val="22"/>
        </w:rPr>
        <w:t xml:space="preserve"> al Rector Dr. Moisés Tacle. </w:t>
      </w:r>
    </w:p>
    <w:p w:rsidR="00C94D4E" w:rsidRPr="008B3AA3" w:rsidRDefault="00C94D4E" w:rsidP="00F85987">
      <w:pPr>
        <w:ind w:left="1440" w:right="-81" w:hanging="1440"/>
        <w:jc w:val="both"/>
        <w:rPr>
          <w:rFonts w:ascii="Garamond" w:hAnsi="Garamond" w:cs="Garamond"/>
          <w:b/>
          <w:bCs/>
          <w:sz w:val="22"/>
          <w:szCs w:val="22"/>
          <w:u w:val="single"/>
        </w:rPr>
      </w:pPr>
    </w:p>
    <w:p w:rsidR="00C94D4E" w:rsidRPr="008B3AA3" w:rsidRDefault="00C94D4E" w:rsidP="00FA0745">
      <w:pPr>
        <w:ind w:left="1430" w:right="-81" w:hanging="1430"/>
        <w:jc w:val="both"/>
        <w:rPr>
          <w:rFonts w:ascii="Garamond" w:hAnsi="Garamond" w:cs="Garamond"/>
          <w:sz w:val="22"/>
          <w:szCs w:val="22"/>
        </w:rPr>
      </w:pPr>
      <w:r w:rsidRPr="008B3AA3">
        <w:rPr>
          <w:rFonts w:ascii="Garamond" w:hAnsi="Garamond" w:cs="Garamond"/>
          <w:b/>
          <w:bCs/>
          <w:sz w:val="22"/>
          <w:szCs w:val="22"/>
          <w:u w:val="single"/>
        </w:rPr>
        <w:t>12-04-125.-</w:t>
      </w:r>
      <w:r w:rsidRPr="008B3AA3">
        <w:rPr>
          <w:rFonts w:ascii="Garamond" w:hAnsi="Garamond" w:cs="Garamond"/>
          <w:b/>
          <w:bCs/>
        </w:rPr>
        <w:tab/>
      </w:r>
      <w:r w:rsidRPr="008B3AA3">
        <w:rPr>
          <w:rFonts w:ascii="Garamond" w:hAnsi="Garamond" w:cs="Garamond"/>
          <w:sz w:val="22"/>
          <w:szCs w:val="22"/>
        </w:rPr>
        <w:t xml:space="preserve">Se </w:t>
      </w:r>
      <w:r w:rsidRPr="008B3AA3">
        <w:rPr>
          <w:rFonts w:ascii="Garamond" w:hAnsi="Garamond" w:cs="Garamond"/>
          <w:b/>
          <w:bCs/>
          <w:sz w:val="22"/>
          <w:szCs w:val="22"/>
        </w:rPr>
        <w:t xml:space="preserve">TOMA CONOCIMIENTO </w:t>
      </w:r>
      <w:r w:rsidRPr="008B3AA3">
        <w:rPr>
          <w:rFonts w:ascii="Garamond" w:hAnsi="Garamond" w:cs="Garamond"/>
          <w:sz w:val="22"/>
          <w:szCs w:val="22"/>
        </w:rPr>
        <w:t>del ‘Proyecto del edificio de aulas, laboratorios y oficinas administrativas para “EDUCACIÓN CONTINUA” ’</w:t>
      </w:r>
      <w:r w:rsidRPr="008B3AA3">
        <w:rPr>
          <w:rFonts w:ascii="Garamond" w:hAnsi="Garamond" w:cs="Garamond"/>
          <w:b/>
          <w:bCs/>
          <w:sz w:val="22"/>
          <w:szCs w:val="22"/>
        </w:rPr>
        <w:t xml:space="preserve"> </w:t>
      </w:r>
      <w:r w:rsidRPr="008B3AA3">
        <w:rPr>
          <w:rFonts w:ascii="Garamond" w:hAnsi="Garamond" w:cs="Garamond"/>
          <w:sz w:val="22"/>
          <w:szCs w:val="22"/>
        </w:rPr>
        <w:t>con sus correspondientes diseño arquitectónico y presupuesto/‘Obra “EDUCACIÓN CONTINUA” ’.</w:t>
      </w:r>
    </w:p>
    <w:p w:rsidR="00C94D4E" w:rsidRPr="008B3AA3" w:rsidRDefault="00C94D4E" w:rsidP="00FA0745">
      <w:pPr>
        <w:ind w:left="1430" w:right="-81"/>
        <w:jc w:val="both"/>
        <w:rPr>
          <w:rFonts w:ascii="Garamond" w:hAnsi="Garamond" w:cs="Garamond"/>
          <w:b/>
          <w:bCs/>
          <w:sz w:val="22"/>
          <w:szCs w:val="22"/>
          <w:u w:val="single"/>
        </w:rPr>
      </w:pPr>
    </w:p>
    <w:p w:rsidR="00C94D4E" w:rsidRPr="008B3AA3" w:rsidRDefault="00C94D4E" w:rsidP="00FA0745">
      <w:pPr>
        <w:ind w:left="1430" w:right="-81"/>
        <w:jc w:val="both"/>
        <w:rPr>
          <w:rFonts w:ascii="Garamond" w:hAnsi="Garamond" w:cs="Garamond"/>
          <w:b/>
          <w:bCs/>
        </w:rPr>
      </w:pPr>
      <w:r w:rsidRPr="008B3AA3">
        <w:rPr>
          <w:rFonts w:ascii="Garamond" w:hAnsi="Garamond" w:cs="Garamond"/>
          <w:sz w:val="22"/>
          <w:szCs w:val="22"/>
        </w:rPr>
        <w:t>Y, habiendo escuchado</w:t>
      </w:r>
      <w:r w:rsidRPr="008B3AA3">
        <w:rPr>
          <w:rFonts w:ascii="Garamond" w:hAnsi="Garamond" w:cs="Garamond"/>
          <w:b/>
          <w:bCs/>
          <w:sz w:val="22"/>
          <w:szCs w:val="22"/>
        </w:rPr>
        <w:t xml:space="preserve"> </w:t>
      </w:r>
      <w:r w:rsidRPr="008B3AA3">
        <w:rPr>
          <w:rFonts w:ascii="Garamond" w:hAnsi="Garamond" w:cs="Garamond"/>
          <w:sz w:val="22"/>
          <w:szCs w:val="22"/>
        </w:rPr>
        <w:t xml:space="preserve">la exposición verbal que la Arq. Zoila Llerena Véliz hace en la presente sesión, explicando cada uno de aquellos; el </w:t>
      </w:r>
      <w:r w:rsidRPr="008B3AA3">
        <w:rPr>
          <w:rFonts w:ascii="Garamond" w:hAnsi="Garamond" w:cs="Garamond"/>
          <w:b/>
          <w:bCs/>
          <w:sz w:val="22"/>
          <w:szCs w:val="22"/>
        </w:rPr>
        <w:t xml:space="preserve">Consejo Politécnico RESUELVE:  APROBAR </w:t>
      </w:r>
      <w:r w:rsidRPr="008B3AA3">
        <w:rPr>
          <w:rFonts w:ascii="Garamond" w:hAnsi="Garamond" w:cs="Garamond"/>
          <w:sz w:val="22"/>
          <w:szCs w:val="22"/>
        </w:rPr>
        <w:t>el ‘Proyecto de</w:t>
      </w:r>
      <w:r w:rsidRPr="008B3AA3">
        <w:rPr>
          <w:rFonts w:ascii="Garamond" w:hAnsi="Garamond" w:cs="Garamond"/>
          <w:b/>
          <w:bCs/>
          <w:sz w:val="22"/>
          <w:szCs w:val="22"/>
        </w:rPr>
        <w:t xml:space="preserve"> </w:t>
      </w:r>
      <w:r w:rsidRPr="008B3AA3">
        <w:rPr>
          <w:rFonts w:ascii="Garamond" w:hAnsi="Garamond" w:cs="Garamond"/>
          <w:sz w:val="22"/>
          <w:szCs w:val="22"/>
        </w:rPr>
        <w:t>“Construcción  del edificio de aulas, laboratorios y oficinas administrativas para “</w:t>
      </w:r>
      <w:r w:rsidRPr="008B3AA3">
        <w:rPr>
          <w:rFonts w:ascii="Garamond" w:hAnsi="Garamond" w:cs="Garamond"/>
          <w:sz w:val="20"/>
        </w:rPr>
        <w:t>EDUCACIÓN CONTINUA</w:t>
      </w:r>
      <w:r w:rsidRPr="008B3AA3">
        <w:rPr>
          <w:rFonts w:ascii="Garamond" w:hAnsi="Garamond" w:cs="Garamond"/>
          <w:sz w:val="22"/>
          <w:szCs w:val="22"/>
        </w:rPr>
        <w:t>” ’, con sus diseños y el presupuesto/‘Obra “</w:t>
      </w:r>
      <w:r w:rsidRPr="008B3AA3">
        <w:rPr>
          <w:rFonts w:ascii="Garamond" w:hAnsi="Garamond" w:cs="Garamond"/>
          <w:sz w:val="20"/>
        </w:rPr>
        <w:t>EDUCACIÓN CONTINUA</w:t>
      </w:r>
      <w:r w:rsidRPr="008B3AA3">
        <w:rPr>
          <w:rFonts w:ascii="Garamond" w:hAnsi="Garamond" w:cs="Garamond"/>
          <w:sz w:val="22"/>
          <w:szCs w:val="22"/>
        </w:rPr>
        <w:t>” ’</w:t>
      </w:r>
      <w:r w:rsidRPr="008B3AA3">
        <w:rPr>
          <w:rFonts w:ascii="Garamond" w:hAnsi="Garamond" w:cs="Garamond"/>
        </w:rPr>
        <w:t xml:space="preserve"> </w:t>
      </w:r>
      <w:r w:rsidRPr="008B3AA3">
        <w:rPr>
          <w:rFonts w:ascii="Garamond" w:hAnsi="Garamond" w:cs="Garamond"/>
          <w:sz w:val="20"/>
        </w:rPr>
        <w:t>(‘Presupuesto referencial de obra’: $1’547.291,56; ‘Otros costos aplicados a la obra’: $232.093,74)/partida presupuestaria: $1.779.385,30</w:t>
      </w:r>
      <w:r w:rsidRPr="008B3AA3">
        <w:rPr>
          <w:rFonts w:ascii="Garamond" w:hAnsi="Garamond" w:cs="Garamond"/>
        </w:rPr>
        <w:t xml:space="preserve">); </w:t>
      </w:r>
      <w:r w:rsidRPr="008B3AA3">
        <w:rPr>
          <w:rFonts w:ascii="Garamond" w:hAnsi="Garamond" w:cs="Garamond"/>
          <w:sz w:val="22"/>
          <w:szCs w:val="22"/>
        </w:rPr>
        <w:t xml:space="preserve">disponiendo asimismo que a tal efecto se </w:t>
      </w:r>
      <w:r w:rsidRPr="008B3AA3">
        <w:rPr>
          <w:rFonts w:ascii="Garamond" w:hAnsi="Garamond" w:cs="Garamond"/>
          <w:i/>
          <w:iCs/>
          <w:sz w:val="22"/>
          <w:szCs w:val="22"/>
        </w:rPr>
        <w:t>recoja las sugerencias que se han planteado, que sean factibles</w:t>
      </w:r>
      <w:r w:rsidRPr="008B3AA3">
        <w:rPr>
          <w:rFonts w:ascii="Garamond" w:hAnsi="Garamond" w:cs="Garamond"/>
        </w:rPr>
        <w:t xml:space="preserve">.   </w:t>
      </w:r>
    </w:p>
    <w:p w:rsidR="00C94D4E" w:rsidRPr="008B3AA3" w:rsidRDefault="00C94D4E" w:rsidP="00FA0745">
      <w:pPr>
        <w:ind w:left="1430" w:right="-81" w:hanging="1430"/>
        <w:jc w:val="both"/>
        <w:rPr>
          <w:rFonts w:ascii="Garamond" w:hAnsi="Garamond" w:cs="Garamond"/>
          <w:b/>
          <w:bCs/>
        </w:rPr>
      </w:pPr>
    </w:p>
    <w:p w:rsidR="00C94D4E" w:rsidRPr="008B3AA3" w:rsidRDefault="00C94D4E" w:rsidP="00FA0745">
      <w:pPr>
        <w:ind w:left="1440" w:right="-81" w:hanging="1440"/>
        <w:jc w:val="both"/>
        <w:rPr>
          <w:rFonts w:ascii="Garamond" w:hAnsi="Garamond" w:cs="Garamond"/>
          <w:sz w:val="22"/>
          <w:szCs w:val="22"/>
        </w:rPr>
      </w:pPr>
      <w:r w:rsidRPr="008B3AA3">
        <w:rPr>
          <w:rFonts w:ascii="Garamond" w:hAnsi="Garamond" w:cs="Garamond"/>
          <w:b/>
          <w:bCs/>
          <w:sz w:val="22"/>
          <w:szCs w:val="22"/>
          <w:u w:val="single"/>
        </w:rPr>
        <w:t>12-04-126.-</w:t>
      </w:r>
      <w:r w:rsidRPr="008B3AA3">
        <w:rPr>
          <w:rFonts w:ascii="Garamond" w:hAnsi="Garamond" w:cs="Garamond"/>
          <w:b/>
          <w:bCs/>
        </w:rPr>
        <w:tab/>
      </w:r>
      <w:r w:rsidRPr="008B3AA3">
        <w:rPr>
          <w:rFonts w:ascii="Garamond" w:hAnsi="Garamond" w:cs="Garamond"/>
          <w:sz w:val="22"/>
          <w:szCs w:val="22"/>
        </w:rPr>
        <w:t xml:space="preserve">Se </w:t>
      </w:r>
      <w:r w:rsidRPr="008B3AA3">
        <w:rPr>
          <w:rFonts w:ascii="Garamond" w:hAnsi="Garamond" w:cs="Garamond"/>
          <w:b/>
          <w:bCs/>
          <w:sz w:val="22"/>
          <w:szCs w:val="22"/>
        </w:rPr>
        <w:t>TOMA CONOCIMIENTO</w:t>
      </w:r>
      <w:r w:rsidRPr="008B3AA3">
        <w:rPr>
          <w:rFonts w:ascii="Garamond" w:hAnsi="Garamond" w:cs="Garamond"/>
          <w:sz w:val="22"/>
          <w:szCs w:val="22"/>
        </w:rPr>
        <w:t xml:space="preserve">  del estatuto del club “</w:t>
      </w:r>
      <w:r w:rsidRPr="008B3AA3">
        <w:rPr>
          <w:i/>
          <w:iCs/>
          <w:sz w:val="20"/>
        </w:rPr>
        <w:t>Club de Comunicación Digital de la Escuela Superior Politécnica del Litoral</w:t>
      </w:r>
      <w:r w:rsidRPr="008B3AA3">
        <w:rPr>
          <w:rFonts w:ascii="Garamond" w:hAnsi="Garamond" w:cs="Garamond"/>
          <w:sz w:val="22"/>
          <w:szCs w:val="22"/>
        </w:rPr>
        <w:t>” que su presidente Sr. Roberto Poveda Páez remite al Rector Dr. Moisés Tacle con su comunicación de abril 5 de 2012, “…</w:t>
      </w:r>
      <w:r w:rsidRPr="008B3AA3">
        <w:rPr>
          <w:rFonts w:ascii="Garamond" w:hAnsi="Garamond" w:cs="Garamond"/>
          <w:b/>
          <w:bCs/>
          <w:i/>
          <w:iCs/>
          <w:sz w:val="22"/>
          <w:szCs w:val="22"/>
        </w:rPr>
        <w:t xml:space="preserve"> </w:t>
      </w:r>
      <w:r w:rsidRPr="008B3AA3">
        <w:rPr>
          <w:rFonts w:ascii="Garamond" w:hAnsi="Garamond" w:cs="Garamond"/>
          <w:i/>
          <w:iCs/>
          <w:sz w:val="22"/>
          <w:szCs w:val="22"/>
        </w:rPr>
        <w:t>para formar parte de la institución y que sea aprobado por Consejo Politécnico</w:t>
      </w:r>
      <w:r w:rsidRPr="008B3AA3">
        <w:rPr>
          <w:rFonts w:ascii="Garamond" w:hAnsi="Garamond" w:cs="Garamond"/>
          <w:sz w:val="22"/>
          <w:szCs w:val="22"/>
        </w:rPr>
        <w:t xml:space="preserve">…”; a cuyo efecto adjunta también el ‘Código de ética’ y el ‘Reglamento de redacción’ de ese organismo.  </w:t>
      </w:r>
    </w:p>
    <w:p w:rsidR="00C94D4E" w:rsidRPr="008B3AA3" w:rsidRDefault="00C94D4E" w:rsidP="00FA0745">
      <w:pPr>
        <w:ind w:left="1440" w:right="-81" w:hanging="10"/>
        <w:jc w:val="both"/>
        <w:rPr>
          <w:rFonts w:ascii="Garamond" w:hAnsi="Garamond" w:cs="Garamond"/>
          <w:b/>
          <w:bCs/>
          <w:sz w:val="22"/>
          <w:szCs w:val="22"/>
          <w:u w:val="single"/>
        </w:rPr>
      </w:pPr>
    </w:p>
    <w:p w:rsidR="00C94D4E" w:rsidRPr="008B3AA3" w:rsidRDefault="00C94D4E" w:rsidP="00FA0745">
      <w:pPr>
        <w:ind w:left="1440" w:right="-81" w:hanging="10"/>
        <w:jc w:val="both"/>
        <w:rPr>
          <w:rFonts w:ascii="Garamond" w:hAnsi="Garamond" w:cs="Garamond"/>
          <w:sz w:val="20"/>
        </w:rPr>
      </w:pPr>
      <w:r w:rsidRPr="008B3AA3">
        <w:rPr>
          <w:rFonts w:ascii="Garamond" w:hAnsi="Garamond" w:cs="Garamond"/>
        </w:rPr>
        <w:t>Y, respecto del estatuto del club</w:t>
      </w:r>
      <w:r w:rsidRPr="008B3AA3">
        <w:rPr>
          <w:rFonts w:ascii="Garamond" w:hAnsi="Garamond" w:cs="Garamond"/>
          <w:sz w:val="22"/>
          <w:szCs w:val="22"/>
        </w:rPr>
        <w:t xml:space="preserve"> “</w:t>
      </w:r>
      <w:r w:rsidRPr="008B3AA3">
        <w:rPr>
          <w:i/>
          <w:iCs/>
          <w:sz w:val="20"/>
        </w:rPr>
        <w:t>Club de Comunicación Digital de la Escuela Superior Politécnica del Litoral</w:t>
      </w:r>
      <w:r w:rsidRPr="008B3AA3">
        <w:rPr>
          <w:rFonts w:ascii="Garamond" w:hAnsi="Garamond" w:cs="Garamond"/>
          <w:sz w:val="22"/>
          <w:szCs w:val="22"/>
        </w:rPr>
        <w:t xml:space="preserve">”, </w:t>
      </w:r>
      <w:r w:rsidRPr="008B3AA3">
        <w:rPr>
          <w:rFonts w:ascii="Garamond" w:hAnsi="Garamond" w:cs="Garamond"/>
        </w:rPr>
        <w:t xml:space="preserve">el </w:t>
      </w:r>
      <w:r w:rsidRPr="008B3AA3">
        <w:rPr>
          <w:rFonts w:ascii="Garamond" w:hAnsi="Garamond" w:cs="Garamond"/>
          <w:sz w:val="22"/>
          <w:szCs w:val="22"/>
        </w:rPr>
        <w:t xml:space="preserve"> </w:t>
      </w:r>
      <w:r w:rsidRPr="008B3AA3">
        <w:rPr>
          <w:rFonts w:ascii="Garamond" w:hAnsi="Garamond" w:cs="Garamond"/>
          <w:b/>
          <w:bCs/>
          <w:sz w:val="22"/>
          <w:szCs w:val="22"/>
        </w:rPr>
        <w:t>CONSEJO POLITÉCNICO RESUELVE APROBARLO</w:t>
      </w:r>
      <w:r w:rsidRPr="008B3AA3">
        <w:rPr>
          <w:rFonts w:ascii="Garamond" w:hAnsi="Garamond" w:cs="Garamond"/>
          <w:sz w:val="22"/>
          <w:szCs w:val="22"/>
        </w:rPr>
        <w:t xml:space="preserve">, </w:t>
      </w:r>
      <w:r w:rsidRPr="008B3AA3">
        <w:rPr>
          <w:rFonts w:ascii="Garamond" w:hAnsi="Garamond" w:cs="Garamond"/>
          <w:b/>
          <w:bCs/>
          <w:sz w:val="20"/>
        </w:rPr>
        <w:t>SUPRIMIENDO DE SU DENOMINACIÓN</w:t>
      </w:r>
      <w:r w:rsidRPr="008B3AA3">
        <w:rPr>
          <w:rFonts w:ascii="Garamond" w:hAnsi="Garamond" w:cs="Garamond"/>
          <w:sz w:val="22"/>
          <w:szCs w:val="22"/>
        </w:rPr>
        <w:t xml:space="preserve"> </w:t>
      </w:r>
      <w:r w:rsidRPr="008B3AA3">
        <w:rPr>
          <w:rFonts w:ascii="Garamond" w:hAnsi="Garamond" w:cs="Garamond"/>
        </w:rPr>
        <w:t>la expresión</w:t>
      </w:r>
      <w:r w:rsidRPr="008B3AA3">
        <w:rPr>
          <w:rFonts w:ascii="Garamond" w:hAnsi="Garamond" w:cs="Garamond"/>
          <w:sz w:val="22"/>
          <w:szCs w:val="22"/>
        </w:rPr>
        <w:t xml:space="preserve"> “</w:t>
      </w:r>
      <w:r w:rsidRPr="008B3AA3">
        <w:rPr>
          <w:rFonts w:ascii="Garamond" w:hAnsi="Garamond" w:cs="Garamond"/>
          <w:i/>
          <w:iCs/>
          <w:sz w:val="22"/>
          <w:szCs w:val="22"/>
        </w:rPr>
        <w:t>de la Escuela Superior Politécnica del Litoral</w:t>
      </w:r>
      <w:r w:rsidRPr="008B3AA3">
        <w:rPr>
          <w:rFonts w:ascii="Garamond" w:hAnsi="Garamond" w:cs="Garamond"/>
          <w:sz w:val="22"/>
          <w:szCs w:val="22"/>
        </w:rPr>
        <w:t xml:space="preserve">”, ya que aquel </w:t>
      </w:r>
      <w:r w:rsidRPr="008B3AA3">
        <w:rPr>
          <w:rFonts w:ascii="Garamond" w:hAnsi="Garamond" w:cs="Garamond"/>
          <w:i/>
          <w:iCs/>
          <w:sz w:val="22"/>
          <w:szCs w:val="22"/>
        </w:rPr>
        <w:t>club</w:t>
      </w:r>
      <w:r w:rsidRPr="008B3AA3">
        <w:rPr>
          <w:rFonts w:ascii="Garamond" w:hAnsi="Garamond" w:cs="Garamond"/>
          <w:sz w:val="22"/>
          <w:szCs w:val="22"/>
        </w:rPr>
        <w:t xml:space="preserve"> </w:t>
      </w:r>
      <w:r w:rsidRPr="008B3AA3">
        <w:rPr>
          <w:rFonts w:ascii="Garamond" w:hAnsi="Garamond" w:cs="Garamond"/>
        </w:rPr>
        <w:t>no es la voz ni el medio de expresión digital de ESPOL; con lo que dicha denominación quedará así:</w:t>
      </w:r>
      <w:r w:rsidRPr="008B3AA3">
        <w:rPr>
          <w:rFonts w:ascii="Garamond" w:hAnsi="Garamond" w:cs="Garamond"/>
          <w:sz w:val="22"/>
          <w:szCs w:val="22"/>
        </w:rPr>
        <w:t xml:space="preserve"> “</w:t>
      </w:r>
      <w:r w:rsidRPr="008B3AA3">
        <w:rPr>
          <w:b/>
          <w:bCs/>
          <w:sz w:val="20"/>
        </w:rPr>
        <w:t>CLUB DE COMUNICACIÓN DIGITAL ESTUDIANTIL</w:t>
      </w:r>
      <w:r w:rsidRPr="008B3AA3">
        <w:rPr>
          <w:rFonts w:ascii="Garamond" w:hAnsi="Garamond" w:cs="Garamond"/>
          <w:sz w:val="22"/>
          <w:szCs w:val="22"/>
        </w:rPr>
        <w:t xml:space="preserve">” </w:t>
      </w:r>
    </w:p>
    <w:p w:rsidR="00C94D4E" w:rsidRPr="008B3AA3" w:rsidRDefault="00C94D4E" w:rsidP="0083151D">
      <w:pPr>
        <w:tabs>
          <w:tab w:val="num" w:pos="360"/>
        </w:tabs>
        <w:ind w:left="1440" w:hanging="1440"/>
        <w:jc w:val="both"/>
        <w:rPr>
          <w:rFonts w:ascii="Garamond" w:hAnsi="Garamond" w:cs="Garamond"/>
          <w:sz w:val="22"/>
          <w:szCs w:val="22"/>
        </w:rPr>
      </w:pPr>
    </w:p>
    <w:p w:rsidR="00C94D4E" w:rsidRPr="008B3AA3" w:rsidRDefault="00C94D4E" w:rsidP="00FA0745">
      <w:pPr>
        <w:tabs>
          <w:tab w:val="num" w:pos="360"/>
        </w:tabs>
        <w:spacing w:line="200" w:lineRule="exact"/>
        <w:ind w:left="1440" w:hanging="1440"/>
        <w:jc w:val="both"/>
        <w:rPr>
          <w:rFonts w:ascii="Garamond" w:hAnsi="Garamond" w:cs="Garamond"/>
          <w:sz w:val="20"/>
        </w:rPr>
      </w:pPr>
      <w:r w:rsidRPr="008B3AA3">
        <w:rPr>
          <w:rFonts w:ascii="Garamond" w:hAnsi="Garamond" w:cs="Garamond"/>
          <w:b/>
          <w:bCs/>
          <w:sz w:val="22"/>
          <w:szCs w:val="22"/>
          <w:u w:val="single"/>
        </w:rPr>
        <w:t>12-04-127.-</w:t>
      </w:r>
      <w:r w:rsidRPr="008B3AA3">
        <w:rPr>
          <w:rFonts w:ascii="Garamond" w:hAnsi="Garamond" w:cs="Garamond"/>
          <w:b/>
          <w:bCs/>
        </w:rPr>
        <w:tab/>
      </w:r>
      <w:r w:rsidRPr="008B3AA3">
        <w:rPr>
          <w:rFonts w:ascii="Garamond" w:hAnsi="Garamond" w:cs="Garamond"/>
          <w:sz w:val="20"/>
        </w:rPr>
        <w:t xml:space="preserve">Se toma conocimiento del pedido dirigido por el estudiante Sr.  </w:t>
      </w:r>
      <w:r w:rsidRPr="008B3AA3">
        <w:rPr>
          <w:rFonts w:ascii="Garamond" w:hAnsi="Garamond" w:cs="Garamond"/>
          <w:b/>
          <w:bCs/>
          <w:sz w:val="20"/>
        </w:rPr>
        <w:t>Jorge Velásquez Palma</w:t>
      </w:r>
      <w:r w:rsidRPr="008B3AA3">
        <w:rPr>
          <w:rFonts w:ascii="Garamond" w:hAnsi="Garamond" w:cs="Garamond"/>
          <w:sz w:val="20"/>
        </w:rPr>
        <w:t xml:space="preserve"> a los Miembros del Consejo Politécnico, </w:t>
      </w:r>
      <w:r w:rsidRPr="008B3AA3">
        <w:rPr>
          <w:rFonts w:ascii="Garamond" w:hAnsi="Garamond" w:cs="Garamond"/>
          <w:b/>
          <w:bCs/>
          <w:sz w:val="20"/>
        </w:rPr>
        <w:t>apelando  e impugnando</w:t>
      </w:r>
      <w:r w:rsidRPr="008B3AA3">
        <w:rPr>
          <w:rFonts w:ascii="Garamond" w:hAnsi="Garamond" w:cs="Garamond"/>
          <w:sz w:val="20"/>
        </w:rPr>
        <w:t>:</w:t>
      </w:r>
      <w:r w:rsidRPr="008B3AA3">
        <w:rPr>
          <w:rFonts w:ascii="Garamond" w:hAnsi="Garamond" w:cs="Garamond"/>
          <w:b/>
          <w:bCs/>
          <w:sz w:val="20"/>
        </w:rPr>
        <w:t xml:space="preserve"> </w:t>
      </w:r>
      <w:r w:rsidRPr="008B3AA3">
        <w:rPr>
          <w:rFonts w:ascii="Garamond" w:hAnsi="Garamond" w:cs="Garamond"/>
          <w:sz w:val="20"/>
        </w:rPr>
        <w:t>la resolución 12-03-104 adoptada por el Consejo Politécnico en su sesión de marzo 30 de 2012  -señalando que “…</w:t>
      </w:r>
      <w:r w:rsidRPr="008B3AA3">
        <w:rPr>
          <w:rFonts w:ascii="Garamond" w:hAnsi="Garamond" w:cs="Garamond"/>
          <w:i/>
          <w:iCs/>
          <w:sz w:val="20"/>
        </w:rPr>
        <w:t>de manera injusta e injustificada se endurece la sanción impuesta al suscrito…”</w:t>
      </w:r>
      <w:r w:rsidRPr="008B3AA3">
        <w:rPr>
          <w:rFonts w:ascii="Garamond" w:hAnsi="Garamond" w:cs="Garamond"/>
          <w:sz w:val="20"/>
        </w:rPr>
        <w:t>-,  y, asimismo, “…</w:t>
      </w:r>
      <w:r w:rsidRPr="008B3AA3">
        <w:rPr>
          <w:rFonts w:ascii="Garamond" w:hAnsi="Garamond" w:cs="Garamond"/>
          <w:i/>
          <w:iCs/>
          <w:sz w:val="20"/>
        </w:rPr>
        <w:t>las Resoluciones 12-01-024; 12-01-025,12-01-026, emitidas por la COMISIÓN ESPECIAL nombrada por el Consejo Politécnico el 24.01.2012…”</w:t>
      </w:r>
      <w:r w:rsidRPr="008B3AA3">
        <w:rPr>
          <w:rFonts w:ascii="Garamond" w:hAnsi="Garamond" w:cs="Garamond"/>
          <w:sz w:val="20"/>
        </w:rPr>
        <w:t xml:space="preserve">.  </w:t>
      </w:r>
    </w:p>
    <w:p w:rsidR="00C94D4E" w:rsidRPr="008B3AA3" w:rsidRDefault="00C94D4E" w:rsidP="00FA0745">
      <w:pPr>
        <w:tabs>
          <w:tab w:val="num" w:pos="360"/>
        </w:tabs>
        <w:spacing w:line="200" w:lineRule="exact"/>
        <w:ind w:left="1440" w:hanging="1440"/>
        <w:jc w:val="both"/>
        <w:rPr>
          <w:rFonts w:ascii="Garamond" w:hAnsi="Garamond" w:cs="Garamond"/>
          <w:sz w:val="20"/>
        </w:rPr>
      </w:pPr>
    </w:p>
    <w:p w:rsidR="00C94D4E" w:rsidRPr="008B3AA3" w:rsidRDefault="00C94D4E" w:rsidP="00FA0745">
      <w:pPr>
        <w:tabs>
          <w:tab w:val="num" w:pos="360"/>
        </w:tabs>
        <w:spacing w:line="200" w:lineRule="exact"/>
        <w:ind w:left="1440"/>
        <w:jc w:val="both"/>
        <w:rPr>
          <w:rFonts w:ascii="Garamond" w:hAnsi="Garamond" w:cs="Garamond"/>
          <w:sz w:val="20"/>
        </w:rPr>
      </w:pPr>
      <w:r w:rsidRPr="008B3AA3">
        <w:rPr>
          <w:rFonts w:ascii="Garamond" w:hAnsi="Garamond" w:cs="Garamond"/>
          <w:sz w:val="20"/>
        </w:rPr>
        <w:t>En su petitorio, refiere los antecedentes del asunto que llevaran a este organismo a conformar la Comisión antedicha, los que analiza  con base de los argumentos que  expresa, incluyendo su “</w:t>
      </w:r>
      <w:r w:rsidRPr="008B3AA3">
        <w:rPr>
          <w:rFonts w:ascii="Garamond" w:hAnsi="Garamond" w:cs="Garamond"/>
          <w:i/>
          <w:iCs/>
          <w:sz w:val="20"/>
        </w:rPr>
        <w:t>testimonio propio</w:t>
      </w:r>
      <w:r w:rsidRPr="008B3AA3">
        <w:rPr>
          <w:rFonts w:ascii="Garamond" w:hAnsi="Garamond" w:cs="Garamond"/>
          <w:sz w:val="20"/>
        </w:rPr>
        <w:t>” vertido oportunamente ante tal Comisión  -el que reproduce en su escrito-; en razón de lo cual fundamenta su antedicho pedido de “…</w:t>
      </w:r>
      <w:r w:rsidRPr="008B3AA3">
        <w:rPr>
          <w:rFonts w:ascii="Garamond" w:hAnsi="Garamond" w:cs="Garamond"/>
          <w:i/>
          <w:iCs/>
          <w:sz w:val="20"/>
        </w:rPr>
        <w:t>apelar e impugnar la sanción impuesta</w:t>
      </w:r>
      <w:r w:rsidRPr="008B3AA3">
        <w:rPr>
          <w:rFonts w:ascii="Garamond" w:hAnsi="Garamond" w:cs="Garamond"/>
          <w:sz w:val="20"/>
        </w:rPr>
        <w:t xml:space="preserve">…” indicando, en lo esencial, </w:t>
      </w:r>
      <w:r w:rsidRPr="008B3AA3">
        <w:rPr>
          <w:rFonts w:ascii="Garamond" w:hAnsi="Garamond" w:cs="Garamond"/>
          <w:b/>
          <w:bCs/>
          <w:sz w:val="20"/>
        </w:rPr>
        <w:t>que</w:t>
      </w:r>
      <w:r w:rsidRPr="008B3AA3">
        <w:rPr>
          <w:rFonts w:ascii="Garamond" w:hAnsi="Garamond" w:cs="Garamond"/>
          <w:sz w:val="20"/>
        </w:rPr>
        <w:t>:  “…</w:t>
      </w:r>
      <w:r w:rsidRPr="008B3AA3">
        <w:rPr>
          <w:rFonts w:ascii="Garamond" w:hAnsi="Garamond" w:cs="Garamond"/>
          <w:i/>
          <w:iCs/>
          <w:sz w:val="20"/>
        </w:rPr>
        <w:t>no se ha considerado ni respetado la gradación de penas que consta señalada en el Art. 207 de la Ley Orgánica de Educación Superior, ni se ha evaluado objetivamente las agravantes y atenuantes</w:t>
      </w:r>
      <w:r w:rsidRPr="008B3AA3">
        <w:rPr>
          <w:rFonts w:ascii="Garamond" w:hAnsi="Garamond" w:cs="Garamond"/>
          <w:sz w:val="20"/>
        </w:rPr>
        <w:t xml:space="preserve">…”;  </w:t>
      </w:r>
      <w:r w:rsidRPr="008B3AA3">
        <w:rPr>
          <w:rFonts w:ascii="Garamond" w:hAnsi="Garamond" w:cs="Garamond"/>
          <w:b/>
          <w:bCs/>
          <w:sz w:val="20"/>
        </w:rPr>
        <w:t>que</w:t>
      </w:r>
      <w:r w:rsidRPr="008B3AA3">
        <w:rPr>
          <w:rFonts w:ascii="Garamond" w:hAnsi="Garamond" w:cs="Garamond"/>
          <w:sz w:val="20"/>
        </w:rPr>
        <w:t xml:space="preserve"> “…</w:t>
      </w:r>
      <w:r w:rsidRPr="008B3AA3">
        <w:rPr>
          <w:rFonts w:ascii="Garamond" w:hAnsi="Garamond" w:cs="Garamond"/>
          <w:i/>
          <w:iCs/>
          <w:sz w:val="20"/>
        </w:rPr>
        <w:t>se está juzgando con excesiva severidad a los involucrados, …olvidándose que lo actuado se trata legalmente de una simple tentativa, que no prosperó por decisión libre y voluntaria del suscrito</w:t>
      </w:r>
      <w:r w:rsidRPr="008B3AA3">
        <w:rPr>
          <w:rFonts w:ascii="Garamond" w:hAnsi="Garamond" w:cs="Garamond"/>
          <w:sz w:val="20"/>
        </w:rPr>
        <w:t xml:space="preserve">…”; y, </w:t>
      </w:r>
      <w:r w:rsidRPr="008B3AA3">
        <w:rPr>
          <w:rFonts w:ascii="Garamond" w:hAnsi="Garamond" w:cs="Garamond"/>
          <w:b/>
          <w:bCs/>
          <w:sz w:val="20"/>
        </w:rPr>
        <w:t>que</w:t>
      </w:r>
      <w:r w:rsidRPr="008B3AA3">
        <w:rPr>
          <w:rFonts w:ascii="Garamond" w:hAnsi="Garamond" w:cs="Garamond"/>
          <w:sz w:val="20"/>
        </w:rPr>
        <w:t xml:space="preserve"> “…</w:t>
      </w:r>
      <w:r w:rsidRPr="008B3AA3">
        <w:rPr>
          <w:rFonts w:ascii="Garamond" w:hAnsi="Garamond" w:cs="Garamond"/>
          <w:i/>
          <w:iCs/>
          <w:sz w:val="20"/>
        </w:rPr>
        <w:t>el recurrente no se benefició ni se iba a beneficiar en nada, con la ejecución del hecho administrativo cuestionado..</w:t>
      </w:r>
      <w:r w:rsidRPr="008B3AA3">
        <w:rPr>
          <w:rFonts w:ascii="Garamond" w:hAnsi="Garamond" w:cs="Garamond"/>
          <w:sz w:val="20"/>
        </w:rPr>
        <w:t xml:space="preserve">.”, argumentos que desarrolla correspondientemente; por todos los cuales concluye solicitando “… </w:t>
      </w:r>
      <w:r w:rsidRPr="008B3AA3">
        <w:rPr>
          <w:rFonts w:ascii="Garamond" w:hAnsi="Garamond" w:cs="Garamond"/>
          <w:i/>
          <w:iCs/>
          <w:sz w:val="20"/>
        </w:rPr>
        <w:t>revocar el contenido de las Resoluciones recurridas y, y graduar la sanción de conformidad a lo señalado en el referido artículo 207 de la Ley orgánica de Educación Superior</w:t>
      </w:r>
      <w:r w:rsidRPr="008B3AA3">
        <w:rPr>
          <w:rFonts w:ascii="Garamond" w:hAnsi="Garamond" w:cs="Garamond"/>
          <w:sz w:val="20"/>
        </w:rPr>
        <w:t>.”</w:t>
      </w:r>
    </w:p>
    <w:p w:rsidR="00C94D4E" w:rsidRPr="008B3AA3" w:rsidRDefault="00C94D4E" w:rsidP="00FA0745">
      <w:pPr>
        <w:tabs>
          <w:tab w:val="num" w:pos="360"/>
        </w:tabs>
        <w:spacing w:line="200" w:lineRule="exact"/>
        <w:ind w:left="1440"/>
        <w:jc w:val="both"/>
        <w:rPr>
          <w:rFonts w:ascii="Garamond" w:hAnsi="Garamond" w:cs="Garamond"/>
          <w:sz w:val="20"/>
        </w:rPr>
      </w:pPr>
    </w:p>
    <w:p w:rsidR="00C94D4E" w:rsidRPr="008B3AA3" w:rsidRDefault="00C94D4E" w:rsidP="00FA0745">
      <w:pPr>
        <w:tabs>
          <w:tab w:val="num" w:pos="360"/>
        </w:tabs>
        <w:spacing w:line="200" w:lineRule="exact"/>
        <w:ind w:left="1440"/>
        <w:jc w:val="both"/>
        <w:rPr>
          <w:rFonts w:ascii="Garamond" w:hAnsi="Garamond" w:cs="Garamond"/>
          <w:sz w:val="20"/>
        </w:rPr>
      </w:pPr>
      <w:r w:rsidRPr="008B3AA3">
        <w:rPr>
          <w:rFonts w:ascii="Garamond" w:hAnsi="Garamond" w:cs="Garamond"/>
          <w:sz w:val="20"/>
        </w:rPr>
        <w:t>A ese respecto, habiendo analizado detalladamente el asunto; el</w:t>
      </w:r>
      <w:r w:rsidRPr="008B3AA3">
        <w:rPr>
          <w:rFonts w:ascii="Garamond" w:hAnsi="Garamond" w:cs="Garamond"/>
          <w:b/>
          <w:bCs/>
          <w:sz w:val="20"/>
        </w:rPr>
        <w:t xml:space="preserve"> CONSEJO POLITÉCNICO</w:t>
      </w:r>
      <w:r w:rsidRPr="008B3AA3">
        <w:rPr>
          <w:rFonts w:ascii="Garamond" w:hAnsi="Garamond" w:cs="Garamond"/>
          <w:sz w:val="20"/>
        </w:rPr>
        <w:t xml:space="preserve">  </w:t>
      </w:r>
      <w:r w:rsidRPr="008B3AA3">
        <w:rPr>
          <w:rFonts w:ascii="Garamond" w:hAnsi="Garamond" w:cs="Garamond"/>
          <w:b/>
          <w:bCs/>
          <w:sz w:val="20"/>
        </w:rPr>
        <w:t>RESUELVE</w:t>
      </w:r>
      <w:r w:rsidRPr="008B3AA3">
        <w:rPr>
          <w:rFonts w:ascii="Garamond" w:hAnsi="Garamond" w:cs="Garamond"/>
          <w:sz w:val="20"/>
        </w:rPr>
        <w:t>:</w:t>
      </w:r>
    </w:p>
    <w:p w:rsidR="00C94D4E" w:rsidRPr="008B3AA3" w:rsidRDefault="00C94D4E" w:rsidP="00FA0745">
      <w:pPr>
        <w:tabs>
          <w:tab w:val="num" w:pos="360"/>
        </w:tabs>
        <w:spacing w:line="200" w:lineRule="exact"/>
        <w:ind w:left="2880"/>
        <w:jc w:val="both"/>
        <w:rPr>
          <w:rFonts w:ascii="Garamond" w:hAnsi="Garamond" w:cs="Garamond"/>
          <w:sz w:val="20"/>
        </w:rPr>
      </w:pPr>
    </w:p>
    <w:p w:rsidR="00C94D4E" w:rsidRPr="008B3AA3" w:rsidRDefault="00C94D4E" w:rsidP="00FA0745">
      <w:pPr>
        <w:pStyle w:val="ListParagraph"/>
        <w:numPr>
          <w:ilvl w:val="0"/>
          <w:numId w:val="42"/>
        </w:numPr>
        <w:spacing w:after="0" w:line="200" w:lineRule="exact"/>
        <w:jc w:val="both"/>
        <w:rPr>
          <w:rFonts w:ascii="Garamond" w:hAnsi="Garamond" w:cs="Garamond"/>
          <w:sz w:val="20"/>
          <w:szCs w:val="20"/>
        </w:rPr>
      </w:pPr>
      <w:r w:rsidRPr="008B3AA3">
        <w:rPr>
          <w:rFonts w:ascii="Garamond" w:hAnsi="Garamond" w:cs="Garamond"/>
          <w:b/>
          <w:bCs/>
          <w:sz w:val="20"/>
          <w:szCs w:val="20"/>
        </w:rPr>
        <w:t xml:space="preserve">REVER en lo pertinente </w:t>
      </w:r>
      <w:r w:rsidRPr="008B3AA3">
        <w:rPr>
          <w:rFonts w:ascii="Garamond" w:hAnsi="Garamond" w:cs="Garamond"/>
          <w:sz w:val="20"/>
          <w:szCs w:val="20"/>
        </w:rPr>
        <w:t xml:space="preserve"> la sanción impuesta al recurrente estudiante, Sr. Jorge Ricardo Velásquez Palma, mediante su </w:t>
      </w:r>
      <w:r w:rsidRPr="008B3AA3">
        <w:rPr>
          <w:rFonts w:ascii="Garamond" w:hAnsi="Garamond" w:cs="Garamond"/>
          <w:b/>
          <w:bCs/>
          <w:sz w:val="20"/>
          <w:szCs w:val="20"/>
        </w:rPr>
        <w:t>resolución 12-03-104</w:t>
      </w:r>
      <w:r w:rsidRPr="008B3AA3">
        <w:rPr>
          <w:rFonts w:ascii="Garamond" w:hAnsi="Garamond" w:cs="Garamond"/>
          <w:sz w:val="20"/>
          <w:szCs w:val="20"/>
        </w:rPr>
        <w:t xml:space="preserve"> adoptada en su sesión de marzo 30 de 2012;</w:t>
      </w:r>
    </w:p>
    <w:p w:rsidR="00C94D4E" w:rsidRPr="008B3AA3" w:rsidRDefault="00C94D4E" w:rsidP="00FA0745">
      <w:pPr>
        <w:pStyle w:val="ListParagraph"/>
        <w:spacing w:line="200" w:lineRule="exact"/>
        <w:ind w:left="1800"/>
        <w:jc w:val="both"/>
        <w:rPr>
          <w:rFonts w:ascii="Garamond" w:hAnsi="Garamond" w:cs="Garamond"/>
          <w:sz w:val="20"/>
          <w:szCs w:val="20"/>
        </w:rPr>
      </w:pPr>
    </w:p>
    <w:p w:rsidR="00C94D4E" w:rsidRPr="008B3AA3" w:rsidRDefault="00C94D4E" w:rsidP="00FA0745">
      <w:pPr>
        <w:pStyle w:val="ListParagraph"/>
        <w:numPr>
          <w:ilvl w:val="0"/>
          <w:numId w:val="42"/>
        </w:numPr>
        <w:spacing w:after="0" w:line="200" w:lineRule="exact"/>
        <w:jc w:val="both"/>
        <w:rPr>
          <w:rFonts w:ascii="Garamond" w:hAnsi="Garamond" w:cs="Garamond"/>
          <w:sz w:val="20"/>
          <w:szCs w:val="20"/>
        </w:rPr>
      </w:pPr>
      <w:r w:rsidRPr="008B3AA3">
        <w:rPr>
          <w:rFonts w:ascii="Garamond" w:hAnsi="Garamond" w:cs="Garamond"/>
          <w:b/>
          <w:bCs/>
          <w:sz w:val="20"/>
          <w:szCs w:val="20"/>
        </w:rPr>
        <w:t>ACOGER la sanción impuesta por la COMISIÓN</w:t>
      </w:r>
      <w:r w:rsidRPr="008B3AA3">
        <w:rPr>
          <w:rFonts w:ascii="Garamond" w:hAnsi="Garamond" w:cs="Garamond"/>
          <w:sz w:val="20"/>
          <w:szCs w:val="20"/>
        </w:rPr>
        <w:t xml:space="preserve"> (conformada por este Consejo en su sesión de enero 24 de 2012) al recurrente Sr. Jorge Ricardo Velásquez Palma</w:t>
      </w:r>
      <w:r w:rsidRPr="008B3AA3">
        <w:rPr>
          <w:rFonts w:ascii="Garamond" w:hAnsi="Garamond" w:cs="Garamond"/>
          <w:b/>
          <w:bCs/>
          <w:sz w:val="20"/>
          <w:szCs w:val="20"/>
        </w:rPr>
        <w:t xml:space="preserve"> </w:t>
      </w:r>
      <w:r w:rsidRPr="008B3AA3">
        <w:rPr>
          <w:rFonts w:ascii="Garamond" w:hAnsi="Garamond" w:cs="Garamond"/>
          <w:sz w:val="20"/>
          <w:szCs w:val="20"/>
        </w:rPr>
        <w:t xml:space="preserve">contenida en su </w:t>
      </w:r>
      <w:r w:rsidRPr="008B3AA3">
        <w:rPr>
          <w:rFonts w:ascii="Garamond" w:hAnsi="Garamond" w:cs="Garamond"/>
          <w:b/>
          <w:bCs/>
          <w:sz w:val="20"/>
          <w:szCs w:val="20"/>
        </w:rPr>
        <w:t>DICTAMEN</w:t>
      </w:r>
      <w:r w:rsidRPr="008B3AA3">
        <w:rPr>
          <w:rFonts w:ascii="Garamond" w:hAnsi="Garamond" w:cs="Garamond"/>
          <w:sz w:val="20"/>
          <w:szCs w:val="20"/>
        </w:rPr>
        <w:t xml:space="preserve"> expresado en su resolución Nº </w:t>
      </w:r>
      <w:r w:rsidRPr="008B3AA3">
        <w:rPr>
          <w:rFonts w:ascii="Garamond" w:hAnsi="Garamond" w:cs="Garamond"/>
          <w:b/>
          <w:bCs/>
          <w:sz w:val="20"/>
          <w:szCs w:val="20"/>
        </w:rPr>
        <w:t>12-01-024</w:t>
      </w:r>
      <w:r w:rsidRPr="008B3AA3">
        <w:rPr>
          <w:rFonts w:ascii="Garamond" w:hAnsi="Garamond" w:cs="Garamond"/>
          <w:sz w:val="20"/>
          <w:szCs w:val="20"/>
        </w:rPr>
        <w:t>, con la que estableciera:  “…</w:t>
      </w:r>
      <w:r w:rsidRPr="008B3AA3">
        <w:rPr>
          <w:rFonts w:ascii="Garamond" w:hAnsi="Garamond" w:cs="Garamond"/>
          <w:i/>
          <w:iCs/>
          <w:spacing w:val="-20"/>
          <w:sz w:val="20"/>
          <w:szCs w:val="20"/>
        </w:rPr>
        <w:t xml:space="preserve">somos del </w:t>
      </w:r>
      <w:r w:rsidRPr="008B3AA3">
        <w:rPr>
          <w:rFonts w:ascii="Garamond" w:hAnsi="Garamond" w:cs="Garamond"/>
          <w:i/>
          <w:iCs/>
          <w:sz w:val="20"/>
          <w:szCs w:val="20"/>
        </w:rPr>
        <w:t xml:space="preserve">criterio que ambos estudiantes han incurrido en </w:t>
      </w:r>
      <w:r w:rsidRPr="008B3AA3">
        <w:rPr>
          <w:rFonts w:ascii="Garamond" w:hAnsi="Garamond" w:cs="Garamond"/>
          <w:b/>
          <w:bCs/>
          <w:i/>
          <w:iCs/>
          <w:sz w:val="20"/>
          <w:szCs w:val="20"/>
        </w:rPr>
        <w:t>falta grave</w:t>
      </w:r>
      <w:r w:rsidRPr="008B3AA3">
        <w:rPr>
          <w:rFonts w:ascii="Garamond" w:hAnsi="Garamond" w:cs="Garamond"/>
          <w:i/>
          <w:iCs/>
          <w:sz w:val="20"/>
          <w:szCs w:val="20"/>
        </w:rPr>
        <w:t xml:space="preserve">, tipificada en el Art. 207, literal g) de la Ley de Educación Superior (LOES), correspondiéndoles la sanción tipificada en el literal </w:t>
      </w:r>
      <w:r w:rsidRPr="008B3AA3">
        <w:rPr>
          <w:rFonts w:ascii="Garamond" w:hAnsi="Garamond" w:cs="Garamond"/>
          <w:b/>
          <w:bCs/>
          <w:i/>
          <w:iCs/>
          <w:sz w:val="20"/>
          <w:szCs w:val="20"/>
        </w:rPr>
        <w:t>c) suspensión temporal de sus actividades académicas</w:t>
      </w:r>
      <w:r w:rsidRPr="008B3AA3">
        <w:rPr>
          <w:rFonts w:ascii="Garamond" w:hAnsi="Garamond" w:cs="Garamond"/>
          <w:i/>
          <w:iCs/>
          <w:sz w:val="20"/>
          <w:szCs w:val="20"/>
        </w:rPr>
        <w:t xml:space="preserve">, (…) 2 términos académicos de suspensión desde mayo 2012 al señor Jorge Velásquez Palma…” </w:t>
      </w:r>
      <w:r w:rsidRPr="008B3AA3">
        <w:rPr>
          <w:rFonts w:ascii="Garamond" w:hAnsi="Garamond" w:cs="Garamond"/>
          <w:sz w:val="20"/>
          <w:szCs w:val="20"/>
        </w:rPr>
        <w:t xml:space="preserve">;  y, </w:t>
      </w:r>
    </w:p>
    <w:p w:rsidR="00C94D4E" w:rsidRPr="008B3AA3" w:rsidRDefault="00C94D4E" w:rsidP="00FA0745">
      <w:pPr>
        <w:pStyle w:val="ListParagraph"/>
        <w:spacing w:line="200" w:lineRule="exact"/>
        <w:rPr>
          <w:rFonts w:ascii="Garamond" w:hAnsi="Garamond" w:cs="Garamond"/>
          <w:sz w:val="20"/>
          <w:szCs w:val="20"/>
        </w:rPr>
      </w:pPr>
    </w:p>
    <w:p w:rsidR="00C94D4E" w:rsidRPr="008B3AA3" w:rsidRDefault="00C94D4E" w:rsidP="00FA0745">
      <w:pPr>
        <w:pStyle w:val="ListParagraph"/>
        <w:numPr>
          <w:ilvl w:val="0"/>
          <w:numId w:val="42"/>
        </w:numPr>
        <w:spacing w:after="0" w:line="200" w:lineRule="exact"/>
        <w:jc w:val="both"/>
        <w:rPr>
          <w:rFonts w:ascii="Garamond" w:hAnsi="Garamond" w:cs="Garamond"/>
          <w:sz w:val="20"/>
          <w:szCs w:val="20"/>
        </w:rPr>
      </w:pPr>
      <w:r w:rsidRPr="008B3AA3">
        <w:rPr>
          <w:rFonts w:ascii="Garamond" w:hAnsi="Garamond" w:cs="Garamond"/>
          <w:b/>
          <w:bCs/>
          <w:sz w:val="20"/>
          <w:szCs w:val="20"/>
        </w:rPr>
        <w:t xml:space="preserve">Consiguientemente, SANCIONAR </w:t>
      </w:r>
      <w:r w:rsidRPr="008B3AA3">
        <w:rPr>
          <w:rFonts w:ascii="Garamond" w:hAnsi="Garamond" w:cs="Garamond"/>
          <w:sz w:val="20"/>
          <w:szCs w:val="20"/>
        </w:rPr>
        <w:t xml:space="preserve">al estudiante señor </w:t>
      </w:r>
      <w:r w:rsidRPr="008B3AA3">
        <w:rPr>
          <w:rFonts w:ascii="Garamond" w:hAnsi="Garamond" w:cs="Garamond"/>
          <w:b/>
          <w:bCs/>
          <w:sz w:val="20"/>
          <w:szCs w:val="20"/>
        </w:rPr>
        <w:t>Jorge Ricardo Velásquez Palma</w:t>
      </w:r>
      <w:r w:rsidRPr="008B3AA3">
        <w:rPr>
          <w:rFonts w:ascii="Garamond" w:hAnsi="Garamond" w:cs="Garamond"/>
          <w:sz w:val="20"/>
          <w:szCs w:val="20"/>
        </w:rPr>
        <w:t xml:space="preserve"> con </w:t>
      </w:r>
      <w:r w:rsidRPr="008B3AA3">
        <w:rPr>
          <w:rFonts w:ascii="Garamond" w:hAnsi="Garamond" w:cs="Garamond"/>
          <w:b/>
          <w:bCs/>
          <w:sz w:val="20"/>
          <w:szCs w:val="20"/>
        </w:rPr>
        <w:t>suspensión temporal de sus actividades académicas</w:t>
      </w:r>
      <w:r w:rsidRPr="008B3AA3">
        <w:rPr>
          <w:rFonts w:ascii="Garamond" w:hAnsi="Garamond" w:cs="Garamond"/>
          <w:sz w:val="20"/>
          <w:szCs w:val="20"/>
        </w:rPr>
        <w:t>, por 2 términos académicos, desde mayo de 2012</w:t>
      </w:r>
      <w:r w:rsidRPr="008B3AA3">
        <w:rPr>
          <w:rFonts w:ascii="Garamond" w:hAnsi="Garamond" w:cs="Garamond"/>
          <w:i/>
          <w:iCs/>
          <w:sz w:val="20"/>
          <w:szCs w:val="20"/>
        </w:rPr>
        <w:t>.</w:t>
      </w:r>
    </w:p>
    <w:p w:rsidR="00C94D4E" w:rsidRPr="008B3AA3" w:rsidRDefault="00C94D4E" w:rsidP="00FA0745">
      <w:pPr>
        <w:tabs>
          <w:tab w:val="num" w:pos="360"/>
        </w:tabs>
        <w:spacing w:line="220" w:lineRule="exact"/>
        <w:ind w:left="1440"/>
        <w:jc w:val="both"/>
        <w:rPr>
          <w:rFonts w:ascii="Garamond" w:hAnsi="Garamond" w:cs="Garamond"/>
          <w:sz w:val="20"/>
        </w:rPr>
      </w:pPr>
    </w:p>
    <w:p w:rsidR="00C94D4E" w:rsidRPr="008B3AA3" w:rsidRDefault="00C94D4E" w:rsidP="00FA0745">
      <w:pPr>
        <w:tabs>
          <w:tab w:val="num" w:pos="360"/>
        </w:tabs>
        <w:ind w:left="1440" w:hanging="1440"/>
        <w:jc w:val="both"/>
        <w:rPr>
          <w:rFonts w:ascii="Garamond" w:hAnsi="Garamond" w:cs="Garamond"/>
          <w:sz w:val="22"/>
          <w:szCs w:val="22"/>
        </w:rPr>
      </w:pPr>
      <w:r w:rsidRPr="008B3AA3">
        <w:rPr>
          <w:rFonts w:ascii="Garamond" w:hAnsi="Garamond" w:cs="Garamond"/>
          <w:b/>
          <w:bCs/>
          <w:sz w:val="22"/>
          <w:szCs w:val="22"/>
          <w:u w:val="single"/>
        </w:rPr>
        <w:t>12-04-128.-</w:t>
      </w:r>
      <w:r w:rsidRPr="008B3AA3">
        <w:rPr>
          <w:rFonts w:ascii="Garamond" w:hAnsi="Garamond" w:cs="Garamond"/>
          <w:b/>
          <w:bCs/>
        </w:rPr>
        <w:tab/>
      </w:r>
      <w:r w:rsidRPr="008B3AA3">
        <w:rPr>
          <w:rFonts w:ascii="Garamond" w:hAnsi="Garamond" w:cs="Garamond"/>
        </w:rPr>
        <w:t>Se toma conocimiento del oficio</w:t>
      </w:r>
      <w:r w:rsidRPr="008B3AA3">
        <w:rPr>
          <w:rFonts w:ascii="Garamond" w:hAnsi="Garamond" w:cs="Garamond"/>
          <w:sz w:val="22"/>
          <w:szCs w:val="22"/>
        </w:rPr>
        <w:t xml:space="preserve"> CONT-332-2011 de octubre 18 de 2011 dirigido por la Contadora General de ESPOL CPA Alba Romo Celi al Vicepresidente Financiero Econ. Federico Bocca, quien lo remite al Rector Dr. Moisés Tacle, y éste al Consejo Politécnico acogiendo lo solicitado; adjuntando aquella a  dicho oficio el ‘</w:t>
      </w:r>
      <w:r w:rsidRPr="008B3AA3">
        <w:rPr>
          <w:rFonts w:ascii="Garamond" w:hAnsi="Garamond" w:cs="Garamond"/>
          <w:i/>
          <w:iCs/>
          <w:sz w:val="20"/>
        </w:rPr>
        <w:t>Anexo/SALDO DE LA CUENTA 126.00 INVERSIONES NO RECUPERABLES AL 28 DE FEBRERO DEL 2012</w:t>
      </w:r>
      <w:r w:rsidRPr="008B3AA3">
        <w:rPr>
          <w:rFonts w:ascii="Garamond" w:hAnsi="Garamond" w:cs="Garamond"/>
          <w:i/>
          <w:iCs/>
          <w:sz w:val="22"/>
          <w:szCs w:val="22"/>
        </w:rPr>
        <w:t xml:space="preserve">’. </w:t>
      </w:r>
      <w:r w:rsidRPr="008B3AA3">
        <w:rPr>
          <w:rFonts w:ascii="Garamond" w:hAnsi="Garamond" w:cs="Garamond"/>
          <w:sz w:val="22"/>
          <w:szCs w:val="22"/>
        </w:rPr>
        <w:t>En dicho documento la Contadora General señala que comprende “…</w:t>
      </w:r>
      <w:r w:rsidRPr="008B3AA3">
        <w:rPr>
          <w:rFonts w:ascii="Garamond" w:hAnsi="Garamond" w:cs="Garamond"/>
          <w:i/>
          <w:iCs/>
          <w:sz w:val="22"/>
          <w:szCs w:val="22"/>
        </w:rPr>
        <w:t>derechos o valores que se determinan irrecuperables en el tiempo, las mismas que son sujetas a baja definitiva de conformidad con las normas legales vigentes</w:t>
      </w:r>
      <w:r w:rsidRPr="008B3AA3">
        <w:rPr>
          <w:rFonts w:ascii="Garamond" w:hAnsi="Garamond" w:cs="Garamond"/>
          <w:sz w:val="22"/>
          <w:szCs w:val="22"/>
        </w:rPr>
        <w:t xml:space="preserve"> …”; por lo que conforme las ‘Normas Técnicas’ que cita y detalla,  y de conformidad con lo previsto en la Norma Técnica de Contabilidad 3.2.12.4 “Aplicación de Provisiones</w:t>
      </w:r>
      <w:r w:rsidRPr="008B3AA3">
        <w:rPr>
          <w:rFonts w:ascii="Garamond" w:hAnsi="Garamond" w:cs="Garamond"/>
          <w:b/>
          <w:bCs/>
          <w:sz w:val="22"/>
          <w:szCs w:val="22"/>
        </w:rPr>
        <w:t>”</w:t>
      </w:r>
      <w:r w:rsidRPr="008B3AA3">
        <w:rPr>
          <w:rFonts w:ascii="Garamond" w:hAnsi="Garamond" w:cs="Garamond"/>
          <w:sz w:val="22"/>
          <w:szCs w:val="22"/>
        </w:rPr>
        <w:t xml:space="preserve"> le solicita al Vicepresidente Financiero Econ. Bocca “…</w:t>
      </w:r>
      <w:r w:rsidRPr="008B3AA3">
        <w:rPr>
          <w:rFonts w:ascii="Garamond" w:hAnsi="Garamond" w:cs="Garamond"/>
          <w:i/>
          <w:iCs/>
          <w:sz w:val="22"/>
          <w:szCs w:val="22"/>
        </w:rPr>
        <w:t>se digne solicitar a la máxima autoridad que autorice la baja de las mismas con el propósito de regularizar las cuentas contables</w:t>
      </w:r>
      <w:r w:rsidRPr="008B3AA3">
        <w:rPr>
          <w:rFonts w:ascii="Garamond" w:hAnsi="Garamond" w:cs="Garamond"/>
          <w:sz w:val="22"/>
          <w:szCs w:val="22"/>
        </w:rPr>
        <w:t>…”</w:t>
      </w:r>
    </w:p>
    <w:p w:rsidR="00C94D4E" w:rsidRPr="008B3AA3" w:rsidRDefault="00C94D4E" w:rsidP="00FA0745">
      <w:pPr>
        <w:tabs>
          <w:tab w:val="num" w:pos="360"/>
        </w:tabs>
        <w:ind w:left="1440" w:hanging="1440"/>
        <w:jc w:val="both"/>
        <w:rPr>
          <w:rFonts w:ascii="Garamond" w:hAnsi="Garamond" w:cs="Garamond"/>
          <w:sz w:val="22"/>
          <w:szCs w:val="22"/>
        </w:rPr>
      </w:pPr>
    </w:p>
    <w:p w:rsidR="00C94D4E" w:rsidRPr="008B3AA3" w:rsidRDefault="00C94D4E" w:rsidP="00FA0745">
      <w:pPr>
        <w:tabs>
          <w:tab w:val="num" w:pos="360"/>
        </w:tabs>
        <w:ind w:left="1440"/>
        <w:jc w:val="both"/>
        <w:rPr>
          <w:rFonts w:ascii="Garamond" w:hAnsi="Garamond" w:cs="Garamond"/>
          <w:sz w:val="22"/>
          <w:szCs w:val="22"/>
        </w:rPr>
      </w:pPr>
      <w:r w:rsidRPr="008B3AA3">
        <w:rPr>
          <w:rFonts w:ascii="Garamond" w:hAnsi="Garamond" w:cs="Garamond"/>
          <w:sz w:val="22"/>
          <w:szCs w:val="22"/>
        </w:rPr>
        <w:t xml:space="preserve">Con los antecedentes indicados, conforme lo solicitado por la Contadora General de ESPOL CPA Alba Romo en su oficio CONT-332-2011 de octubre 18 de 2011 dirigido al Vicepresidente Financiero Econ. Federico Bocca Fuentes, que éste remite al Rector Dr. Moisés Tacle para la autorización respectiva, quien así lo hiciera; el </w:t>
      </w:r>
      <w:r w:rsidRPr="008B3AA3">
        <w:rPr>
          <w:rFonts w:ascii="Garamond" w:hAnsi="Garamond" w:cs="Garamond"/>
          <w:b/>
          <w:bCs/>
          <w:sz w:val="22"/>
          <w:szCs w:val="22"/>
        </w:rPr>
        <w:t>CONSEJO POLITÉCNICO RESUELVE</w:t>
      </w:r>
      <w:r w:rsidRPr="008B3AA3">
        <w:rPr>
          <w:rFonts w:ascii="Garamond" w:hAnsi="Garamond" w:cs="Garamond"/>
          <w:sz w:val="22"/>
          <w:szCs w:val="22"/>
        </w:rPr>
        <w:t>:</w:t>
      </w:r>
    </w:p>
    <w:p w:rsidR="00C94D4E" w:rsidRPr="008B3AA3" w:rsidRDefault="00C94D4E" w:rsidP="00FA0745">
      <w:pPr>
        <w:tabs>
          <w:tab w:val="num" w:pos="360"/>
        </w:tabs>
        <w:ind w:left="1440"/>
        <w:jc w:val="both"/>
        <w:rPr>
          <w:rFonts w:ascii="Garamond" w:hAnsi="Garamond" w:cs="Garamond"/>
          <w:sz w:val="16"/>
          <w:szCs w:val="16"/>
        </w:rPr>
      </w:pPr>
    </w:p>
    <w:p w:rsidR="00C94D4E" w:rsidRPr="008B3AA3" w:rsidRDefault="00C94D4E" w:rsidP="00FA0745">
      <w:pPr>
        <w:tabs>
          <w:tab w:val="num" w:pos="360"/>
        </w:tabs>
        <w:ind w:left="1440"/>
        <w:jc w:val="both"/>
        <w:rPr>
          <w:rFonts w:ascii="Garamond" w:hAnsi="Garamond" w:cs="Garamond"/>
          <w:sz w:val="22"/>
          <w:szCs w:val="22"/>
        </w:rPr>
      </w:pPr>
      <w:r w:rsidRPr="008B3AA3">
        <w:rPr>
          <w:rFonts w:ascii="Garamond" w:hAnsi="Garamond" w:cs="Garamond"/>
          <w:b/>
          <w:bCs/>
          <w:sz w:val="22"/>
          <w:szCs w:val="22"/>
        </w:rPr>
        <w:t>AUTORIZAR</w:t>
      </w:r>
      <w:r w:rsidRPr="008B3AA3">
        <w:rPr>
          <w:rFonts w:ascii="Garamond" w:hAnsi="Garamond" w:cs="Garamond"/>
          <w:sz w:val="22"/>
          <w:szCs w:val="22"/>
        </w:rPr>
        <w:t xml:space="preserve"> la baja a ‘…</w:t>
      </w:r>
      <w:r w:rsidRPr="008B3AA3">
        <w:rPr>
          <w:rFonts w:ascii="Garamond" w:hAnsi="Garamond" w:cs="Garamond"/>
          <w:i/>
          <w:iCs/>
          <w:sz w:val="22"/>
          <w:szCs w:val="22"/>
        </w:rPr>
        <w:t>los auxiliares que se encuentran registrados en el grupo de cuentas contables 126. Inversiones no recuperables, (…)  que tienen saldos en los estados financieros al 30 de Octubre del 2011</w:t>
      </w:r>
      <w:r w:rsidRPr="008B3AA3">
        <w:rPr>
          <w:rFonts w:ascii="Garamond" w:hAnsi="Garamond" w:cs="Garamond"/>
          <w:sz w:val="22"/>
          <w:szCs w:val="22"/>
        </w:rPr>
        <w:t>…’    constantes en el “‘</w:t>
      </w:r>
      <w:r w:rsidRPr="008B3AA3">
        <w:rPr>
          <w:rFonts w:ascii="Garamond" w:hAnsi="Garamond" w:cs="Garamond"/>
          <w:i/>
          <w:iCs/>
          <w:sz w:val="20"/>
        </w:rPr>
        <w:t>Anexo/SALDO DE LA CUENTA 126.00 INVERSIONES NO RECUPERABLES AL 28 DE FEBRERO DEL 2012</w:t>
      </w:r>
      <w:r w:rsidRPr="008B3AA3">
        <w:rPr>
          <w:rFonts w:ascii="Garamond" w:hAnsi="Garamond" w:cs="Garamond"/>
          <w:i/>
          <w:iCs/>
          <w:sz w:val="22"/>
          <w:szCs w:val="22"/>
        </w:rPr>
        <w:t xml:space="preserve">’ </w:t>
      </w:r>
      <w:r w:rsidRPr="008B3AA3">
        <w:rPr>
          <w:rFonts w:ascii="Garamond" w:hAnsi="Garamond" w:cs="Garamond"/>
          <w:sz w:val="22"/>
          <w:szCs w:val="22"/>
        </w:rPr>
        <w:t>-</w:t>
      </w:r>
      <w:r w:rsidRPr="008B3AA3">
        <w:rPr>
          <w:rFonts w:ascii="Garamond" w:hAnsi="Garamond" w:cs="Garamond"/>
          <w:sz w:val="20"/>
        </w:rPr>
        <w:t>en número de sesenta y cuatro</w:t>
      </w:r>
      <w:r w:rsidRPr="008B3AA3">
        <w:rPr>
          <w:rFonts w:ascii="Garamond" w:hAnsi="Garamond" w:cs="Garamond"/>
          <w:sz w:val="22"/>
          <w:szCs w:val="22"/>
        </w:rPr>
        <w:t>-, adjuntado al oficio CONT-332-2011 de octubre 18 de 2011 dirigido por la Contadora General de ESPOL CPA Alba Romo al Vicepresidente Financiero Econ. Federico Bocca Fuentes</w:t>
      </w:r>
      <w:r w:rsidRPr="008B3AA3">
        <w:rPr>
          <w:rFonts w:ascii="Garamond" w:hAnsi="Garamond" w:cs="Garamond"/>
          <w:i/>
          <w:iCs/>
          <w:sz w:val="22"/>
          <w:szCs w:val="22"/>
        </w:rPr>
        <w:t>.</w:t>
      </w:r>
      <w:r w:rsidRPr="008B3AA3">
        <w:rPr>
          <w:rFonts w:ascii="Garamond" w:hAnsi="Garamond" w:cs="Garamond"/>
          <w:sz w:val="22"/>
          <w:szCs w:val="22"/>
        </w:rPr>
        <w:t xml:space="preserve"> </w:t>
      </w:r>
    </w:p>
    <w:p w:rsidR="00C94D4E" w:rsidRPr="008B3AA3" w:rsidRDefault="00C94D4E" w:rsidP="0083151D">
      <w:pPr>
        <w:tabs>
          <w:tab w:val="num" w:pos="360"/>
        </w:tabs>
        <w:ind w:left="1440" w:hanging="1440"/>
        <w:jc w:val="both"/>
        <w:rPr>
          <w:rFonts w:ascii="Garamond" w:hAnsi="Garamond" w:cs="Garamond"/>
          <w:sz w:val="22"/>
          <w:szCs w:val="22"/>
        </w:rPr>
      </w:pPr>
    </w:p>
    <w:p w:rsidR="00C94D4E" w:rsidRPr="008C1D7C" w:rsidRDefault="00C94D4E" w:rsidP="00FA0745">
      <w:pPr>
        <w:tabs>
          <w:tab w:val="num" w:pos="360"/>
        </w:tabs>
        <w:ind w:left="1440" w:right="-81" w:hanging="1440"/>
        <w:jc w:val="both"/>
        <w:rPr>
          <w:rFonts w:ascii="Garamond" w:hAnsi="Garamond" w:cs="Garamond"/>
          <w:b/>
          <w:bCs/>
          <w:szCs w:val="24"/>
        </w:rPr>
      </w:pPr>
      <w:r w:rsidRPr="008B3AA3">
        <w:rPr>
          <w:rFonts w:ascii="Garamond" w:hAnsi="Garamond" w:cs="Garamond"/>
          <w:b/>
          <w:bCs/>
          <w:sz w:val="22"/>
          <w:szCs w:val="22"/>
          <w:u w:val="single"/>
        </w:rPr>
        <w:t>12-04-129.-</w:t>
      </w:r>
      <w:r w:rsidRPr="008B3AA3">
        <w:t xml:space="preserve"> </w:t>
      </w:r>
      <w:r w:rsidRPr="008B3AA3">
        <w:tab/>
      </w:r>
      <w:r w:rsidRPr="008C1D7C">
        <w:rPr>
          <w:rFonts w:ascii="Garamond" w:hAnsi="Garamond" w:cs="Garamond"/>
          <w:szCs w:val="24"/>
        </w:rPr>
        <w:t xml:space="preserve">Se </w:t>
      </w:r>
      <w:r w:rsidRPr="008C1D7C">
        <w:rPr>
          <w:rFonts w:ascii="Garamond" w:hAnsi="Garamond" w:cs="Garamond"/>
          <w:b/>
          <w:bCs/>
          <w:szCs w:val="24"/>
        </w:rPr>
        <w:t>TOMA CONOCIMIENTO</w:t>
      </w:r>
      <w:r w:rsidRPr="008C1D7C">
        <w:rPr>
          <w:rFonts w:ascii="Garamond" w:hAnsi="Garamond" w:cs="Garamond"/>
          <w:szCs w:val="24"/>
        </w:rPr>
        <w:t xml:space="preserve"> del documento “College ROI: What We Found</w:t>
      </w:r>
      <w:r w:rsidRPr="008C1D7C">
        <w:rPr>
          <w:rFonts w:ascii="Garamond" w:hAnsi="Garamond" w:cs="Garamond"/>
          <w:b/>
          <w:bCs/>
          <w:szCs w:val="24"/>
        </w:rPr>
        <w:t>”.</w:t>
      </w:r>
    </w:p>
    <w:p w:rsidR="00C94D4E" w:rsidRPr="008B3AA3" w:rsidRDefault="00C94D4E" w:rsidP="00FA0745">
      <w:pPr>
        <w:ind w:left="1440"/>
      </w:pPr>
    </w:p>
    <w:p w:rsidR="00C94D4E" w:rsidRPr="008B3AA3" w:rsidRDefault="00C94D4E" w:rsidP="00FA0745">
      <w:pPr>
        <w:tabs>
          <w:tab w:val="left" w:pos="540"/>
        </w:tabs>
        <w:ind w:left="1440" w:hanging="1440"/>
        <w:jc w:val="both"/>
        <w:rPr>
          <w:rFonts w:ascii="Garamond" w:hAnsi="Garamond" w:cs="Garamond"/>
        </w:rPr>
      </w:pPr>
      <w:r w:rsidRPr="008B3AA3">
        <w:rPr>
          <w:rFonts w:ascii="Garamond" w:hAnsi="Garamond" w:cs="Garamond"/>
          <w:b/>
          <w:bCs/>
          <w:sz w:val="22"/>
          <w:szCs w:val="22"/>
          <w:u w:val="single"/>
        </w:rPr>
        <w:t>12-04-130.-</w:t>
      </w:r>
      <w:r w:rsidRPr="008B3AA3">
        <w:rPr>
          <w:b/>
          <w:bCs/>
        </w:rPr>
        <w:t xml:space="preserve"> </w:t>
      </w:r>
      <w:r w:rsidRPr="008B3AA3">
        <w:rPr>
          <w:b/>
          <w:bCs/>
        </w:rPr>
        <w:tab/>
      </w:r>
      <w:r w:rsidRPr="008B3AA3">
        <w:rPr>
          <w:rFonts w:ascii="Garamond" w:hAnsi="Garamond" w:cs="Garamond"/>
        </w:rPr>
        <w:t>Se CONOCE y se APRUEBA</w:t>
      </w:r>
      <w:r w:rsidRPr="008B3AA3">
        <w:rPr>
          <w:rFonts w:ascii="Garamond" w:hAnsi="Garamond" w:cs="Garamond"/>
          <w:b/>
          <w:bCs/>
        </w:rPr>
        <w:t xml:space="preserve"> </w:t>
      </w:r>
      <w:r w:rsidRPr="008B3AA3">
        <w:rPr>
          <w:rFonts w:ascii="Garamond" w:hAnsi="Garamond" w:cs="Garamond"/>
        </w:rPr>
        <w:t>el “Informe”  fechado abril 9 de 2012 que la profesora Mag. Katherine Salvador dirige al Rector Dr. Moisés Tacle, referente a su participación” como conferencista en el evento “</w:t>
      </w:r>
      <w:r w:rsidRPr="008B3AA3">
        <w:rPr>
          <w:rFonts w:ascii="Garamond" w:hAnsi="Garamond" w:cs="Garamond"/>
          <w:i/>
          <w:iCs/>
          <w:sz w:val="20"/>
        </w:rPr>
        <w:t>APPLYING PRINCIPLES OF ADULT LEARNING IN A HIGHER EDUCATION SETTING: REFLECTIONS ON MY EXPERIENCE WITH THE ANDRAGOCY THEORY AND PRACTICE”-‘INTED 2012</w:t>
      </w:r>
      <w:r w:rsidRPr="008B3AA3">
        <w:rPr>
          <w:rFonts w:ascii="Garamond" w:hAnsi="Garamond" w:cs="Garamond"/>
        </w:rPr>
        <w:t xml:space="preserve">’,  realizado en Valencia/España del 5 al 7 de marzo de 2012. </w:t>
      </w:r>
    </w:p>
    <w:p w:rsidR="00C94D4E" w:rsidRPr="008B3AA3" w:rsidRDefault="00C94D4E" w:rsidP="0083151D">
      <w:pPr>
        <w:tabs>
          <w:tab w:val="left" w:pos="540"/>
        </w:tabs>
        <w:ind w:left="1440" w:hanging="1440"/>
        <w:jc w:val="both"/>
      </w:pPr>
    </w:p>
    <w:p w:rsidR="00C94D4E" w:rsidRPr="008B3AA3" w:rsidRDefault="00C94D4E" w:rsidP="005C2AAA">
      <w:pPr>
        <w:ind w:left="1440" w:hanging="1440"/>
        <w:jc w:val="both"/>
        <w:rPr>
          <w:rFonts w:ascii="Garamond" w:hAnsi="Garamond" w:cs="Garamond"/>
        </w:rPr>
      </w:pPr>
      <w:r w:rsidRPr="008B3AA3">
        <w:rPr>
          <w:rFonts w:ascii="Garamond" w:hAnsi="Garamond" w:cs="Garamond"/>
          <w:b/>
          <w:bCs/>
          <w:sz w:val="22"/>
          <w:szCs w:val="22"/>
          <w:u w:val="single"/>
        </w:rPr>
        <w:t>12-04-131.-</w:t>
      </w:r>
      <w:r w:rsidRPr="008B3AA3">
        <w:rPr>
          <w:b/>
          <w:bCs/>
        </w:rPr>
        <w:t xml:space="preserve"> </w:t>
      </w:r>
      <w:r w:rsidRPr="008B3AA3">
        <w:rPr>
          <w:b/>
          <w:bCs/>
        </w:rPr>
        <w:tab/>
      </w:r>
      <w:r w:rsidRPr="008B3AA3">
        <w:rPr>
          <w:rFonts w:ascii="Garamond" w:hAnsi="Garamond" w:cs="Garamond"/>
        </w:rPr>
        <w:t>Se CONOCE y se APRUEBA el ‘Informe de participación’ de Mster. Karen Yambay de Armijos a ‘</w:t>
      </w:r>
      <w:r w:rsidRPr="008B3AA3">
        <w:rPr>
          <w:rFonts w:ascii="Garamond" w:hAnsi="Garamond" w:cs="Garamond"/>
          <w:i/>
          <w:iCs/>
        </w:rPr>
        <w:t>International Technology Educational and Development, 6th Edition’</w:t>
      </w:r>
      <w:r w:rsidRPr="008B3AA3">
        <w:rPr>
          <w:rFonts w:ascii="Garamond" w:hAnsi="Garamond" w:cs="Garamond"/>
        </w:rPr>
        <w:t xml:space="preserve"> realizado del 5 al 7 de marzo de 2012 en Valencia/España; mismo que adjunta a su comunicación de 9 de abril de 2012 dirigida al Rector Dr. Moisés Tacle.</w:t>
      </w:r>
    </w:p>
    <w:p w:rsidR="00C94D4E" w:rsidRPr="008B3AA3" w:rsidRDefault="00C94D4E" w:rsidP="00935D9D">
      <w:pPr>
        <w:ind w:left="1440" w:hanging="1440"/>
        <w:jc w:val="both"/>
      </w:pPr>
    </w:p>
    <w:p w:rsidR="00C94D4E" w:rsidRPr="008B3AA3" w:rsidRDefault="00C94D4E" w:rsidP="005C2AAA">
      <w:pPr>
        <w:ind w:left="1440" w:hanging="1440"/>
        <w:jc w:val="both"/>
        <w:rPr>
          <w:rFonts w:ascii="Garamond" w:hAnsi="Garamond" w:cs="Garamond"/>
        </w:rPr>
      </w:pPr>
      <w:r w:rsidRPr="008B3AA3">
        <w:rPr>
          <w:rFonts w:ascii="Garamond" w:hAnsi="Garamond" w:cs="Garamond"/>
          <w:b/>
          <w:bCs/>
          <w:sz w:val="22"/>
          <w:szCs w:val="22"/>
          <w:u w:val="single"/>
        </w:rPr>
        <w:t>12-04-132.-</w:t>
      </w:r>
      <w:r w:rsidRPr="008B3AA3">
        <w:rPr>
          <w:b/>
          <w:bCs/>
        </w:rPr>
        <w:t xml:space="preserve"> </w:t>
      </w:r>
      <w:r w:rsidRPr="008B3AA3">
        <w:rPr>
          <w:b/>
          <w:bCs/>
        </w:rPr>
        <w:tab/>
      </w:r>
      <w:r w:rsidRPr="008B3AA3">
        <w:rPr>
          <w:rFonts w:ascii="Garamond" w:hAnsi="Garamond" w:cs="Garamond"/>
        </w:rPr>
        <w:t>Se CONOCE y se APRUEBA el ‘Informe de participación’ de Mster. John J. Caro a ‘</w:t>
      </w:r>
      <w:r w:rsidRPr="008B3AA3">
        <w:rPr>
          <w:rFonts w:ascii="Garamond" w:hAnsi="Garamond" w:cs="Garamond"/>
          <w:i/>
          <w:iCs/>
        </w:rPr>
        <w:t>International Technology Educational and Development, 6th Edition’</w:t>
      </w:r>
      <w:r w:rsidRPr="008B3AA3">
        <w:rPr>
          <w:rFonts w:ascii="Garamond" w:hAnsi="Garamond" w:cs="Garamond"/>
        </w:rPr>
        <w:t xml:space="preserve"> realizado del 5 al 7 de marzo de 2012 en Valencia/España; mismo que adjunta a su comunicación de 11 de abril de 2012 dirigida al Rector Dr. Moisés Tacle.</w:t>
      </w:r>
    </w:p>
    <w:p w:rsidR="00C94D4E" w:rsidRPr="008B3AA3" w:rsidRDefault="00C94D4E" w:rsidP="00935D9D">
      <w:pPr>
        <w:ind w:left="1440" w:hanging="1440"/>
        <w:jc w:val="both"/>
        <w:rPr>
          <w:rFonts w:ascii="Garamond" w:hAnsi="Garamond" w:cs="Garamond"/>
          <w:b/>
          <w:bCs/>
          <w:sz w:val="22"/>
          <w:szCs w:val="22"/>
          <w:u w:val="single"/>
        </w:rPr>
      </w:pPr>
    </w:p>
    <w:p w:rsidR="00C94D4E" w:rsidRDefault="00C94D4E"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p>
    <w:p w:rsidR="00C94D4E" w:rsidRPr="008B3AA3" w:rsidRDefault="00C94D4E"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p>
    <w:p w:rsidR="00C94D4E" w:rsidRPr="008B3AA3" w:rsidRDefault="00C94D4E"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p>
    <w:p w:rsidR="00C94D4E" w:rsidRPr="008B3AA3" w:rsidRDefault="00C94D4E" w:rsidP="0051119F">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8B3AA3">
        <w:rPr>
          <w:rFonts w:ascii="Times New Roman" w:hAnsi="Times New Roman" w:cs="Times New Roman"/>
          <w:b/>
          <w:lang w:eastAsia="es-EC"/>
        </w:rPr>
        <w:t>NOTA: Estas Resoluciones pueden ser consultadas en la dirección de Internet:</w:t>
      </w:r>
    </w:p>
    <w:p w:rsidR="00C94D4E" w:rsidRPr="008B3AA3" w:rsidRDefault="00C94D4E" w:rsidP="0000321D">
      <w:pPr>
        <w:jc w:val="center"/>
      </w:pPr>
      <w:r w:rsidRPr="008B3AA3">
        <w:rPr>
          <w:b/>
        </w:rPr>
        <w:t>www.dspace.espol.edu.ec</w:t>
      </w:r>
    </w:p>
    <w:sectPr w:rsidR="00C94D4E" w:rsidRPr="008B3AA3" w:rsidSect="0000321D">
      <w:headerReference w:type="default" r:id="rId7"/>
      <w:footerReference w:type="default" r:id="rId8"/>
      <w:pgSz w:w="11907" w:h="16839" w:code="9"/>
      <w:pgMar w:top="576" w:right="1440" w:bottom="2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D4E" w:rsidRDefault="00C94D4E" w:rsidP="00AF5EC7">
      <w:r>
        <w:separator/>
      </w:r>
    </w:p>
  </w:endnote>
  <w:endnote w:type="continuationSeparator" w:id="0">
    <w:p w:rsidR="00C94D4E" w:rsidRDefault="00C94D4E"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4E" w:rsidRDefault="00C94D4E">
    <w:pPr>
      <w:pStyle w:val="Footer"/>
      <w:jc w:val="right"/>
    </w:pPr>
    <w:r w:rsidRPr="006127E5">
      <w:rPr>
        <w:sz w:val="20"/>
      </w:rPr>
      <w:fldChar w:fldCharType="begin"/>
    </w:r>
    <w:r w:rsidRPr="006127E5">
      <w:rPr>
        <w:sz w:val="20"/>
      </w:rPr>
      <w:instrText xml:space="preserve"> PAGE   \* MERGEFORMAT </w:instrText>
    </w:r>
    <w:r w:rsidRPr="006127E5">
      <w:rPr>
        <w:sz w:val="20"/>
      </w:rPr>
      <w:fldChar w:fldCharType="separate"/>
    </w:r>
    <w:r>
      <w:rPr>
        <w:noProof/>
        <w:sz w:val="20"/>
      </w:rPr>
      <w:t>2</w:t>
    </w:r>
    <w:r w:rsidRPr="006127E5">
      <w:rPr>
        <w:sz w:val="20"/>
      </w:rPr>
      <w:fldChar w:fldCharType="end"/>
    </w:r>
  </w:p>
  <w:p w:rsidR="00C94D4E" w:rsidRDefault="00C94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D4E" w:rsidRDefault="00C94D4E" w:rsidP="00AF5EC7">
      <w:r>
        <w:separator/>
      </w:r>
    </w:p>
  </w:footnote>
  <w:footnote w:type="continuationSeparator" w:id="0">
    <w:p w:rsidR="00C94D4E" w:rsidRDefault="00C94D4E"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4E" w:rsidRDefault="00C94D4E" w:rsidP="00AE744A">
    <w:pPr>
      <w:pStyle w:val="Header"/>
      <w:jc w:val="right"/>
    </w:pPr>
    <w:r w:rsidRPr="00144BF5">
      <w:rPr>
        <w:color w:val="000000"/>
        <w:sz w:val="20"/>
      </w:rPr>
      <w:t xml:space="preserve">Resoluciones C.P. </w:t>
    </w:r>
    <w:r>
      <w:rPr>
        <w:color w:val="000000"/>
        <w:sz w:val="20"/>
      </w:rPr>
      <w:t>12</w:t>
    </w:r>
    <w:r w:rsidRPr="00144BF5">
      <w:rPr>
        <w:color w:val="000000"/>
        <w:sz w:val="20"/>
      </w:rPr>
      <w:t xml:space="preserve"> </w:t>
    </w:r>
    <w:r>
      <w:rPr>
        <w:color w:val="000000"/>
        <w:sz w:val="20"/>
      </w:rPr>
      <w:t>abril</w:t>
    </w:r>
    <w:r w:rsidRPr="00144BF5">
      <w:rPr>
        <w:color w:val="000000"/>
        <w:sz w:val="20"/>
      </w:rPr>
      <w:t>/</w:t>
    </w:r>
    <w:r>
      <w:rPr>
        <w:color w:val="000000"/>
        <w:sz w:val="20"/>
      </w:rPr>
      <w:t>20</w:t>
    </w:r>
    <w:r w:rsidRPr="00144BF5">
      <w:rPr>
        <w:color w:val="000000"/>
        <w:sz w:val="20"/>
      </w:rPr>
      <w:t>1</w:t>
    </w:r>
    <w:r>
      <w:rPr>
        <w:color w:val="000000"/>
        <w:sz w:val="20"/>
      </w:rPr>
      <w:t>2</w:t>
    </w:r>
  </w:p>
  <w:p w:rsidR="00C94D4E" w:rsidRDefault="00C94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9242D0"/>
    <w:multiLevelType w:val="hybridMultilevel"/>
    <w:tmpl w:val="6D8608F8"/>
    <w:lvl w:ilvl="0" w:tplc="E4BA55FE">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55A0594"/>
    <w:multiLevelType w:val="hybridMultilevel"/>
    <w:tmpl w:val="06DC7CF2"/>
    <w:lvl w:ilvl="0" w:tplc="D5CA4D90">
      <w:start w:val="1"/>
      <w:numFmt w:val="decimal"/>
      <w:lvlText w:val="(%1)"/>
      <w:lvlJc w:val="left"/>
      <w:pPr>
        <w:ind w:left="1800" w:hanging="360"/>
      </w:pPr>
      <w:rPr>
        <w:rFont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4581B56"/>
    <w:multiLevelType w:val="hybridMultilevel"/>
    <w:tmpl w:val="C8B43C6C"/>
    <w:lvl w:ilvl="0" w:tplc="3E84CE08">
      <w:start w:val="2"/>
      <w:numFmt w:val="decimal"/>
      <w:lvlText w:val="%1."/>
      <w:lvlJc w:val="left"/>
      <w:pPr>
        <w:tabs>
          <w:tab w:val="num" w:pos="1790"/>
        </w:tabs>
        <w:ind w:left="1790" w:hanging="360"/>
      </w:pPr>
      <w:rPr>
        <w:rFonts w:cs="Times New Roman" w:hint="default"/>
        <w:b/>
        <w:bCs/>
        <w:i w:val="0"/>
        <w:iCs w:val="0"/>
        <w:sz w:val="22"/>
        <w:szCs w:val="22"/>
      </w:rPr>
    </w:lvl>
    <w:lvl w:ilvl="1" w:tplc="0C0A0019">
      <w:start w:val="1"/>
      <w:numFmt w:val="lowerLetter"/>
      <w:lvlText w:val="%2."/>
      <w:lvlJc w:val="left"/>
      <w:pPr>
        <w:tabs>
          <w:tab w:val="num" w:pos="2510"/>
        </w:tabs>
        <w:ind w:left="2510" w:hanging="360"/>
      </w:pPr>
      <w:rPr>
        <w:rFonts w:cs="Times New Roman"/>
      </w:rPr>
    </w:lvl>
    <w:lvl w:ilvl="2" w:tplc="0C0A001B">
      <w:start w:val="1"/>
      <w:numFmt w:val="lowerRoman"/>
      <w:lvlText w:val="%3."/>
      <w:lvlJc w:val="right"/>
      <w:pPr>
        <w:tabs>
          <w:tab w:val="num" w:pos="3230"/>
        </w:tabs>
        <w:ind w:left="3230" w:hanging="180"/>
      </w:pPr>
      <w:rPr>
        <w:rFonts w:cs="Times New Roman"/>
      </w:rPr>
    </w:lvl>
    <w:lvl w:ilvl="3" w:tplc="0C0A000F">
      <w:start w:val="1"/>
      <w:numFmt w:val="decimal"/>
      <w:lvlText w:val="%4."/>
      <w:lvlJc w:val="left"/>
      <w:pPr>
        <w:tabs>
          <w:tab w:val="num" w:pos="3950"/>
        </w:tabs>
        <w:ind w:left="3950" w:hanging="360"/>
      </w:pPr>
      <w:rPr>
        <w:rFonts w:cs="Times New Roman"/>
      </w:rPr>
    </w:lvl>
    <w:lvl w:ilvl="4" w:tplc="0C0A0019">
      <w:start w:val="1"/>
      <w:numFmt w:val="lowerLetter"/>
      <w:lvlText w:val="%5."/>
      <w:lvlJc w:val="left"/>
      <w:pPr>
        <w:tabs>
          <w:tab w:val="num" w:pos="4670"/>
        </w:tabs>
        <w:ind w:left="4670" w:hanging="360"/>
      </w:pPr>
      <w:rPr>
        <w:rFonts w:cs="Times New Roman"/>
      </w:rPr>
    </w:lvl>
    <w:lvl w:ilvl="5" w:tplc="0C0A001B">
      <w:start w:val="1"/>
      <w:numFmt w:val="lowerRoman"/>
      <w:lvlText w:val="%6."/>
      <w:lvlJc w:val="right"/>
      <w:pPr>
        <w:tabs>
          <w:tab w:val="num" w:pos="5390"/>
        </w:tabs>
        <w:ind w:left="5390" w:hanging="180"/>
      </w:pPr>
      <w:rPr>
        <w:rFonts w:cs="Times New Roman"/>
      </w:rPr>
    </w:lvl>
    <w:lvl w:ilvl="6" w:tplc="0C0A000F">
      <w:start w:val="1"/>
      <w:numFmt w:val="decimal"/>
      <w:lvlText w:val="%7."/>
      <w:lvlJc w:val="left"/>
      <w:pPr>
        <w:tabs>
          <w:tab w:val="num" w:pos="6110"/>
        </w:tabs>
        <w:ind w:left="6110" w:hanging="360"/>
      </w:pPr>
      <w:rPr>
        <w:rFonts w:cs="Times New Roman"/>
      </w:rPr>
    </w:lvl>
    <w:lvl w:ilvl="7" w:tplc="0C0A0019">
      <w:start w:val="1"/>
      <w:numFmt w:val="lowerLetter"/>
      <w:lvlText w:val="%8."/>
      <w:lvlJc w:val="left"/>
      <w:pPr>
        <w:tabs>
          <w:tab w:val="num" w:pos="6830"/>
        </w:tabs>
        <w:ind w:left="6830" w:hanging="360"/>
      </w:pPr>
      <w:rPr>
        <w:rFonts w:cs="Times New Roman"/>
      </w:rPr>
    </w:lvl>
    <w:lvl w:ilvl="8" w:tplc="0C0A001B">
      <w:start w:val="1"/>
      <w:numFmt w:val="lowerRoman"/>
      <w:lvlText w:val="%9."/>
      <w:lvlJc w:val="right"/>
      <w:pPr>
        <w:tabs>
          <w:tab w:val="num" w:pos="7550"/>
        </w:tabs>
        <w:ind w:left="7550" w:hanging="180"/>
      </w:pPr>
      <w:rPr>
        <w:rFonts w:cs="Times New Roman"/>
      </w:rPr>
    </w:lvl>
  </w:abstractNum>
  <w:abstractNum w:abstractNumId="7">
    <w:nsid w:val="17635496"/>
    <w:multiLevelType w:val="hybridMultilevel"/>
    <w:tmpl w:val="2B84C1CC"/>
    <w:lvl w:ilvl="0" w:tplc="67F479E8">
      <w:start w:val="1"/>
      <w:numFmt w:val="decimal"/>
      <w:lvlText w:val="%1."/>
      <w:lvlJc w:val="left"/>
      <w:pPr>
        <w:tabs>
          <w:tab w:val="num" w:pos="360"/>
        </w:tabs>
        <w:ind w:left="360" w:hanging="360"/>
      </w:pPr>
      <w:rPr>
        <w:rFonts w:cs="Times New Roman"/>
        <w:b/>
        <w:sz w:val="24"/>
        <w:szCs w:val="24"/>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9">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29622D"/>
    <w:multiLevelType w:val="hybridMultilevel"/>
    <w:tmpl w:val="57B42150"/>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2">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3">
    <w:nsid w:val="31F1219C"/>
    <w:multiLevelType w:val="hybridMultilevel"/>
    <w:tmpl w:val="CB84146C"/>
    <w:lvl w:ilvl="0" w:tplc="783AAA32">
      <w:start w:val="1"/>
      <w:numFmt w:val="lowerLetter"/>
      <w:lvlText w:val="%1)"/>
      <w:lvlJc w:val="left"/>
      <w:pPr>
        <w:ind w:left="1068" w:hanging="360"/>
      </w:pPr>
      <w:rPr>
        <w:rFonts w:ascii="Calibri" w:hAnsi="Calibri" w:cs="Times New Roman" w:hint="default"/>
        <w:sz w:val="27"/>
      </w:rPr>
    </w:lvl>
    <w:lvl w:ilvl="1" w:tplc="300A0019" w:tentative="1">
      <w:start w:val="1"/>
      <w:numFmt w:val="lowerLetter"/>
      <w:lvlText w:val="%2."/>
      <w:lvlJc w:val="left"/>
      <w:pPr>
        <w:ind w:left="1788" w:hanging="360"/>
      </w:pPr>
      <w:rPr>
        <w:rFonts w:cs="Times New Roman"/>
      </w:rPr>
    </w:lvl>
    <w:lvl w:ilvl="2" w:tplc="300A001B" w:tentative="1">
      <w:start w:val="1"/>
      <w:numFmt w:val="lowerRoman"/>
      <w:lvlText w:val="%3."/>
      <w:lvlJc w:val="right"/>
      <w:pPr>
        <w:ind w:left="2508" w:hanging="180"/>
      </w:pPr>
      <w:rPr>
        <w:rFonts w:cs="Times New Roman"/>
      </w:rPr>
    </w:lvl>
    <w:lvl w:ilvl="3" w:tplc="300A000F" w:tentative="1">
      <w:start w:val="1"/>
      <w:numFmt w:val="decimal"/>
      <w:lvlText w:val="%4."/>
      <w:lvlJc w:val="left"/>
      <w:pPr>
        <w:ind w:left="3228" w:hanging="360"/>
      </w:pPr>
      <w:rPr>
        <w:rFonts w:cs="Times New Roman"/>
      </w:rPr>
    </w:lvl>
    <w:lvl w:ilvl="4" w:tplc="300A0019" w:tentative="1">
      <w:start w:val="1"/>
      <w:numFmt w:val="lowerLetter"/>
      <w:lvlText w:val="%5."/>
      <w:lvlJc w:val="left"/>
      <w:pPr>
        <w:ind w:left="3948" w:hanging="360"/>
      </w:pPr>
      <w:rPr>
        <w:rFonts w:cs="Times New Roman"/>
      </w:rPr>
    </w:lvl>
    <w:lvl w:ilvl="5" w:tplc="300A001B" w:tentative="1">
      <w:start w:val="1"/>
      <w:numFmt w:val="lowerRoman"/>
      <w:lvlText w:val="%6."/>
      <w:lvlJc w:val="right"/>
      <w:pPr>
        <w:ind w:left="4668" w:hanging="180"/>
      </w:pPr>
      <w:rPr>
        <w:rFonts w:cs="Times New Roman"/>
      </w:rPr>
    </w:lvl>
    <w:lvl w:ilvl="6" w:tplc="300A000F" w:tentative="1">
      <w:start w:val="1"/>
      <w:numFmt w:val="decimal"/>
      <w:lvlText w:val="%7."/>
      <w:lvlJc w:val="left"/>
      <w:pPr>
        <w:ind w:left="5388" w:hanging="360"/>
      </w:pPr>
      <w:rPr>
        <w:rFonts w:cs="Times New Roman"/>
      </w:rPr>
    </w:lvl>
    <w:lvl w:ilvl="7" w:tplc="300A0019" w:tentative="1">
      <w:start w:val="1"/>
      <w:numFmt w:val="lowerLetter"/>
      <w:lvlText w:val="%8."/>
      <w:lvlJc w:val="left"/>
      <w:pPr>
        <w:ind w:left="6108" w:hanging="360"/>
      </w:pPr>
      <w:rPr>
        <w:rFonts w:cs="Times New Roman"/>
      </w:rPr>
    </w:lvl>
    <w:lvl w:ilvl="8" w:tplc="300A001B" w:tentative="1">
      <w:start w:val="1"/>
      <w:numFmt w:val="lowerRoman"/>
      <w:lvlText w:val="%9."/>
      <w:lvlJc w:val="right"/>
      <w:pPr>
        <w:ind w:left="6828" w:hanging="180"/>
      </w:pPr>
      <w:rPr>
        <w:rFonts w:cs="Times New Roman"/>
      </w:rPr>
    </w:lvl>
  </w:abstractNum>
  <w:abstractNum w:abstractNumId="14">
    <w:nsid w:val="33753AA0"/>
    <w:multiLevelType w:val="hybridMultilevel"/>
    <w:tmpl w:val="3E50E216"/>
    <w:lvl w:ilvl="0" w:tplc="ED50A42C">
      <w:start w:val="1"/>
      <w:numFmt w:val="decimal"/>
      <w:lvlText w:val="%1."/>
      <w:lvlJc w:val="left"/>
      <w:pPr>
        <w:ind w:left="644" w:hanging="360"/>
      </w:pPr>
      <w:rPr>
        <w:rFonts w:cs="Times New Roman"/>
        <w:b/>
        <w:sz w:val="20"/>
        <w:szCs w:val="2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5">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6">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0">
    <w:nsid w:val="51032EB7"/>
    <w:multiLevelType w:val="hybridMultilevel"/>
    <w:tmpl w:val="4E266B06"/>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1">
    <w:nsid w:val="52710100"/>
    <w:multiLevelType w:val="hybridMultilevel"/>
    <w:tmpl w:val="FE849FFC"/>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4">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nsid w:val="5F70142A"/>
    <w:multiLevelType w:val="hybridMultilevel"/>
    <w:tmpl w:val="8E96A00E"/>
    <w:lvl w:ilvl="0" w:tplc="BADE7582">
      <w:start w:val="1"/>
      <w:numFmt w:val="decimal"/>
      <w:lvlText w:val="(%1)"/>
      <w:lvlJc w:val="left"/>
      <w:pPr>
        <w:ind w:left="1815" w:hanging="375"/>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27">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261707B"/>
    <w:multiLevelType w:val="hybridMultilevel"/>
    <w:tmpl w:val="8A707B66"/>
    <w:lvl w:ilvl="0" w:tplc="F334CD2C">
      <w:start w:val="1"/>
      <w:numFmt w:val="decimal"/>
      <w:lvlText w:val="%1."/>
      <w:lvlJc w:val="left"/>
      <w:pPr>
        <w:ind w:left="1790" w:hanging="360"/>
      </w:pPr>
      <w:rPr>
        <w:rFonts w:cs="Times New Roman" w:hint="default"/>
        <w:b/>
      </w:rPr>
    </w:lvl>
    <w:lvl w:ilvl="1" w:tplc="04090019" w:tentative="1">
      <w:start w:val="1"/>
      <w:numFmt w:val="lowerLetter"/>
      <w:lvlText w:val="%2."/>
      <w:lvlJc w:val="left"/>
      <w:pPr>
        <w:ind w:left="2510" w:hanging="360"/>
      </w:pPr>
      <w:rPr>
        <w:rFonts w:cs="Times New Roman"/>
      </w:rPr>
    </w:lvl>
    <w:lvl w:ilvl="2" w:tplc="0409001B" w:tentative="1">
      <w:start w:val="1"/>
      <w:numFmt w:val="lowerRoman"/>
      <w:lvlText w:val="%3."/>
      <w:lvlJc w:val="right"/>
      <w:pPr>
        <w:ind w:left="3230" w:hanging="180"/>
      </w:pPr>
      <w:rPr>
        <w:rFonts w:cs="Times New Roman"/>
      </w:rPr>
    </w:lvl>
    <w:lvl w:ilvl="3" w:tplc="0409000F" w:tentative="1">
      <w:start w:val="1"/>
      <w:numFmt w:val="decimal"/>
      <w:lvlText w:val="%4."/>
      <w:lvlJc w:val="left"/>
      <w:pPr>
        <w:ind w:left="3950" w:hanging="360"/>
      </w:pPr>
      <w:rPr>
        <w:rFonts w:cs="Times New Roman"/>
      </w:rPr>
    </w:lvl>
    <w:lvl w:ilvl="4" w:tplc="04090019" w:tentative="1">
      <w:start w:val="1"/>
      <w:numFmt w:val="lowerLetter"/>
      <w:lvlText w:val="%5."/>
      <w:lvlJc w:val="left"/>
      <w:pPr>
        <w:ind w:left="4670" w:hanging="360"/>
      </w:pPr>
      <w:rPr>
        <w:rFonts w:cs="Times New Roman"/>
      </w:rPr>
    </w:lvl>
    <w:lvl w:ilvl="5" w:tplc="0409001B" w:tentative="1">
      <w:start w:val="1"/>
      <w:numFmt w:val="lowerRoman"/>
      <w:lvlText w:val="%6."/>
      <w:lvlJc w:val="right"/>
      <w:pPr>
        <w:ind w:left="5390" w:hanging="180"/>
      </w:pPr>
      <w:rPr>
        <w:rFonts w:cs="Times New Roman"/>
      </w:rPr>
    </w:lvl>
    <w:lvl w:ilvl="6" w:tplc="0409000F" w:tentative="1">
      <w:start w:val="1"/>
      <w:numFmt w:val="decimal"/>
      <w:lvlText w:val="%7."/>
      <w:lvlJc w:val="left"/>
      <w:pPr>
        <w:ind w:left="6110" w:hanging="360"/>
      </w:pPr>
      <w:rPr>
        <w:rFonts w:cs="Times New Roman"/>
      </w:rPr>
    </w:lvl>
    <w:lvl w:ilvl="7" w:tplc="04090019" w:tentative="1">
      <w:start w:val="1"/>
      <w:numFmt w:val="lowerLetter"/>
      <w:lvlText w:val="%8."/>
      <w:lvlJc w:val="left"/>
      <w:pPr>
        <w:ind w:left="6830" w:hanging="360"/>
      </w:pPr>
      <w:rPr>
        <w:rFonts w:cs="Times New Roman"/>
      </w:rPr>
    </w:lvl>
    <w:lvl w:ilvl="8" w:tplc="0409001B" w:tentative="1">
      <w:start w:val="1"/>
      <w:numFmt w:val="lowerRoman"/>
      <w:lvlText w:val="%9."/>
      <w:lvlJc w:val="right"/>
      <w:pPr>
        <w:ind w:left="7550" w:hanging="180"/>
      </w:pPr>
      <w:rPr>
        <w:rFonts w:cs="Times New Roman"/>
      </w:rPr>
    </w:lvl>
  </w:abstractNum>
  <w:abstractNum w:abstractNumId="29">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4"/>
  </w:num>
  <w:num w:numId="2">
    <w:abstractNumId w:val="29"/>
  </w:num>
  <w:num w:numId="3">
    <w:abstractNumId w:val="19"/>
  </w:num>
  <w:num w:numId="4">
    <w:abstractNumId w:val="15"/>
  </w:num>
  <w:num w:numId="5">
    <w:abstractNumId w:val="10"/>
  </w:num>
  <w:num w:numId="6">
    <w:abstractNumId w:val="5"/>
  </w:num>
  <w:num w:numId="7">
    <w:abstractNumId w:val="27"/>
  </w:num>
  <w:num w:numId="8">
    <w:abstractNumId w:val="12"/>
  </w:num>
  <w:num w:numId="9">
    <w:abstractNumId w:val="9"/>
  </w:num>
  <w:num w:numId="10">
    <w:abstractNumId w:val="22"/>
  </w:num>
  <w:num w:numId="11">
    <w:abstractNumId w:val="23"/>
  </w:num>
  <w:num w:numId="12">
    <w:abstractNumId w:val="0"/>
  </w:num>
  <w:num w:numId="13">
    <w:abstractNumId w:val="16"/>
  </w:num>
  <w:num w:numId="14">
    <w:abstractNumId w:val="18"/>
  </w:num>
  <w:num w:numId="15">
    <w:abstractNumId w:val="31"/>
  </w:num>
  <w:num w:numId="16">
    <w:abstractNumId w:val="17"/>
  </w:num>
  <w:num w:numId="17">
    <w:abstractNumId w:val="3"/>
  </w:num>
  <w:num w:numId="18">
    <w:abstractNumId w:val="8"/>
  </w:num>
  <w:num w:numId="19">
    <w:abstractNumId w:val="32"/>
  </w:num>
  <w:num w:numId="20">
    <w:abstractNumId w:val="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6"/>
  </w:num>
  <w:num w:numId="41">
    <w:abstractNumId w:val="28"/>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321D"/>
    <w:rsid w:val="000037A7"/>
    <w:rsid w:val="000116AA"/>
    <w:rsid w:val="00013829"/>
    <w:rsid w:val="00021A34"/>
    <w:rsid w:val="000240D8"/>
    <w:rsid w:val="00024C4B"/>
    <w:rsid w:val="00027F5A"/>
    <w:rsid w:val="00030271"/>
    <w:rsid w:val="00036E7B"/>
    <w:rsid w:val="00045757"/>
    <w:rsid w:val="000537B6"/>
    <w:rsid w:val="00057EAF"/>
    <w:rsid w:val="00063D32"/>
    <w:rsid w:val="00065529"/>
    <w:rsid w:val="0007383F"/>
    <w:rsid w:val="00080279"/>
    <w:rsid w:val="000808A0"/>
    <w:rsid w:val="0008196C"/>
    <w:rsid w:val="00083E88"/>
    <w:rsid w:val="0008414B"/>
    <w:rsid w:val="000944F3"/>
    <w:rsid w:val="00094D7A"/>
    <w:rsid w:val="00095AF1"/>
    <w:rsid w:val="0009665F"/>
    <w:rsid w:val="00097B15"/>
    <w:rsid w:val="000A066B"/>
    <w:rsid w:val="000A0792"/>
    <w:rsid w:val="000A488D"/>
    <w:rsid w:val="000A5B71"/>
    <w:rsid w:val="000B056D"/>
    <w:rsid w:val="000B426B"/>
    <w:rsid w:val="000B6E7A"/>
    <w:rsid w:val="000C321D"/>
    <w:rsid w:val="000D511A"/>
    <w:rsid w:val="000E0453"/>
    <w:rsid w:val="000E1BF2"/>
    <w:rsid w:val="000E734B"/>
    <w:rsid w:val="000F153B"/>
    <w:rsid w:val="000F1779"/>
    <w:rsid w:val="000F4F4C"/>
    <w:rsid w:val="00101FDB"/>
    <w:rsid w:val="001029EC"/>
    <w:rsid w:val="0010430F"/>
    <w:rsid w:val="00110739"/>
    <w:rsid w:val="00115290"/>
    <w:rsid w:val="001210A4"/>
    <w:rsid w:val="001241A5"/>
    <w:rsid w:val="00134611"/>
    <w:rsid w:val="00140372"/>
    <w:rsid w:val="00142AD1"/>
    <w:rsid w:val="0014464A"/>
    <w:rsid w:val="00144BF5"/>
    <w:rsid w:val="00145FDB"/>
    <w:rsid w:val="00154312"/>
    <w:rsid w:val="0016300F"/>
    <w:rsid w:val="00170CEB"/>
    <w:rsid w:val="00174404"/>
    <w:rsid w:val="00174C2A"/>
    <w:rsid w:val="001805A6"/>
    <w:rsid w:val="001839DE"/>
    <w:rsid w:val="00191611"/>
    <w:rsid w:val="00194173"/>
    <w:rsid w:val="0019493D"/>
    <w:rsid w:val="00195772"/>
    <w:rsid w:val="00195B52"/>
    <w:rsid w:val="001A43B3"/>
    <w:rsid w:val="001A7127"/>
    <w:rsid w:val="001A78B6"/>
    <w:rsid w:val="001B2864"/>
    <w:rsid w:val="001B2EA9"/>
    <w:rsid w:val="001B48B5"/>
    <w:rsid w:val="001B7DAA"/>
    <w:rsid w:val="001C040F"/>
    <w:rsid w:val="001C156B"/>
    <w:rsid w:val="001C32FE"/>
    <w:rsid w:val="001C43C0"/>
    <w:rsid w:val="001C48C4"/>
    <w:rsid w:val="001C5209"/>
    <w:rsid w:val="001C626E"/>
    <w:rsid w:val="001D296C"/>
    <w:rsid w:val="001E0BC0"/>
    <w:rsid w:val="001E655D"/>
    <w:rsid w:val="001F3193"/>
    <w:rsid w:val="001F6E34"/>
    <w:rsid w:val="001F754D"/>
    <w:rsid w:val="00202857"/>
    <w:rsid w:val="00212630"/>
    <w:rsid w:val="00212E51"/>
    <w:rsid w:val="0022067B"/>
    <w:rsid w:val="002213B2"/>
    <w:rsid w:val="00223877"/>
    <w:rsid w:val="002241E1"/>
    <w:rsid w:val="00224F68"/>
    <w:rsid w:val="00227B3B"/>
    <w:rsid w:val="002328C4"/>
    <w:rsid w:val="0023575C"/>
    <w:rsid w:val="00242789"/>
    <w:rsid w:val="002434DB"/>
    <w:rsid w:val="00243807"/>
    <w:rsid w:val="00245BE9"/>
    <w:rsid w:val="0026245F"/>
    <w:rsid w:val="00262A9B"/>
    <w:rsid w:val="00283B99"/>
    <w:rsid w:val="0029456A"/>
    <w:rsid w:val="002B04C7"/>
    <w:rsid w:val="002B32A2"/>
    <w:rsid w:val="002C101D"/>
    <w:rsid w:val="002C24C7"/>
    <w:rsid w:val="002C2C81"/>
    <w:rsid w:val="002C722F"/>
    <w:rsid w:val="002D184E"/>
    <w:rsid w:val="002D5D6B"/>
    <w:rsid w:val="002D68D7"/>
    <w:rsid w:val="002E0393"/>
    <w:rsid w:val="002E5AA6"/>
    <w:rsid w:val="002E5FE3"/>
    <w:rsid w:val="002E6F83"/>
    <w:rsid w:val="002F4D67"/>
    <w:rsid w:val="00302D97"/>
    <w:rsid w:val="00305343"/>
    <w:rsid w:val="00311787"/>
    <w:rsid w:val="00313255"/>
    <w:rsid w:val="00313DFE"/>
    <w:rsid w:val="00315DBE"/>
    <w:rsid w:val="00323BFC"/>
    <w:rsid w:val="00325F50"/>
    <w:rsid w:val="003345C2"/>
    <w:rsid w:val="0033784C"/>
    <w:rsid w:val="00355BA4"/>
    <w:rsid w:val="00355F76"/>
    <w:rsid w:val="003566E7"/>
    <w:rsid w:val="00363930"/>
    <w:rsid w:val="0037525D"/>
    <w:rsid w:val="00377AB8"/>
    <w:rsid w:val="00381046"/>
    <w:rsid w:val="00382112"/>
    <w:rsid w:val="00385891"/>
    <w:rsid w:val="00386CEF"/>
    <w:rsid w:val="003A2FB4"/>
    <w:rsid w:val="003A39CF"/>
    <w:rsid w:val="003A3E0F"/>
    <w:rsid w:val="003A4470"/>
    <w:rsid w:val="003B1F63"/>
    <w:rsid w:val="003B58D8"/>
    <w:rsid w:val="003C325E"/>
    <w:rsid w:val="003C33EF"/>
    <w:rsid w:val="003C36B2"/>
    <w:rsid w:val="003D1D54"/>
    <w:rsid w:val="003D4BE0"/>
    <w:rsid w:val="003D5B80"/>
    <w:rsid w:val="003D643F"/>
    <w:rsid w:val="003E35F4"/>
    <w:rsid w:val="003E385C"/>
    <w:rsid w:val="003E3D64"/>
    <w:rsid w:val="003F0698"/>
    <w:rsid w:val="003F4A41"/>
    <w:rsid w:val="003F4B16"/>
    <w:rsid w:val="003F4DAC"/>
    <w:rsid w:val="00403162"/>
    <w:rsid w:val="00405406"/>
    <w:rsid w:val="00405659"/>
    <w:rsid w:val="0040573C"/>
    <w:rsid w:val="004060CF"/>
    <w:rsid w:val="00407DE5"/>
    <w:rsid w:val="00407F76"/>
    <w:rsid w:val="00412F49"/>
    <w:rsid w:val="00415D91"/>
    <w:rsid w:val="004173CB"/>
    <w:rsid w:val="00417BAE"/>
    <w:rsid w:val="0043001F"/>
    <w:rsid w:val="00430572"/>
    <w:rsid w:val="00434262"/>
    <w:rsid w:val="00437614"/>
    <w:rsid w:val="004414DF"/>
    <w:rsid w:val="00451826"/>
    <w:rsid w:val="00453961"/>
    <w:rsid w:val="00455883"/>
    <w:rsid w:val="00456289"/>
    <w:rsid w:val="00461F86"/>
    <w:rsid w:val="00463018"/>
    <w:rsid w:val="00466936"/>
    <w:rsid w:val="0046742D"/>
    <w:rsid w:val="00474197"/>
    <w:rsid w:val="00477116"/>
    <w:rsid w:val="00483A1C"/>
    <w:rsid w:val="004A1E1B"/>
    <w:rsid w:val="004A238C"/>
    <w:rsid w:val="004A446B"/>
    <w:rsid w:val="004A55C2"/>
    <w:rsid w:val="004B2F79"/>
    <w:rsid w:val="004B40C8"/>
    <w:rsid w:val="004B651D"/>
    <w:rsid w:val="004B6954"/>
    <w:rsid w:val="004B7568"/>
    <w:rsid w:val="004B7AF5"/>
    <w:rsid w:val="004C203E"/>
    <w:rsid w:val="004C2193"/>
    <w:rsid w:val="004C2EA2"/>
    <w:rsid w:val="004C4FF9"/>
    <w:rsid w:val="004C6E07"/>
    <w:rsid w:val="004D1BA3"/>
    <w:rsid w:val="004D44FC"/>
    <w:rsid w:val="004D490E"/>
    <w:rsid w:val="004D7138"/>
    <w:rsid w:val="004E0154"/>
    <w:rsid w:val="004E1F55"/>
    <w:rsid w:val="004E1F64"/>
    <w:rsid w:val="004E2758"/>
    <w:rsid w:val="004E5845"/>
    <w:rsid w:val="004E7A1A"/>
    <w:rsid w:val="004E7F57"/>
    <w:rsid w:val="004F1A32"/>
    <w:rsid w:val="004F39BA"/>
    <w:rsid w:val="0050088B"/>
    <w:rsid w:val="00504235"/>
    <w:rsid w:val="005044C6"/>
    <w:rsid w:val="0051119F"/>
    <w:rsid w:val="00520C05"/>
    <w:rsid w:val="00521EA6"/>
    <w:rsid w:val="0052275E"/>
    <w:rsid w:val="0053031D"/>
    <w:rsid w:val="00531765"/>
    <w:rsid w:val="005363C5"/>
    <w:rsid w:val="00544C68"/>
    <w:rsid w:val="00545139"/>
    <w:rsid w:val="005475A4"/>
    <w:rsid w:val="00550027"/>
    <w:rsid w:val="00552735"/>
    <w:rsid w:val="005533C8"/>
    <w:rsid w:val="00554E54"/>
    <w:rsid w:val="0055725D"/>
    <w:rsid w:val="0057101D"/>
    <w:rsid w:val="00574D9F"/>
    <w:rsid w:val="00585458"/>
    <w:rsid w:val="005906F2"/>
    <w:rsid w:val="0059190E"/>
    <w:rsid w:val="005939ED"/>
    <w:rsid w:val="00596C2B"/>
    <w:rsid w:val="005A18A3"/>
    <w:rsid w:val="005A1A72"/>
    <w:rsid w:val="005A4B3B"/>
    <w:rsid w:val="005A5E5F"/>
    <w:rsid w:val="005B0B60"/>
    <w:rsid w:val="005B1D05"/>
    <w:rsid w:val="005C00C1"/>
    <w:rsid w:val="005C2AAA"/>
    <w:rsid w:val="005C3409"/>
    <w:rsid w:val="005C3CF7"/>
    <w:rsid w:val="005C4BBF"/>
    <w:rsid w:val="005C5864"/>
    <w:rsid w:val="005C5E8F"/>
    <w:rsid w:val="005E08FF"/>
    <w:rsid w:val="005E4677"/>
    <w:rsid w:val="005F084B"/>
    <w:rsid w:val="005F10F1"/>
    <w:rsid w:val="00600665"/>
    <w:rsid w:val="00601214"/>
    <w:rsid w:val="00602824"/>
    <w:rsid w:val="00605380"/>
    <w:rsid w:val="00605ABD"/>
    <w:rsid w:val="006127E5"/>
    <w:rsid w:val="00617F26"/>
    <w:rsid w:val="006210BA"/>
    <w:rsid w:val="00626AEA"/>
    <w:rsid w:val="00626F65"/>
    <w:rsid w:val="00627ED6"/>
    <w:rsid w:val="006321A3"/>
    <w:rsid w:val="006371C9"/>
    <w:rsid w:val="00637BE0"/>
    <w:rsid w:val="006460A3"/>
    <w:rsid w:val="00650F4E"/>
    <w:rsid w:val="00660EE2"/>
    <w:rsid w:val="00661606"/>
    <w:rsid w:val="00671D0C"/>
    <w:rsid w:val="006760EC"/>
    <w:rsid w:val="00680816"/>
    <w:rsid w:val="00680C57"/>
    <w:rsid w:val="00680CE5"/>
    <w:rsid w:val="00681DA6"/>
    <w:rsid w:val="00682A35"/>
    <w:rsid w:val="006838EE"/>
    <w:rsid w:val="00684E42"/>
    <w:rsid w:val="006A2056"/>
    <w:rsid w:val="006A5E65"/>
    <w:rsid w:val="006B0F3B"/>
    <w:rsid w:val="006C6DDB"/>
    <w:rsid w:val="006C71C2"/>
    <w:rsid w:val="006D025E"/>
    <w:rsid w:val="006D10D6"/>
    <w:rsid w:val="006E13B7"/>
    <w:rsid w:val="006F5228"/>
    <w:rsid w:val="006F715F"/>
    <w:rsid w:val="00701227"/>
    <w:rsid w:val="007059BC"/>
    <w:rsid w:val="007143E5"/>
    <w:rsid w:val="0071482D"/>
    <w:rsid w:val="00717123"/>
    <w:rsid w:val="007179D3"/>
    <w:rsid w:val="007220BF"/>
    <w:rsid w:val="00725DD8"/>
    <w:rsid w:val="00736EF8"/>
    <w:rsid w:val="00742264"/>
    <w:rsid w:val="00744A64"/>
    <w:rsid w:val="0075012C"/>
    <w:rsid w:val="0075359B"/>
    <w:rsid w:val="0076504C"/>
    <w:rsid w:val="00771D26"/>
    <w:rsid w:val="007744FF"/>
    <w:rsid w:val="00775E06"/>
    <w:rsid w:val="00780134"/>
    <w:rsid w:val="00784F31"/>
    <w:rsid w:val="007923A6"/>
    <w:rsid w:val="00792D52"/>
    <w:rsid w:val="00795625"/>
    <w:rsid w:val="007A17E9"/>
    <w:rsid w:val="007A3280"/>
    <w:rsid w:val="007A6DF8"/>
    <w:rsid w:val="007B4F15"/>
    <w:rsid w:val="007B6098"/>
    <w:rsid w:val="007B6FBF"/>
    <w:rsid w:val="007B710C"/>
    <w:rsid w:val="007C2198"/>
    <w:rsid w:val="007C2ED1"/>
    <w:rsid w:val="007C404D"/>
    <w:rsid w:val="007C4537"/>
    <w:rsid w:val="007D44E0"/>
    <w:rsid w:val="007D66D6"/>
    <w:rsid w:val="007D755B"/>
    <w:rsid w:val="007E56FE"/>
    <w:rsid w:val="007E5F0A"/>
    <w:rsid w:val="007F057E"/>
    <w:rsid w:val="007F2357"/>
    <w:rsid w:val="007F33B9"/>
    <w:rsid w:val="008044F1"/>
    <w:rsid w:val="0080799D"/>
    <w:rsid w:val="00813B3B"/>
    <w:rsid w:val="008154F1"/>
    <w:rsid w:val="00825A84"/>
    <w:rsid w:val="0083151D"/>
    <w:rsid w:val="00833B9B"/>
    <w:rsid w:val="008351BA"/>
    <w:rsid w:val="00836A62"/>
    <w:rsid w:val="00847317"/>
    <w:rsid w:val="00851582"/>
    <w:rsid w:val="00853A9F"/>
    <w:rsid w:val="0085619D"/>
    <w:rsid w:val="008568A8"/>
    <w:rsid w:val="008577D0"/>
    <w:rsid w:val="00857F4B"/>
    <w:rsid w:val="008603A1"/>
    <w:rsid w:val="00861622"/>
    <w:rsid w:val="00871AE4"/>
    <w:rsid w:val="00871DCC"/>
    <w:rsid w:val="00873383"/>
    <w:rsid w:val="00875F20"/>
    <w:rsid w:val="00884EAB"/>
    <w:rsid w:val="00885A10"/>
    <w:rsid w:val="0088687D"/>
    <w:rsid w:val="00886F29"/>
    <w:rsid w:val="00890FE9"/>
    <w:rsid w:val="008915A4"/>
    <w:rsid w:val="00892D8A"/>
    <w:rsid w:val="008946DD"/>
    <w:rsid w:val="00896958"/>
    <w:rsid w:val="008A2A66"/>
    <w:rsid w:val="008A35E4"/>
    <w:rsid w:val="008A6580"/>
    <w:rsid w:val="008A793F"/>
    <w:rsid w:val="008B1BB3"/>
    <w:rsid w:val="008B32B8"/>
    <w:rsid w:val="008B3733"/>
    <w:rsid w:val="008B3AA3"/>
    <w:rsid w:val="008B6552"/>
    <w:rsid w:val="008C0B79"/>
    <w:rsid w:val="008C1D7C"/>
    <w:rsid w:val="008C32AE"/>
    <w:rsid w:val="008D0E9C"/>
    <w:rsid w:val="008D22C6"/>
    <w:rsid w:val="008E0BC4"/>
    <w:rsid w:val="008E237F"/>
    <w:rsid w:val="008E79D2"/>
    <w:rsid w:val="008F09FF"/>
    <w:rsid w:val="008F6581"/>
    <w:rsid w:val="008F7936"/>
    <w:rsid w:val="00904D18"/>
    <w:rsid w:val="009056B8"/>
    <w:rsid w:val="00923350"/>
    <w:rsid w:val="00923C9E"/>
    <w:rsid w:val="0092430D"/>
    <w:rsid w:val="00927129"/>
    <w:rsid w:val="00932651"/>
    <w:rsid w:val="00935D9D"/>
    <w:rsid w:val="009409EE"/>
    <w:rsid w:val="0094217F"/>
    <w:rsid w:val="009429AA"/>
    <w:rsid w:val="00944A98"/>
    <w:rsid w:val="0094584C"/>
    <w:rsid w:val="0094682A"/>
    <w:rsid w:val="00955922"/>
    <w:rsid w:val="00963FF1"/>
    <w:rsid w:val="009717B7"/>
    <w:rsid w:val="009744DA"/>
    <w:rsid w:val="00981DEC"/>
    <w:rsid w:val="00984DB2"/>
    <w:rsid w:val="009856B9"/>
    <w:rsid w:val="009862E3"/>
    <w:rsid w:val="00987FDB"/>
    <w:rsid w:val="009938AE"/>
    <w:rsid w:val="0099765D"/>
    <w:rsid w:val="00997AAF"/>
    <w:rsid w:val="009A2A44"/>
    <w:rsid w:val="009A4BE2"/>
    <w:rsid w:val="009A5EB8"/>
    <w:rsid w:val="009A6228"/>
    <w:rsid w:val="009A7FD3"/>
    <w:rsid w:val="009B21CA"/>
    <w:rsid w:val="009B404F"/>
    <w:rsid w:val="009D38A8"/>
    <w:rsid w:val="009E4065"/>
    <w:rsid w:val="009E5AAA"/>
    <w:rsid w:val="009E69E9"/>
    <w:rsid w:val="009F003D"/>
    <w:rsid w:val="009F068A"/>
    <w:rsid w:val="009F1A9B"/>
    <w:rsid w:val="009F1B8B"/>
    <w:rsid w:val="00A00B4E"/>
    <w:rsid w:val="00A02FC1"/>
    <w:rsid w:val="00A043E5"/>
    <w:rsid w:val="00A05576"/>
    <w:rsid w:val="00A20743"/>
    <w:rsid w:val="00A2365D"/>
    <w:rsid w:val="00A258E6"/>
    <w:rsid w:val="00A3005A"/>
    <w:rsid w:val="00A37272"/>
    <w:rsid w:val="00A404AD"/>
    <w:rsid w:val="00A41E94"/>
    <w:rsid w:val="00A45ECB"/>
    <w:rsid w:val="00A50D15"/>
    <w:rsid w:val="00A53498"/>
    <w:rsid w:val="00A56CD8"/>
    <w:rsid w:val="00A70B4C"/>
    <w:rsid w:val="00A829F2"/>
    <w:rsid w:val="00A843CD"/>
    <w:rsid w:val="00A84CA7"/>
    <w:rsid w:val="00A86474"/>
    <w:rsid w:val="00A8735F"/>
    <w:rsid w:val="00A9181E"/>
    <w:rsid w:val="00A929F9"/>
    <w:rsid w:val="00A93C10"/>
    <w:rsid w:val="00A963C3"/>
    <w:rsid w:val="00A96E5B"/>
    <w:rsid w:val="00AA1077"/>
    <w:rsid w:val="00AA13BA"/>
    <w:rsid w:val="00AA3EB9"/>
    <w:rsid w:val="00AB379C"/>
    <w:rsid w:val="00AB38B4"/>
    <w:rsid w:val="00AB5328"/>
    <w:rsid w:val="00AC6E63"/>
    <w:rsid w:val="00AC6E7A"/>
    <w:rsid w:val="00AD4380"/>
    <w:rsid w:val="00AE38DE"/>
    <w:rsid w:val="00AE744A"/>
    <w:rsid w:val="00AF12AC"/>
    <w:rsid w:val="00AF21AD"/>
    <w:rsid w:val="00AF3B9C"/>
    <w:rsid w:val="00AF4E99"/>
    <w:rsid w:val="00AF5EC7"/>
    <w:rsid w:val="00AF7894"/>
    <w:rsid w:val="00AF7FE2"/>
    <w:rsid w:val="00B00606"/>
    <w:rsid w:val="00B075E2"/>
    <w:rsid w:val="00B07968"/>
    <w:rsid w:val="00B108B6"/>
    <w:rsid w:val="00B14B9F"/>
    <w:rsid w:val="00B173ED"/>
    <w:rsid w:val="00B21E3D"/>
    <w:rsid w:val="00B22BFF"/>
    <w:rsid w:val="00B24C07"/>
    <w:rsid w:val="00B262D6"/>
    <w:rsid w:val="00B27637"/>
    <w:rsid w:val="00B277D9"/>
    <w:rsid w:val="00B33DF0"/>
    <w:rsid w:val="00B35337"/>
    <w:rsid w:val="00B3708F"/>
    <w:rsid w:val="00B520A8"/>
    <w:rsid w:val="00B52404"/>
    <w:rsid w:val="00B53BEF"/>
    <w:rsid w:val="00B54AAD"/>
    <w:rsid w:val="00B64F8E"/>
    <w:rsid w:val="00B75905"/>
    <w:rsid w:val="00B82C84"/>
    <w:rsid w:val="00B83357"/>
    <w:rsid w:val="00B83633"/>
    <w:rsid w:val="00B918D4"/>
    <w:rsid w:val="00B9500E"/>
    <w:rsid w:val="00B957A4"/>
    <w:rsid w:val="00B9734E"/>
    <w:rsid w:val="00BA00CE"/>
    <w:rsid w:val="00BA3742"/>
    <w:rsid w:val="00BB0E8B"/>
    <w:rsid w:val="00BB42D2"/>
    <w:rsid w:val="00BB4A3C"/>
    <w:rsid w:val="00BB4D2C"/>
    <w:rsid w:val="00BB7676"/>
    <w:rsid w:val="00BB7877"/>
    <w:rsid w:val="00BC0A4D"/>
    <w:rsid w:val="00BC5442"/>
    <w:rsid w:val="00BD35B6"/>
    <w:rsid w:val="00BD6B0C"/>
    <w:rsid w:val="00BE36B7"/>
    <w:rsid w:val="00BE3EFE"/>
    <w:rsid w:val="00BE5072"/>
    <w:rsid w:val="00BF058F"/>
    <w:rsid w:val="00BF145F"/>
    <w:rsid w:val="00BF2ADC"/>
    <w:rsid w:val="00BF39C9"/>
    <w:rsid w:val="00C06461"/>
    <w:rsid w:val="00C06E75"/>
    <w:rsid w:val="00C109B3"/>
    <w:rsid w:val="00C11AB2"/>
    <w:rsid w:val="00C12874"/>
    <w:rsid w:val="00C208D8"/>
    <w:rsid w:val="00C36C66"/>
    <w:rsid w:val="00C40C82"/>
    <w:rsid w:val="00C42357"/>
    <w:rsid w:val="00C43D49"/>
    <w:rsid w:val="00C474E5"/>
    <w:rsid w:val="00C574EA"/>
    <w:rsid w:val="00C614DE"/>
    <w:rsid w:val="00C615B1"/>
    <w:rsid w:val="00C668F7"/>
    <w:rsid w:val="00C66E4E"/>
    <w:rsid w:val="00C70333"/>
    <w:rsid w:val="00C7354D"/>
    <w:rsid w:val="00C80B56"/>
    <w:rsid w:val="00C81EC7"/>
    <w:rsid w:val="00C82F26"/>
    <w:rsid w:val="00C84A60"/>
    <w:rsid w:val="00C878DD"/>
    <w:rsid w:val="00C90AA3"/>
    <w:rsid w:val="00C94D4E"/>
    <w:rsid w:val="00CA049A"/>
    <w:rsid w:val="00CA1E83"/>
    <w:rsid w:val="00CA263F"/>
    <w:rsid w:val="00CA6B20"/>
    <w:rsid w:val="00CB41C2"/>
    <w:rsid w:val="00CB4E4C"/>
    <w:rsid w:val="00CC04A2"/>
    <w:rsid w:val="00CD4D8E"/>
    <w:rsid w:val="00CE05C2"/>
    <w:rsid w:val="00CE53B6"/>
    <w:rsid w:val="00CE7E5B"/>
    <w:rsid w:val="00D01CCE"/>
    <w:rsid w:val="00D05FAF"/>
    <w:rsid w:val="00D072CE"/>
    <w:rsid w:val="00D07CB8"/>
    <w:rsid w:val="00D170B5"/>
    <w:rsid w:val="00D17E57"/>
    <w:rsid w:val="00D21034"/>
    <w:rsid w:val="00D21F44"/>
    <w:rsid w:val="00D22157"/>
    <w:rsid w:val="00D23C4B"/>
    <w:rsid w:val="00D23C60"/>
    <w:rsid w:val="00D24898"/>
    <w:rsid w:val="00D25E9C"/>
    <w:rsid w:val="00D26125"/>
    <w:rsid w:val="00D26E04"/>
    <w:rsid w:val="00D3276F"/>
    <w:rsid w:val="00D3489A"/>
    <w:rsid w:val="00D3524F"/>
    <w:rsid w:val="00D36858"/>
    <w:rsid w:val="00D36C26"/>
    <w:rsid w:val="00D42EF9"/>
    <w:rsid w:val="00D45867"/>
    <w:rsid w:val="00D47B67"/>
    <w:rsid w:val="00D503BC"/>
    <w:rsid w:val="00D52BC8"/>
    <w:rsid w:val="00D54BCA"/>
    <w:rsid w:val="00D56DAD"/>
    <w:rsid w:val="00D56EF7"/>
    <w:rsid w:val="00D57FFD"/>
    <w:rsid w:val="00D605ED"/>
    <w:rsid w:val="00D62459"/>
    <w:rsid w:val="00D72698"/>
    <w:rsid w:val="00D72F29"/>
    <w:rsid w:val="00D74974"/>
    <w:rsid w:val="00D75519"/>
    <w:rsid w:val="00D85212"/>
    <w:rsid w:val="00D85955"/>
    <w:rsid w:val="00D87879"/>
    <w:rsid w:val="00DA38C0"/>
    <w:rsid w:val="00DA5949"/>
    <w:rsid w:val="00DB3E22"/>
    <w:rsid w:val="00DD4112"/>
    <w:rsid w:val="00DE716D"/>
    <w:rsid w:val="00DF4EDD"/>
    <w:rsid w:val="00DF52B9"/>
    <w:rsid w:val="00DF78C0"/>
    <w:rsid w:val="00E01BFF"/>
    <w:rsid w:val="00E06863"/>
    <w:rsid w:val="00E1443D"/>
    <w:rsid w:val="00E20CD7"/>
    <w:rsid w:val="00E24B7E"/>
    <w:rsid w:val="00E24D22"/>
    <w:rsid w:val="00E25C2C"/>
    <w:rsid w:val="00E33F8B"/>
    <w:rsid w:val="00E349C8"/>
    <w:rsid w:val="00E4249B"/>
    <w:rsid w:val="00E46E95"/>
    <w:rsid w:val="00E51038"/>
    <w:rsid w:val="00E54B01"/>
    <w:rsid w:val="00E60293"/>
    <w:rsid w:val="00E615F9"/>
    <w:rsid w:val="00E61B12"/>
    <w:rsid w:val="00E62712"/>
    <w:rsid w:val="00E650EF"/>
    <w:rsid w:val="00E655E9"/>
    <w:rsid w:val="00E66955"/>
    <w:rsid w:val="00E66B92"/>
    <w:rsid w:val="00E73597"/>
    <w:rsid w:val="00E73B32"/>
    <w:rsid w:val="00E7434A"/>
    <w:rsid w:val="00E83160"/>
    <w:rsid w:val="00E96D5B"/>
    <w:rsid w:val="00EB2233"/>
    <w:rsid w:val="00EB63FE"/>
    <w:rsid w:val="00EC0F27"/>
    <w:rsid w:val="00EC103A"/>
    <w:rsid w:val="00EC39AF"/>
    <w:rsid w:val="00EC41F8"/>
    <w:rsid w:val="00ED64EF"/>
    <w:rsid w:val="00ED7BB6"/>
    <w:rsid w:val="00EE00B8"/>
    <w:rsid w:val="00EE4BF7"/>
    <w:rsid w:val="00EF3044"/>
    <w:rsid w:val="00EF376E"/>
    <w:rsid w:val="00EF7DFE"/>
    <w:rsid w:val="00F012DD"/>
    <w:rsid w:val="00F054DE"/>
    <w:rsid w:val="00F13820"/>
    <w:rsid w:val="00F23081"/>
    <w:rsid w:val="00F23A28"/>
    <w:rsid w:val="00F26BCA"/>
    <w:rsid w:val="00F410C3"/>
    <w:rsid w:val="00F419F6"/>
    <w:rsid w:val="00F42A32"/>
    <w:rsid w:val="00F460EF"/>
    <w:rsid w:val="00F5076D"/>
    <w:rsid w:val="00F5246D"/>
    <w:rsid w:val="00F56044"/>
    <w:rsid w:val="00F5643D"/>
    <w:rsid w:val="00F60474"/>
    <w:rsid w:val="00F65E1E"/>
    <w:rsid w:val="00F76188"/>
    <w:rsid w:val="00F82270"/>
    <w:rsid w:val="00F82903"/>
    <w:rsid w:val="00F8302D"/>
    <w:rsid w:val="00F85987"/>
    <w:rsid w:val="00F913BB"/>
    <w:rsid w:val="00F91D3E"/>
    <w:rsid w:val="00F973CA"/>
    <w:rsid w:val="00FA0745"/>
    <w:rsid w:val="00FC0EBB"/>
    <w:rsid w:val="00FC26AA"/>
    <w:rsid w:val="00FC33D0"/>
    <w:rsid w:val="00FC5244"/>
    <w:rsid w:val="00FD0B28"/>
    <w:rsid w:val="00FD164C"/>
    <w:rsid w:val="00FD6D36"/>
    <w:rsid w:val="00FE4EDE"/>
    <w:rsid w:val="00FF3203"/>
    <w:rsid w:val="00FF55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751658">
      <w:marLeft w:val="0"/>
      <w:marRight w:val="0"/>
      <w:marTop w:val="0"/>
      <w:marBottom w:val="0"/>
      <w:divBdr>
        <w:top w:val="none" w:sz="0" w:space="0" w:color="auto"/>
        <w:left w:val="none" w:sz="0" w:space="0" w:color="auto"/>
        <w:bottom w:val="none" w:sz="0" w:space="0" w:color="auto"/>
        <w:right w:val="none" w:sz="0" w:space="0" w:color="auto"/>
      </w:divBdr>
    </w:div>
    <w:div w:id="2013751659">
      <w:marLeft w:val="0"/>
      <w:marRight w:val="0"/>
      <w:marTop w:val="0"/>
      <w:marBottom w:val="0"/>
      <w:divBdr>
        <w:top w:val="none" w:sz="0" w:space="0" w:color="auto"/>
        <w:left w:val="none" w:sz="0" w:space="0" w:color="auto"/>
        <w:bottom w:val="none" w:sz="0" w:space="0" w:color="auto"/>
        <w:right w:val="none" w:sz="0" w:space="0" w:color="auto"/>
      </w:divBdr>
    </w:div>
    <w:div w:id="2013751660">
      <w:marLeft w:val="0"/>
      <w:marRight w:val="0"/>
      <w:marTop w:val="0"/>
      <w:marBottom w:val="0"/>
      <w:divBdr>
        <w:top w:val="none" w:sz="0" w:space="0" w:color="auto"/>
        <w:left w:val="none" w:sz="0" w:space="0" w:color="auto"/>
        <w:bottom w:val="none" w:sz="0" w:space="0" w:color="auto"/>
        <w:right w:val="none" w:sz="0" w:space="0" w:color="auto"/>
      </w:divBdr>
    </w:div>
    <w:div w:id="2013751661">
      <w:marLeft w:val="0"/>
      <w:marRight w:val="0"/>
      <w:marTop w:val="0"/>
      <w:marBottom w:val="0"/>
      <w:divBdr>
        <w:top w:val="none" w:sz="0" w:space="0" w:color="auto"/>
        <w:left w:val="none" w:sz="0" w:space="0" w:color="auto"/>
        <w:bottom w:val="none" w:sz="0" w:space="0" w:color="auto"/>
        <w:right w:val="none" w:sz="0" w:space="0" w:color="auto"/>
      </w:divBdr>
    </w:div>
    <w:div w:id="2013751662">
      <w:marLeft w:val="0"/>
      <w:marRight w:val="0"/>
      <w:marTop w:val="0"/>
      <w:marBottom w:val="0"/>
      <w:divBdr>
        <w:top w:val="none" w:sz="0" w:space="0" w:color="auto"/>
        <w:left w:val="none" w:sz="0" w:space="0" w:color="auto"/>
        <w:bottom w:val="none" w:sz="0" w:space="0" w:color="auto"/>
        <w:right w:val="none" w:sz="0" w:space="0" w:color="auto"/>
      </w:divBdr>
    </w:div>
    <w:div w:id="2013751663">
      <w:marLeft w:val="0"/>
      <w:marRight w:val="0"/>
      <w:marTop w:val="0"/>
      <w:marBottom w:val="0"/>
      <w:divBdr>
        <w:top w:val="none" w:sz="0" w:space="0" w:color="auto"/>
        <w:left w:val="none" w:sz="0" w:space="0" w:color="auto"/>
        <w:bottom w:val="none" w:sz="0" w:space="0" w:color="auto"/>
        <w:right w:val="none" w:sz="0" w:space="0" w:color="auto"/>
      </w:divBdr>
    </w:div>
    <w:div w:id="2013751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2502</Words>
  <Characters>13763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JUEVES 12 DE ABRIL DE 2012</dc:title>
  <dc:subject/>
  <dc:creator>gcjara</dc:creator>
  <cp:keywords/>
  <dc:description/>
  <cp:lastModifiedBy>talvarad</cp:lastModifiedBy>
  <cp:revision>2</cp:revision>
  <cp:lastPrinted>2012-03-30T18:09:00Z</cp:lastPrinted>
  <dcterms:created xsi:type="dcterms:W3CDTF">2012-04-26T17:23:00Z</dcterms:created>
  <dcterms:modified xsi:type="dcterms:W3CDTF">2012-04-26T17:23:00Z</dcterms:modified>
</cp:coreProperties>
</file>