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6B3" w:rsidRDefault="002456B3" w:rsidP="001C4A88">
      <w:pPr>
        <w:jc w:val="center"/>
        <w:rPr>
          <w:rFonts w:ascii="Calisto MT" w:hAnsi="Calisto MT"/>
          <w:b/>
          <w:bCs/>
          <w:sz w:val="22"/>
          <w:szCs w:val="22"/>
        </w:rPr>
      </w:pPr>
      <w:r>
        <w:rPr>
          <w:rFonts w:ascii="Calisto MT" w:hAnsi="Calisto MT"/>
          <w:b/>
          <w:bCs/>
          <w:sz w:val="22"/>
          <w:szCs w:val="22"/>
        </w:rPr>
        <w:t>RESOLUCIONES ADOPTADAS POR EL CONSEJO POLITÉCNICO EN SESIÓN REALIZADA EL DÍA MARTES 21 DE AGOSTO DE 2012</w:t>
      </w:r>
    </w:p>
    <w:p w:rsidR="002456B3" w:rsidRDefault="002456B3" w:rsidP="00C2015A">
      <w:pPr>
        <w:tabs>
          <w:tab w:val="left" w:pos="1670"/>
        </w:tabs>
        <w:ind w:right="-270"/>
        <w:jc w:val="center"/>
        <w:rPr>
          <w:rFonts w:ascii="Calisto MT" w:hAnsi="Calisto MT"/>
          <w:sz w:val="22"/>
          <w:szCs w:val="22"/>
        </w:rPr>
      </w:pPr>
    </w:p>
    <w:p w:rsidR="002456B3" w:rsidRPr="009B12E5" w:rsidRDefault="002456B3" w:rsidP="001845A3">
      <w:pPr>
        <w:pStyle w:val="NoSpacing1"/>
        <w:ind w:left="2160" w:right="468" w:hanging="1440"/>
        <w:jc w:val="both"/>
        <w:rPr>
          <w:rFonts w:ascii="Garamond" w:hAnsi="Garamond"/>
          <w:bCs/>
          <w:lang w:val="es-ES"/>
        </w:rPr>
      </w:pPr>
    </w:p>
    <w:p w:rsidR="002456B3" w:rsidRPr="00150B2B" w:rsidRDefault="002456B3" w:rsidP="00127C32">
      <w:pPr>
        <w:ind w:left="1440" w:right="99" w:hanging="1440"/>
        <w:jc w:val="both"/>
        <w:rPr>
          <w:rFonts w:ascii="Garamond" w:hAnsi="Garamond"/>
          <w:sz w:val="22"/>
          <w:szCs w:val="22"/>
        </w:rPr>
      </w:pPr>
      <w:r w:rsidRPr="00150B2B">
        <w:rPr>
          <w:rFonts w:ascii="Garamond" w:hAnsi="Garamond" w:cs="Garamond"/>
          <w:b/>
          <w:bCs/>
          <w:sz w:val="22"/>
          <w:szCs w:val="22"/>
          <w:u w:val="single"/>
        </w:rPr>
        <w:t>12-08-300.-</w:t>
      </w:r>
      <w:r w:rsidRPr="00150B2B">
        <w:rPr>
          <w:rFonts w:ascii="Garamond" w:hAnsi="Garamond"/>
          <w:bCs/>
          <w:sz w:val="22"/>
          <w:szCs w:val="22"/>
        </w:rPr>
        <w:tab/>
        <w:t xml:space="preserve">Se </w:t>
      </w:r>
      <w:r w:rsidRPr="0077438C">
        <w:rPr>
          <w:rFonts w:ascii="Garamond" w:hAnsi="Garamond"/>
          <w:b/>
          <w:bCs/>
          <w:sz w:val="22"/>
          <w:szCs w:val="22"/>
        </w:rPr>
        <w:t xml:space="preserve">APRUEBA </w:t>
      </w:r>
      <w:r w:rsidRPr="00150B2B">
        <w:rPr>
          <w:rFonts w:ascii="Garamond" w:hAnsi="Garamond"/>
          <w:bCs/>
          <w:sz w:val="22"/>
          <w:szCs w:val="22"/>
        </w:rPr>
        <w:t xml:space="preserve">el </w:t>
      </w:r>
      <w:r w:rsidRPr="00150B2B">
        <w:rPr>
          <w:rFonts w:ascii="Garamond" w:hAnsi="Garamond"/>
          <w:sz w:val="22"/>
          <w:szCs w:val="22"/>
        </w:rPr>
        <w:t xml:space="preserve">acta de la sesión del Consejo Politécnico del día </w:t>
      </w:r>
      <w:r w:rsidRPr="0077438C">
        <w:rPr>
          <w:rFonts w:ascii="Garamond" w:hAnsi="Garamond"/>
          <w:b/>
          <w:sz w:val="22"/>
          <w:szCs w:val="22"/>
        </w:rPr>
        <w:t>30 de julio de 2012</w:t>
      </w:r>
      <w:r w:rsidRPr="00150B2B">
        <w:rPr>
          <w:rFonts w:ascii="Garamond" w:hAnsi="Garamond"/>
          <w:sz w:val="22"/>
          <w:szCs w:val="22"/>
        </w:rPr>
        <w:t>.</w:t>
      </w:r>
    </w:p>
    <w:p w:rsidR="002456B3" w:rsidRDefault="002456B3" w:rsidP="00127C32">
      <w:pPr>
        <w:ind w:left="1440" w:right="99" w:hanging="1440"/>
        <w:jc w:val="both"/>
        <w:rPr>
          <w:rFonts w:ascii="Calisto MT" w:hAnsi="Calisto MT"/>
          <w:color w:val="0000FF"/>
        </w:rPr>
      </w:pPr>
    </w:p>
    <w:p w:rsidR="002456B3" w:rsidRDefault="002456B3" w:rsidP="00222C23">
      <w:pPr>
        <w:pStyle w:val="Sinespaciado1"/>
        <w:ind w:left="1440" w:hanging="1440"/>
        <w:jc w:val="both"/>
        <w:rPr>
          <w:rFonts w:ascii="Garamond" w:hAnsi="Garamond"/>
          <w:b/>
          <w:bCs/>
        </w:rPr>
      </w:pPr>
      <w:r w:rsidRPr="007B17CC">
        <w:rPr>
          <w:rFonts w:ascii="Garamond" w:hAnsi="Garamond" w:cs="Garamond"/>
          <w:b/>
          <w:bCs/>
          <w:sz w:val="22"/>
          <w:szCs w:val="22"/>
          <w:u w:val="single"/>
        </w:rPr>
        <w:t>12-08-301.-</w:t>
      </w:r>
      <w:r w:rsidRPr="007B17CC">
        <w:rPr>
          <w:rFonts w:ascii="Garamond" w:hAnsi="Garamond" w:cs="Garamond"/>
          <w:bCs/>
          <w:sz w:val="22"/>
          <w:szCs w:val="22"/>
        </w:rPr>
        <w:tab/>
      </w:r>
      <w:r w:rsidRPr="00E726F2">
        <w:rPr>
          <w:rFonts w:ascii="Garamond" w:hAnsi="Garamond"/>
          <w:bCs/>
          <w:sz w:val="20"/>
          <w:szCs w:val="20"/>
        </w:rPr>
        <w:t xml:space="preserve">Se </w:t>
      </w:r>
      <w:r w:rsidRPr="00E726F2">
        <w:rPr>
          <w:rFonts w:ascii="Garamond" w:hAnsi="Garamond"/>
          <w:b/>
          <w:bCs/>
          <w:sz w:val="20"/>
          <w:szCs w:val="20"/>
        </w:rPr>
        <w:t>APRUEBA</w:t>
      </w:r>
      <w:r w:rsidRPr="00E726F2">
        <w:rPr>
          <w:rFonts w:ascii="Garamond" w:hAnsi="Garamond"/>
          <w:bCs/>
          <w:sz w:val="20"/>
          <w:szCs w:val="20"/>
        </w:rPr>
        <w:t xml:space="preserve"> el </w:t>
      </w:r>
      <w:r w:rsidRPr="00E726F2">
        <w:rPr>
          <w:rFonts w:ascii="Garamond" w:hAnsi="Garamond"/>
          <w:sz w:val="20"/>
          <w:szCs w:val="20"/>
        </w:rPr>
        <w:t xml:space="preserve">acta de la sesión del Consejo Politécnico del día 7 </w:t>
      </w:r>
      <w:r w:rsidRPr="00E726F2">
        <w:rPr>
          <w:rFonts w:ascii="Garamond" w:hAnsi="Garamond"/>
          <w:b/>
          <w:bCs/>
          <w:sz w:val="20"/>
          <w:szCs w:val="20"/>
        </w:rPr>
        <w:t>de agosto de 2012</w:t>
      </w:r>
      <w:r>
        <w:rPr>
          <w:rFonts w:ascii="Garamond" w:hAnsi="Garamond"/>
          <w:b/>
          <w:bCs/>
          <w:sz w:val="20"/>
          <w:szCs w:val="20"/>
        </w:rPr>
        <w:t>,</w:t>
      </w:r>
      <w:r w:rsidRPr="00E726F2">
        <w:rPr>
          <w:rFonts w:ascii="Garamond" w:hAnsi="Garamond"/>
          <w:b/>
          <w:bCs/>
          <w:sz w:val="20"/>
          <w:szCs w:val="20"/>
        </w:rPr>
        <w:t xml:space="preserve"> RECTIFICANDO </w:t>
      </w:r>
      <w:r w:rsidRPr="00E726F2">
        <w:rPr>
          <w:rFonts w:ascii="Garamond" w:hAnsi="Garamond"/>
          <w:bCs/>
          <w:sz w:val="20"/>
          <w:szCs w:val="20"/>
        </w:rPr>
        <w:t>la</w:t>
      </w:r>
      <w:r w:rsidRPr="00E726F2">
        <w:rPr>
          <w:rFonts w:ascii="Garamond" w:hAnsi="Garamond"/>
          <w:b/>
          <w:bCs/>
          <w:sz w:val="20"/>
          <w:szCs w:val="20"/>
        </w:rPr>
        <w:t xml:space="preserve"> RESOLUCIÓN </w:t>
      </w:r>
      <w:r w:rsidRPr="00E726F2">
        <w:rPr>
          <w:rFonts w:ascii="Garamond" w:hAnsi="Garamond"/>
          <w:bCs/>
          <w:sz w:val="20"/>
          <w:szCs w:val="20"/>
        </w:rPr>
        <w:t>constante en su página diecisiete (Nº 12-08-293),</w:t>
      </w:r>
      <w:r w:rsidRPr="00E726F2">
        <w:rPr>
          <w:rFonts w:ascii="Garamond" w:hAnsi="Garamond"/>
          <w:b/>
          <w:bCs/>
          <w:sz w:val="20"/>
          <w:szCs w:val="20"/>
        </w:rPr>
        <w:t xml:space="preserve"> SUPRIMIENDO </w:t>
      </w:r>
      <w:r w:rsidRPr="00E726F2">
        <w:rPr>
          <w:rFonts w:ascii="Garamond" w:hAnsi="Garamond"/>
          <w:bCs/>
          <w:sz w:val="20"/>
          <w:szCs w:val="20"/>
        </w:rPr>
        <w:t>de ésta</w:t>
      </w:r>
      <w:r w:rsidRPr="00E726F2">
        <w:rPr>
          <w:rFonts w:ascii="Garamond" w:hAnsi="Garamond"/>
          <w:b/>
          <w:bCs/>
          <w:sz w:val="20"/>
          <w:szCs w:val="20"/>
        </w:rPr>
        <w:t xml:space="preserve"> su punto ‘(2)’; con lo que, el texto de la antedicha resolución </w:t>
      </w:r>
      <w:r w:rsidRPr="00E726F2">
        <w:rPr>
          <w:rFonts w:ascii="Garamond" w:hAnsi="Garamond"/>
          <w:bCs/>
          <w:sz w:val="20"/>
          <w:szCs w:val="20"/>
        </w:rPr>
        <w:t>Nº 12-08-293</w:t>
      </w:r>
      <w:r w:rsidRPr="00E726F2">
        <w:rPr>
          <w:rFonts w:ascii="Garamond" w:hAnsi="Garamond"/>
          <w:b/>
          <w:bCs/>
          <w:sz w:val="20"/>
          <w:szCs w:val="20"/>
        </w:rPr>
        <w:t>, es como sigue</w:t>
      </w:r>
      <w:r>
        <w:rPr>
          <w:rFonts w:ascii="Garamond" w:hAnsi="Garamond"/>
          <w:b/>
          <w:bCs/>
        </w:rPr>
        <w:t>:</w:t>
      </w:r>
    </w:p>
    <w:p w:rsidR="002456B3" w:rsidRPr="00E726F2" w:rsidRDefault="002456B3" w:rsidP="00222C23">
      <w:pPr>
        <w:pStyle w:val="Sinespaciado1"/>
        <w:spacing w:line="220" w:lineRule="exact"/>
        <w:ind w:left="-284"/>
        <w:jc w:val="both"/>
        <w:rPr>
          <w:sz w:val="16"/>
          <w:szCs w:val="16"/>
        </w:rPr>
      </w:pPr>
      <w:r>
        <w:rPr>
          <w:sz w:val="22"/>
          <w:szCs w:val="22"/>
        </w:rPr>
        <w:tab/>
      </w:r>
    </w:p>
    <w:p w:rsidR="002456B3" w:rsidRPr="00E726F2" w:rsidRDefault="002456B3" w:rsidP="00222C23">
      <w:pPr>
        <w:pStyle w:val="Sinespaciado1"/>
        <w:tabs>
          <w:tab w:val="left" w:pos="142"/>
        </w:tabs>
        <w:spacing w:line="220" w:lineRule="exact"/>
        <w:ind w:left="1440"/>
        <w:jc w:val="both"/>
        <w:rPr>
          <w:rFonts w:ascii="Bell MT" w:hAnsi="Bell MT"/>
          <w:sz w:val="20"/>
          <w:szCs w:val="20"/>
        </w:rPr>
      </w:pPr>
      <w:r w:rsidRPr="00D94435">
        <w:rPr>
          <w:rFonts w:ascii="Bell MT" w:hAnsi="Bell MT"/>
          <w:b/>
          <w:sz w:val="22"/>
          <w:szCs w:val="22"/>
        </w:rPr>
        <w:t>“</w:t>
      </w:r>
      <w:r w:rsidRPr="00E726F2">
        <w:rPr>
          <w:rFonts w:ascii="Bell MT" w:hAnsi="Bell MT"/>
          <w:sz w:val="20"/>
          <w:szCs w:val="20"/>
        </w:rPr>
        <w:t xml:space="preserve">Se </w:t>
      </w:r>
      <w:r w:rsidRPr="00E726F2">
        <w:rPr>
          <w:rFonts w:ascii="Bell MT" w:hAnsi="Bell MT"/>
          <w:b/>
          <w:sz w:val="20"/>
          <w:szCs w:val="20"/>
        </w:rPr>
        <w:t>TOMA CONOCIMIENTO</w:t>
      </w:r>
      <w:r w:rsidRPr="00E726F2">
        <w:rPr>
          <w:rFonts w:ascii="Bell MT" w:hAnsi="Bell MT"/>
          <w:sz w:val="20"/>
          <w:szCs w:val="20"/>
        </w:rPr>
        <w:t xml:space="preserve"> de la comunicación de agosto 2 de 2012 dirigida al  Rector Dr. Moisés Tacle por la Econ. Flor Karina Govea Andrade, quien refiere que: ‘</w:t>
      </w:r>
      <w:r w:rsidRPr="00E726F2">
        <w:rPr>
          <w:rFonts w:ascii="Bell MT" w:hAnsi="Bell MT"/>
          <w:i/>
          <w:sz w:val="20"/>
          <w:szCs w:val="20"/>
        </w:rPr>
        <w:t>En diciembre 22 de 2011 mediante oficio SUBFEN-197-201, firmado por la Subdecana, fui convocada a una prueba de oposición que se iba a realizar “</w:t>
      </w:r>
      <w:r w:rsidRPr="00E726F2">
        <w:rPr>
          <w:rFonts w:ascii="Bell MT" w:hAnsi="Bell MT"/>
          <w:i/>
          <w:sz w:val="20"/>
          <w:szCs w:val="20"/>
          <w:u w:val="single"/>
        </w:rPr>
        <w:t>a todo profesor a contratar</w:t>
      </w:r>
      <w:r w:rsidRPr="00E726F2">
        <w:rPr>
          <w:rFonts w:ascii="Bell MT" w:hAnsi="Bell MT"/>
          <w:i/>
          <w:sz w:val="20"/>
          <w:szCs w:val="20"/>
        </w:rPr>
        <w:t xml:space="preserve">” en la FEN…’ </w:t>
      </w:r>
      <w:r w:rsidRPr="00E726F2">
        <w:rPr>
          <w:rFonts w:ascii="Bell MT" w:hAnsi="Bell MT"/>
          <w:sz w:val="20"/>
          <w:szCs w:val="20"/>
        </w:rPr>
        <w:t>y pasa a referir los pormenores de aquel  proceso,</w:t>
      </w:r>
      <w:r w:rsidRPr="00E726F2">
        <w:rPr>
          <w:rFonts w:ascii="Bell MT" w:hAnsi="Bell MT"/>
          <w:i/>
          <w:sz w:val="20"/>
          <w:szCs w:val="20"/>
        </w:rPr>
        <w:t xml:space="preserve"> </w:t>
      </w:r>
      <w:r w:rsidRPr="00E726F2">
        <w:rPr>
          <w:rFonts w:ascii="Bell MT" w:hAnsi="Bell MT"/>
          <w:sz w:val="20"/>
          <w:szCs w:val="20"/>
        </w:rPr>
        <w:t>puntualizando que, habiendo rendido la</w:t>
      </w:r>
      <w:r w:rsidRPr="00E726F2">
        <w:rPr>
          <w:rFonts w:ascii="Bell MT" w:hAnsi="Bell MT"/>
          <w:i/>
          <w:sz w:val="20"/>
          <w:szCs w:val="20"/>
        </w:rPr>
        <w:t xml:space="preserve"> ‘…prueba de oposición, obtener la máxima calificación en la misma y presentar toda la documentación solicitada…’ </w:t>
      </w:r>
      <w:r w:rsidRPr="00E726F2">
        <w:rPr>
          <w:rFonts w:ascii="Bell MT" w:hAnsi="Bell MT"/>
          <w:sz w:val="20"/>
          <w:szCs w:val="20"/>
        </w:rPr>
        <w:t>fue notificada que a resultas de haberle</w:t>
      </w:r>
      <w:r w:rsidRPr="00E726F2">
        <w:rPr>
          <w:rFonts w:ascii="Bell MT" w:hAnsi="Bell MT"/>
          <w:i/>
          <w:sz w:val="20"/>
          <w:szCs w:val="20"/>
        </w:rPr>
        <w:t xml:space="preserve"> ‘…aplicado una matriz de méritos que no se incluyó en la convocatoria y tampoco estaba disponible en la web en esa fecha (…) no había obtenido la nota mínima requerida…’</w:t>
      </w:r>
      <w:r w:rsidRPr="00E726F2">
        <w:rPr>
          <w:rFonts w:ascii="Bell MT" w:hAnsi="Bell MT"/>
          <w:sz w:val="20"/>
          <w:szCs w:val="20"/>
        </w:rPr>
        <w:t>;</w:t>
      </w:r>
      <w:r w:rsidRPr="00E726F2">
        <w:rPr>
          <w:rFonts w:ascii="Bell MT" w:hAnsi="Bell MT"/>
          <w:i/>
          <w:sz w:val="20"/>
          <w:szCs w:val="20"/>
        </w:rPr>
        <w:t xml:space="preserve"> </w:t>
      </w:r>
      <w:r w:rsidRPr="00E726F2">
        <w:rPr>
          <w:rFonts w:ascii="Bell MT" w:hAnsi="Bell MT"/>
          <w:sz w:val="20"/>
          <w:szCs w:val="20"/>
        </w:rPr>
        <w:t>que presentó su apelación correspondiente en febrero 15 de 2012 y que obtuvo una calificación revisada; que por el antedicho procedimiento ha sido excluida de la planificación de FEN en el I término 2012-2013, y que, en mayo 23 de 2012</w:t>
      </w:r>
      <w:r w:rsidRPr="00E726F2">
        <w:rPr>
          <w:rFonts w:ascii="Bell MT" w:hAnsi="Bell MT"/>
          <w:i/>
          <w:sz w:val="20"/>
          <w:szCs w:val="20"/>
        </w:rPr>
        <w:t>’…ya en conocimiento de los vicios de nulidad cometidos en este procedimiento, solicité al Decano de la FEN las resoluciones que motivaron este accionar y expuse los méritos que acredito y por los cuales considero discriminatorio e ilegal la aplicación de este procedimiento a mi persona…’</w:t>
      </w:r>
      <w:r w:rsidRPr="00E726F2">
        <w:rPr>
          <w:rFonts w:ascii="Bell MT" w:hAnsi="Bell MT"/>
          <w:sz w:val="20"/>
          <w:szCs w:val="20"/>
        </w:rPr>
        <w:t>, los que puntualiza y -señala- sus sustentos; e indica -en lo principal- que ‘…</w:t>
      </w:r>
      <w:r w:rsidRPr="00E726F2">
        <w:rPr>
          <w:rFonts w:ascii="Bell MT" w:hAnsi="Bell MT"/>
          <w:i/>
          <w:sz w:val="20"/>
          <w:szCs w:val="20"/>
        </w:rPr>
        <w:t>Habiendo recibido como respuesta por parte del Decano de la FEN un oficio en el cual trata infructuosamente de justificar lo actuado</w:t>
      </w:r>
      <w:r w:rsidRPr="00E726F2">
        <w:rPr>
          <w:rFonts w:ascii="Bell MT" w:hAnsi="Bell MT"/>
          <w:sz w:val="20"/>
          <w:szCs w:val="20"/>
        </w:rPr>
        <w:t>…’ y -en lo principal- pasa a exponer su planteamiento al Consejo Politécnico; por lo que ‘…</w:t>
      </w:r>
      <w:r w:rsidRPr="00E726F2">
        <w:rPr>
          <w:rFonts w:ascii="Bell MT" w:hAnsi="Bell MT"/>
          <w:i/>
          <w:sz w:val="20"/>
          <w:szCs w:val="20"/>
        </w:rPr>
        <w:t>con los antecedentes expuestos</w:t>
      </w:r>
      <w:r w:rsidRPr="00E726F2">
        <w:rPr>
          <w:rFonts w:ascii="Bell MT" w:hAnsi="Bell MT"/>
          <w:sz w:val="20"/>
          <w:szCs w:val="20"/>
        </w:rPr>
        <w:t>…’, con base de ‘…</w:t>
      </w:r>
      <w:r w:rsidRPr="00E726F2">
        <w:rPr>
          <w:rFonts w:ascii="Bell MT" w:hAnsi="Bell MT"/>
          <w:i/>
          <w:sz w:val="20"/>
          <w:szCs w:val="20"/>
        </w:rPr>
        <w:t>la Constitución de la república, las leyes pertinentes y Estatuto de ESPOL y sus Reglamentos</w:t>
      </w:r>
      <w:r w:rsidRPr="00E726F2">
        <w:rPr>
          <w:rFonts w:ascii="Bell MT" w:hAnsi="Bell MT"/>
          <w:sz w:val="20"/>
          <w:szCs w:val="20"/>
        </w:rPr>
        <w:t>…’ solicita: ‘</w:t>
      </w:r>
      <w:r w:rsidRPr="00E726F2">
        <w:rPr>
          <w:rFonts w:ascii="Bell MT" w:hAnsi="Bell MT"/>
          <w:i/>
          <w:sz w:val="20"/>
          <w:szCs w:val="20"/>
        </w:rPr>
        <w:t>…1.- Se declare nulo y sin efecto los resultados de este discriminatorio e ilegal procedimiento aplicado a mi persona; 2.- Se disponga me vuelva a planificar en la FEN, para el próximo término académico 2012 - 2013 en al menos las 2 materias que he venido dictando en dicha facultad; 3.- Para precautelar mis derechos, siendo los principales gestores del procedimiento cuestionado el Decano y Subdecana de la FEN miembros del Consejo Politécnico, se cumpla lo contemplado en la Constitución del Ecuador, Art. 76, numeral 7, literal c) que dispone a ser escuchado en el momento oportuno y en igualdad de condiciones...’.</w:t>
      </w:r>
      <w:r w:rsidRPr="00E726F2">
        <w:rPr>
          <w:rFonts w:ascii="Bell MT" w:hAnsi="Bell MT"/>
          <w:sz w:val="20"/>
          <w:szCs w:val="20"/>
        </w:rPr>
        <w:t xml:space="preserve"> Adjunta la documentación que puntualiza en su comunicación.</w:t>
      </w:r>
    </w:p>
    <w:p w:rsidR="002456B3" w:rsidRPr="00E726F2" w:rsidRDefault="002456B3" w:rsidP="00222C23">
      <w:pPr>
        <w:pStyle w:val="Sinespaciado1"/>
        <w:tabs>
          <w:tab w:val="left" w:pos="142"/>
        </w:tabs>
        <w:spacing w:line="160" w:lineRule="exact"/>
        <w:ind w:left="1440"/>
        <w:jc w:val="both"/>
        <w:rPr>
          <w:rFonts w:ascii="Bell MT" w:hAnsi="Bell MT"/>
          <w:bCs/>
          <w:sz w:val="12"/>
          <w:szCs w:val="12"/>
        </w:rPr>
      </w:pPr>
    </w:p>
    <w:p w:rsidR="002456B3" w:rsidRPr="00E726F2" w:rsidRDefault="002456B3" w:rsidP="00222C23">
      <w:pPr>
        <w:pStyle w:val="Sinespaciado1"/>
        <w:tabs>
          <w:tab w:val="left" w:pos="142"/>
        </w:tabs>
        <w:spacing w:line="160" w:lineRule="exact"/>
        <w:ind w:left="1440"/>
        <w:jc w:val="both"/>
        <w:rPr>
          <w:rFonts w:ascii="Bell MT" w:hAnsi="Bell MT"/>
          <w:bCs/>
          <w:sz w:val="20"/>
          <w:szCs w:val="20"/>
        </w:rPr>
      </w:pPr>
      <w:r w:rsidRPr="00E726F2">
        <w:rPr>
          <w:rFonts w:ascii="Bell MT" w:hAnsi="Bell MT"/>
          <w:bCs/>
          <w:sz w:val="20"/>
          <w:szCs w:val="20"/>
        </w:rPr>
        <w:t xml:space="preserve">A este respecto, el </w:t>
      </w:r>
      <w:r w:rsidRPr="00E726F2">
        <w:rPr>
          <w:rFonts w:ascii="Bell MT" w:hAnsi="Bell MT"/>
          <w:b/>
          <w:bCs/>
          <w:sz w:val="20"/>
          <w:szCs w:val="20"/>
        </w:rPr>
        <w:t>CONSEJO POLITÉCNICO RESUELVE</w:t>
      </w:r>
      <w:r w:rsidRPr="00E726F2">
        <w:rPr>
          <w:rFonts w:ascii="Bell MT" w:hAnsi="Bell MT"/>
          <w:bCs/>
          <w:sz w:val="20"/>
          <w:szCs w:val="20"/>
        </w:rPr>
        <w:t xml:space="preserve">:  </w:t>
      </w:r>
    </w:p>
    <w:p w:rsidR="002456B3" w:rsidRPr="00E726F2" w:rsidRDefault="002456B3" w:rsidP="00222C23">
      <w:pPr>
        <w:pStyle w:val="Sinespaciado1"/>
        <w:tabs>
          <w:tab w:val="left" w:pos="142"/>
        </w:tabs>
        <w:spacing w:line="160" w:lineRule="exact"/>
        <w:ind w:left="1440"/>
        <w:jc w:val="both"/>
        <w:rPr>
          <w:rFonts w:ascii="Bell MT" w:hAnsi="Bell MT"/>
          <w:bCs/>
          <w:sz w:val="12"/>
          <w:szCs w:val="12"/>
        </w:rPr>
      </w:pPr>
    </w:p>
    <w:p w:rsidR="002456B3" w:rsidRPr="00E726F2" w:rsidRDefault="002456B3" w:rsidP="00222C23">
      <w:pPr>
        <w:pStyle w:val="Sinespaciado1"/>
        <w:tabs>
          <w:tab w:val="left" w:pos="142"/>
        </w:tabs>
        <w:spacing w:line="160" w:lineRule="exact"/>
        <w:ind w:left="1440"/>
        <w:jc w:val="both"/>
        <w:rPr>
          <w:rFonts w:ascii="Bell MT" w:hAnsi="Bell MT"/>
          <w:bCs/>
          <w:sz w:val="22"/>
          <w:szCs w:val="22"/>
        </w:rPr>
      </w:pPr>
      <w:r w:rsidRPr="00E726F2">
        <w:rPr>
          <w:rFonts w:ascii="Bell MT" w:hAnsi="Bell MT"/>
          <w:b/>
          <w:bCs/>
          <w:sz w:val="20"/>
          <w:szCs w:val="20"/>
        </w:rPr>
        <w:t>SOLICITAR</w:t>
      </w:r>
      <w:r w:rsidRPr="00E726F2">
        <w:rPr>
          <w:rFonts w:ascii="Bell MT" w:hAnsi="Bell MT"/>
          <w:bCs/>
          <w:sz w:val="20"/>
          <w:szCs w:val="20"/>
        </w:rPr>
        <w:t xml:space="preserve"> a la facultad de Economía y Negocios que presente un INFORME sobre el asunto.</w:t>
      </w:r>
      <w:r w:rsidRPr="00D94435">
        <w:rPr>
          <w:rFonts w:ascii="Bell MT" w:hAnsi="Bell MT"/>
          <w:b/>
          <w:bCs/>
          <w:sz w:val="20"/>
          <w:szCs w:val="20"/>
        </w:rPr>
        <w:t>”</w:t>
      </w:r>
      <w:r w:rsidRPr="00D94435">
        <w:rPr>
          <w:rFonts w:ascii="Bell MT" w:hAnsi="Bell MT"/>
          <w:b/>
          <w:bCs/>
          <w:sz w:val="22"/>
          <w:szCs w:val="22"/>
        </w:rPr>
        <w:t xml:space="preserve"> </w:t>
      </w:r>
    </w:p>
    <w:p w:rsidR="002456B3" w:rsidRPr="007B17CC" w:rsidRDefault="002456B3" w:rsidP="00222C23">
      <w:pPr>
        <w:tabs>
          <w:tab w:val="left" w:pos="1545"/>
        </w:tabs>
        <w:spacing w:line="200" w:lineRule="exact"/>
        <w:ind w:left="1440" w:hanging="1440"/>
        <w:jc w:val="both"/>
        <w:rPr>
          <w:rFonts w:ascii="Garamond" w:hAnsi="Garamond"/>
          <w:b/>
          <w:bCs/>
          <w:sz w:val="20"/>
        </w:rPr>
      </w:pPr>
    </w:p>
    <w:p w:rsidR="002456B3" w:rsidRDefault="002456B3" w:rsidP="00222C23">
      <w:pPr>
        <w:pStyle w:val="Sinespaciado1"/>
        <w:spacing w:line="200" w:lineRule="exact"/>
        <w:ind w:left="1440" w:hanging="1440"/>
        <w:jc w:val="both"/>
        <w:rPr>
          <w:rFonts w:ascii="Garamond" w:hAnsi="Garamond"/>
          <w:bCs/>
          <w:sz w:val="20"/>
          <w:szCs w:val="20"/>
        </w:rPr>
      </w:pPr>
      <w:r w:rsidRPr="007B17CC">
        <w:rPr>
          <w:rFonts w:ascii="Garamond" w:hAnsi="Garamond" w:cs="Garamond"/>
          <w:b/>
          <w:bCs/>
          <w:sz w:val="22"/>
          <w:szCs w:val="22"/>
          <w:u w:val="single"/>
        </w:rPr>
        <w:t>12-08-302.-</w:t>
      </w:r>
      <w:r w:rsidRPr="007B17CC">
        <w:rPr>
          <w:rFonts w:ascii="Garamond" w:hAnsi="Garamond" w:cs="Garamond"/>
          <w:bCs/>
          <w:sz w:val="22"/>
          <w:szCs w:val="22"/>
        </w:rPr>
        <w:tab/>
      </w:r>
      <w:r w:rsidRPr="0030509B">
        <w:rPr>
          <w:rFonts w:ascii="Garamond" w:hAnsi="Garamond" w:cs="Garamond"/>
          <w:bCs/>
          <w:sz w:val="22"/>
          <w:szCs w:val="22"/>
        </w:rPr>
        <w:t xml:space="preserve">El </w:t>
      </w:r>
      <w:r w:rsidRPr="0030509B">
        <w:rPr>
          <w:rFonts w:ascii="Garamond" w:hAnsi="Garamond" w:cs="Garamond"/>
          <w:b/>
          <w:bCs/>
          <w:sz w:val="22"/>
          <w:szCs w:val="22"/>
        </w:rPr>
        <w:t xml:space="preserve">CONSEJO POLITÉCNICO RECIBE </w:t>
      </w:r>
      <w:r w:rsidRPr="0030509B">
        <w:rPr>
          <w:rFonts w:ascii="Garamond" w:hAnsi="Garamond" w:cs="Garamond"/>
          <w:bCs/>
          <w:sz w:val="22"/>
          <w:szCs w:val="22"/>
        </w:rPr>
        <w:t>y</w:t>
      </w:r>
      <w:r w:rsidRPr="0030509B">
        <w:rPr>
          <w:rFonts w:ascii="Garamond" w:hAnsi="Garamond" w:cs="Garamond"/>
          <w:b/>
          <w:bCs/>
          <w:sz w:val="22"/>
          <w:szCs w:val="22"/>
        </w:rPr>
        <w:t xml:space="preserve"> CONOCE</w:t>
      </w:r>
      <w:r w:rsidRPr="0030509B">
        <w:rPr>
          <w:rFonts w:ascii="Garamond" w:hAnsi="Garamond" w:cs="Garamond"/>
          <w:bCs/>
          <w:sz w:val="22"/>
          <w:szCs w:val="22"/>
        </w:rPr>
        <w:t xml:space="preserve"> el documento </w:t>
      </w:r>
      <w:r w:rsidRPr="0030509B">
        <w:rPr>
          <w:rFonts w:ascii="Garamond" w:hAnsi="Garamond"/>
          <w:bCs/>
          <w:sz w:val="20"/>
          <w:szCs w:val="20"/>
        </w:rPr>
        <w:t xml:space="preserve"> “</w:t>
      </w:r>
      <w:r w:rsidRPr="0030509B">
        <w:rPr>
          <w:rFonts w:ascii="Garamond" w:hAnsi="Garamond"/>
          <w:b/>
          <w:bCs/>
          <w:i/>
          <w:sz w:val="20"/>
          <w:szCs w:val="20"/>
        </w:rPr>
        <w:t>BORRADOR DEBATE DE REGLAMENTO DE CARRERA Y ESCALAFÓN DEL PROFESOR E INVESTIIGADOR DEL SISTEMA DE EDUCACI</w:t>
      </w:r>
      <w:r>
        <w:rPr>
          <w:rFonts w:ascii="Garamond" w:hAnsi="Garamond"/>
          <w:b/>
          <w:bCs/>
          <w:i/>
          <w:sz w:val="20"/>
          <w:szCs w:val="20"/>
        </w:rPr>
        <w:t>Ó</w:t>
      </w:r>
      <w:r w:rsidRPr="0030509B">
        <w:rPr>
          <w:rFonts w:ascii="Garamond" w:hAnsi="Garamond"/>
          <w:b/>
          <w:bCs/>
          <w:i/>
          <w:sz w:val="20"/>
          <w:szCs w:val="20"/>
        </w:rPr>
        <w:t>N SUPERIOR</w:t>
      </w:r>
      <w:r w:rsidRPr="0030509B">
        <w:rPr>
          <w:rFonts w:ascii="Garamond" w:hAnsi="Garamond"/>
          <w:bCs/>
          <w:sz w:val="20"/>
          <w:szCs w:val="20"/>
        </w:rPr>
        <w:t>”.</w:t>
      </w:r>
    </w:p>
    <w:p w:rsidR="002456B3" w:rsidRPr="007B17CC" w:rsidRDefault="002456B3" w:rsidP="00222C23">
      <w:pPr>
        <w:pStyle w:val="Sinespaciado1"/>
        <w:spacing w:line="200" w:lineRule="exact"/>
        <w:ind w:left="1440" w:hanging="1440"/>
        <w:jc w:val="both"/>
        <w:rPr>
          <w:rFonts w:ascii="Garamond" w:hAnsi="Garamond"/>
          <w:b/>
          <w:bCs/>
          <w:sz w:val="20"/>
        </w:rPr>
      </w:pPr>
    </w:p>
    <w:p w:rsidR="002456B3" w:rsidRPr="0030509B" w:rsidRDefault="002456B3" w:rsidP="00222C23">
      <w:pPr>
        <w:tabs>
          <w:tab w:val="left" w:pos="1545"/>
        </w:tabs>
        <w:ind w:left="1440" w:hanging="1440"/>
        <w:jc w:val="both"/>
        <w:rPr>
          <w:rFonts w:ascii="Garamond" w:hAnsi="Garamond" w:cs="Garamond"/>
          <w:sz w:val="22"/>
          <w:szCs w:val="22"/>
        </w:rPr>
      </w:pPr>
      <w:r w:rsidRPr="007B17CC">
        <w:rPr>
          <w:rFonts w:ascii="Garamond" w:hAnsi="Garamond" w:cs="Garamond"/>
          <w:b/>
          <w:bCs/>
          <w:sz w:val="22"/>
          <w:szCs w:val="22"/>
          <w:u w:val="single"/>
        </w:rPr>
        <w:t>12-08-303.-</w:t>
      </w:r>
      <w:r w:rsidRPr="007B17CC">
        <w:rPr>
          <w:rFonts w:ascii="Garamond" w:hAnsi="Garamond" w:cs="Garamond"/>
          <w:bCs/>
          <w:sz w:val="22"/>
          <w:szCs w:val="22"/>
        </w:rPr>
        <w:tab/>
      </w:r>
      <w:r w:rsidRPr="0030509B">
        <w:rPr>
          <w:rFonts w:ascii="Garamond" w:hAnsi="Garamond" w:cs="Garamond"/>
          <w:sz w:val="22"/>
          <w:szCs w:val="22"/>
        </w:rPr>
        <w:t xml:space="preserve">Al conocer el oficio </w:t>
      </w:r>
      <w:r w:rsidRPr="0030509B">
        <w:rPr>
          <w:rFonts w:ascii="Garamond" w:hAnsi="Garamond"/>
        </w:rPr>
        <w:t xml:space="preserve">CVC-0158-12 de agosto 14 de 2012 dirigido por el Director de la comisión de </w:t>
      </w:r>
      <w:r w:rsidRPr="0030509B">
        <w:rPr>
          <w:rFonts w:ascii="Garamond" w:hAnsi="Garamond"/>
          <w:b/>
        </w:rPr>
        <w:t>‘Vínculos con la colectividad’</w:t>
      </w:r>
      <w:r w:rsidRPr="0030509B">
        <w:rPr>
          <w:rFonts w:ascii="Garamond" w:hAnsi="Garamond"/>
        </w:rPr>
        <w:t xml:space="preserve"> </w:t>
      </w:r>
      <w:r w:rsidRPr="0030509B">
        <w:rPr>
          <w:rFonts w:ascii="Garamond" w:hAnsi="Garamond"/>
          <w:b/>
        </w:rPr>
        <w:t>Ing. Eduardo Cervantes</w:t>
      </w:r>
      <w:r w:rsidRPr="0030509B">
        <w:rPr>
          <w:rFonts w:ascii="Garamond" w:hAnsi="Garamond"/>
        </w:rPr>
        <w:t xml:space="preserve"> al Rector Dr. Moisés Tacle </w:t>
      </w:r>
      <w:r w:rsidRPr="0030509B">
        <w:rPr>
          <w:rFonts w:ascii="Garamond" w:hAnsi="Garamond"/>
          <w:b/>
        </w:rPr>
        <w:t>INFORMÁNDOLE</w:t>
      </w:r>
      <w:r w:rsidRPr="0030509B">
        <w:rPr>
          <w:rFonts w:ascii="Garamond" w:hAnsi="Garamond"/>
        </w:rPr>
        <w:t xml:space="preserve"> que</w:t>
      </w:r>
      <w:r>
        <w:rPr>
          <w:rFonts w:ascii="Garamond" w:hAnsi="Garamond"/>
        </w:rPr>
        <w:t xml:space="preserve"> </w:t>
      </w:r>
      <w:r w:rsidRPr="0030509B">
        <w:rPr>
          <w:rFonts w:ascii="Garamond" w:hAnsi="Garamond"/>
        </w:rPr>
        <w:t xml:space="preserve">el </w:t>
      </w:r>
      <w:r w:rsidRPr="0030509B">
        <w:rPr>
          <w:rFonts w:ascii="Garamond" w:hAnsi="Garamond"/>
          <w:b/>
        </w:rPr>
        <w:t xml:space="preserve">PERIODO </w:t>
      </w:r>
      <w:r w:rsidRPr="0030509B">
        <w:rPr>
          <w:rFonts w:ascii="Garamond" w:hAnsi="Garamond"/>
        </w:rPr>
        <w:t>para el que</w:t>
      </w:r>
      <w:r w:rsidRPr="0030509B">
        <w:rPr>
          <w:rFonts w:ascii="Garamond" w:hAnsi="Garamond"/>
          <w:b/>
        </w:rPr>
        <w:t xml:space="preserve"> </w:t>
      </w:r>
      <w:r w:rsidRPr="0030509B">
        <w:rPr>
          <w:rFonts w:ascii="Garamond" w:hAnsi="Garamond"/>
        </w:rPr>
        <w:t xml:space="preserve">fue “… </w:t>
      </w:r>
      <w:r w:rsidRPr="0030509B">
        <w:rPr>
          <w:rFonts w:ascii="Garamond" w:hAnsi="Garamond"/>
          <w:i/>
        </w:rPr>
        <w:t>designado como Director de la Comisión de Vínculos con la Colectividad, según la resolución de Consejo Politécnico 09-08-232</w:t>
      </w:r>
      <w:r w:rsidRPr="0030509B">
        <w:rPr>
          <w:rFonts w:ascii="Garamond" w:hAnsi="Garamond"/>
        </w:rPr>
        <w:t xml:space="preserve">  -de su sesión de septiembre 1 de 2009-, </w:t>
      </w:r>
      <w:r w:rsidRPr="0030509B">
        <w:rPr>
          <w:rFonts w:ascii="Garamond" w:hAnsi="Garamond"/>
          <w:i/>
        </w:rPr>
        <w:t xml:space="preserve"> fenece el 25 de agosto del presente año</w:t>
      </w:r>
      <w:r w:rsidRPr="0030509B">
        <w:rPr>
          <w:rFonts w:ascii="Garamond" w:hAnsi="Garamond"/>
        </w:rPr>
        <w:t xml:space="preserve">…”; </w:t>
      </w:r>
      <w:r w:rsidRPr="0030509B">
        <w:rPr>
          <w:rFonts w:ascii="Garamond" w:hAnsi="Garamond"/>
          <w:b/>
        </w:rPr>
        <w:t>el CONSEJO</w:t>
      </w:r>
      <w:r>
        <w:rPr>
          <w:rFonts w:ascii="Garamond" w:hAnsi="Garamond"/>
          <w:b/>
        </w:rPr>
        <w:t xml:space="preserve"> </w:t>
      </w:r>
      <w:r w:rsidRPr="0030509B">
        <w:rPr>
          <w:rFonts w:ascii="Garamond" w:hAnsi="Garamond"/>
          <w:b/>
        </w:rPr>
        <w:t>POLITÉCNICO RESUELVE</w:t>
      </w:r>
      <w:r w:rsidRPr="0030509B">
        <w:rPr>
          <w:rFonts w:ascii="Garamond" w:hAnsi="Garamond"/>
        </w:rPr>
        <w:t xml:space="preserve">: </w:t>
      </w:r>
      <w:r w:rsidRPr="0030509B">
        <w:rPr>
          <w:rFonts w:ascii="Garamond" w:hAnsi="Garamond"/>
          <w:i/>
        </w:rPr>
        <w:t xml:space="preserve">que el </w:t>
      </w:r>
      <w:r w:rsidRPr="0030509B">
        <w:rPr>
          <w:rFonts w:ascii="Garamond" w:hAnsi="Garamond"/>
          <w:b/>
          <w:i/>
        </w:rPr>
        <w:t>Ing. Eduardo Cervantes</w:t>
      </w:r>
      <w:r w:rsidRPr="0030509B">
        <w:rPr>
          <w:rFonts w:ascii="Garamond" w:hAnsi="Garamond"/>
          <w:i/>
        </w:rPr>
        <w:t xml:space="preserve"> se </w:t>
      </w:r>
      <w:r w:rsidRPr="0030509B">
        <w:rPr>
          <w:rFonts w:ascii="Garamond" w:hAnsi="Garamond"/>
          <w:b/>
          <w:i/>
        </w:rPr>
        <w:t>ENCARGUE</w:t>
      </w:r>
      <w:r w:rsidRPr="0030509B">
        <w:rPr>
          <w:rFonts w:ascii="Garamond" w:hAnsi="Garamond"/>
          <w:i/>
        </w:rPr>
        <w:t xml:space="preserve"> de la Dirección de la comisión de ‘Vínculos con la colectividad’ hasta que finalice el periodo del actual Rector Dr. Moisés Tacle</w:t>
      </w:r>
      <w:r w:rsidRPr="0030509B">
        <w:rPr>
          <w:rFonts w:ascii="Garamond" w:hAnsi="Garamond"/>
        </w:rPr>
        <w:t>.</w:t>
      </w:r>
    </w:p>
    <w:p w:rsidR="002456B3" w:rsidRPr="007B17CC" w:rsidRDefault="002456B3" w:rsidP="00222C23">
      <w:pPr>
        <w:tabs>
          <w:tab w:val="left" w:pos="1545"/>
        </w:tabs>
        <w:spacing w:line="200" w:lineRule="exact"/>
        <w:ind w:left="1440" w:hanging="1440"/>
        <w:jc w:val="both"/>
        <w:rPr>
          <w:rFonts w:ascii="Garamond" w:hAnsi="Garamond"/>
          <w:sz w:val="20"/>
        </w:rPr>
      </w:pPr>
      <w:r w:rsidRPr="007B17CC">
        <w:rPr>
          <w:rFonts w:ascii="Garamond" w:hAnsi="Garamond"/>
          <w:sz w:val="20"/>
        </w:rPr>
        <w:t xml:space="preserve"> </w:t>
      </w:r>
    </w:p>
    <w:p w:rsidR="002456B3" w:rsidRPr="0030509B" w:rsidRDefault="002456B3" w:rsidP="00222C23">
      <w:pPr>
        <w:tabs>
          <w:tab w:val="num" w:pos="360"/>
        </w:tabs>
        <w:spacing w:line="200" w:lineRule="exact"/>
        <w:ind w:left="1440" w:hanging="1440"/>
        <w:jc w:val="both"/>
        <w:rPr>
          <w:rFonts w:ascii="Garamond" w:hAnsi="Garamond"/>
          <w:b/>
          <w:sz w:val="22"/>
          <w:szCs w:val="22"/>
        </w:rPr>
      </w:pPr>
      <w:r w:rsidRPr="007B17CC">
        <w:rPr>
          <w:rFonts w:ascii="Garamond" w:hAnsi="Garamond" w:cs="Garamond"/>
          <w:b/>
          <w:bCs/>
          <w:sz w:val="22"/>
          <w:szCs w:val="22"/>
          <w:u w:val="single"/>
          <w:lang w:val="en-US"/>
        </w:rPr>
        <w:t>12-08-304.-</w:t>
      </w:r>
      <w:r w:rsidRPr="007B17CC">
        <w:rPr>
          <w:rFonts w:ascii="Garamond" w:hAnsi="Garamond" w:cs="Garamond"/>
          <w:bCs/>
          <w:sz w:val="22"/>
          <w:szCs w:val="22"/>
          <w:lang w:val="en-US"/>
        </w:rPr>
        <w:tab/>
      </w:r>
      <w:r w:rsidRPr="0030509B">
        <w:rPr>
          <w:rFonts w:ascii="Garamond" w:hAnsi="Garamond"/>
          <w:sz w:val="20"/>
        </w:rPr>
        <w:t xml:space="preserve">Se </w:t>
      </w:r>
      <w:r w:rsidRPr="0030509B">
        <w:rPr>
          <w:rFonts w:ascii="Garamond" w:hAnsi="Garamond"/>
          <w:b/>
          <w:sz w:val="20"/>
        </w:rPr>
        <w:t>TOMA CONOCIMIENTO</w:t>
      </w:r>
      <w:r w:rsidRPr="0030509B">
        <w:rPr>
          <w:rFonts w:ascii="Garamond" w:hAnsi="Garamond"/>
          <w:sz w:val="20"/>
        </w:rPr>
        <w:t xml:space="preserve"> del</w:t>
      </w:r>
      <w:r w:rsidRPr="0030509B">
        <w:rPr>
          <w:rFonts w:ascii="Garamond" w:hAnsi="Garamond"/>
          <w:b/>
          <w:sz w:val="20"/>
        </w:rPr>
        <w:t xml:space="preserve"> </w:t>
      </w:r>
      <w:r w:rsidRPr="0030509B">
        <w:rPr>
          <w:rFonts w:ascii="Garamond" w:hAnsi="Garamond"/>
          <w:sz w:val="20"/>
        </w:rPr>
        <w:t>“</w:t>
      </w:r>
      <w:r w:rsidRPr="0030509B">
        <w:rPr>
          <w:rFonts w:ascii="Garamond" w:hAnsi="Garamond"/>
          <w:b/>
          <w:sz w:val="20"/>
        </w:rPr>
        <w:t>ACTA DE LA COMISIÓN NOMBRADA  PARA EL CASO DE LA ESTUDIANTE NATALY ALEXANDRA BUSTAMANTE RIOFRÍO</w:t>
      </w:r>
      <w:r w:rsidRPr="0030509B">
        <w:rPr>
          <w:rFonts w:ascii="Garamond" w:hAnsi="Garamond"/>
          <w:sz w:val="20"/>
        </w:rPr>
        <w:t>” fechada en julio 31 de 2012 -organismo integrado por los señores Dr. Leonardo Estrada Aguilar, Dra. Paola Calle Delgado y Dra. Elizabeth Peña Carpio-,</w:t>
      </w:r>
      <w:r w:rsidRPr="0030509B">
        <w:rPr>
          <w:rFonts w:ascii="Garamond" w:hAnsi="Garamond"/>
          <w:b/>
          <w:sz w:val="20"/>
        </w:rPr>
        <w:t xml:space="preserve"> </w:t>
      </w:r>
      <w:r w:rsidRPr="0030509B">
        <w:rPr>
          <w:rFonts w:ascii="Garamond" w:hAnsi="Garamond"/>
          <w:sz w:val="20"/>
        </w:rPr>
        <w:t>la que fuera</w:t>
      </w:r>
      <w:r w:rsidRPr="0030509B">
        <w:rPr>
          <w:rFonts w:ascii="Garamond" w:hAnsi="Garamond"/>
          <w:b/>
          <w:sz w:val="20"/>
        </w:rPr>
        <w:t xml:space="preserve"> </w:t>
      </w:r>
      <w:r w:rsidRPr="0030509B">
        <w:rPr>
          <w:rFonts w:ascii="Garamond" w:hAnsi="Garamond"/>
          <w:sz w:val="20"/>
        </w:rPr>
        <w:t>designada por el Consejo Politécnico en su sesión de</w:t>
      </w:r>
      <w:r>
        <w:rPr>
          <w:rFonts w:ascii="Garamond" w:hAnsi="Garamond"/>
          <w:sz w:val="20"/>
        </w:rPr>
        <w:t xml:space="preserve"> julio 10 de 2012</w:t>
      </w:r>
      <w:r w:rsidRPr="0030509B">
        <w:rPr>
          <w:rFonts w:ascii="Garamond" w:hAnsi="Garamond"/>
          <w:sz w:val="20"/>
        </w:rPr>
        <w:t xml:space="preserve"> mediante la </w:t>
      </w:r>
      <w:r w:rsidRPr="0030509B">
        <w:rPr>
          <w:rFonts w:ascii="Garamond" w:hAnsi="Garamond"/>
          <w:b/>
          <w:sz w:val="20"/>
        </w:rPr>
        <w:t xml:space="preserve">resolución Nº </w:t>
      </w:r>
      <w:r w:rsidRPr="0030509B">
        <w:rPr>
          <w:rFonts w:ascii="Garamond" w:hAnsi="Garamond"/>
          <w:b/>
          <w:iCs/>
          <w:sz w:val="20"/>
        </w:rPr>
        <w:t>12-07-239</w:t>
      </w:r>
      <w:r w:rsidRPr="0030509B">
        <w:rPr>
          <w:rFonts w:ascii="Garamond" w:hAnsi="Garamond"/>
          <w:i/>
          <w:iCs/>
          <w:sz w:val="20"/>
        </w:rPr>
        <w:t xml:space="preserve"> </w:t>
      </w:r>
      <w:r w:rsidRPr="0030509B">
        <w:rPr>
          <w:rFonts w:ascii="Garamond" w:hAnsi="Garamond"/>
          <w:sz w:val="20"/>
        </w:rPr>
        <w:t xml:space="preserve"> </w:t>
      </w:r>
      <w:r w:rsidRPr="0030509B">
        <w:rPr>
          <w:rFonts w:ascii="Garamond" w:hAnsi="Garamond"/>
          <w:i/>
          <w:sz w:val="20"/>
        </w:rPr>
        <w:t xml:space="preserve">para investigar la </w:t>
      </w:r>
      <w:r w:rsidRPr="0030509B">
        <w:rPr>
          <w:rFonts w:ascii="Garamond" w:hAnsi="Garamond"/>
          <w:b/>
          <w:i/>
          <w:sz w:val="20"/>
        </w:rPr>
        <w:t>denuncia</w:t>
      </w:r>
      <w:r w:rsidRPr="0030509B">
        <w:rPr>
          <w:rFonts w:ascii="Garamond" w:hAnsi="Garamond"/>
          <w:i/>
          <w:sz w:val="20"/>
        </w:rPr>
        <w:t xml:space="preserve"> </w:t>
      </w:r>
      <w:r w:rsidRPr="0030509B">
        <w:rPr>
          <w:rFonts w:ascii="Garamond" w:hAnsi="Garamond"/>
          <w:bCs/>
          <w:i/>
          <w:iCs/>
          <w:sz w:val="20"/>
        </w:rPr>
        <w:t>de la Coordinadora  Académica de Ingeniería en Negocios Internacionales Ec. María Elena Romero</w:t>
      </w:r>
      <w:r w:rsidRPr="0030509B">
        <w:rPr>
          <w:rFonts w:ascii="Garamond" w:hAnsi="Garamond"/>
          <w:sz w:val="20"/>
        </w:rPr>
        <w:t xml:space="preserve"> “…</w:t>
      </w:r>
      <w:r w:rsidRPr="0030509B">
        <w:rPr>
          <w:rFonts w:ascii="Garamond" w:hAnsi="Garamond"/>
          <w:i/>
          <w:sz w:val="20"/>
        </w:rPr>
        <w:t>por falsificación de documentos que acreditaban haber obtenido un nivel de suficiencia de francés, por parte de la estudiante de la Carrera Ingeniería en Negocios, Srta. Nataly Alexandra Bustamente Riofrío</w:t>
      </w:r>
      <w:r w:rsidRPr="0030509B">
        <w:rPr>
          <w:rFonts w:ascii="Garamond" w:hAnsi="Garamond"/>
          <w:sz w:val="20"/>
        </w:rPr>
        <w:t>…”; documento que junto con el expediente correspondiente remite al Rector Dr. Moisés Tacle el decano de la facultad de Economía y Negocios Dr. Leonardo Estrada y Presidente de dicha comisión con su oficio DEC-FEN-08672012 de agosto 7 de 2012.</w:t>
      </w:r>
      <w:r w:rsidRPr="0030509B">
        <w:rPr>
          <w:rFonts w:ascii="Garamond" w:hAnsi="Garamond"/>
          <w:b/>
          <w:spacing w:val="-20"/>
          <w:sz w:val="22"/>
          <w:szCs w:val="22"/>
        </w:rPr>
        <w:t xml:space="preserve"> </w:t>
      </w:r>
    </w:p>
    <w:p w:rsidR="002456B3" w:rsidRPr="0030509B" w:rsidRDefault="002456B3" w:rsidP="00222C23">
      <w:pPr>
        <w:tabs>
          <w:tab w:val="num" w:pos="360"/>
        </w:tabs>
        <w:spacing w:line="200" w:lineRule="exact"/>
        <w:ind w:left="720"/>
        <w:jc w:val="both"/>
        <w:rPr>
          <w:rFonts w:ascii="Garamond" w:hAnsi="Garamond"/>
          <w:sz w:val="16"/>
          <w:szCs w:val="16"/>
        </w:rPr>
      </w:pPr>
    </w:p>
    <w:p w:rsidR="002456B3" w:rsidRPr="00736414" w:rsidRDefault="002456B3" w:rsidP="00222C23">
      <w:pPr>
        <w:tabs>
          <w:tab w:val="num" w:pos="360"/>
        </w:tabs>
        <w:spacing w:line="200" w:lineRule="exact"/>
        <w:ind w:left="1440"/>
        <w:jc w:val="both"/>
        <w:rPr>
          <w:rFonts w:ascii="Garamond" w:hAnsi="Garamond"/>
          <w:b/>
          <w:sz w:val="20"/>
        </w:rPr>
      </w:pPr>
      <w:r w:rsidRPr="00736414">
        <w:rPr>
          <w:rFonts w:ascii="Garamond" w:hAnsi="Garamond"/>
          <w:sz w:val="20"/>
        </w:rPr>
        <w:t xml:space="preserve">A ese respecto, el </w:t>
      </w:r>
      <w:r w:rsidRPr="00736414">
        <w:rPr>
          <w:rFonts w:ascii="Garamond" w:hAnsi="Garamond"/>
          <w:b/>
          <w:sz w:val="20"/>
        </w:rPr>
        <w:t xml:space="preserve">CONSEJO  POLITÉCNICO  RESUELVE: </w:t>
      </w:r>
    </w:p>
    <w:p w:rsidR="002456B3" w:rsidRPr="00736414" w:rsidRDefault="002456B3" w:rsidP="00222C23">
      <w:pPr>
        <w:tabs>
          <w:tab w:val="num" w:pos="360"/>
        </w:tabs>
        <w:spacing w:line="200" w:lineRule="exact"/>
        <w:ind w:left="1440"/>
        <w:jc w:val="both"/>
        <w:rPr>
          <w:rFonts w:ascii="Garamond" w:hAnsi="Garamond"/>
          <w:b/>
          <w:sz w:val="20"/>
        </w:rPr>
      </w:pPr>
    </w:p>
    <w:p w:rsidR="002456B3" w:rsidRPr="00736414" w:rsidRDefault="002456B3" w:rsidP="00222C23">
      <w:pPr>
        <w:tabs>
          <w:tab w:val="num" w:pos="360"/>
        </w:tabs>
        <w:spacing w:line="200" w:lineRule="exact"/>
        <w:ind w:left="1440"/>
        <w:jc w:val="both"/>
        <w:rPr>
          <w:rFonts w:ascii="Garamond" w:hAnsi="Garamond"/>
          <w:sz w:val="20"/>
        </w:rPr>
      </w:pPr>
      <w:r w:rsidRPr="00736414">
        <w:rPr>
          <w:rFonts w:ascii="Garamond" w:hAnsi="Garamond"/>
          <w:b/>
          <w:sz w:val="20"/>
        </w:rPr>
        <w:t xml:space="preserve">(1)   APROBAR </w:t>
      </w:r>
      <w:r w:rsidRPr="00736414">
        <w:rPr>
          <w:rFonts w:ascii="Garamond" w:hAnsi="Garamond"/>
          <w:sz w:val="20"/>
        </w:rPr>
        <w:t>y</w:t>
      </w:r>
      <w:r w:rsidRPr="00736414">
        <w:rPr>
          <w:rFonts w:ascii="Garamond" w:hAnsi="Garamond"/>
          <w:b/>
          <w:sz w:val="20"/>
        </w:rPr>
        <w:t xml:space="preserve"> ACOGER </w:t>
      </w:r>
      <w:r w:rsidRPr="00736414">
        <w:rPr>
          <w:rFonts w:ascii="Garamond" w:hAnsi="Garamond"/>
          <w:sz w:val="20"/>
        </w:rPr>
        <w:t>la</w:t>
      </w:r>
      <w:r w:rsidRPr="00736414">
        <w:rPr>
          <w:rFonts w:ascii="Garamond" w:hAnsi="Garamond"/>
          <w:b/>
          <w:sz w:val="20"/>
        </w:rPr>
        <w:t xml:space="preserve"> “RECOMENDACIÓN </w:t>
      </w:r>
      <w:r w:rsidRPr="00736414">
        <w:rPr>
          <w:rFonts w:ascii="Garamond" w:hAnsi="Garamond"/>
          <w:sz w:val="20"/>
        </w:rPr>
        <w:t>constante en el “</w:t>
      </w:r>
      <w:r w:rsidRPr="00736414">
        <w:rPr>
          <w:rFonts w:ascii="Garamond" w:hAnsi="Garamond"/>
          <w:b/>
          <w:sz w:val="20"/>
        </w:rPr>
        <w:t>ACTA DE LA COMISIÓN NOMBRADA PARA EL CASO DE LA ESTUDIANTE  NATALY ALEXANDRA BUSTAMANTE RIOFRÍO</w:t>
      </w:r>
      <w:r>
        <w:rPr>
          <w:rFonts w:ascii="Garamond" w:hAnsi="Garamond"/>
          <w:sz w:val="20"/>
        </w:rPr>
        <w:t xml:space="preserve">” de julio 31 de 2012, </w:t>
      </w:r>
      <w:r w:rsidRPr="00736414">
        <w:rPr>
          <w:rFonts w:ascii="Garamond" w:hAnsi="Garamond"/>
          <w:b/>
          <w:sz w:val="20"/>
        </w:rPr>
        <w:t xml:space="preserve">que: </w:t>
      </w:r>
      <w:r w:rsidRPr="00736414">
        <w:rPr>
          <w:rFonts w:ascii="Garamond" w:hAnsi="Garamond"/>
          <w:sz w:val="20"/>
        </w:rPr>
        <w:t xml:space="preserve"> “…</w:t>
      </w:r>
      <w:r w:rsidRPr="00736414">
        <w:rPr>
          <w:rFonts w:ascii="Garamond" w:hAnsi="Garamond"/>
          <w:i/>
          <w:sz w:val="20"/>
        </w:rPr>
        <w:t>De acuerdo con el Art. 207 de la Ley Orgánica de Educación Superior, literal g) la estudiante NATALY ALEXANDRA BUSTAMANTE RIOFRÍO, ha cometido fraude académico, por lo cual esa acción es considerada por esta Comisión, como una falta muy grave.</w:t>
      </w:r>
      <w:r w:rsidRPr="00736414">
        <w:rPr>
          <w:rFonts w:ascii="Garamond" w:hAnsi="Garamond"/>
          <w:sz w:val="20"/>
        </w:rPr>
        <w:t xml:space="preserve">- </w:t>
      </w:r>
      <w:r w:rsidRPr="00736414">
        <w:rPr>
          <w:rFonts w:ascii="Garamond" w:hAnsi="Garamond"/>
          <w:i/>
          <w:sz w:val="20"/>
        </w:rPr>
        <w:t>Se recomienda como sanción la suspensión temporal de sus actividades académicas por el lapso de dos años…”</w:t>
      </w:r>
      <w:r w:rsidRPr="00736414">
        <w:rPr>
          <w:rFonts w:ascii="Garamond" w:hAnsi="Garamond"/>
          <w:sz w:val="20"/>
        </w:rPr>
        <w:t>;</w:t>
      </w:r>
      <w:r w:rsidRPr="00736414">
        <w:rPr>
          <w:rFonts w:ascii="Garamond" w:hAnsi="Garamond"/>
          <w:i/>
          <w:sz w:val="20"/>
        </w:rPr>
        <w:t xml:space="preserve"> </w:t>
      </w:r>
      <w:r w:rsidRPr="00736414">
        <w:rPr>
          <w:rFonts w:ascii="Garamond" w:hAnsi="Garamond"/>
          <w:b/>
          <w:sz w:val="20"/>
        </w:rPr>
        <w:t>y, consiguientemente</w:t>
      </w:r>
      <w:r w:rsidRPr="00736414">
        <w:rPr>
          <w:rFonts w:ascii="Garamond" w:hAnsi="Garamond"/>
          <w:sz w:val="20"/>
        </w:rPr>
        <w:t>,</w:t>
      </w:r>
      <w:r w:rsidRPr="00736414">
        <w:rPr>
          <w:rFonts w:ascii="Garamond" w:hAnsi="Garamond"/>
          <w:i/>
          <w:sz w:val="20"/>
        </w:rPr>
        <w:t xml:space="preserve"> </w:t>
      </w:r>
      <w:r w:rsidRPr="00736414">
        <w:rPr>
          <w:rFonts w:ascii="Garamond" w:hAnsi="Garamond"/>
          <w:b/>
          <w:sz w:val="20"/>
        </w:rPr>
        <w:t>SANCIONA</w:t>
      </w:r>
      <w:r w:rsidRPr="00736414">
        <w:rPr>
          <w:rFonts w:ascii="Garamond" w:hAnsi="Garamond"/>
          <w:sz w:val="20"/>
        </w:rPr>
        <w:t xml:space="preserve"> a la estudiante </w:t>
      </w:r>
      <w:r w:rsidRPr="00736414">
        <w:rPr>
          <w:rFonts w:ascii="Garamond" w:hAnsi="Garamond"/>
          <w:b/>
          <w:spacing w:val="-20"/>
          <w:sz w:val="20"/>
        </w:rPr>
        <w:t>NATALY ALEXANDRA BUSTAMANTE RIOFRÍO</w:t>
      </w:r>
      <w:r w:rsidRPr="00736414">
        <w:rPr>
          <w:rFonts w:ascii="Garamond" w:hAnsi="Garamond"/>
          <w:sz w:val="20"/>
        </w:rPr>
        <w:t xml:space="preserve"> con la suspensión temporal de sus actividades académica</w:t>
      </w:r>
      <w:r>
        <w:rPr>
          <w:rFonts w:ascii="Garamond" w:hAnsi="Garamond"/>
          <w:sz w:val="20"/>
        </w:rPr>
        <w:t xml:space="preserve">s por el lapso de dos años; </w:t>
      </w:r>
      <w:r w:rsidRPr="00982E10">
        <w:rPr>
          <w:rFonts w:ascii="Garamond" w:hAnsi="Garamond"/>
          <w:b/>
          <w:sz w:val="20"/>
        </w:rPr>
        <w:t>y</w:t>
      </w:r>
      <w:r>
        <w:rPr>
          <w:rFonts w:ascii="Garamond" w:hAnsi="Garamond"/>
          <w:sz w:val="20"/>
        </w:rPr>
        <w:t xml:space="preserve">, </w:t>
      </w:r>
    </w:p>
    <w:p w:rsidR="002456B3" w:rsidRPr="00736414" w:rsidRDefault="002456B3" w:rsidP="00222C23">
      <w:pPr>
        <w:pStyle w:val="Sinespaciado1"/>
        <w:spacing w:line="200" w:lineRule="exact"/>
        <w:ind w:left="1440"/>
        <w:rPr>
          <w:rFonts w:ascii="Garamond" w:hAnsi="Garamond" w:cs="Garamond"/>
          <w:sz w:val="20"/>
          <w:szCs w:val="20"/>
        </w:rPr>
      </w:pPr>
    </w:p>
    <w:p w:rsidR="002456B3" w:rsidRPr="00736414" w:rsidRDefault="002456B3" w:rsidP="00222C23">
      <w:pPr>
        <w:tabs>
          <w:tab w:val="num" w:pos="360"/>
        </w:tabs>
        <w:spacing w:line="200" w:lineRule="exact"/>
        <w:ind w:left="1440"/>
        <w:jc w:val="both"/>
        <w:rPr>
          <w:rFonts w:ascii="Garamond" w:hAnsi="Garamond"/>
          <w:sz w:val="20"/>
        </w:rPr>
      </w:pPr>
      <w:r w:rsidRPr="00736414">
        <w:rPr>
          <w:rFonts w:ascii="Garamond" w:hAnsi="Garamond"/>
          <w:b/>
          <w:sz w:val="20"/>
        </w:rPr>
        <w:t>(2)</w:t>
      </w:r>
      <w:r w:rsidRPr="00736414">
        <w:rPr>
          <w:rFonts w:ascii="Garamond" w:hAnsi="Garamond"/>
          <w:sz w:val="20"/>
        </w:rPr>
        <w:t xml:space="preserve"> </w:t>
      </w:r>
      <w:r w:rsidRPr="00736414">
        <w:rPr>
          <w:rFonts w:ascii="Garamond" w:hAnsi="Garamond"/>
          <w:b/>
          <w:sz w:val="20"/>
        </w:rPr>
        <w:t xml:space="preserve">APROBAR </w:t>
      </w:r>
      <w:r w:rsidRPr="00736414">
        <w:rPr>
          <w:rFonts w:ascii="Garamond" w:hAnsi="Garamond"/>
          <w:sz w:val="20"/>
        </w:rPr>
        <w:t>y</w:t>
      </w:r>
      <w:r w:rsidRPr="00736414">
        <w:rPr>
          <w:rFonts w:ascii="Garamond" w:hAnsi="Garamond"/>
          <w:b/>
          <w:sz w:val="20"/>
        </w:rPr>
        <w:t xml:space="preserve"> ACOGER</w:t>
      </w:r>
      <w:r w:rsidRPr="00736414">
        <w:rPr>
          <w:rFonts w:ascii="Garamond" w:hAnsi="Garamond"/>
          <w:sz w:val="20"/>
        </w:rPr>
        <w:t xml:space="preserve"> su </w:t>
      </w:r>
      <w:r w:rsidRPr="00736414">
        <w:rPr>
          <w:rFonts w:ascii="Garamond" w:hAnsi="Garamond"/>
          <w:b/>
          <w:sz w:val="20"/>
        </w:rPr>
        <w:t>RECOMENDACIÓN</w:t>
      </w:r>
      <w:r w:rsidRPr="00736414">
        <w:rPr>
          <w:rFonts w:ascii="Garamond" w:hAnsi="Garamond"/>
          <w:sz w:val="20"/>
        </w:rPr>
        <w:t xml:space="preserve"> “…</w:t>
      </w:r>
      <w:r w:rsidRPr="00736414">
        <w:rPr>
          <w:rFonts w:ascii="Garamond" w:hAnsi="Garamond"/>
          <w:i/>
          <w:sz w:val="20"/>
        </w:rPr>
        <w:t>a</w:t>
      </w:r>
      <w:r>
        <w:rPr>
          <w:rFonts w:ascii="Garamond" w:hAnsi="Garamond"/>
          <w:i/>
          <w:sz w:val="20"/>
        </w:rPr>
        <w:t xml:space="preserve"> </w:t>
      </w:r>
      <w:r w:rsidRPr="00736414">
        <w:rPr>
          <w:rFonts w:ascii="Garamond" w:hAnsi="Garamond"/>
          <w:i/>
          <w:sz w:val="20"/>
        </w:rPr>
        <w:t xml:space="preserve">las instancias correspondientes…” </w:t>
      </w:r>
      <w:r w:rsidRPr="00736414">
        <w:rPr>
          <w:rFonts w:ascii="Garamond" w:hAnsi="Garamond"/>
          <w:b/>
          <w:sz w:val="20"/>
        </w:rPr>
        <w:t>de</w:t>
      </w:r>
      <w:r w:rsidRPr="00736414">
        <w:rPr>
          <w:rFonts w:ascii="Garamond" w:hAnsi="Garamond"/>
          <w:i/>
          <w:sz w:val="20"/>
        </w:rPr>
        <w:t xml:space="preserve">  “…validar los certificados de francés o de cualquier otro idioma que se requieran en las distintas unidades académicas”</w:t>
      </w:r>
      <w:r w:rsidRPr="00736414">
        <w:rPr>
          <w:rFonts w:ascii="Garamond" w:hAnsi="Garamond"/>
          <w:sz w:val="20"/>
        </w:rPr>
        <w:t>; que</w:t>
      </w:r>
      <w:r w:rsidRPr="00736414">
        <w:rPr>
          <w:rFonts w:ascii="Garamond" w:hAnsi="Garamond"/>
          <w:i/>
          <w:sz w:val="20"/>
        </w:rPr>
        <w:t xml:space="preserve"> </w:t>
      </w:r>
      <w:r w:rsidRPr="00736414">
        <w:rPr>
          <w:rFonts w:ascii="Garamond" w:hAnsi="Garamond"/>
          <w:sz w:val="20"/>
        </w:rPr>
        <w:t xml:space="preserve"> consta en la misma acta</w:t>
      </w:r>
      <w:r>
        <w:rPr>
          <w:rFonts w:ascii="Garamond" w:hAnsi="Garamond"/>
          <w:sz w:val="20"/>
        </w:rPr>
        <w:t>.</w:t>
      </w:r>
    </w:p>
    <w:p w:rsidR="002456B3" w:rsidRDefault="002456B3" w:rsidP="00222C23">
      <w:pPr>
        <w:pStyle w:val="Sinespaciado1"/>
        <w:spacing w:line="200" w:lineRule="exact"/>
        <w:rPr>
          <w:rFonts w:ascii="Garamond" w:hAnsi="Garamond" w:cs="Garamond"/>
          <w:sz w:val="22"/>
          <w:szCs w:val="22"/>
        </w:rPr>
      </w:pPr>
    </w:p>
    <w:p w:rsidR="002456B3" w:rsidRPr="00822100" w:rsidRDefault="002456B3" w:rsidP="00222C23">
      <w:pPr>
        <w:tabs>
          <w:tab w:val="num" w:pos="360"/>
        </w:tabs>
        <w:spacing w:line="200" w:lineRule="exact"/>
        <w:ind w:left="1440" w:hanging="1440"/>
        <w:jc w:val="both"/>
        <w:rPr>
          <w:rFonts w:ascii="Garamond" w:hAnsi="Garamond"/>
          <w:bCs/>
          <w:sz w:val="20"/>
        </w:rPr>
      </w:pPr>
      <w:r w:rsidRPr="007B17CC">
        <w:rPr>
          <w:rFonts w:ascii="Garamond" w:hAnsi="Garamond" w:cs="Garamond"/>
          <w:b/>
          <w:bCs/>
          <w:sz w:val="22"/>
          <w:szCs w:val="22"/>
          <w:u w:val="single"/>
        </w:rPr>
        <w:t>12-08-305.-</w:t>
      </w:r>
      <w:r w:rsidRPr="007B17CC">
        <w:rPr>
          <w:rFonts w:ascii="Garamond" w:hAnsi="Garamond" w:cs="Garamond"/>
          <w:bCs/>
          <w:sz w:val="22"/>
          <w:szCs w:val="22"/>
        </w:rPr>
        <w:tab/>
      </w:r>
      <w:r w:rsidRPr="00822100">
        <w:rPr>
          <w:rFonts w:ascii="Garamond" w:hAnsi="Garamond" w:cs="Garamond"/>
          <w:bCs/>
          <w:sz w:val="20"/>
        </w:rPr>
        <w:t xml:space="preserve">Al conocer el oficio </w:t>
      </w:r>
      <w:r w:rsidRPr="00822100">
        <w:rPr>
          <w:rFonts w:ascii="Garamond" w:hAnsi="Garamond"/>
          <w:bCs/>
          <w:sz w:val="20"/>
        </w:rPr>
        <w:t xml:space="preserve">VPA-237-2012 de agosto  13 de 2012 </w:t>
      </w:r>
      <w:r w:rsidRPr="00822100">
        <w:rPr>
          <w:rFonts w:ascii="Garamond" w:hAnsi="Garamond" w:cs="Garamond"/>
          <w:bCs/>
          <w:sz w:val="20"/>
        </w:rPr>
        <w:t xml:space="preserve">que el </w:t>
      </w:r>
      <w:r>
        <w:rPr>
          <w:rFonts w:ascii="Garamond" w:hAnsi="Garamond" w:cs="Garamond"/>
          <w:bCs/>
          <w:sz w:val="20"/>
        </w:rPr>
        <w:t xml:space="preserve">Gerente </w:t>
      </w:r>
      <w:r w:rsidRPr="00822100">
        <w:rPr>
          <w:rFonts w:ascii="Garamond" w:hAnsi="Garamond"/>
          <w:bCs/>
          <w:sz w:val="20"/>
        </w:rPr>
        <w:t xml:space="preserve">Administrativo Ing. Cristóbal Mariscal </w:t>
      </w:r>
      <w:r w:rsidRPr="00822100">
        <w:rPr>
          <w:rFonts w:ascii="Garamond" w:hAnsi="Garamond" w:cs="Garamond"/>
          <w:bCs/>
          <w:sz w:val="20"/>
        </w:rPr>
        <w:t xml:space="preserve">dirige al Rector Dr. Moisés Tacle, </w:t>
      </w:r>
      <w:r w:rsidRPr="00822100">
        <w:rPr>
          <w:rFonts w:ascii="Garamond" w:hAnsi="Garamond"/>
          <w:b/>
          <w:bCs/>
          <w:sz w:val="20"/>
        </w:rPr>
        <w:t>INFORMÁNDOLE</w:t>
      </w:r>
      <w:r w:rsidRPr="00822100">
        <w:rPr>
          <w:rFonts w:ascii="Garamond" w:hAnsi="Garamond"/>
          <w:bCs/>
          <w:sz w:val="20"/>
        </w:rPr>
        <w:t xml:space="preserve"> que </w:t>
      </w:r>
      <w:r w:rsidRPr="00822100">
        <w:rPr>
          <w:rFonts w:ascii="Garamond" w:hAnsi="Garamond"/>
          <w:bCs/>
          <w:i/>
          <w:sz w:val="20"/>
        </w:rPr>
        <w:t>el Ministerio de Relaciones Laborales</w:t>
      </w:r>
      <w:r>
        <w:rPr>
          <w:rFonts w:ascii="Garamond" w:hAnsi="Garamond"/>
          <w:bCs/>
          <w:i/>
          <w:sz w:val="20"/>
        </w:rPr>
        <w:t xml:space="preserve"> </w:t>
      </w:r>
      <w:r w:rsidRPr="00822100">
        <w:rPr>
          <w:rFonts w:ascii="Garamond" w:hAnsi="Garamond"/>
          <w:bCs/>
          <w:i/>
          <w:sz w:val="20"/>
        </w:rPr>
        <w:t xml:space="preserve">ha hecho observaciones al </w:t>
      </w:r>
      <w:r w:rsidRPr="00822100">
        <w:rPr>
          <w:rFonts w:ascii="Garamond" w:hAnsi="Garamond"/>
          <w:b/>
          <w:bCs/>
          <w:i/>
          <w:sz w:val="20"/>
        </w:rPr>
        <w:t xml:space="preserve">Reglamento de Seguridad y Salud en el Trabajo de ESPOL, </w:t>
      </w:r>
      <w:r w:rsidRPr="00822100">
        <w:rPr>
          <w:rFonts w:ascii="Garamond" w:hAnsi="Garamond"/>
          <w:bCs/>
          <w:sz w:val="20"/>
        </w:rPr>
        <w:t>las que inserta en el articulado pertinente del referido reglamento, en dicho oficio.</w:t>
      </w:r>
    </w:p>
    <w:p w:rsidR="002456B3" w:rsidRPr="00822100" w:rsidRDefault="002456B3" w:rsidP="00222C23">
      <w:pPr>
        <w:tabs>
          <w:tab w:val="num" w:pos="360"/>
        </w:tabs>
        <w:spacing w:line="200" w:lineRule="exact"/>
        <w:ind w:left="720"/>
        <w:jc w:val="both"/>
        <w:rPr>
          <w:rFonts w:ascii="Garamond" w:hAnsi="Garamond"/>
          <w:bCs/>
          <w:sz w:val="20"/>
        </w:rPr>
      </w:pPr>
    </w:p>
    <w:p w:rsidR="002456B3" w:rsidRPr="00822100" w:rsidRDefault="002456B3" w:rsidP="00222C23">
      <w:pPr>
        <w:tabs>
          <w:tab w:val="num" w:pos="360"/>
        </w:tabs>
        <w:spacing w:line="200" w:lineRule="exact"/>
        <w:ind w:left="1890"/>
        <w:jc w:val="both"/>
        <w:rPr>
          <w:rFonts w:ascii="Garamond" w:hAnsi="Garamond" w:cs="Garamond"/>
          <w:bCs/>
          <w:sz w:val="20"/>
        </w:rPr>
      </w:pPr>
      <w:r w:rsidRPr="00822100">
        <w:rPr>
          <w:rFonts w:ascii="Garamond" w:hAnsi="Garamond"/>
          <w:bCs/>
          <w:sz w:val="20"/>
        </w:rPr>
        <w:t xml:space="preserve">A tal respecto: el </w:t>
      </w:r>
      <w:r w:rsidRPr="00822100">
        <w:rPr>
          <w:rFonts w:ascii="Garamond" w:hAnsi="Garamond"/>
          <w:b/>
          <w:bCs/>
          <w:sz w:val="20"/>
        </w:rPr>
        <w:t xml:space="preserve">CONSEJO POLITÉCNICO RESUELVE: ACATAR </w:t>
      </w:r>
      <w:r w:rsidRPr="00822100">
        <w:rPr>
          <w:rFonts w:ascii="Garamond" w:hAnsi="Garamond"/>
          <w:bCs/>
          <w:sz w:val="20"/>
        </w:rPr>
        <w:t xml:space="preserve">las observaciones que </w:t>
      </w:r>
      <w:r w:rsidRPr="00822100">
        <w:rPr>
          <w:rFonts w:ascii="Garamond" w:hAnsi="Garamond"/>
          <w:bCs/>
          <w:i/>
          <w:sz w:val="20"/>
        </w:rPr>
        <w:t>el Ministerio de Relaciones Laborales hace al ‘</w:t>
      </w:r>
      <w:r w:rsidRPr="00822100">
        <w:rPr>
          <w:rFonts w:ascii="Garamond" w:hAnsi="Garamond"/>
          <w:b/>
          <w:bCs/>
          <w:i/>
          <w:sz w:val="20"/>
        </w:rPr>
        <w:t>Reglamento de Seguridad y Salud en el Trabajo de ESPOL</w:t>
      </w:r>
      <w:r w:rsidRPr="00822100">
        <w:rPr>
          <w:rFonts w:ascii="Garamond" w:hAnsi="Garamond"/>
          <w:bCs/>
          <w:sz w:val="20"/>
        </w:rPr>
        <w:t xml:space="preserve">’ -aprobado por este Consejo mediante resoluciones Nº 11-03-074 y 11-10-383, de marzo 24 de 2011 y octubre 26 de 2011 respectivamente-; las que constan insertas en el articulado pertinente del referido reglamento en el oficio </w:t>
      </w:r>
      <w:r w:rsidRPr="00822100">
        <w:rPr>
          <w:rFonts w:ascii="Garamond" w:hAnsi="Garamond"/>
          <w:b/>
          <w:bCs/>
          <w:sz w:val="20"/>
        </w:rPr>
        <w:t>VPA-237-2012 de agosto 13 de 2012 d</w:t>
      </w:r>
      <w:r w:rsidRPr="00822100">
        <w:rPr>
          <w:rFonts w:ascii="Garamond" w:hAnsi="Garamond" w:cs="Garamond"/>
          <w:b/>
          <w:bCs/>
          <w:sz w:val="20"/>
        </w:rPr>
        <w:t xml:space="preserve">el Gerente </w:t>
      </w:r>
      <w:r w:rsidRPr="00822100">
        <w:rPr>
          <w:rFonts w:ascii="Garamond" w:hAnsi="Garamond"/>
          <w:b/>
          <w:bCs/>
          <w:sz w:val="20"/>
        </w:rPr>
        <w:t xml:space="preserve">Administrativo Ing. Cristóbal Mariscal </w:t>
      </w:r>
      <w:r w:rsidRPr="00822100">
        <w:rPr>
          <w:rFonts w:ascii="Garamond" w:hAnsi="Garamond" w:cs="Garamond"/>
          <w:b/>
          <w:bCs/>
          <w:sz w:val="20"/>
        </w:rPr>
        <w:t>al Rector Dr. Moisés Tacle</w:t>
      </w:r>
      <w:r w:rsidRPr="00822100">
        <w:rPr>
          <w:rFonts w:ascii="Garamond" w:hAnsi="Garamond" w:cs="Garamond"/>
          <w:bCs/>
          <w:sz w:val="20"/>
        </w:rPr>
        <w:t xml:space="preserve">, y </w:t>
      </w:r>
      <w:r w:rsidRPr="00822100">
        <w:rPr>
          <w:rFonts w:ascii="Garamond" w:hAnsi="Garamond" w:cs="Garamond"/>
          <w:b/>
          <w:bCs/>
          <w:sz w:val="20"/>
        </w:rPr>
        <w:t xml:space="preserve">REFORMA </w:t>
      </w:r>
      <w:r w:rsidRPr="00822100">
        <w:rPr>
          <w:rFonts w:ascii="Garamond" w:hAnsi="Garamond" w:cs="Garamond"/>
          <w:bCs/>
          <w:sz w:val="20"/>
        </w:rPr>
        <w:t>el `</w:t>
      </w:r>
      <w:r w:rsidRPr="00822100">
        <w:rPr>
          <w:rFonts w:ascii="Garamond" w:hAnsi="Garamond"/>
          <w:b/>
          <w:bCs/>
          <w:sz w:val="20"/>
        </w:rPr>
        <w:t xml:space="preserve">Reglamento de Seguridad y Salud en el Trabajo de ESPOL´ </w:t>
      </w:r>
      <w:r w:rsidRPr="00293C83">
        <w:rPr>
          <w:rFonts w:ascii="Garamond" w:hAnsi="Garamond"/>
          <w:bCs/>
          <w:sz w:val="20"/>
        </w:rPr>
        <w:t xml:space="preserve">en los artículos y disposiciones ahí señalados, </w:t>
      </w:r>
      <w:r w:rsidRPr="00822100">
        <w:rPr>
          <w:rFonts w:ascii="Garamond" w:hAnsi="Garamond"/>
          <w:bCs/>
          <w:sz w:val="20"/>
        </w:rPr>
        <w:t>conforme tales observaciones constantes en el oficio de la referencia,</w:t>
      </w:r>
      <w:r w:rsidRPr="00822100">
        <w:rPr>
          <w:rFonts w:ascii="Garamond" w:hAnsi="Garamond" w:cs="Garamond"/>
          <w:bCs/>
          <w:sz w:val="20"/>
        </w:rPr>
        <w:t xml:space="preserve"> cuyo texto literal se transcribe:</w:t>
      </w:r>
    </w:p>
    <w:p w:rsidR="002456B3" w:rsidRPr="00620080" w:rsidRDefault="002456B3" w:rsidP="00222C23">
      <w:pPr>
        <w:tabs>
          <w:tab w:val="num" w:pos="360"/>
        </w:tabs>
        <w:spacing w:line="200" w:lineRule="exact"/>
        <w:ind w:left="2340" w:hanging="1170"/>
        <w:jc w:val="both"/>
        <w:rPr>
          <w:rFonts w:ascii="Garamond" w:hAnsi="Garamond" w:cs="Garamond"/>
          <w:bCs/>
          <w:color w:val="00B050"/>
          <w:sz w:val="20"/>
        </w:rPr>
      </w:pPr>
    </w:p>
    <w:p w:rsidR="002456B3" w:rsidRPr="007A7A42" w:rsidRDefault="002456B3" w:rsidP="00222C23">
      <w:pPr>
        <w:tabs>
          <w:tab w:val="num" w:pos="720"/>
          <w:tab w:val="left" w:pos="1620"/>
        </w:tabs>
        <w:spacing w:line="200" w:lineRule="exact"/>
        <w:ind w:left="1890" w:hanging="360"/>
        <w:jc w:val="both"/>
        <w:rPr>
          <w:rFonts w:ascii="Calibri" w:hAnsi="Calibri"/>
          <w:i/>
          <w:sz w:val="16"/>
          <w:szCs w:val="16"/>
        </w:rPr>
      </w:pPr>
      <w:r w:rsidRPr="00593A9C">
        <w:rPr>
          <w:rFonts w:ascii="Garamond" w:hAnsi="Garamond" w:cs="Garamond"/>
          <w:bCs/>
          <w:color w:val="00B050"/>
          <w:sz w:val="20"/>
        </w:rPr>
        <w:tab/>
      </w:r>
      <w:r>
        <w:rPr>
          <w:rFonts w:ascii="Garamond" w:hAnsi="Garamond" w:cs="Garamond"/>
          <w:bCs/>
          <w:color w:val="00B050"/>
          <w:sz w:val="20"/>
        </w:rPr>
        <w:tab/>
      </w:r>
      <w:r w:rsidRPr="00B054ED">
        <w:rPr>
          <w:rFonts w:ascii="Calibri" w:hAnsi="Calibri"/>
          <w:sz w:val="16"/>
          <w:szCs w:val="16"/>
        </w:rPr>
        <w:t>“</w:t>
      </w:r>
      <w:r w:rsidRPr="007A7A42">
        <w:rPr>
          <w:rFonts w:ascii="Calibri" w:hAnsi="Calibri"/>
          <w:i/>
          <w:sz w:val="16"/>
          <w:szCs w:val="16"/>
        </w:rPr>
        <w:t>1.- Incorporar lo establecido Decisión 584 de la CAN por lo que se debe modificar el Art. 10 de la siguiente forma:</w:t>
      </w:r>
    </w:p>
    <w:p w:rsidR="002456B3" w:rsidRPr="00B054ED" w:rsidRDefault="002456B3" w:rsidP="00222C23">
      <w:pPr>
        <w:pStyle w:val="NoSpacing"/>
        <w:spacing w:line="160" w:lineRule="exact"/>
        <w:ind w:left="2250"/>
        <w:jc w:val="both"/>
        <w:rPr>
          <w:rFonts w:ascii="Calibri" w:hAnsi="Calibri" w:cs="Arial"/>
          <w:b/>
          <w:bCs/>
          <w:sz w:val="16"/>
          <w:szCs w:val="16"/>
        </w:rPr>
      </w:pPr>
      <w:r w:rsidRPr="00B054ED">
        <w:rPr>
          <w:rFonts w:ascii="Calibri" w:hAnsi="Calibri" w:cs="Arial"/>
          <w:b/>
          <w:bCs/>
          <w:sz w:val="16"/>
          <w:szCs w:val="16"/>
        </w:rPr>
        <w:t>DE LOS DERECHOS Y OBLIGACIONES DE LOS TRABAJADORES:</w:t>
      </w:r>
    </w:p>
    <w:p w:rsidR="002456B3" w:rsidRPr="00B054ED" w:rsidRDefault="002456B3" w:rsidP="00222C23">
      <w:pPr>
        <w:pStyle w:val="NoSpacing"/>
        <w:spacing w:line="160" w:lineRule="exact"/>
        <w:ind w:left="2250"/>
        <w:jc w:val="both"/>
        <w:rPr>
          <w:rFonts w:ascii="Calibri" w:hAnsi="Calibri"/>
          <w:b/>
          <w:bCs/>
          <w:sz w:val="16"/>
          <w:szCs w:val="16"/>
        </w:rPr>
      </w:pPr>
      <w:r w:rsidRPr="00B054ED">
        <w:rPr>
          <w:rFonts w:ascii="Calibri" w:hAnsi="Calibri" w:cs="Arial"/>
          <w:b/>
          <w:bCs/>
          <w:sz w:val="16"/>
          <w:szCs w:val="16"/>
        </w:rPr>
        <w:t>ART.-10.- De forma obligatoria todos y cada uno de los trabajadores de la Escuela Superior Politécnica del Litoral deberán sujetarse a lo establecido Decisión 584 de la CAN:</w:t>
      </w:r>
    </w:p>
    <w:p w:rsidR="002456B3" w:rsidRPr="00B054ED" w:rsidRDefault="002456B3" w:rsidP="00222C23">
      <w:pPr>
        <w:pStyle w:val="NoSpacing"/>
        <w:spacing w:line="160" w:lineRule="exact"/>
        <w:ind w:left="2520" w:hanging="270"/>
        <w:jc w:val="both"/>
        <w:rPr>
          <w:rFonts w:ascii="Calibri" w:hAnsi="Calibri"/>
          <w:sz w:val="16"/>
          <w:szCs w:val="16"/>
        </w:rPr>
      </w:pPr>
      <w:r w:rsidRPr="00B054ED">
        <w:rPr>
          <w:rFonts w:ascii="Calibri" w:hAnsi="Calibri" w:cs="Arial"/>
          <w:b/>
          <w:bCs/>
          <w:sz w:val="16"/>
          <w:szCs w:val="16"/>
        </w:rPr>
        <w:t>a)</w:t>
      </w:r>
      <w:r>
        <w:rPr>
          <w:rFonts w:ascii="Calibri" w:hAnsi="Calibri" w:cs="Arial"/>
          <w:b/>
          <w:bCs/>
          <w:sz w:val="16"/>
          <w:szCs w:val="16"/>
        </w:rPr>
        <w:tab/>
      </w:r>
      <w:r w:rsidRPr="00B054ED">
        <w:rPr>
          <w:rFonts w:ascii="Calibri" w:hAnsi="Calibri" w:cs="Arial"/>
          <w:sz w:val="16"/>
          <w:szCs w:val="16"/>
        </w:rPr>
        <w:t>Todos los trabajadores tienen derecho a desarrollar sus labores en un ambiente de trabajo adecuado y propicio para el pleno ejercicio de sus facultades físicas y mentales, que garanticen su salud, seguridad y bienestar.</w:t>
      </w:r>
    </w:p>
    <w:p w:rsidR="002456B3" w:rsidRPr="00B054ED" w:rsidRDefault="002456B3" w:rsidP="00222C23">
      <w:pPr>
        <w:pStyle w:val="NoSpacing"/>
        <w:spacing w:line="160" w:lineRule="exact"/>
        <w:ind w:left="2520" w:hanging="270"/>
        <w:jc w:val="both"/>
        <w:rPr>
          <w:rFonts w:ascii="Calibri" w:hAnsi="Calibri"/>
          <w:sz w:val="16"/>
          <w:szCs w:val="16"/>
        </w:rPr>
      </w:pPr>
      <w:r w:rsidRPr="005269D6">
        <w:rPr>
          <w:rFonts w:ascii="Calibri" w:hAnsi="Calibri" w:cs="Arial"/>
          <w:b/>
          <w:sz w:val="16"/>
          <w:szCs w:val="16"/>
        </w:rPr>
        <w:t>b)</w:t>
      </w:r>
      <w:r>
        <w:rPr>
          <w:rFonts w:ascii="Calibri" w:hAnsi="Calibri" w:cs="Arial"/>
          <w:sz w:val="16"/>
          <w:szCs w:val="16"/>
        </w:rPr>
        <w:tab/>
      </w:r>
      <w:r w:rsidRPr="00B054ED">
        <w:rPr>
          <w:rFonts w:ascii="Calibri" w:hAnsi="Calibri" w:cs="Arial"/>
          <w:sz w:val="16"/>
          <w:szCs w:val="16"/>
        </w:rPr>
        <w:t>Los derechos de consulta, participación, formación, vigilancia y control de la salud en materia de prevención, forman parte del derecho de los trabajadores a una adecuada protección en materia de seguridad y salud en el trabajo.</w:t>
      </w:r>
    </w:p>
    <w:p w:rsidR="002456B3" w:rsidRPr="00B054ED" w:rsidRDefault="002456B3" w:rsidP="00222C23">
      <w:pPr>
        <w:pStyle w:val="NoSpacing"/>
        <w:spacing w:line="160" w:lineRule="exact"/>
        <w:ind w:left="2520" w:hanging="270"/>
        <w:jc w:val="both"/>
        <w:rPr>
          <w:rFonts w:ascii="Calibri" w:hAnsi="Calibri"/>
          <w:sz w:val="16"/>
          <w:szCs w:val="16"/>
        </w:rPr>
      </w:pPr>
      <w:r w:rsidRPr="00B054ED">
        <w:rPr>
          <w:rFonts w:ascii="Calibri" w:hAnsi="Calibri" w:cs="Arial"/>
          <w:b/>
          <w:bCs/>
          <w:sz w:val="16"/>
          <w:szCs w:val="16"/>
        </w:rPr>
        <w:t>c)</w:t>
      </w:r>
      <w:r>
        <w:rPr>
          <w:rFonts w:ascii="Calibri" w:hAnsi="Calibri" w:cs="Arial"/>
          <w:b/>
          <w:bCs/>
          <w:sz w:val="16"/>
          <w:szCs w:val="16"/>
        </w:rPr>
        <w:tab/>
      </w:r>
      <w:r w:rsidRPr="00B054ED">
        <w:rPr>
          <w:rFonts w:ascii="Calibri" w:hAnsi="Calibri" w:cs="Arial"/>
          <w:sz w:val="16"/>
          <w:szCs w:val="16"/>
        </w:rPr>
        <w:t>Los trabajadores tienen derecho a estar informados sobre los riesgos laborales vinculados a las actividades que realizan.</w:t>
      </w:r>
    </w:p>
    <w:p w:rsidR="002456B3" w:rsidRPr="00B054ED" w:rsidRDefault="002456B3" w:rsidP="00222C23">
      <w:pPr>
        <w:pStyle w:val="NoSpacing"/>
        <w:spacing w:line="160" w:lineRule="exact"/>
        <w:ind w:left="2520" w:hanging="270"/>
        <w:jc w:val="both"/>
        <w:rPr>
          <w:rFonts w:ascii="Calibri" w:hAnsi="Calibri"/>
          <w:sz w:val="16"/>
          <w:szCs w:val="16"/>
        </w:rPr>
      </w:pPr>
      <w:r w:rsidRPr="005269D6">
        <w:rPr>
          <w:rFonts w:ascii="Calibri" w:hAnsi="Calibri" w:cs="Arial"/>
          <w:b/>
          <w:sz w:val="16"/>
          <w:szCs w:val="16"/>
        </w:rPr>
        <w:t>d)</w:t>
      </w:r>
      <w:r>
        <w:rPr>
          <w:rFonts w:ascii="Calibri" w:hAnsi="Calibri" w:cs="Arial"/>
          <w:sz w:val="16"/>
          <w:szCs w:val="16"/>
        </w:rPr>
        <w:tab/>
      </w:r>
      <w:r w:rsidRPr="00B054ED">
        <w:rPr>
          <w:rFonts w:ascii="Calibri" w:hAnsi="Calibri" w:cs="Arial"/>
          <w:sz w:val="16"/>
          <w:szCs w:val="16"/>
        </w:rPr>
        <w:t xml:space="preserve">Complementariamente, los empleadores comunicarán las informaciones necesarias a los trabajadores y sus representantes sobre las medidas que se ponen en práctica para salvaguardar la seguridad y salud de los mismos. </w:t>
      </w:r>
    </w:p>
    <w:p w:rsidR="002456B3" w:rsidRPr="00B054ED" w:rsidRDefault="002456B3" w:rsidP="00222C23">
      <w:pPr>
        <w:pStyle w:val="NoSpacing"/>
        <w:spacing w:line="160" w:lineRule="exact"/>
        <w:ind w:left="2520" w:hanging="270"/>
        <w:jc w:val="both"/>
        <w:rPr>
          <w:rFonts w:ascii="Calibri" w:hAnsi="Calibri"/>
          <w:sz w:val="16"/>
          <w:szCs w:val="16"/>
        </w:rPr>
      </w:pPr>
      <w:r w:rsidRPr="00B054ED">
        <w:rPr>
          <w:rFonts w:ascii="Calibri" w:hAnsi="Calibri" w:cs="Arial"/>
          <w:b/>
          <w:bCs/>
          <w:sz w:val="16"/>
          <w:szCs w:val="16"/>
        </w:rPr>
        <w:t>e)</w:t>
      </w:r>
      <w:r>
        <w:rPr>
          <w:rFonts w:ascii="Calibri" w:hAnsi="Calibri" w:cs="Arial"/>
          <w:b/>
          <w:bCs/>
          <w:sz w:val="16"/>
          <w:szCs w:val="16"/>
        </w:rPr>
        <w:tab/>
      </w:r>
      <w:r w:rsidRPr="00B054ED">
        <w:rPr>
          <w:rFonts w:ascii="Calibri" w:hAnsi="Calibri" w:cs="Arial"/>
          <w:sz w:val="16"/>
          <w:szCs w:val="16"/>
        </w:rPr>
        <w:t>Los trabajadores o sus representantes tienen derecho a solicitar a la autoridad competente la realización de una inspección al centro de trabajo, cuando consideren que no existen condiciones adecuadas de seguridad y salud en el mismo. Este derecho comprende el de estar presentes durante la realización de la respectiva diligencia y, en caso de considerarlo conveniente, dejar constancia de sus observa</w:t>
      </w:r>
      <w:r w:rsidRPr="00B054ED">
        <w:rPr>
          <w:rFonts w:ascii="Calibri" w:hAnsi="Calibri" w:cs="Arial"/>
          <w:sz w:val="16"/>
          <w:szCs w:val="16"/>
        </w:rPr>
        <w:softHyphen/>
        <w:t>ciones en el acta de inspección.</w:t>
      </w:r>
    </w:p>
    <w:p w:rsidR="002456B3" w:rsidRPr="00B054ED" w:rsidRDefault="002456B3" w:rsidP="00222C23">
      <w:pPr>
        <w:pStyle w:val="NoSpacing"/>
        <w:spacing w:line="160" w:lineRule="exact"/>
        <w:ind w:left="2520" w:hanging="270"/>
        <w:jc w:val="both"/>
        <w:rPr>
          <w:rFonts w:ascii="Calibri" w:hAnsi="Calibri"/>
          <w:sz w:val="16"/>
          <w:szCs w:val="16"/>
        </w:rPr>
      </w:pPr>
      <w:r w:rsidRPr="00B054ED">
        <w:rPr>
          <w:rFonts w:ascii="Calibri" w:hAnsi="Calibri" w:cs="Arial"/>
          <w:b/>
          <w:bCs/>
          <w:sz w:val="16"/>
          <w:szCs w:val="16"/>
        </w:rPr>
        <w:t>f)</w:t>
      </w:r>
      <w:r>
        <w:rPr>
          <w:rFonts w:ascii="Calibri" w:hAnsi="Calibri" w:cs="Arial"/>
          <w:b/>
          <w:bCs/>
          <w:sz w:val="16"/>
          <w:szCs w:val="16"/>
        </w:rPr>
        <w:tab/>
      </w:r>
      <w:r w:rsidRPr="00B054ED">
        <w:rPr>
          <w:rFonts w:ascii="Calibri" w:hAnsi="Calibri" w:cs="Arial"/>
          <w:sz w:val="16"/>
          <w:szCs w:val="16"/>
        </w:rPr>
        <w:t>Sin perjuicio de cumplir con sus obligaciones laborales, los trabaja</w:t>
      </w:r>
      <w:r w:rsidRPr="00B054ED">
        <w:rPr>
          <w:rFonts w:ascii="Calibri" w:hAnsi="Calibri" w:cs="Arial"/>
          <w:sz w:val="16"/>
          <w:szCs w:val="16"/>
        </w:rPr>
        <w:softHyphen/>
        <w:t>dores tienen derecho a interrumpir su actividad cuando, por motivos razonables, consideren que existe un peligro inminente que ponga en riesgo su seguridad o la de otros trabajadores. En tal supuesto, no podrán sufrir perjuicio alguno, a menos que hubieran obrado de mala fe o cometido negligencia grave.</w:t>
      </w:r>
    </w:p>
    <w:p w:rsidR="002456B3" w:rsidRPr="00B054ED" w:rsidRDefault="002456B3" w:rsidP="00222C23">
      <w:pPr>
        <w:pStyle w:val="NoSpacing"/>
        <w:spacing w:line="160" w:lineRule="exact"/>
        <w:ind w:left="2520" w:hanging="270"/>
        <w:jc w:val="both"/>
        <w:rPr>
          <w:rFonts w:ascii="Calibri" w:hAnsi="Calibri"/>
          <w:sz w:val="16"/>
          <w:szCs w:val="16"/>
        </w:rPr>
      </w:pPr>
      <w:r w:rsidRPr="005269D6">
        <w:rPr>
          <w:rFonts w:ascii="Calibri" w:hAnsi="Calibri" w:cs="Arial"/>
          <w:b/>
          <w:sz w:val="16"/>
          <w:szCs w:val="16"/>
        </w:rPr>
        <w:t>g)</w:t>
      </w:r>
      <w:r>
        <w:rPr>
          <w:rFonts w:ascii="Calibri" w:hAnsi="Calibri" w:cs="Arial"/>
          <w:sz w:val="16"/>
          <w:szCs w:val="16"/>
        </w:rPr>
        <w:tab/>
      </w:r>
      <w:r w:rsidRPr="00B054ED">
        <w:rPr>
          <w:rFonts w:ascii="Calibri" w:hAnsi="Calibri" w:cs="Arial"/>
          <w:sz w:val="16"/>
          <w:szCs w:val="16"/>
        </w:rPr>
        <w:t>Los trabajadores tienen derecho a cambiar de puesto de trabajo o de tarea por razones de salud, rehabilitación, reinserción y recapacitación.</w:t>
      </w:r>
    </w:p>
    <w:p w:rsidR="002456B3" w:rsidRPr="00B054ED" w:rsidRDefault="002456B3" w:rsidP="00222C23">
      <w:pPr>
        <w:pStyle w:val="NoSpacing"/>
        <w:spacing w:line="160" w:lineRule="exact"/>
        <w:ind w:left="2520" w:hanging="270"/>
        <w:jc w:val="both"/>
        <w:rPr>
          <w:rFonts w:ascii="Calibri" w:hAnsi="Calibri"/>
          <w:sz w:val="16"/>
          <w:szCs w:val="16"/>
        </w:rPr>
      </w:pPr>
      <w:r w:rsidRPr="00B054ED">
        <w:rPr>
          <w:rFonts w:ascii="Calibri" w:hAnsi="Calibri" w:cs="Arial"/>
          <w:b/>
          <w:bCs/>
          <w:sz w:val="16"/>
          <w:szCs w:val="16"/>
        </w:rPr>
        <w:t>h)</w:t>
      </w:r>
      <w:r>
        <w:rPr>
          <w:rFonts w:ascii="Calibri" w:hAnsi="Calibri" w:cs="Arial"/>
          <w:b/>
          <w:bCs/>
          <w:sz w:val="16"/>
          <w:szCs w:val="16"/>
        </w:rPr>
        <w:tab/>
      </w:r>
      <w:r w:rsidRPr="00B054ED">
        <w:rPr>
          <w:rFonts w:ascii="Calibri" w:hAnsi="Calibri" w:cs="Arial"/>
          <w:sz w:val="16"/>
          <w:szCs w:val="16"/>
        </w:rPr>
        <w:t>Los trabajadores tienen derecho a conocer los resultados de los exámenes médicos, de laboratorio o estudios especiales practicados con ocasión de la relación laboral. Asimismo, tienen derecho a la confidencialidad de dichos resultados, limitándose el conocimiento de los mismos al personal médico, sin que puedan ser usados con fines discriminatorios ni en su perjuicio. Sólo podrá facilitarse al empleador información relativa a su estado de salud, cuando el trabajador preste su consenti</w:t>
      </w:r>
      <w:r w:rsidRPr="00B054ED">
        <w:rPr>
          <w:rFonts w:ascii="Calibri" w:hAnsi="Calibri" w:cs="Arial"/>
          <w:sz w:val="16"/>
          <w:szCs w:val="16"/>
        </w:rPr>
        <w:softHyphen/>
        <w:t>miento expreso.</w:t>
      </w:r>
    </w:p>
    <w:p w:rsidR="002456B3" w:rsidRPr="00B054ED" w:rsidRDefault="002456B3" w:rsidP="00222C23">
      <w:pPr>
        <w:pStyle w:val="NoSpacing"/>
        <w:spacing w:line="160" w:lineRule="exact"/>
        <w:ind w:left="2520" w:hanging="270"/>
        <w:jc w:val="both"/>
        <w:rPr>
          <w:rFonts w:ascii="Calibri" w:hAnsi="Calibri" w:cs="Arial"/>
          <w:sz w:val="16"/>
          <w:szCs w:val="16"/>
        </w:rPr>
      </w:pPr>
      <w:r w:rsidRPr="00B054ED">
        <w:rPr>
          <w:rFonts w:ascii="Calibri" w:hAnsi="Calibri" w:cs="Arial"/>
          <w:b/>
          <w:bCs/>
          <w:sz w:val="16"/>
          <w:szCs w:val="16"/>
        </w:rPr>
        <w:t>I)</w:t>
      </w:r>
      <w:r>
        <w:rPr>
          <w:rFonts w:ascii="Calibri" w:hAnsi="Calibri" w:cs="Arial"/>
          <w:b/>
          <w:bCs/>
          <w:sz w:val="16"/>
          <w:szCs w:val="16"/>
        </w:rPr>
        <w:tab/>
      </w:r>
      <w:r w:rsidRPr="00B054ED">
        <w:rPr>
          <w:rFonts w:ascii="Calibri" w:hAnsi="Calibri" w:cs="Arial"/>
          <w:sz w:val="16"/>
          <w:szCs w:val="16"/>
        </w:rPr>
        <w:t>Los trabajadores tienen derecho a la información y formación continua en materia de prevención y protección de la salud en el trabajo.”</w:t>
      </w:r>
    </w:p>
    <w:p w:rsidR="002456B3" w:rsidRDefault="002456B3" w:rsidP="00222C23">
      <w:pPr>
        <w:pStyle w:val="NoSpacing"/>
        <w:spacing w:line="160" w:lineRule="exact"/>
        <w:ind w:left="1170" w:firstLine="720"/>
        <w:jc w:val="both"/>
        <w:rPr>
          <w:rFonts w:ascii="Calibri" w:hAnsi="Calibri"/>
          <w:i/>
          <w:sz w:val="16"/>
          <w:szCs w:val="16"/>
        </w:rPr>
      </w:pPr>
    </w:p>
    <w:p w:rsidR="002456B3" w:rsidRPr="007A7A42" w:rsidRDefault="002456B3" w:rsidP="00222C23">
      <w:pPr>
        <w:pStyle w:val="NoSpacing"/>
        <w:spacing w:line="160" w:lineRule="exact"/>
        <w:ind w:left="1890"/>
        <w:jc w:val="both"/>
        <w:rPr>
          <w:rFonts w:ascii="Calibri" w:hAnsi="Calibri"/>
          <w:i/>
          <w:sz w:val="16"/>
          <w:szCs w:val="16"/>
        </w:rPr>
      </w:pPr>
      <w:r w:rsidRPr="007A7A42">
        <w:rPr>
          <w:rFonts w:ascii="Calibri" w:hAnsi="Calibri"/>
          <w:i/>
          <w:sz w:val="16"/>
          <w:szCs w:val="16"/>
        </w:rPr>
        <w:t xml:space="preserve">2.- Se deberá </w:t>
      </w:r>
      <w:r w:rsidRPr="007A7A42">
        <w:rPr>
          <w:rFonts w:ascii="Calibri" w:hAnsi="Calibri"/>
          <w:b/>
          <w:i/>
          <w:sz w:val="16"/>
          <w:szCs w:val="16"/>
        </w:rPr>
        <w:t>eliminar</w:t>
      </w:r>
      <w:r w:rsidRPr="007A7A42">
        <w:rPr>
          <w:rFonts w:ascii="Calibri" w:hAnsi="Calibri"/>
          <w:i/>
          <w:sz w:val="16"/>
          <w:szCs w:val="16"/>
        </w:rPr>
        <w:t xml:space="preserve"> el numeral 7.- Regla de la Seguridad Física Interna en la “Escuela Superior Politécnica del Litoral ESPOL” </w:t>
      </w:r>
    </w:p>
    <w:p w:rsidR="002456B3" w:rsidRPr="00B054ED" w:rsidRDefault="002456B3" w:rsidP="00222C23">
      <w:pPr>
        <w:pStyle w:val="NoSpacing"/>
        <w:spacing w:line="160" w:lineRule="exact"/>
        <w:ind w:left="2250"/>
        <w:jc w:val="both"/>
        <w:rPr>
          <w:rStyle w:val="FontStyle284"/>
          <w:rFonts w:ascii="Calibri" w:hAnsi="Calibri" w:cs="Arial"/>
          <w:bCs/>
          <w:sz w:val="16"/>
          <w:szCs w:val="16"/>
          <w:lang w:val="es-ES_tradnl" w:eastAsia="es-ES_tradnl"/>
        </w:rPr>
      </w:pPr>
      <w:r w:rsidRPr="00B054ED">
        <w:rPr>
          <w:rStyle w:val="FontStyle284"/>
          <w:rFonts w:ascii="Calibri" w:hAnsi="Calibri" w:cs="Arial"/>
          <w:bCs/>
          <w:sz w:val="16"/>
          <w:szCs w:val="16"/>
          <w:lang w:val="es-ES_tradnl" w:eastAsia="es-ES_tradnl"/>
        </w:rPr>
        <w:t xml:space="preserve">7.-REGLAS DE LA SEGURIDAD FÍSICA INTERNA EN LA </w:t>
      </w:r>
      <w:r w:rsidRPr="00B054ED">
        <w:rPr>
          <w:rFonts w:ascii="Calibri" w:hAnsi="Calibri" w:cs="Arial"/>
          <w:b/>
          <w:sz w:val="16"/>
          <w:szCs w:val="16"/>
        </w:rPr>
        <w:t xml:space="preserve">“ESCUELA SUPERIOR POLITÉCNICA DEL LITORAL ESPOL” </w:t>
      </w:r>
      <w:r w:rsidRPr="00B054ED">
        <w:rPr>
          <w:rStyle w:val="FontStyle284"/>
          <w:rFonts w:ascii="Calibri" w:hAnsi="Calibri" w:cs="Arial"/>
          <w:bCs/>
          <w:sz w:val="16"/>
          <w:szCs w:val="16"/>
          <w:lang w:val="es-ES_tradnl" w:eastAsia="es-ES_tradnl"/>
        </w:rPr>
        <w:t xml:space="preserve"> </w:t>
      </w:r>
    </w:p>
    <w:p w:rsidR="002456B3" w:rsidRPr="00B054ED" w:rsidRDefault="002456B3" w:rsidP="00222C23">
      <w:pPr>
        <w:pStyle w:val="NoSpacing"/>
        <w:spacing w:line="160" w:lineRule="exact"/>
        <w:ind w:left="2250"/>
        <w:jc w:val="both"/>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El personal de guardias debe cumplir lo siguiente:</w:t>
      </w:r>
    </w:p>
    <w:p w:rsidR="002456B3" w:rsidRPr="00B054ED" w:rsidRDefault="002456B3" w:rsidP="00222C23">
      <w:pPr>
        <w:pStyle w:val="Style22"/>
        <w:widowControl/>
        <w:numPr>
          <w:ilvl w:val="0"/>
          <w:numId w:val="11"/>
        </w:numPr>
        <w:tabs>
          <w:tab w:val="left" w:pos="284"/>
          <w:tab w:val="left" w:pos="1350"/>
        </w:tabs>
        <w:spacing w:line="160" w:lineRule="exact"/>
        <w:ind w:left="2520" w:hanging="270"/>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Debe controlar el ingreso y egreso de toda persona y vehículo, procediendo a la identificación y propósito de su permanencia.</w:t>
      </w:r>
    </w:p>
    <w:p w:rsidR="002456B3" w:rsidRPr="00B054ED" w:rsidRDefault="002456B3" w:rsidP="00222C23">
      <w:pPr>
        <w:pStyle w:val="Style12"/>
        <w:widowControl/>
        <w:numPr>
          <w:ilvl w:val="0"/>
          <w:numId w:val="11"/>
        </w:numPr>
        <w:tabs>
          <w:tab w:val="left" w:pos="284"/>
          <w:tab w:val="left" w:pos="1350"/>
        </w:tabs>
        <w:spacing w:line="160" w:lineRule="exact"/>
        <w:ind w:left="2250" w:firstLine="0"/>
        <w:rPr>
          <w:rStyle w:val="FontStyle284"/>
          <w:rFonts w:ascii="Calibri" w:hAnsi="Calibri" w:cs="Arial"/>
          <w:bCs/>
          <w:sz w:val="16"/>
          <w:szCs w:val="16"/>
        </w:rPr>
      </w:pPr>
      <w:r w:rsidRPr="00B054ED">
        <w:rPr>
          <w:rStyle w:val="FontStyle285"/>
          <w:rFonts w:ascii="Calibri" w:hAnsi="Calibri" w:cs="Arial"/>
          <w:sz w:val="16"/>
          <w:szCs w:val="16"/>
          <w:lang w:val="es-ES_tradnl" w:eastAsia="es-ES_tradnl"/>
        </w:rPr>
        <w:t>Debe cumplir con las disposiciones y responsabilidades específicas que ordene la administración de la ESPOL.</w:t>
      </w:r>
    </w:p>
    <w:p w:rsidR="002456B3" w:rsidRPr="00B054ED" w:rsidRDefault="002456B3" w:rsidP="00222C23">
      <w:pPr>
        <w:pStyle w:val="Style12"/>
        <w:widowControl/>
        <w:numPr>
          <w:ilvl w:val="0"/>
          <w:numId w:val="11"/>
        </w:numPr>
        <w:tabs>
          <w:tab w:val="left" w:pos="284"/>
          <w:tab w:val="left" w:pos="1350"/>
        </w:tabs>
        <w:spacing w:line="160" w:lineRule="exact"/>
        <w:ind w:left="2250" w:firstLine="0"/>
        <w:rPr>
          <w:rStyle w:val="FontStyle284"/>
          <w:rFonts w:ascii="Calibri" w:hAnsi="Calibri" w:cs="Arial"/>
          <w:bCs/>
          <w:sz w:val="16"/>
          <w:szCs w:val="16"/>
          <w:lang w:val="es-ES_tradnl" w:eastAsia="es-ES_tradnl"/>
        </w:rPr>
      </w:pPr>
      <w:r w:rsidRPr="00B054ED">
        <w:rPr>
          <w:rStyle w:val="FontStyle285"/>
          <w:rFonts w:ascii="Calibri" w:hAnsi="Calibri" w:cs="Arial"/>
          <w:sz w:val="16"/>
          <w:szCs w:val="16"/>
          <w:lang w:val="es-ES_tradnl" w:eastAsia="es-ES_tradnl"/>
        </w:rPr>
        <w:t>Debe considerar como confidencial toda información recibida mientras esté de servicio.</w:t>
      </w:r>
    </w:p>
    <w:p w:rsidR="002456B3" w:rsidRPr="00B054ED" w:rsidRDefault="002456B3" w:rsidP="00222C23">
      <w:pPr>
        <w:pStyle w:val="Style12"/>
        <w:widowControl/>
        <w:numPr>
          <w:ilvl w:val="0"/>
          <w:numId w:val="11"/>
        </w:numPr>
        <w:tabs>
          <w:tab w:val="left" w:pos="284"/>
          <w:tab w:val="left" w:pos="1350"/>
        </w:tabs>
        <w:spacing w:line="160" w:lineRule="exact"/>
        <w:ind w:left="2520" w:hanging="270"/>
        <w:rPr>
          <w:rStyle w:val="FontStyle284"/>
          <w:rFonts w:ascii="Calibri" w:hAnsi="Calibri" w:cs="Arial"/>
          <w:bCs/>
          <w:sz w:val="16"/>
          <w:szCs w:val="16"/>
          <w:lang w:val="es-ES_tradnl" w:eastAsia="es-ES_tradnl"/>
        </w:rPr>
      </w:pPr>
      <w:r w:rsidRPr="00B054ED">
        <w:rPr>
          <w:rStyle w:val="FontStyle285"/>
          <w:rFonts w:ascii="Calibri" w:hAnsi="Calibri" w:cs="Arial"/>
          <w:sz w:val="16"/>
          <w:szCs w:val="16"/>
          <w:lang w:val="es-ES_tradnl" w:eastAsia="es-ES_tradnl"/>
        </w:rPr>
        <w:t>Debe tener mucho cuidado en el manejo de armas de fuego y serán usadas solamente en caso extremadamente necesario.</w:t>
      </w:r>
    </w:p>
    <w:p w:rsidR="002456B3" w:rsidRPr="00B054ED" w:rsidRDefault="002456B3" w:rsidP="00222C23">
      <w:pPr>
        <w:pStyle w:val="Style12"/>
        <w:widowControl/>
        <w:numPr>
          <w:ilvl w:val="0"/>
          <w:numId w:val="11"/>
        </w:numPr>
        <w:tabs>
          <w:tab w:val="left" w:pos="284"/>
          <w:tab w:val="left" w:pos="1350"/>
        </w:tabs>
        <w:spacing w:line="160" w:lineRule="exact"/>
        <w:ind w:left="2250" w:firstLine="0"/>
        <w:rPr>
          <w:rFonts w:ascii="Calibri" w:hAnsi="Calibri"/>
          <w:sz w:val="16"/>
          <w:szCs w:val="16"/>
        </w:rPr>
      </w:pPr>
      <w:r w:rsidRPr="00B054ED">
        <w:rPr>
          <w:rStyle w:val="FontStyle285"/>
          <w:rFonts w:ascii="Calibri" w:hAnsi="Calibri" w:cs="Arial"/>
          <w:sz w:val="16"/>
          <w:szCs w:val="16"/>
          <w:lang w:val="es-ES_tradnl" w:eastAsia="es-ES_tradnl"/>
        </w:rPr>
        <w:t xml:space="preserve">Debe verificar e inspeccionar aleatoriamente los materiales y vehículos que entren y salgan de la </w:t>
      </w:r>
      <w:r w:rsidRPr="00B054ED">
        <w:rPr>
          <w:rFonts w:ascii="Calibri" w:hAnsi="Calibri" w:cs="Arial"/>
          <w:b/>
          <w:sz w:val="16"/>
          <w:szCs w:val="16"/>
        </w:rPr>
        <w:t>“ESCUELA SUPERIOR POLITÉCNICA DEL LITORAL ESPOL”.</w:t>
      </w:r>
    </w:p>
    <w:p w:rsidR="002456B3" w:rsidRDefault="002456B3" w:rsidP="00222C23">
      <w:pPr>
        <w:pStyle w:val="NoSpacing"/>
        <w:spacing w:line="160" w:lineRule="exact"/>
        <w:ind w:left="2250" w:hanging="360"/>
        <w:jc w:val="both"/>
        <w:rPr>
          <w:rFonts w:ascii="Calibri" w:hAnsi="Calibri"/>
          <w:i/>
          <w:sz w:val="16"/>
          <w:szCs w:val="16"/>
        </w:rPr>
      </w:pPr>
    </w:p>
    <w:p w:rsidR="002456B3" w:rsidRPr="007A7A42" w:rsidRDefault="002456B3" w:rsidP="00222C23">
      <w:pPr>
        <w:pStyle w:val="NoSpacing"/>
        <w:spacing w:line="160" w:lineRule="exact"/>
        <w:ind w:left="2250" w:hanging="360"/>
        <w:jc w:val="both"/>
        <w:rPr>
          <w:rFonts w:ascii="Calibri" w:hAnsi="Calibri"/>
          <w:i/>
          <w:sz w:val="16"/>
          <w:szCs w:val="16"/>
        </w:rPr>
      </w:pPr>
      <w:r w:rsidRPr="007A7A42">
        <w:rPr>
          <w:rFonts w:ascii="Calibri" w:hAnsi="Calibri"/>
          <w:i/>
          <w:sz w:val="16"/>
          <w:szCs w:val="16"/>
        </w:rPr>
        <w:t xml:space="preserve">3.- Se deberá </w:t>
      </w:r>
      <w:r w:rsidRPr="007A7A42">
        <w:rPr>
          <w:rFonts w:ascii="Calibri" w:hAnsi="Calibri"/>
          <w:b/>
          <w:i/>
          <w:sz w:val="16"/>
          <w:szCs w:val="16"/>
        </w:rPr>
        <w:t>eliminar</w:t>
      </w:r>
      <w:r w:rsidRPr="007A7A42">
        <w:rPr>
          <w:rFonts w:ascii="Calibri" w:hAnsi="Calibri"/>
          <w:i/>
          <w:sz w:val="16"/>
          <w:szCs w:val="16"/>
        </w:rPr>
        <w:t xml:space="preserve"> el numeral 8.- Reglas para los trabajos realizados por los grupos de contratistas especializados en la “Escuela Superior Politécnica del Litoral ESPOL”</w:t>
      </w:r>
    </w:p>
    <w:p w:rsidR="002456B3" w:rsidRPr="00B054ED" w:rsidRDefault="002456B3" w:rsidP="00222C23">
      <w:pPr>
        <w:pStyle w:val="Style13"/>
        <w:widowControl/>
        <w:spacing w:line="160" w:lineRule="exact"/>
        <w:ind w:left="2250"/>
        <w:rPr>
          <w:rStyle w:val="FontStyle284"/>
          <w:rFonts w:ascii="Calibri" w:hAnsi="Calibri" w:cs="Arial"/>
          <w:bCs/>
          <w:sz w:val="16"/>
          <w:szCs w:val="16"/>
          <w:lang w:val="es-ES_tradnl" w:eastAsia="es-ES_tradnl"/>
        </w:rPr>
      </w:pPr>
      <w:r w:rsidRPr="00B054ED">
        <w:rPr>
          <w:rStyle w:val="FontStyle284"/>
          <w:rFonts w:ascii="Calibri" w:hAnsi="Calibri" w:cs="Arial"/>
          <w:bCs/>
          <w:sz w:val="16"/>
          <w:szCs w:val="16"/>
          <w:lang w:val="es-ES_tradnl" w:eastAsia="es-ES_tradnl"/>
        </w:rPr>
        <w:t xml:space="preserve">8.- REGLAS PARA LOS TRABAJOS REALIZADOS POR LOS GRUPOS DE CONTRATISTAS ESPECIALIZADOS EN LA </w:t>
      </w:r>
      <w:r w:rsidRPr="00B054ED">
        <w:rPr>
          <w:rFonts w:ascii="Calibri" w:hAnsi="Calibri" w:cs="Arial"/>
          <w:b/>
          <w:sz w:val="16"/>
          <w:szCs w:val="16"/>
        </w:rPr>
        <w:t>“ESCUELA SUPERIOR POLITÉCNICA DEL LITORAL ESPOL”.</w:t>
      </w:r>
      <w:r w:rsidRPr="00B054ED">
        <w:rPr>
          <w:rFonts w:ascii="Calibri" w:hAnsi="Calibri" w:cs="Arial"/>
          <w:b/>
          <w:sz w:val="16"/>
          <w:szCs w:val="16"/>
          <w:lang w:val="es-EC"/>
        </w:rPr>
        <w:t xml:space="preserve"> </w:t>
      </w:r>
    </w:p>
    <w:p w:rsidR="002456B3" w:rsidRPr="00B054ED" w:rsidRDefault="002456B3" w:rsidP="00222C23">
      <w:pPr>
        <w:pStyle w:val="Style3"/>
        <w:widowControl/>
        <w:spacing w:line="160" w:lineRule="exact"/>
        <w:ind w:left="2250"/>
        <w:rPr>
          <w:rStyle w:val="FontStyle285"/>
          <w:rFonts w:ascii="Calibri" w:hAnsi="Calibri" w:cs="Arial"/>
          <w:sz w:val="16"/>
          <w:szCs w:val="16"/>
        </w:rPr>
      </w:pPr>
      <w:r w:rsidRPr="00B054ED">
        <w:rPr>
          <w:rStyle w:val="FontStyle285"/>
          <w:rFonts w:ascii="Calibri" w:hAnsi="Calibri" w:cs="Arial"/>
          <w:sz w:val="16"/>
          <w:szCs w:val="16"/>
          <w:lang w:val="es-ES_tradnl" w:eastAsia="es-ES_tradnl"/>
        </w:rPr>
        <w:t xml:space="preserve">Los contratistas que concurren a realizar trabajo específicos en las instalaciones de la </w:t>
      </w:r>
      <w:r w:rsidRPr="00B054ED">
        <w:rPr>
          <w:rFonts w:ascii="Calibri" w:hAnsi="Calibri" w:cs="Arial"/>
          <w:b/>
          <w:sz w:val="16"/>
          <w:szCs w:val="16"/>
        </w:rPr>
        <w:t>“ESCUELA SUPERIOR POLITÉCNICA DEL LITORAL ESPOL”</w:t>
      </w:r>
      <w:r w:rsidRPr="00B054ED">
        <w:rPr>
          <w:rStyle w:val="FontStyle285"/>
          <w:rFonts w:ascii="Calibri" w:hAnsi="Calibri" w:cs="Arial"/>
          <w:sz w:val="16"/>
          <w:szCs w:val="16"/>
          <w:lang w:val="es-ES_tradnl" w:eastAsia="es-ES_tradnl"/>
        </w:rPr>
        <w:t>:</w:t>
      </w:r>
    </w:p>
    <w:p w:rsidR="002456B3" w:rsidRPr="00B054ED" w:rsidRDefault="002456B3" w:rsidP="00222C23">
      <w:pPr>
        <w:pStyle w:val="Style12"/>
        <w:widowControl/>
        <w:numPr>
          <w:ilvl w:val="0"/>
          <w:numId w:val="12"/>
        </w:numPr>
        <w:tabs>
          <w:tab w:val="clear" w:pos="1080"/>
          <w:tab w:val="left" w:pos="284"/>
          <w:tab w:val="left" w:pos="1350"/>
          <w:tab w:val="left" w:pos="1980"/>
          <w:tab w:val="num" w:pos="2970"/>
        </w:tabs>
        <w:spacing w:line="160" w:lineRule="exact"/>
        <w:ind w:left="2250" w:firstLine="0"/>
        <w:rPr>
          <w:rStyle w:val="FontStyle284"/>
          <w:rFonts w:ascii="Calibri" w:hAnsi="Calibri" w:cs="Arial"/>
          <w:bCs/>
          <w:sz w:val="16"/>
          <w:szCs w:val="16"/>
        </w:rPr>
      </w:pPr>
      <w:r w:rsidRPr="00B054ED">
        <w:rPr>
          <w:rStyle w:val="FontStyle285"/>
          <w:rFonts w:ascii="Calibri" w:hAnsi="Calibri" w:cs="Arial"/>
          <w:sz w:val="16"/>
          <w:szCs w:val="16"/>
          <w:lang w:val="es-ES_tradnl" w:eastAsia="es-ES_tradnl"/>
        </w:rPr>
        <w:t>Deben cumplir sus fases de capacitación, inducción, práctica acorde con la actividad.</w:t>
      </w:r>
    </w:p>
    <w:p w:rsidR="002456B3" w:rsidRPr="00B054ED" w:rsidRDefault="002456B3" w:rsidP="00222C23">
      <w:pPr>
        <w:pStyle w:val="Style12"/>
        <w:widowControl/>
        <w:numPr>
          <w:ilvl w:val="0"/>
          <w:numId w:val="12"/>
        </w:numPr>
        <w:tabs>
          <w:tab w:val="clear" w:pos="1080"/>
          <w:tab w:val="left" w:pos="284"/>
          <w:tab w:val="left" w:pos="1350"/>
          <w:tab w:val="left" w:pos="1980"/>
          <w:tab w:val="num" w:pos="2970"/>
        </w:tabs>
        <w:spacing w:line="160" w:lineRule="exact"/>
        <w:ind w:left="2520" w:hanging="270"/>
        <w:rPr>
          <w:rStyle w:val="FontStyle284"/>
          <w:rFonts w:ascii="Calibri" w:hAnsi="Calibri" w:cs="Arial"/>
          <w:bCs/>
          <w:sz w:val="16"/>
          <w:szCs w:val="16"/>
          <w:lang w:val="es-ES_tradnl" w:eastAsia="es-ES_tradnl"/>
        </w:rPr>
      </w:pPr>
      <w:r w:rsidRPr="00B054ED">
        <w:rPr>
          <w:rStyle w:val="FontStyle285"/>
          <w:rFonts w:ascii="Calibri" w:hAnsi="Calibri" w:cs="Arial"/>
          <w:sz w:val="16"/>
          <w:szCs w:val="16"/>
          <w:lang w:val="es-ES_tradnl" w:eastAsia="es-ES_tradnl"/>
        </w:rPr>
        <w:t>Deben notificar previamente al responsable de Seguridad y Salud y a la Dirección de Servicios Generales de la ESPOL, la naturaleza de su trabajo, a fin de evaluar riesgos potenciales y prevenir daños a personas y a las instalaciones.</w:t>
      </w:r>
    </w:p>
    <w:p w:rsidR="002456B3" w:rsidRPr="00B054ED" w:rsidRDefault="002456B3" w:rsidP="00222C23">
      <w:pPr>
        <w:pStyle w:val="Style12"/>
        <w:widowControl/>
        <w:numPr>
          <w:ilvl w:val="0"/>
          <w:numId w:val="12"/>
        </w:numPr>
        <w:tabs>
          <w:tab w:val="clear" w:pos="1080"/>
          <w:tab w:val="left" w:pos="284"/>
          <w:tab w:val="left" w:pos="1350"/>
          <w:tab w:val="left" w:pos="1980"/>
          <w:tab w:val="num" w:pos="2970"/>
        </w:tabs>
        <w:spacing w:line="160" w:lineRule="exact"/>
        <w:ind w:left="2520" w:hanging="270"/>
        <w:rPr>
          <w:rStyle w:val="FontStyle284"/>
          <w:rFonts w:ascii="Calibri" w:hAnsi="Calibri" w:cs="Arial"/>
          <w:bCs/>
          <w:sz w:val="16"/>
          <w:szCs w:val="16"/>
          <w:lang w:val="es-ES_tradnl" w:eastAsia="es-ES_tradnl"/>
        </w:rPr>
      </w:pPr>
      <w:r w:rsidRPr="00B054ED">
        <w:rPr>
          <w:rStyle w:val="FontStyle285"/>
          <w:rFonts w:ascii="Calibri" w:hAnsi="Calibri" w:cs="Arial"/>
          <w:sz w:val="16"/>
          <w:szCs w:val="16"/>
          <w:lang w:val="es-ES_tradnl" w:eastAsia="es-ES_tradnl"/>
        </w:rPr>
        <w:t xml:space="preserve">Deben someterse a las reglas y disposiciones de este Reglamento de Seguridad y Salud, en especial el uso de equipos de protección personal que el responsable de Seguridad y Salud estime conveniente para prevenir riesgos específicos y accidentes dentro de la  </w:t>
      </w:r>
      <w:r w:rsidRPr="00B054ED">
        <w:rPr>
          <w:rFonts w:ascii="Calibri" w:hAnsi="Calibri" w:cs="Arial"/>
          <w:b/>
          <w:sz w:val="16"/>
          <w:szCs w:val="16"/>
        </w:rPr>
        <w:t xml:space="preserve">“ESCUELA SUPERIOR POLITÉCNICA DEL LITORAL ESPOL”. </w:t>
      </w:r>
    </w:p>
    <w:p w:rsidR="002456B3" w:rsidRPr="00B054ED" w:rsidRDefault="002456B3" w:rsidP="00222C23">
      <w:pPr>
        <w:pStyle w:val="Style12"/>
        <w:widowControl/>
        <w:numPr>
          <w:ilvl w:val="0"/>
          <w:numId w:val="12"/>
        </w:numPr>
        <w:tabs>
          <w:tab w:val="clear" w:pos="1080"/>
          <w:tab w:val="left" w:pos="284"/>
          <w:tab w:val="left" w:pos="1350"/>
          <w:tab w:val="left" w:pos="1980"/>
          <w:tab w:val="num" w:pos="2970"/>
        </w:tabs>
        <w:spacing w:line="160" w:lineRule="exact"/>
        <w:ind w:left="2520" w:hanging="270"/>
        <w:rPr>
          <w:rStyle w:val="FontStyle284"/>
          <w:rFonts w:ascii="Calibri" w:hAnsi="Calibri" w:cs="Arial"/>
          <w:bCs/>
          <w:sz w:val="16"/>
          <w:szCs w:val="16"/>
          <w:lang w:val="es-ES_tradnl" w:eastAsia="es-ES_tradnl"/>
        </w:rPr>
      </w:pPr>
      <w:r w:rsidRPr="00B054ED">
        <w:rPr>
          <w:rStyle w:val="FontStyle285"/>
          <w:rFonts w:ascii="Calibri" w:hAnsi="Calibri" w:cs="Arial"/>
          <w:sz w:val="16"/>
          <w:szCs w:val="16"/>
          <w:lang w:val="es-ES_tradnl" w:eastAsia="es-ES_tradnl"/>
        </w:rPr>
        <w:t xml:space="preserve">Deben conocer el derecho de dar por finalizado el contrato por incumplimiento de las medidas de seguridad, así debe constar en el documento contractual, de la </w:t>
      </w:r>
      <w:r w:rsidRPr="00B054ED">
        <w:rPr>
          <w:rFonts w:ascii="Calibri" w:hAnsi="Calibri" w:cs="Arial"/>
          <w:b/>
          <w:sz w:val="16"/>
          <w:szCs w:val="16"/>
        </w:rPr>
        <w:t>“ESCUELA SUPERIOR POLITÉCNICA DEL LITORAL ESPOL”.</w:t>
      </w:r>
    </w:p>
    <w:p w:rsidR="002456B3" w:rsidRPr="00B054ED" w:rsidRDefault="002456B3" w:rsidP="00222C23">
      <w:pPr>
        <w:pStyle w:val="Style12"/>
        <w:widowControl/>
        <w:numPr>
          <w:ilvl w:val="0"/>
          <w:numId w:val="12"/>
        </w:numPr>
        <w:tabs>
          <w:tab w:val="clear" w:pos="1080"/>
          <w:tab w:val="left" w:pos="284"/>
          <w:tab w:val="left" w:pos="1350"/>
          <w:tab w:val="left" w:pos="1980"/>
          <w:tab w:val="num" w:pos="2970"/>
        </w:tabs>
        <w:spacing w:line="160" w:lineRule="exact"/>
        <w:ind w:left="2520" w:hanging="270"/>
        <w:rPr>
          <w:rStyle w:val="FontStyle284"/>
          <w:rFonts w:ascii="Calibri" w:hAnsi="Calibri" w:cs="Arial"/>
          <w:bCs/>
          <w:sz w:val="16"/>
          <w:szCs w:val="16"/>
          <w:lang w:val="es-ES_tradnl" w:eastAsia="es-ES_tradnl"/>
        </w:rPr>
      </w:pPr>
      <w:r w:rsidRPr="00B054ED">
        <w:rPr>
          <w:rStyle w:val="FontStyle285"/>
          <w:rFonts w:ascii="Calibri" w:hAnsi="Calibri" w:cs="Arial"/>
          <w:sz w:val="16"/>
          <w:szCs w:val="16"/>
          <w:lang w:val="es-ES_tradnl" w:eastAsia="es-ES_tradnl"/>
        </w:rPr>
        <w:t>Deben tener presente lo siguiente al ingresar equipos eléctricos y/o mecánicos, herramientas o materiales no deben bloquear pasillos, entradas o salidas, ni extintores contra incendios.</w:t>
      </w:r>
    </w:p>
    <w:p w:rsidR="002456B3" w:rsidRPr="00B054ED" w:rsidRDefault="002456B3" w:rsidP="00222C23">
      <w:pPr>
        <w:pStyle w:val="Style12"/>
        <w:widowControl/>
        <w:numPr>
          <w:ilvl w:val="0"/>
          <w:numId w:val="12"/>
        </w:numPr>
        <w:tabs>
          <w:tab w:val="clear" w:pos="1080"/>
          <w:tab w:val="left" w:pos="284"/>
          <w:tab w:val="left" w:pos="1350"/>
          <w:tab w:val="left" w:pos="1980"/>
          <w:tab w:val="num" w:pos="2970"/>
        </w:tabs>
        <w:spacing w:line="160" w:lineRule="exact"/>
        <w:ind w:left="2250" w:firstLine="0"/>
        <w:rPr>
          <w:rStyle w:val="FontStyle284"/>
          <w:rFonts w:ascii="Calibri" w:hAnsi="Calibri" w:cs="Arial"/>
          <w:bCs/>
          <w:sz w:val="16"/>
          <w:szCs w:val="16"/>
          <w:lang w:val="es-ES_tradnl" w:eastAsia="es-ES_tradnl"/>
        </w:rPr>
      </w:pPr>
      <w:r w:rsidRPr="00B054ED">
        <w:rPr>
          <w:rStyle w:val="FontStyle285"/>
          <w:rFonts w:ascii="Calibri" w:hAnsi="Calibri" w:cs="Arial"/>
          <w:sz w:val="16"/>
          <w:szCs w:val="16"/>
          <w:lang w:val="es-ES_tradnl" w:eastAsia="es-ES_tradnl"/>
        </w:rPr>
        <w:t>Deben usar equipo de protección personal acorde con la actividad.</w:t>
      </w:r>
    </w:p>
    <w:p w:rsidR="002456B3" w:rsidRPr="00B054ED" w:rsidRDefault="002456B3" w:rsidP="00222C23">
      <w:pPr>
        <w:pStyle w:val="Style12"/>
        <w:widowControl/>
        <w:numPr>
          <w:ilvl w:val="0"/>
          <w:numId w:val="12"/>
        </w:numPr>
        <w:tabs>
          <w:tab w:val="clear" w:pos="1080"/>
          <w:tab w:val="left" w:pos="284"/>
          <w:tab w:val="left" w:pos="1350"/>
          <w:tab w:val="left" w:pos="1980"/>
          <w:tab w:val="num" w:pos="2970"/>
        </w:tabs>
        <w:spacing w:line="160" w:lineRule="exact"/>
        <w:ind w:left="2520" w:hanging="270"/>
        <w:rPr>
          <w:rStyle w:val="FontStyle285"/>
          <w:rFonts w:ascii="Calibri" w:hAnsi="Calibri" w:cs="Arial"/>
          <w:sz w:val="16"/>
          <w:szCs w:val="16"/>
        </w:rPr>
      </w:pPr>
      <w:r w:rsidRPr="00B054ED">
        <w:rPr>
          <w:rStyle w:val="FontStyle285"/>
          <w:rFonts w:ascii="Calibri" w:hAnsi="Calibri" w:cs="Arial"/>
          <w:sz w:val="16"/>
          <w:szCs w:val="16"/>
          <w:lang w:val="es-ES_tradnl" w:eastAsia="es-ES_tradnl"/>
        </w:rPr>
        <w:t>Deben entregar la lista de su personal incluido nombres y edad, conjuntamente con el record policial, y certificado de tener sus aportes al día con el IESS al responsable de Seguridad y Salud y al Administrador.</w:t>
      </w:r>
    </w:p>
    <w:p w:rsidR="002456B3" w:rsidRPr="00B054ED" w:rsidRDefault="002456B3" w:rsidP="00222C23">
      <w:pPr>
        <w:pStyle w:val="Style12"/>
        <w:widowControl/>
        <w:numPr>
          <w:ilvl w:val="0"/>
          <w:numId w:val="12"/>
        </w:numPr>
        <w:tabs>
          <w:tab w:val="clear" w:pos="1080"/>
          <w:tab w:val="left" w:pos="284"/>
          <w:tab w:val="left" w:pos="1350"/>
          <w:tab w:val="left" w:pos="1980"/>
          <w:tab w:val="num" w:pos="2970"/>
        </w:tabs>
        <w:spacing w:line="160" w:lineRule="exact"/>
        <w:ind w:left="2520" w:hanging="270"/>
        <w:rPr>
          <w:rFonts w:ascii="Calibri" w:hAnsi="Calibri"/>
          <w:b/>
          <w:sz w:val="16"/>
          <w:szCs w:val="16"/>
          <w:lang w:val="es-EC"/>
        </w:rPr>
      </w:pPr>
      <w:r w:rsidRPr="00B054ED">
        <w:rPr>
          <w:rStyle w:val="FontStyle285"/>
          <w:rFonts w:ascii="Calibri" w:hAnsi="Calibri" w:cs="Arial"/>
          <w:sz w:val="16"/>
          <w:szCs w:val="16"/>
          <w:lang w:val="es-ES_tradnl" w:eastAsia="es-ES_tradnl"/>
        </w:rPr>
        <w:t xml:space="preserve">Deben cumplir y hacer cumplir a sus colaboradores las reglas de seguridad promulgadas por la </w:t>
      </w:r>
      <w:r w:rsidRPr="00B054ED">
        <w:rPr>
          <w:rFonts w:ascii="Calibri" w:hAnsi="Calibri" w:cs="Arial"/>
          <w:b/>
          <w:sz w:val="16"/>
          <w:szCs w:val="16"/>
        </w:rPr>
        <w:t xml:space="preserve">“ESCUELA SUPERIOR POLITÉCNICA DEL LITORAL ESPOL” </w:t>
      </w:r>
      <w:r w:rsidRPr="00B054ED">
        <w:rPr>
          <w:rFonts w:ascii="Calibri" w:hAnsi="Calibri" w:cs="Arial"/>
          <w:b/>
          <w:sz w:val="16"/>
          <w:szCs w:val="16"/>
          <w:lang w:val="es-EC"/>
        </w:rPr>
        <w:t xml:space="preserve"> </w:t>
      </w:r>
    </w:p>
    <w:p w:rsidR="002456B3" w:rsidRDefault="002456B3" w:rsidP="00222C23">
      <w:pPr>
        <w:pStyle w:val="NoSpacing"/>
        <w:spacing w:line="160" w:lineRule="exact"/>
        <w:ind w:left="2250" w:hanging="270"/>
        <w:jc w:val="both"/>
        <w:rPr>
          <w:rFonts w:ascii="Calibri" w:hAnsi="Calibri"/>
          <w:i/>
          <w:sz w:val="16"/>
          <w:szCs w:val="16"/>
        </w:rPr>
      </w:pPr>
    </w:p>
    <w:p w:rsidR="002456B3" w:rsidRPr="007A7A42" w:rsidRDefault="002456B3" w:rsidP="00222C23">
      <w:pPr>
        <w:pStyle w:val="NoSpacing"/>
        <w:spacing w:line="160" w:lineRule="exact"/>
        <w:ind w:left="2250" w:hanging="270"/>
        <w:jc w:val="both"/>
        <w:rPr>
          <w:rFonts w:ascii="Calibri" w:hAnsi="Calibri"/>
          <w:i/>
          <w:sz w:val="16"/>
          <w:szCs w:val="16"/>
        </w:rPr>
      </w:pPr>
      <w:r w:rsidRPr="007A7A42">
        <w:rPr>
          <w:rFonts w:ascii="Calibri" w:hAnsi="Calibri"/>
          <w:i/>
          <w:sz w:val="16"/>
          <w:szCs w:val="16"/>
        </w:rPr>
        <w:t xml:space="preserve">4.- Se deberá </w:t>
      </w:r>
      <w:r w:rsidRPr="007A7A42">
        <w:rPr>
          <w:rFonts w:ascii="Calibri" w:hAnsi="Calibri"/>
          <w:b/>
          <w:i/>
          <w:sz w:val="16"/>
          <w:szCs w:val="16"/>
        </w:rPr>
        <w:t>eliminar</w:t>
      </w:r>
      <w:r w:rsidRPr="007A7A42">
        <w:rPr>
          <w:rFonts w:ascii="Calibri" w:hAnsi="Calibri"/>
          <w:i/>
          <w:sz w:val="16"/>
          <w:szCs w:val="16"/>
        </w:rPr>
        <w:t xml:space="preserve"> el Cuadro  del Art. 39 correspondiente a “Tipos de efectos tóxicos provocados por sustancias químicas”</w:t>
      </w:r>
    </w:p>
    <w:p w:rsidR="002456B3" w:rsidRPr="007A7A42" w:rsidRDefault="002456B3" w:rsidP="00222C23">
      <w:pPr>
        <w:pStyle w:val="NoSpacing"/>
        <w:spacing w:line="160" w:lineRule="exact"/>
        <w:ind w:left="2250"/>
        <w:jc w:val="both"/>
        <w:rPr>
          <w:rFonts w:ascii="Calibri" w:hAnsi="Calibri"/>
          <w:i/>
          <w:sz w:val="16"/>
          <w:szCs w:val="16"/>
        </w:rPr>
      </w:pPr>
    </w:p>
    <w:tbl>
      <w:tblPr>
        <w:tblW w:w="8467" w:type="dxa"/>
        <w:jc w:val="center"/>
        <w:tblCellSpacing w:w="0" w:type="dxa"/>
        <w:tblInd w:w="2573" w:type="dxa"/>
        <w:tblCellMar>
          <w:left w:w="0" w:type="dxa"/>
          <w:right w:w="0" w:type="dxa"/>
        </w:tblCellMar>
        <w:tblLook w:val="00A0"/>
      </w:tblPr>
      <w:tblGrid>
        <w:gridCol w:w="8467"/>
      </w:tblGrid>
      <w:tr w:rsidR="002456B3" w:rsidRPr="00B054ED" w:rsidTr="006A69D9">
        <w:trPr>
          <w:tblCellSpacing w:w="0" w:type="dxa"/>
          <w:jc w:val="center"/>
        </w:trPr>
        <w:tc>
          <w:tcPr>
            <w:tcW w:w="8467" w:type="dxa"/>
            <w:vAlign w:val="center"/>
          </w:tcPr>
          <w:p w:rsidR="002456B3" w:rsidRPr="00B054ED" w:rsidRDefault="002456B3" w:rsidP="00222C23">
            <w:pPr>
              <w:spacing w:line="160" w:lineRule="exact"/>
              <w:ind w:left="1080"/>
              <w:jc w:val="center"/>
              <w:rPr>
                <w:rFonts w:ascii="Calibri" w:hAnsi="Calibri" w:cs="Arial"/>
                <w:b/>
                <w:sz w:val="16"/>
                <w:szCs w:val="16"/>
                <w:lang w:val="es-EC" w:eastAsia="es-EC"/>
              </w:rPr>
            </w:pPr>
            <w:r w:rsidRPr="00B054ED">
              <w:rPr>
                <w:rStyle w:val="FontStyle285"/>
                <w:rFonts w:ascii="Calibri" w:hAnsi="Calibri" w:cs="Arial"/>
                <w:b/>
                <w:sz w:val="16"/>
                <w:szCs w:val="16"/>
                <w:lang w:val="es-ES_tradnl" w:eastAsia="es-ES_tradnl"/>
              </w:rPr>
              <w:t xml:space="preserve">TIPOS DE EFECTOS TÓXICOS PROVOCADOS POR SUSTANCIAS QUÍMICAS </w:t>
            </w:r>
          </w:p>
        </w:tc>
      </w:tr>
    </w:tbl>
    <w:p w:rsidR="002456B3" w:rsidRPr="00B054ED" w:rsidRDefault="002456B3" w:rsidP="00222C23">
      <w:pPr>
        <w:spacing w:line="160" w:lineRule="exact"/>
        <w:ind w:left="2250"/>
        <w:rPr>
          <w:rFonts w:ascii="Calibri" w:hAnsi="Calibri" w:cs="Arial"/>
          <w:vanish/>
          <w:sz w:val="16"/>
          <w:szCs w:val="16"/>
          <w:lang w:val="es-EC" w:eastAsia="es-EC"/>
        </w:rPr>
      </w:pPr>
    </w:p>
    <w:p w:rsidR="002456B3" w:rsidRPr="00B054ED" w:rsidRDefault="002456B3" w:rsidP="00222C23">
      <w:pPr>
        <w:pStyle w:val="NoSpacing"/>
        <w:spacing w:line="160" w:lineRule="exact"/>
        <w:ind w:left="2250"/>
        <w:jc w:val="both"/>
        <w:rPr>
          <w:rFonts w:ascii="Calibri" w:hAnsi="Calibri"/>
          <w:i/>
          <w:sz w:val="16"/>
          <w:szCs w:val="16"/>
        </w:rPr>
      </w:pPr>
    </w:p>
    <w:tbl>
      <w:tblPr>
        <w:tblW w:w="8430" w:type="dxa"/>
        <w:tblCellSpacing w:w="0" w:type="dxa"/>
        <w:tblInd w:w="114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073"/>
        <w:gridCol w:w="1443"/>
        <w:gridCol w:w="1057"/>
        <w:gridCol w:w="2624"/>
        <w:gridCol w:w="2233"/>
      </w:tblGrid>
      <w:tr w:rsidR="002456B3" w:rsidRPr="00B054ED" w:rsidTr="00222C23">
        <w:trPr>
          <w:tblHeader/>
          <w:tblCellSpacing w:w="0" w:type="dxa"/>
        </w:trPr>
        <w:tc>
          <w:tcPr>
            <w:tcW w:w="1073" w:type="dxa"/>
            <w:tcBorders>
              <w:top w:val="single" w:sz="4" w:space="0" w:color="auto"/>
              <w:left w:val="single" w:sz="4" w:space="0" w:color="auto"/>
              <w:bottom w:val="single" w:sz="4" w:space="0" w:color="auto"/>
              <w:right w:val="single" w:sz="4" w:space="0" w:color="auto"/>
            </w:tcBorders>
            <w:vAlign w:val="center"/>
          </w:tcPr>
          <w:p w:rsidR="002456B3" w:rsidRPr="00B054ED" w:rsidRDefault="002456B3" w:rsidP="00222C23">
            <w:pPr>
              <w:spacing w:line="160" w:lineRule="exact"/>
              <w:jc w:val="center"/>
              <w:rPr>
                <w:rStyle w:val="FontStyle285"/>
                <w:rFonts w:ascii="Calibri" w:hAnsi="Calibri" w:cs="Arial"/>
                <w:b/>
                <w:sz w:val="16"/>
                <w:szCs w:val="16"/>
                <w:lang w:val="es-ES_tradnl" w:eastAsia="es-ES_tradnl"/>
              </w:rPr>
            </w:pPr>
            <w:r w:rsidRPr="00B054ED">
              <w:rPr>
                <w:rStyle w:val="FontStyle285"/>
                <w:rFonts w:ascii="Calibri" w:hAnsi="Calibri" w:cs="Arial"/>
                <w:b/>
                <w:sz w:val="16"/>
                <w:szCs w:val="16"/>
                <w:lang w:val="es-ES_tradnl" w:eastAsia="es-ES_tradnl"/>
              </w:rPr>
              <w:t>Propiedad tóxica</w:t>
            </w:r>
          </w:p>
        </w:tc>
        <w:tc>
          <w:tcPr>
            <w:tcW w:w="1443" w:type="dxa"/>
            <w:tcBorders>
              <w:top w:val="single" w:sz="4" w:space="0" w:color="auto"/>
              <w:left w:val="single" w:sz="4" w:space="0" w:color="auto"/>
              <w:bottom w:val="single" w:sz="4" w:space="0" w:color="auto"/>
              <w:right w:val="single" w:sz="4" w:space="0" w:color="auto"/>
            </w:tcBorders>
            <w:vAlign w:val="center"/>
          </w:tcPr>
          <w:p w:rsidR="002456B3" w:rsidRPr="00B054ED" w:rsidRDefault="002456B3" w:rsidP="00222C23">
            <w:pPr>
              <w:spacing w:line="160" w:lineRule="exact"/>
              <w:jc w:val="center"/>
              <w:rPr>
                <w:rStyle w:val="FontStyle285"/>
                <w:rFonts w:ascii="Calibri" w:hAnsi="Calibri" w:cs="Arial"/>
                <w:b/>
                <w:sz w:val="16"/>
                <w:szCs w:val="16"/>
                <w:lang w:val="es-ES_tradnl" w:eastAsia="es-ES_tradnl"/>
              </w:rPr>
            </w:pPr>
            <w:r w:rsidRPr="00B054ED">
              <w:rPr>
                <w:rStyle w:val="FontStyle285"/>
                <w:rFonts w:ascii="Calibri" w:hAnsi="Calibri" w:cs="Arial"/>
                <w:b/>
                <w:sz w:val="16"/>
                <w:szCs w:val="16"/>
                <w:lang w:val="es-ES_tradnl" w:eastAsia="es-ES_tradnl"/>
              </w:rPr>
              <w:t>Parte del cuerpo afectada</w:t>
            </w:r>
          </w:p>
        </w:tc>
        <w:tc>
          <w:tcPr>
            <w:tcW w:w="1057" w:type="dxa"/>
            <w:tcBorders>
              <w:top w:val="single" w:sz="4" w:space="0" w:color="auto"/>
              <w:left w:val="single" w:sz="4" w:space="0" w:color="auto"/>
              <w:bottom w:val="single" w:sz="4" w:space="0" w:color="auto"/>
              <w:right w:val="single" w:sz="4" w:space="0" w:color="auto"/>
            </w:tcBorders>
            <w:vAlign w:val="center"/>
          </w:tcPr>
          <w:p w:rsidR="002456B3" w:rsidRPr="00B054ED" w:rsidRDefault="002456B3" w:rsidP="00222C23">
            <w:pPr>
              <w:spacing w:line="160" w:lineRule="exact"/>
              <w:jc w:val="center"/>
              <w:rPr>
                <w:rStyle w:val="FontStyle285"/>
                <w:rFonts w:ascii="Calibri" w:hAnsi="Calibri" w:cs="Arial"/>
                <w:b/>
                <w:sz w:val="16"/>
                <w:szCs w:val="16"/>
                <w:lang w:val="es-ES_tradnl" w:eastAsia="es-ES_tradnl"/>
              </w:rPr>
            </w:pPr>
            <w:r w:rsidRPr="00B054ED">
              <w:rPr>
                <w:rStyle w:val="FontStyle285"/>
                <w:rFonts w:ascii="Calibri" w:hAnsi="Calibri" w:cs="Arial"/>
                <w:b/>
                <w:sz w:val="16"/>
                <w:szCs w:val="16"/>
                <w:lang w:val="es-ES_tradnl" w:eastAsia="es-ES_tradnl"/>
              </w:rPr>
              <w:t>Tiempo en aparecer</w:t>
            </w:r>
          </w:p>
        </w:tc>
        <w:tc>
          <w:tcPr>
            <w:tcW w:w="2624" w:type="dxa"/>
            <w:tcBorders>
              <w:top w:val="single" w:sz="4" w:space="0" w:color="auto"/>
              <w:left w:val="single" w:sz="4" w:space="0" w:color="auto"/>
              <w:bottom w:val="single" w:sz="4" w:space="0" w:color="auto"/>
              <w:right w:val="single" w:sz="4" w:space="0" w:color="auto"/>
            </w:tcBorders>
            <w:vAlign w:val="center"/>
          </w:tcPr>
          <w:p w:rsidR="002456B3" w:rsidRPr="00B054ED" w:rsidRDefault="002456B3" w:rsidP="00222C23">
            <w:pPr>
              <w:spacing w:line="160" w:lineRule="exact"/>
              <w:jc w:val="center"/>
              <w:rPr>
                <w:rStyle w:val="FontStyle285"/>
                <w:rFonts w:ascii="Calibri" w:hAnsi="Calibri" w:cs="Arial"/>
                <w:b/>
                <w:sz w:val="16"/>
                <w:szCs w:val="16"/>
                <w:lang w:val="es-ES_tradnl" w:eastAsia="es-ES_tradnl"/>
              </w:rPr>
            </w:pPr>
            <w:r w:rsidRPr="00B054ED">
              <w:rPr>
                <w:rStyle w:val="FontStyle285"/>
                <w:rFonts w:ascii="Calibri" w:hAnsi="Calibri" w:cs="Arial"/>
                <w:b/>
                <w:sz w:val="16"/>
                <w:szCs w:val="16"/>
                <w:lang w:val="es-ES_tradnl" w:eastAsia="es-ES_tradnl"/>
              </w:rPr>
              <w:t>Efecto</w:t>
            </w:r>
          </w:p>
        </w:tc>
        <w:tc>
          <w:tcPr>
            <w:tcW w:w="2233" w:type="dxa"/>
            <w:tcBorders>
              <w:top w:val="single" w:sz="4" w:space="0" w:color="auto"/>
              <w:left w:val="single" w:sz="4" w:space="0" w:color="auto"/>
              <w:bottom w:val="single" w:sz="4" w:space="0" w:color="auto"/>
              <w:right w:val="single" w:sz="4" w:space="0" w:color="auto"/>
            </w:tcBorders>
            <w:vAlign w:val="center"/>
          </w:tcPr>
          <w:p w:rsidR="002456B3" w:rsidRPr="00B054ED" w:rsidRDefault="002456B3" w:rsidP="00222C23">
            <w:pPr>
              <w:spacing w:line="160" w:lineRule="exact"/>
              <w:jc w:val="center"/>
              <w:rPr>
                <w:rStyle w:val="FontStyle285"/>
                <w:rFonts w:ascii="Calibri" w:hAnsi="Calibri" w:cs="Arial"/>
                <w:b/>
                <w:sz w:val="16"/>
                <w:szCs w:val="16"/>
                <w:lang w:val="es-ES_tradnl" w:eastAsia="es-ES_tradnl"/>
              </w:rPr>
            </w:pPr>
            <w:r w:rsidRPr="00B054ED">
              <w:rPr>
                <w:rStyle w:val="FontStyle285"/>
                <w:rFonts w:ascii="Calibri" w:hAnsi="Calibri" w:cs="Arial"/>
                <w:b/>
                <w:sz w:val="16"/>
                <w:szCs w:val="16"/>
                <w:lang w:val="es-ES_tradnl" w:eastAsia="es-ES_tradnl"/>
              </w:rPr>
              <w:t>Ejemplo</w:t>
            </w:r>
          </w:p>
        </w:tc>
      </w:tr>
      <w:tr w:rsidR="002456B3" w:rsidRPr="00B054ED" w:rsidTr="00222C23">
        <w:trPr>
          <w:tblCellSpacing w:w="0" w:type="dxa"/>
        </w:trPr>
        <w:tc>
          <w:tcPr>
            <w:tcW w:w="0" w:type="auto"/>
            <w:tcBorders>
              <w:top w:val="outset" w:sz="6" w:space="0" w:color="auto"/>
              <w:bottom w:val="outset" w:sz="6" w:space="0" w:color="auto"/>
              <w:right w:val="outset" w:sz="6" w:space="0" w:color="auto"/>
            </w:tcBorders>
          </w:tcPr>
          <w:p w:rsidR="002456B3" w:rsidRPr="00B054ED" w:rsidRDefault="002456B3" w:rsidP="00222C23">
            <w:pPr>
              <w:spacing w:line="160" w:lineRule="exact"/>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 xml:space="preserve">Irritante o corrosiva. </w:t>
            </w:r>
          </w:p>
        </w:tc>
        <w:tc>
          <w:tcPr>
            <w:tcW w:w="0" w:type="auto"/>
            <w:tcBorders>
              <w:top w:val="outset" w:sz="6" w:space="0" w:color="auto"/>
              <w:left w:val="outset" w:sz="6" w:space="0" w:color="auto"/>
              <w:bottom w:val="outset" w:sz="6" w:space="0" w:color="auto"/>
              <w:right w:val="outset" w:sz="6" w:space="0" w:color="auto"/>
            </w:tcBorders>
          </w:tcPr>
          <w:p w:rsidR="002456B3" w:rsidRPr="00B054ED" w:rsidRDefault="002456B3" w:rsidP="00222C23">
            <w:pPr>
              <w:spacing w:line="160" w:lineRule="exact"/>
              <w:jc w:val="center"/>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 xml:space="preserve">Los ojos, los pulmones y la piel. </w:t>
            </w:r>
            <w:r w:rsidRPr="00B054ED">
              <w:rPr>
                <w:rStyle w:val="FontStyle285"/>
                <w:rFonts w:ascii="Calibri" w:hAnsi="Calibri" w:cs="Arial"/>
                <w:sz w:val="16"/>
                <w:szCs w:val="16"/>
                <w:lang w:val="es-ES_tradnl" w:eastAsia="es-ES_tradnl"/>
              </w:rPr>
              <w:br/>
            </w:r>
          </w:p>
        </w:tc>
        <w:tc>
          <w:tcPr>
            <w:tcW w:w="0" w:type="auto"/>
            <w:tcBorders>
              <w:top w:val="outset" w:sz="6" w:space="0" w:color="auto"/>
              <w:left w:val="outset" w:sz="6" w:space="0" w:color="auto"/>
              <w:bottom w:val="outset" w:sz="6" w:space="0" w:color="auto"/>
              <w:right w:val="outset" w:sz="6" w:space="0" w:color="auto"/>
            </w:tcBorders>
          </w:tcPr>
          <w:p w:rsidR="002456B3" w:rsidRPr="00B054ED" w:rsidRDefault="002456B3" w:rsidP="00222C23">
            <w:pPr>
              <w:spacing w:line="160" w:lineRule="exact"/>
              <w:jc w:val="center"/>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De unos minutos a varios días.</w:t>
            </w:r>
          </w:p>
        </w:tc>
        <w:tc>
          <w:tcPr>
            <w:tcW w:w="0" w:type="auto"/>
            <w:tcBorders>
              <w:top w:val="outset" w:sz="6" w:space="0" w:color="auto"/>
              <w:left w:val="outset" w:sz="6" w:space="0" w:color="auto"/>
              <w:bottom w:val="outset" w:sz="6" w:space="0" w:color="auto"/>
              <w:right w:val="outset" w:sz="6" w:space="0" w:color="auto"/>
            </w:tcBorders>
            <w:vAlign w:val="center"/>
          </w:tcPr>
          <w:p w:rsidR="002456B3" w:rsidRPr="00B054ED" w:rsidRDefault="002456B3" w:rsidP="00222C23">
            <w:pPr>
              <w:spacing w:line="160" w:lineRule="exact"/>
              <w:jc w:val="center"/>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 xml:space="preserve">Inflamación, quemaduras </w:t>
            </w:r>
            <w:r w:rsidRPr="00B054ED">
              <w:rPr>
                <w:rStyle w:val="FontStyle285"/>
                <w:rFonts w:ascii="Calibri" w:hAnsi="Calibri" w:cs="Arial"/>
                <w:sz w:val="16"/>
                <w:szCs w:val="16"/>
                <w:lang w:val="es-ES_tradnl" w:eastAsia="es-ES_tradnl"/>
              </w:rPr>
              <w:br/>
              <w:t>y ampollas de la zona expuesta.   La exposición crónica puede provocar daños permanentes.</w:t>
            </w:r>
          </w:p>
        </w:tc>
        <w:tc>
          <w:tcPr>
            <w:tcW w:w="0" w:type="auto"/>
            <w:tcBorders>
              <w:top w:val="outset" w:sz="6" w:space="0" w:color="auto"/>
              <w:left w:val="outset" w:sz="6" w:space="0" w:color="auto"/>
              <w:bottom w:val="outset" w:sz="6" w:space="0" w:color="auto"/>
            </w:tcBorders>
          </w:tcPr>
          <w:p w:rsidR="002456B3" w:rsidRPr="00B054ED" w:rsidRDefault="002456B3" w:rsidP="00222C23">
            <w:pPr>
              <w:spacing w:line="160" w:lineRule="exact"/>
              <w:jc w:val="center"/>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Amoníaco, ácido sulfúrico, óxido de nitrógeno, sosa cáustica.</w:t>
            </w:r>
          </w:p>
        </w:tc>
      </w:tr>
      <w:tr w:rsidR="002456B3" w:rsidRPr="00B054ED" w:rsidTr="00222C23">
        <w:trPr>
          <w:tblCellSpacing w:w="0" w:type="dxa"/>
        </w:trPr>
        <w:tc>
          <w:tcPr>
            <w:tcW w:w="0" w:type="auto"/>
            <w:tcBorders>
              <w:top w:val="outset" w:sz="6" w:space="0" w:color="auto"/>
              <w:bottom w:val="outset" w:sz="6" w:space="0" w:color="auto"/>
              <w:right w:val="outset" w:sz="6" w:space="0" w:color="auto"/>
            </w:tcBorders>
          </w:tcPr>
          <w:p w:rsidR="002456B3" w:rsidRPr="00B054ED" w:rsidRDefault="002456B3" w:rsidP="00222C23">
            <w:pPr>
              <w:spacing w:line="160" w:lineRule="exact"/>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Alérgica.</w:t>
            </w:r>
          </w:p>
        </w:tc>
        <w:tc>
          <w:tcPr>
            <w:tcW w:w="0" w:type="auto"/>
            <w:tcBorders>
              <w:top w:val="outset" w:sz="6" w:space="0" w:color="auto"/>
              <w:left w:val="outset" w:sz="6" w:space="0" w:color="auto"/>
              <w:bottom w:val="outset" w:sz="6" w:space="0" w:color="auto"/>
              <w:right w:val="outset" w:sz="6" w:space="0" w:color="auto"/>
            </w:tcBorders>
          </w:tcPr>
          <w:p w:rsidR="002456B3" w:rsidRPr="00B054ED" w:rsidRDefault="002456B3" w:rsidP="00222C23">
            <w:pPr>
              <w:spacing w:line="160" w:lineRule="exact"/>
              <w:jc w:val="center"/>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Los pulmones y la piel.</w:t>
            </w:r>
          </w:p>
        </w:tc>
        <w:tc>
          <w:tcPr>
            <w:tcW w:w="0" w:type="auto"/>
            <w:tcBorders>
              <w:top w:val="outset" w:sz="6" w:space="0" w:color="auto"/>
              <w:left w:val="outset" w:sz="6" w:space="0" w:color="auto"/>
              <w:bottom w:val="outset" w:sz="6" w:space="0" w:color="auto"/>
              <w:right w:val="outset" w:sz="6" w:space="0" w:color="auto"/>
            </w:tcBorders>
          </w:tcPr>
          <w:p w:rsidR="002456B3" w:rsidRPr="00B054ED" w:rsidRDefault="002456B3" w:rsidP="00222C23">
            <w:pPr>
              <w:spacing w:line="160" w:lineRule="exact"/>
              <w:jc w:val="center"/>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De días a años</w:t>
            </w:r>
          </w:p>
        </w:tc>
        <w:tc>
          <w:tcPr>
            <w:tcW w:w="0" w:type="auto"/>
            <w:tcBorders>
              <w:top w:val="outset" w:sz="6" w:space="0" w:color="auto"/>
              <w:left w:val="outset" w:sz="6" w:space="0" w:color="auto"/>
              <w:bottom w:val="outset" w:sz="6" w:space="0" w:color="auto"/>
              <w:right w:val="outset" w:sz="6" w:space="0" w:color="auto"/>
            </w:tcBorders>
            <w:vAlign w:val="center"/>
          </w:tcPr>
          <w:p w:rsidR="002456B3" w:rsidRPr="00B054ED" w:rsidRDefault="002456B3" w:rsidP="00222C23">
            <w:pPr>
              <w:spacing w:line="160" w:lineRule="exact"/>
              <w:jc w:val="center"/>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En los pulmones puede provocar enfermedades crónicas similares al asma e incapacidad permanente.</w:t>
            </w:r>
          </w:p>
        </w:tc>
        <w:tc>
          <w:tcPr>
            <w:tcW w:w="0" w:type="auto"/>
            <w:tcBorders>
              <w:top w:val="outset" w:sz="6" w:space="0" w:color="auto"/>
              <w:left w:val="outset" w:sz="6" w:space="0" w:color="auto"/>
              <w:bottom w:val="outset" w:sz="6" w:space="0" w:color="auto"/>
            </w:tcBorders>
          </w:tcPr>
          <w:p w:rsidR="002456B3" w:rsidRPr="00B054ED" w:rsidRDefault="002456B3" w:rsidP="00222C23">
            <w:pPr>
              <w:spacing w:line="160" w:lineRule="exact"/>
              <w:jc w:val="center"/>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Diisocianato de tolueno (DIT), endurecedores por aminas para resinas epóxido.</w:t>
            </w:r>
          </w:p>
        </w:tc>
      </w:tr>
      <w:tr w:rsidR="002456B3" w:rsidRPr="00B054ED" w:rsidTr="00222C23">
        <w:trPr>
          <w:tblCellSpacing w:w="0" w:type="dxa"/>
        </w:trPr>
        <w:tc>
          <w:tcPr>
            <w:tcW w:w="0" w:type="auto"/>
            <w:tcBorders>
              <w:top w:val="outset" w:sz="6" w:space="0" w:color="auto"/>
              <w:bottom w:val="outset" w:sz="6" w:space="0" w:color="auto"/>
              <w:right w:val="outset" w:sz="6" w:space="0" w:color="auto"/>
            </w:tcBorders>
          </w:tcPr>
          <w:p w:rsidR="002456B3" w:rsidRPr="00B054ED" w:rsidRDefault="002456B3" w:rsidP="00222C23">
            <w:pPr>
              <w:spacing w:line="160" w:lineRule="exact"/>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Dermatítica.</w:t>
            </w:r>
          </w:p>
        </w:tc>
        <w:tc>
          <w:tcPr>
            <w:tcW w:w="0" w:type="auto"/>
            <w:tcBorders>
              <w:top w:val="outset" w:sz="6" w:space="0" w:color="auto"/>
              <w:left w:val="outset" w:sz="6" w:space="0" w:color="auto"/>
              <w:bottom w:val="outset" w:sz="6" w:space="0" w:color="auto"/>
              <w:right w:val="outset" w:sz="6" w:space="0" w:color="auto"/>
            </w:tcBorders>
          </w:tcPr>
          <w:p w:rsidR="002456B3" w:rsidRPr="00B054ED" w:rsidRDefault="002456B3" w:rsidP="00222C23">
            <w:pPr>
              <w:spacing w:line="160" w:lineRule="exact"/>
              <w:jc w:val="center"/>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Según la piel.</w:t>
            </w:r>
          </w:p>
        </w:tc>
        <w:tc>
          <w:tcPr>
            <w:tcW w:w="0" w:type="auto"/>
            <w:tcBorders>
              <w:top w:val="outset" w:sz="6" w:space="0" w:color="auto"/>
              <w:left w:val="outset" w:sz="6" w:space="0" w:color="auto"/>
              <w:bottom w:val="outset" w:sz="6" w:space="0" w:color="auto"/>
              <w:right w:val="outset" w:sz="6" w:space="0" w:color="auto"/>
            </w:tcBorders>
          </w:tcPr>
          <w:p w:rsidR="002456B3" w:rsidRPr="00B054ED" w:rsidRDefault="002456B3" w:rsidP="00222C23">
            <w:pPr>
              <w:spacing w:line="160" w:lineRule="exact"/>
              <w:jc w:val="center"/>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De días a años</w:t>
            </w:r>
          </w:p>
        </w:tc>
        <w:tc>
          <w:tcPr>
            <w:tcW w:w="0" w:type="auto"/>
            <w:tcBorders>
              <w:top w:val="outset" w:sz="6" w:space="0" w:color="auto"/>
              <w:left w:val="outset" w:sz="6" w:space="0" w:color="auto"/>
              <w:bottom w:val="outset" w:sz="6" w:space="0" w:color="auto"/>
              <w:right w:val="outset" w:sz="6" w:space="0" w:color="auto"/>
            </w:tcBorders>
            <w:vAlign w:val="center"/>
          </w:tcPr>
          <w:p w:rsidR="002456B3" w:rsidRPr="00B054ED" w:rsidRDefault="002456B3" w:rsidP="00222C23">
            <w:pPr>
              <w:spacing w:line="160" w:lineRule="exact"/>
              <w:jc w:val="center"/>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Sarpullidos con</w:t>
            </w:r>
            <w:r w:rsidRPr="00B054ED">
              <w:rPr>
                <w:rStyle w:val="FontStyle285"/>
                <w:rFonts w:ascii="Calibri" w:hAnsi="Calibri" w:cs="Arial"/>
                <w:sz w:val="16"/>
                <w:szCs w:val="16"/>
                <w:lang w:val="es-ES_tradnl" w:eastAsia="es-ES_tradnl"/>
              </w:rPr>
              <w:br/>
              <w:t>inflamación y escamación de la piel. Puede proceder de una exposición crónica a productos irritantes,</w:t>
            </w:r>
          </w:p>
        </w:tc>
        <w:tc>
          <w:tcPr>
            <w:tcW w:w="0" w:type="auto"/>
            <w:tcBorders>
              <w:top w:val="outset" w:sz="6" w:space="0" w:color="auto"/>
              <w:left w:val="outset" w:sz="6" w:space="0" w:color="auto"/>
              <w:bottom w:val="outset" w:sz="6" w:space="0" w:color="auto"/>
            </w:tcBorders>
          </w:tcPr>
          <w:p w:rsidR="002456B3" w:rsidRPr="00B054ED" w:rsidRDefault="002456B3" w:rsidP="00222C23">
            <w:pPr>
              <w:spacing w:line="160" w:lineRule="exact"/>
              <w:jc w:val="center"/>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Ácidos muy ionizados, álcalis, detergentes,</w:t>
            </w:r>
          </w:p>
        </w:tc>
      </w:tr>
      <w:tr w:rsidR="002456B3" w:rsidRPr="00B054ED" w:rsidTr="00222C23">
        <w:trPr>
          <w:tblCellSpacing w:w="0" w:type="dxa"/>
        </w:trPr>
        <w:tc>
          <w:tcPr>
            <w:tcW w:w="0" w:type="auto"/>
            <w:tcBorders>
              <w:top w:val="outset" w:sz="6" w:space="0" w:color="auto"/>
              <w:bottom w:val="outset" w:sz="6" w:space="0" w:color="auto"/>
              <w:right w:val="outset" w:sz="6" w:space="0" w:color="auto"/>
            </w:tcBorders>
          </w:tcPr>
          <w:p w:rsidR="002456B3" w:rsidRPr="00B054ED" w:rsidRDefault="002456B3" w:rsidP="00222C23">
            <w:pPr>
              <w:spacing w:line="160" w:lineRule="exact"/>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 xml:space="preserve">Carcinógena. </w:t>
            </w:r>
          </w:p>
        </w:tc>
        <w:tc>
          <w:tcPr>
            <w:tcW w:w="0" w:type="auto"/>
            <w:tcBorders>
              <w:top w:val="outset" w:sz="6" w:space="0" w:color="auto"/>
              <w:left w:val="outset" w:sz="6" w:space="0" w:color="auto"/>
              <w:bottom w:val="outset" w:sz="6" w:space="0" w:color="auto"/>
              <w:right w:val="outset" w:sz="6" w:space="0" w:color="auto"/>
            </w:tcBorders>
          </w:tcPr>
          <w:p w:rsidR="002456B3" w:rsidRPr="00B054ED" w:rsidRDefault="002456B3" w:rsidP="00222C23">
            <w:pPr>
              <w:spacing w:line="160" w:lineRule="exact"/>
              <w:jc w:val="center"/>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Cualquier órgano,  piel,  pulmones y la vesícula.</w:t>
            </w:r>
          </w:p>
        </w:tc>
        <w:tc>
          <w:tcPr>
            <w:tcW w:w="0" w:type="auto"/>
            <w:tcBorders>
              <w:top w:val="outset" w:sz="6" w:space="0" w:color="auto"/>
              <w:left w:val="outset" w:sz="6" w:space="0" w:color="auto"/>
              <w:bottom w:val="outset" w:sz="6" w:space="0" w:color="auto"/>
              <w:right w:val="outset" w:sz="6" w:space="0" w:color="auto"/>
            </w:tcBorders>
          </w:tcPr>
          <w:p w:rsidR="002456B3" w:rsidRPr="00B054ED" w:rsidRDefault="002456B3" w:rsidP="00222C23">
            <w:pPr>
              <w:spacing w:line="160" w:lineRule="exact"/>
              <w:jc w:val="center"/>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De 10 a 40 años.</w:t>
            </w:r>
          </w:p>
        </w:tc>
        <w:tc>
          <w:tcPr>
            <w:tcW w:w="0" w:type="auto"/>
            <w:tcBorders>
              <w:top w:val="outset" w:sz="6" w:space="0" w:color="auto"/>
              <w:left w:val="outset" w:sz="6" w:space="0" w:color="auto"/>
              <w:bottom w:val="outset" w:sz="6" w:space="0" w:color="auto"/>
              <w:right w:val="outset" w:sz="6" w:space="0" w:color="auto"/>
            </w:tcBorders>
            <w:vAlign w:val="center"/>
          </w:tcPr>
          <w:p w:rsidR="002456B3" w:rsidRPr="00B054ED" w:rsidRDefault="002456B3" w:rsidP="00222C23">
            <w:pPr>
              <w:spacing w:line="160" w:lineRule="exact"/>
              <w:jc w:val="center"/>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Cáncer en el órgano o el tejido afectado. A largo plazo, puede provocar muerte prematura.</w:t>
            </w:r>
          </w:p>
        </w:tc>
        <w:tc>
          <w:tcPr>
            <w:tcW w:w="0" w:type="auto"/>
            <w:tcBorders>
              <w:top w:val="outset" w:sz="6" w:space="0" w:color="auto"/>
              <w:left w:val="outset" w:sz="6" w:space="0" w:color="auto"/>
              <w:bottom w:val="outset" w:sz="6" w:space="0" w:color="auto"/>
            </w:tcBorders>
          </w:tcPr>
          <w:p w:rsidR="002456B3" w:rsidRPr="00B054ED" w:rsidRDefault="002456B3" w:rsidP="00222C23">
            <w:pPr>
              <w:spacing w:line="160" w:lineRule="exact"/>
              <w:jc w:val="center"/>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2-naftilamina, algunos alquitranes y aceites,</w:t>
            </w:r>
          </w:p>
        </w:tc>
      </w:tr>
      <w:tr w:rsidR="002456B3" w:rsidRPr="00B054ED" w:rsidTr="00222C23">
        <w:trPr>
          <w:tblCellSpacing w:w="0" w:type="dxa"/>
        </w:trPr>
        <w:tc>
          <w:tcPr>
            <w:tcW w:w="0" w:type="auto"/>
            <w:tcBorders>
              <w:top w:val="outset" w:sz="6" w:space="0" w:color="auto"/>
              <w:bottom w:val="outset" w:sz="6" w:space="0" w:color="auto"/>
              <w:right w:val="outset" w:sz="6" w:space="0" w:color="auto"/>
            </w:tcBorders>
          </w:tcPr>
          <w:p w:rsidR="002456B3" w:rsidRPr="00B054ED" w:rsidRDefault="002456B3" w:rsidP="00222C23">
            <w:pPr>
              <w:spacing w:line="160" w:lineRule="exact"/>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Asfixiante.</w:t>
            </w:r>
          </w:p>
        </w:tc>
        <w:tc>
          <w:tcPr>
            <w:tcW w:w="0" w:type="auto"/>
            <w:tcBorders>
              <w:top w:val="outset" w:sz="6" w:space="0" w:color="auto"/>
              <w:left w:val="outset" w:sz="6" w:space="0" w:color="auto"/>
              <w:bottom w:val="outset" w:sz="6" w:space="0" w:color="auto"/>
              <w:right w:val="outset" w:sz="6" w:space="0" w:color="auto"/>
            </w:tcBorders>
          </w:tcPr>
          <w:p w:rsidR="002456B3" w:rsidRPr="00B054ED" w:rsidRDefault="002456B3" w:rsidP="00222C23">
            <w:pPr>
              <w:spacing w:line="160" w:lineRule="exact"/>
              <w:jc w:val="center"/>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Pulmones.</w:t>
            </w:r>
          </w:p>
        </w:tc>
        <w:tc>
          <w:tcPr>
            <w:tcW w:w="0" w:type="auto"/>
            <w:tcBorders>
              <w:top w:val="outset" w:sz="6" w:space="0" w:color="auto"/>
              <w:left w:val="outset" w:sz="6" w:space="0" w:color="auto"/>
              <w:bottom w:val="outset" w:sz="6" w:space="0" w:color="auto"/>
              <w:right w:val="outset" w:sz="6" w:space="0" w:color="auto"/>
            </w:tcBorders>
          </w:tcPr>
          <w:p w:rsidR="002456B3" w:rsidRPr="00B054ED" w:rsidRDefault="002456B3" w:rsidP="00222C23">
            <w:pPr>
              <w:spacing w:line="160" w:lineRule="exact"/>
              <w:jc w:val="center"/>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Minutos</w:t>
            </w:r>
          </w:p>
        </w:tc>
        <w:tc>
          <w:tcPr>
            <w:tcW w:w="0" w:type="auto"/>
            <w:tcBorders>
              <w:top w:val="outset" w:sz="6" w:space="0" w:color="auto"/>
              <w:left w:val="outset" w:sz="6" w:space="0" w:color="auto"/>
              <w:bottom w:val="outset" w:sz="6" w:space="0" w:color="auto"/>
              <w:right w:val="outset" w:sz="6" w:space="0" w:color="auto"/>
            </w:tcBorders>
            <w:vAlign w:val="center"/>
          </w:tcPr>
          <w:p w:rsidR="002456B3" w:rsidRPr="00B054ED" w:rsidRDefault="002456B3" w:rsidP="00222C23">
            <w:pPr>
              <w:spacing w:line="160" w:lineRule="exact"/>
              <w:jc w:val="center"/>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Los gases sustituyen el contenido normal de oxígeno del aire.</w:t>
            </w:r>
          </w:p>
        </w:tc>
        <w:tc>
          <w:tcPr>
            <w:tcW w:w="0" w:type="auto"/>
            <w:tcBorders>
              <w:top w:val="outset" w:sz="6" w:space="0" w:color="auto"/>
              <w:left w:val="outset" w:sz="6" w:space="0" w:color="auto"/>
              <w:bottom w:val="outset" w:sz="6" w:space="0" w:color="auto"/>
            </w:tcBorders>
          </w:tcPr>
          <w:p w:rsidR="002456B3" w:rsidRPr="00B054ED" w:rsidRDefault="002456B3" w:rsidP="00222C23">
            <w:pPr>
              <w:spacing w:line="160" w:lineRule="exact"/>
              <w:jc w:val="center"/>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Acetileno, dióxido de carbono</w:t>
            </w:r>
          </w:p>
        </w:tc>
      </w:tr>
    </w:tbl>
    <w:p w:rsidR="002456B3" w:rsidRDefault="002456B3" w:rsidP="00222C23">
      <w:pPr>
        <w:pStyle w:val="NoSpacing"/>
        <w:spacing w:line="160" w:lineRule="exact"/>
        <w:ind w:left="1170" w:firstLine="720"/>
        <w:jc w:val="both"/>
        <w:rPr>
          <w:i/>
          <w:sz w:val="18"/>
          <w:szCs w:val="18"/>
        </w:rPr>
      </w:pPr>
    </w:p>
    <w:p w:rsidR="002456B3" w:rsidRPr="00B054ED" w:rsidRDefault="002456B3" w:rsidP="00222C23">
      <w:pPr>
        <w:pStyle w:val="NoSpacing"/>
        <w:spacing w:line="160" w:lineRule="exact"/>
        <w:ind w:left="1170" w:firstLine="720"/>
        <w:jc w:val="both"/>
        <w:rPr>
          <w:rFonts w:ascii="Calibri" w:hAnsi="Calibri"/>
          <w:i/>
          <w:sz w:val="16"/>
          <w:szCs w:val="16"/>
        </w:rPr>
      </w:pPr>
      <w:r w:rsidRPr="003E6871">
        <w:rPr>
          <w:rFonts w:ascii="Calibri" w:hAnsi="Calibri"/>
          <w:i/>
          <w:sz w:val="18"/>
          <w:szCs w:val="18"/>
        </w:rPr>
        <w:t>5.-</w:t>
      </w:r>
      <w:r w:rsidRPr="00B054ED">
        <w:rPr>
          <w:i/>
          <w:sz w:val="18"/>
          <w:szCs w:val="18"/>
        </w:rPr>
        <w:t xml:space="preserve"> Se deberá </w:t>
      </w:r>
      <w:r w:rsidRPr="00B054ED">
        <w:rPr>
          <w:rFonts w:ascii="Calibri" w:hAnsi="Calibri"/>
          <w:b/>
          <w:i/>
          <w:sz w:val="16"/>
          <w:szCs w:val="16"/>
        </w:rPr>
        <w:t>añadir</w:t>
      </w:r>
      <w:r w:rsidRPr="00B054ED">
        <w:rPr>
          <w:rFonts w:ascii="Calibri" w:hAnsi="Calibri"/>
          <w:i/>
          <w:sz w:val="16"/>
          <w:szCs w:val="16"/>
        </w:rPr>
        <w:t xml:space="preserve"> lo que ha denominado en el </w:t>
      </w:r>
      <w:r w:rsidRPr="00B054ED">
        <w:rPr>
          <w:rFonts w:ascii="Calibri" w:hAnsi="Calibri"/>
          <w:b/>
          <w:i/>
          <w:sz w:val="16"/>
          <w:szCs w:val="16"/>
        </w:rPr>
        <w:t>Art 41</w:t>
      </w:r>
    </w:p>
    <w:p w:rsidR="002456B3" w:rsidRPr="00B054ED" w:rsidRDefault="002456B3" w:rsidP="00222C23">
      <w:pPr>
        <w:pStyle w:val="Style22"/>
        <w:widowControl/>
        <w:spacing w:line="160" w:lineRule="exact"/>
        <w:ind w:left="2250" w:firstLine="0"/>
        <w:rPr>
          <w:rFonts w:ascii="Calibri" w:hAnsi="Calibri" w:cs="Arial"/>
          <w:b/>
          <w:sz w:val="16"/>
          <w:szCs w:val="16"/>
          <w:lang w:val="es-EC"/>
        </w:rPr>
      </w:pPr>
      <w:r w:rsidRPr="00B054ED">
        <w:rPr>
          <w:rStyle w:val="FontStyle284"/>
          <w:rFonts w:ascii="Calibri" w:hAnsi="Calibri" w:cs="Arial"/>
          <w:bCs/>
          <w:sz w:val="16"/>
          <w:szCs w:val="16"/>
          <w:lang w:val="es-ES_tradnl" w:eastAsia="es-ES_tradnl"/>
        </w:rPr>
        <w:t xml:space="preserve">1.- REGLAS PARA LA PREVENCIÓN DE LOS RIESGOS PSICOSOCIALES EN LA </w:t>
      </w:r>
      <w:r w:rsidRPr="00B054ED">
        <w:rPr>
          <w:rFonts w:ascii="Calibri" w:hAnsi="Calibri" w:cs="Arial"/>
          <w:b/>
          <w:sz w:val="16"/>
          <w:szCs w:val="16"/>
        </w:rPr>
        <w:t xml:space="preserve">“ESCUELA SUPERIOR POLITÉCNICA DEL LITORAL ESPOL” </w:t>
      </w:r>
      <w:r w:rsidRPr="00B054ED">
        <w:rPr>
          <w:rFonts w:ascii="Calibri" w:hAnsi="Calibri" w:cs="Arial"/>
          <w:b/>
          <w:sz w:val="16"/>
          <w:szCs w:val="16"/>
          <w:lang w:val="es-EC"/>
        </w:rPr>
        <w:t xml:space="preserve"> </w:t>
      </w:r>
    </w:p>
    <w:p w:rsidR="002456B3" w:rsidRPr="00B054ED" w:rsidRDefault="002456B3" w:rsidP="00222C23">
      <w:pPr>
        <w:pStyle w:val="ListParagraph"/>
        <w:numPr>
          <w:ilvl w:val="0"/>
          <w:numId w:val="13"/>
        </w:numPr>
        <w:tabs>
          <w:tab w:val="left" w:pos="1260"/>
          <w:tab w:val="left" w:pos="1530"/>
        </w:tabs>
        <w:autoSpaceDN w:val="0"/>
        <w:spacing w:line="160" w:lineRule="exact"/>
        <w:ind w:left="2430" w:hanging="180"/>
        <w:contextualSpacing/>
        <w:jc w:val="both"/>
        <w:rPr>
          <w:sz w:val="16"/>
          <w:szCs w:val="16"/>
        </w:rPr>
      </w:pPr>
      <w:r w:rsidRPr="00B054ED">
        <w:rPr>
          <w:sz w:val="16"/>
          <w:szCs w:val="16"/>
        </w:rPr>
        <w:t>Se cumple con tener pólizas de seguros para recuperar el valor de la pérdida de bienes y a</w:t>
      </w:r>
      <w:r>
        <w:rPr>
          <w:sz w:val="16"/>
          <w:szCs w:val="16"/>
        </w:rPr>
        <w:t xml:space="preserve">sí cumplir las disposiciones de </w:t>
      </w:r>
      <w:r w:rsidRPr="00B054ED">
        <w:rPr>
          <w:sz w:val="16"/>
          <w:szCs w:val="16"/>
        </w:rPr>
        <w:t xml:space="preserve">contraloría. </w:t>
      </w:r>
    </w:p>
    <w:p w:rsidR="002456B3" w:rsidRPr="00B054ED" w:rsidRDefault="002456B3" w:rsidP="00222C23">
      <w:pPr>
        <w:pStyle w:val="ListParagraph"/>
        <w:numPr>
          <w:ilvl w:val="0"/>
          <w:numId w:val="13"/>
        </w:numPr>
        <w:tabs>
          <w:tab w:val="left" w:pos="1260"/>
          <w:tab w:val="left" w:pos="1530"/>
        </w:tabs>
        <w:autoSpaceDN w:val="0"/>
        <w:spacing w:line="160" w:lineRule="exact"/>
        <w:ind w:left="2250" w:firstLine="0"/>
        <w:contextualSpacing/>
        <w:jc w:val="both"/>
        <w:rPr>
          <w:sz w:val="16"/>
          <w:szCs w:val="16"/>
        </w:rPr>
      </w:pPr>
      <w:r w:rsidRPr="00B054ED">
        <w:rPr>
          <w:sz w:val="16"/>
          <w:szCs w:val="16"/>
        </w:rPr>
        <w:t>El personal de la ESPOL del área de seguridad recibe entrenamiento para prevenir robos edificios y a personas.</w:t>
      </w:r>
    </w:p>
    <w:p w:rsidR="002456B3" w:rsidRPr="00B054ED" w:rsidRDefault="002456B3" w:rsidP="00222C23">
      <w:pPr>
        <w:pStyle w:val="ListParagraph"/>
        <w:numPr>
          <w:ilvl w:val="0"/>
          <w:numId w:val="13"/>
        </w:numPr>
        <w:tabs>
          <w:tab w:val="left" w:pos="1260"/>
          <w:tab w:val="left" w:pos="1530"/>
        </w:tabs>
        <w:autoSpaceDN w:val="0"/>
        <w:spacing w:line="160" w:lineRule="exact"/>
        <w:ind w:left="2430" w:hanging="180"/>
        <w:contextualSpacing/>
        <w:jc w:val="both"/>
        <w:rPr>
          <w:sz w:val="16"/>
          <w:szCs w:val="16"/>
        </w:rPr>
      </w:pPr>
      <w:r w:rsidRPr="00B054ED">
        <w:rPr>
          <w:sz w:val="16"/>
          <w:szCs w:val="16"/>
        </w:rPr>
        <w:t>Se contrata mediante licitación a la empresa de seguridad que resguarde al campus y a la comunidad politécnica. Se le exige póliza adicional  para restituir bien robado.</w:t>
      </w:r>
    </w:p>
    <w:p w:rsidR="002456B3" w:rsidRPr="00B054ED" w:rsidRDefault="002456B3" w:rsidP="00222C23">
      <w:pPr>
        <w:pStyle w:val="ListParagraph"/>
        <w:numPr>
          <w:ilvl w:val="0"/>
          <w:numId w:val="13"/>
        </w:numPr>
        <w:tabs>
          <w:tab w:val="left" w:pos="1260"/>
          <w:tab w:val="left" w:pos="1530"/>
        </w:tabs>
        <w:autoSpaceDN w:val="0"/>
        <w:spacing w:line="160" w:lineRule="exact"/>
        <w:ind w:left="2250" w:firstLine="0"/>
        <w:contextualSpacing/>
        <w:jc w:val="both"/>
        <w:rPr>
          <w:sz w:val="16"/>
          <w:szCs w:val="16"/>
        </w:rPr>
      </w:pPr>
      <w:r w:rsidRPr="00B054ED">
        <w:rPr>
          <w:sz w:val="16"/>
          <w:szCs w:val="16"/>
        </w:rPr>
        <w:t>Se tienen instalados sistemas de cámaras de vigilancia las que están conectadas a una central de monitoreo.</w:t>
      </w:r>
    </w:p>
    <w:p w:rsidR="002456B3" w:rsidRPr="00B054ED" w:rsidRDefault="002456B3" w:rsidP="00222C23">
      <w:pPr>
        <w:pStyle w:val="ListParagraph"/>
        <w:numPr>
          <w:ilvl w:val="0"/>
          <w:numId w:val="13"/>
        </w:numPr>
        <w:tabs>
          <w:tab w:val="left" w:pos="1260"/>
          <w:tab w:val="left" w:pos="1530"/>
        </w:tabs>
        <w:autoSpaceDN w:val="0"/>
        <w:spacing w:line="160" w:lineRule="exact"/>
        <w:ind w:left="2250" w:firstLine="0"/>
        <w:contextualSpacing/>
        <w:jc w:val="both"/>
        <w:rPr>
          <w:sz w:val="16"/>
          <w:szCs w:val="16"/>
        </w:rPr>
      </w:pPr>
      <w:r w:rsidRPr="00B054ED">
        <w:rPr>
          <w:sz w:val="16"/>
          <w:szCs w:val="16"/>
        </w:rPr>
        <w:t>Se ha instalado en el Campus una Unidad de Policía Comunitaria.</w:t>
      </w:r>
    </w:p>
    <w:p w:rsidR="002456B3" w:rsidRDefault="002456B3" w:rsidP="00222C23">
      <w:pPr>
        <w:pStyle w:val="ListParagraph"/>
        <w:tabs>
          <w:tab w:val="left" w:pos="1980"/>
        </w:tabs>
        <w:autoSpaceDN w:val="0"/>
        <w:spacing w:line="160" w:lineRule="exact"/>
        <w:ind w:left="2250" w:hanging="360"/>
        <w:jc w:val="both"/>
        <w:rPr>
          <w:i/>
          <w:sz w:val="16"/>
          <w:szCs w:val="16"/>
        </w:rPr>
      </w:pPr>
    </w:p>
    <w:p w:rsidR="002456B3" w:rsidRPr="007A7A42" w:rsidRDefault="002456B3" w:rsidP="00222C23">
      <w:pPr>
        <w:pStyle w:val="ListParagraph"/>
        <w:tabs>
          <w:tab w:val="left" w:pos="1980"/>
        </w:tabs>
        <w:autoSpaceDN w:val="0"/>
        <w:spacing w:line="160" w:lineRule="exact"/>
        <w:ind w:left="2250" w:hanging="360"/>
        <w:jc w:val="both"/>
        <w:rPr>
          <w:i/>
          <w:sz w:val="16"/>
          <w:szCs w:val="16"/>
        </w:rPr>
      </w:pPr>
      <w:r w:rsidRPr="007A7A42">
        <w:rPr>
          <w:i/>
          <w:sz w:val="16"/>
          <w:szCs w:val="16"/>
        </w:rPr>
        <w:t xml:space="preserve">6.- Se deberá completar en el Art. 51 con las frases que se indican añadir:  </w:t>
      </w:r>
    </w:p>
    <w:p w:rsidR="002456B3" w:rsidRPr="00B054ED" w:rsidRDefault="002456B3" w:rsidP="00222C23">
      <w:pPr>
        <w:pStyle w:val="ListParagraph"/>
        <w:tabs>
          <w:tab w:val="left" w:pos="1980"/>
        </w:tabs>
        <w:autoSpaceDN w:val="0"/>
        <w:spacing w:line="160" w:lineRule="exact"/>
        <w:ind w:left="2250"/>
        <w:jc w:val="both"/>
        <w:rPr>
          <w:rStyle w:val="FontStyle285"/>
          <w:rFonts w:ascii="Calibri" w:hAnsi="Calibri" w:cs="Arial"/>
          <w:sz w:val="16"/>
          <w:szCs w:val="16"/>
          <w:lang w:val="es-ES_tradnl" w:eastAsia="es-ES_tradnl"/>
        </w:rPr>
      </w:pPr>
      <w:r w:rsidRPr="00B054ED">
        <w:rPr>
          <w:rStyle w:val="FontStyle284"/>
          <w:rFonts w:ascii="Calibri" w:hAnsi="Calibri" w:cs="Arial"/>
          <w:bCs/>
          <w:sz w:val="16"/>
          <w:szCs w:val="16"/>
          <w:lang w:val="es-ES_tradnl" w:eastAsia="es-ES_tradnl"/>
        </w:rPr>
        <w:t xml:space="preserve">Art. 51.- </w:t>
      </w:r>
      <w:r w:rsidRPr="00B054ED">
        <w:rPr>
          <w:rStyle w:val="FontStyle285"/>
          <w:rFonts w:ascii="Calibri" w:hAnsi="Calibri" w:cs="Arial"/>
          <w:sz w:val="16"/>
          <w:szCs w:val="16"/>
          <w:lang w:val="es-ES_tradnl" w:eastAsia="es-ES_tradnl"/>
        </w:rPr>
        <w:t xml:space="preserve">La vigilancia de la salud, desde la fase de aspirante a trabajador, es responsabilidad del dispensario médico de la </w:t>
      </w:r>
      <w:r w:rsidRPr="00B054ED">
        <w:rPr>
          <w:rFonts w:cs="Arial"/>
          <w:b/>
          <w:sz w:val="16"/>
          <w:szCs w:val="16"/>
        </w:rPr>
        <w:t>“ESCUELA SUPERIOR POLITÉCNICA DEL LITORAL ESPOL”.</w:t>
      </w:r>
      <w:r w:rsidRPr="00B054ED">
        <w:rPr>
          <w:rStyle w:val="FontStyle284"/>
          <w:rFonts w:ascii="Calibri" w:hAnsi="Calibri" w:cs="Arial"/>
          <w:bCs/>
          <w:sz w:val="16"/>
          <w:szCs w:val="16"/>
          <w:lang w:val="es-ES_tradnl" w:eastAsia="es-ES_tradnl"/>
        </w:rPr>
        <w:t xml:space="preserve"> </w:t>
      </w:r>
      <w:r w:rsidRPr="00B054ED">
        <w:rPr>
          <w:rStyle w:val="FontStyle285"/>
          <w:rFonts w:ascii="Calibri" w:hAnsi="Calibri" w:cs="Arial"/>
          <w:sz w:val="16"/>
          <w:szCs w:val="16"/>
          <w:lang w:val="es-ES_tradnl" w:eastAsia="es-ES_tradnl"/>
        </w:rPr>
        <w:t>Además se debe solicitar al aspirante a trabajador los exámenes básicos y el certificado de salud otorgado por la Dirección Provincial de Salud, ordenar solicitar los exámenes básicos, bajo previo consentimiento del trabajador.</w:t>
      </w:r>
    </w:p>
    <w:p w:rsidR="002456B3" w:rsidRPr="00B054ED" w:rsidRDefault="002456B3" w:rsidP="00222C23">
      <w:pPr>
        <w:pStyle w:val="ListParagraph"/>
        <w:tabs>
          <w:tab w:val="left" w:pos="1980"/>
        </w:tabs>
        <w:autoSpaceDN w:val="0"/>
        <w:spacing w:line="160" w:lineRule="exact"/>
        <w:ind w:left="2250"/>
        <w:jc w:val="both"/>
        <w:rPr>
          <w:rStyle w:val="FontStyle285"/>
          <w:rFonts w:ascii="Calibri" w:hAnsi="Calibri" w:cs="Arial"/>
          <w:sz w:val="16"/>
          <w:szCs w:val="16"/>
          <w:lang w:val="es-ES_tradnl" w:eastAsia="es-ES_tradnl"/>
        </w:rPr>
      </w:pPr>
      <w:r w:rsidRPr="00B054ED">
        <w:rPr>
          <w:rStyle w:val="FontStyle285"/>
          <w:rFonts w:ascii="Calibri" w:hAnsi="Calibri" w:cs="Arial"/>
          <w:sz w:val="16"/>
          <w:szCs w:val="16"/>
          <w:lang w:val="es-ES_tradnl" w:eastAsia="es-ES_tradnl"/>
        </w:rPr>
        <w:t>El Dispensario Médico de la</w:t>
      </w:r>
      <w:r w:rsidRPr="00B054ED">
        <w:rPr>
          <w:rFonts w:cs="Arial"/>
          <w:sz w:val="16"/>
          <w:szCs w:val="16"/>
          <w:lang w:val="es-ES_tradnl"/>
        </w:rPr>
        <w:t xml:space="preserve"> </w:t>
      </w:r>
      <w:r w:rsidRPr="00B054ED">
        <w:rPr>
          <w:rFonts w:cs="Arial"/>
          <w:b/>
          <w:sz w:val="16"/>
          <w:szCs w:val="16"/>
        </w:rPr>
        <w:t>“ESCUELA SUPERIOR POLITÉCNICA DEL LITORAL ESPOL”</w:t>
      </w:r>
      <w:r w:rsidRPr="00B054ED">
        <w:rPr>
          <w:rStyle w:val="FontStyle285"/>
          <w:rFonts w:ascii="Calibri" w:hAnsi="Calibri" w:cs="Arial"/>
          <w:sz w:val="16"/>
          <w:szCs w:val="16"/>
          <w:lang w:val="es-ES_tradnl" w:eastAsia="es-ES_tradnl"/>
        </w:rPr>
        <w:t xml:space="preserve"> </w:t>
      </w:r>
      <w:r w:rsidRPr="00B054ED">
        <w:rPr>
          <w:rStyle w:val="FontStyle284"/>
          <w:rFonts w:ascii="Calibri" w:hAnsi="Calibri" w:cs="Arial"/>
          <w:bCs/>
          <w:sz w:val="16"/>
          <w:szCs w:val="16"/>
          <w:lang w:val="es-ES_tradnl" w:eastAsia="es-ES_tradnl"/>
        </w:rPr>
        <w:t xml:space="preserve">deberá </w:t>
      </w:r>
      <w:r w:rsidRPr="00B054ED">
        <w:rPr>
          <w:rStyle w:val="FontStyle285"/>
          <w:rFonts w:ascii="Calibri" w:hAnsi="Calibri" w:cs="Arial"/>
          <w:sz w:val="16"/>
          <w:szCs w:val="16"/>
          <w:lang w:val="es-ES_tradnl" w:eastAsia="es-ES_tradnl"/>
        </w:rPr>
        <w:t>llevar por cada trabajador un registro de lo siguiente:</w:t>
      </w:r>
    </w:p>
    <w:p w:rsidR="002456B3" w:rsidRPr="00B054ED" w:rsidRDefault="002456B3" w:rsidP="00222C23">
      <w:pPr>
        <w:pStyle w:val="Style12"/>
        <w:widowControl/>
        <w:numPr>
          <w:ilvl w:val="0"/>
          <w:numId w:val="14"/>
        </w:numPr>
        <w:tabs>
          <w:tab w:val="clear" w:pos="2070"/>
          <w:tab w:val="left" w:pos="284"/>
          <w:tab w:val="left" w:pos="643"/>
          <w:tab w:val="num" w:pos="2520"/>
          <w:tab w:val="left" w:pos="8505"/>
        </w:tabs>
        <w:spacing w:line="160" w:lineRule="exact"/>
        <w:ind w:left="2520" w:hanging="270"/>
        <w:rPr>
          <w:rStyle w:val="FontStyle284"/>
          <w:rFonts w:ascii="Calibri" w:hAnsi="Calibri" w:cs="Arial"/>
          <w:bCs/>
          <w:sz w:val="16"/>
          <w:szCs w:val="16"/>
          <w:u w:val="single"/>
        </w:rPr>
      </w:pPr>
      <w:r w:rsidRPr="00B054ED">
        <w:rPr>
          <w:rStyle w:val="FontStyle285"/>
          <w:rFonts w:ascii="Calibri" w:hAnsi="Calibri" w:cs="Arial"/>
          <w:sz w:val="16"/>
          <w:szCs w:val="16"/>
          <w:lang w:val="es-ES_tradnl" w:eastAsia="es-ES_tradnl"/>
        </w:rPr>
        <w:t>Examen médico pre-ocupacional: Se lo realizará a los trabajadores antes de la vinculación de las empresas sin que se generen  ningún costo para el trabajador.</w:t>
      </w:r>
    </w:p>
    <w:p w:rsidR="002456B3" w:rsidRPr="00B054ED" w:rsidRDefault="002456B3" w:rsidP="00222C23">
      <w:pPr>
        <w:pStyle w:val="Style12"/>
        <w:widowControl/>
        <w:numPr>
          <w:ilvl w:val="0"/>
          <w:numId w:val="14"/>
        </w:numPr>
        <w:tabs>
          <w:tab w:val="clear" w:pos="2070"/>
          <w:tab w:val="left" w:pos="284"/>
          <w:tab w:val="left" w:pos="643"/>
          <w:tab w:val="num" w:pos="2520"/>
          <w:tab w:val="left" w:pos="8505"/>
        </w:tabs>
        <w:spacing w:line="160" w:lineRule="exact"/>
        <w:ind w:left="2250" w:firstLine="0"/>
        <w:rPr>
          <w:rStyle w:val="FontStyle284"/>
          <w:rFonts w:ascii="Calibri" w:hAnsi="Calibri" w:cs="Arial"/>
          <w:bCs/>
          <w:sz w:val="16"/>
          <w:szCs w:val="16"/>
          <w:lang w:val="es-ES_tradnl" w:eastAsia="es-ES_tradnl"/>
        </w:rPr>
      </w:pPr>
      <w:r w:rsidRPr="00B054ED">
        <w:rPr>
          <w:rStyle w:val="FontStyle285"/>
          <w:rFonts w:ascii="Calibri" w:hAnsi="Calibri" w:cs="Arial"/>
          <w:sz w:val="16"/>
          <w:szCs w:val="16"/>
          <w:lang w:val="es-ES_tradnl" w:eastAsia="es-ES_tradnl"/>
        </w:rPr>
        <w:t>Examen médico inicial (ya vinculado a la ESPOL).</w:t>
      </w:r>
    </w:p>
    <w:p w:rsidR="002456B3" w:rsidRPr="00B054ED" w:rsidRDefault="002456B3" w:rsidP="00222C23">
      <w:pPr>
        <w:pStyle w:val="Style12"/>
        <w:widowControl/>
        <w:numPr>
          <w:ilvl w:val="0"/>
          <w:numId w:val="14"/>
        </w:numPr>
        <w:tabs>
          <w:tab w:val="clear" w:pos="2070"/>
          <w:tab w:val="left" w:pos="284"/>
          <w:tab w:val="left" w:pos="643"/>
          <w:tab w:val="num" w:pos="2520"/>
          <w:tab w:val="left" w:pos="8505"/>
        </w:tabs>
        <w:spacing w:line="160" w:lineRule="exact"/>
        <w:ind w:left="2520" w:hanging="270"/>
        <w:rPr>
          <w:rStyle w:val="FontStyle284"/>
          <w:rFonts w:ascii="Calibri" w:hAnsi="Calibri" w:cs="Arial"/>
          <w:bCs/>
          <w:sz w:val="16"/>
          <w:szCs w:val="16"/>
          <w:lang w:val="es-ES_tradnl" w:eastAsia="es-ES_tradnl"/>
        </w:rPr>
      </w:pPr>
      <w:r w:rsidRPr="00B054ED">
        <w:rPr>
          <w:rStyle w:val="FontStyle285"/>
          <w:rFonts w:ascii="Calibri" w:hAnsi="Calibri" w:cs="Arial"/>
          <w:sz w:val="16"/>
          <w:szCs w:val="16"/>
          <w:lang w:val="es-ES_tradnl" w:eastAsia="es-ES_tradnl"/>
        </w:rPr>
        <w:t>Exámenes médicos periódicos (el tipo de examen y la periodicidad dependerá de las evaluaciones de los factores de riesgos en los puestos de trabajo).</w:t>
      </w:r>
    </w:p>
    <w:p w:rsidR="002456B3" w:rsidRPr="00B054ED" w:rsidRDefault="002456B3" w:rsidP="00222C23">
      <w:pPr>
        <w:pStyle w:val="Style12"/>
        <w:widowControl/>
        <w:numPr>
          <w:ilvl w:val="0"/>
          <w:numId w:val="14"/>
        </w:numPr>
        <w:tabs>
          <w:tab w:val="clear" w:pos="2070"/>
          <w:tab w:val="left" w:pos="284"/>
          <w:tab w:val="left" w:pos="643"/>
          <w:tab w:val="num" w:pos="2520"/>
          <w:tab w:val="left" w:pos="8505"/>
        </w:tabs>
        <w:spacing w:line="160" w:lineRule="exact"/>
        <w:ind w:left="2520" w:hanging="270"/>
        <w:rPr>
          <w:rStyle w:val="FontStyle284"/>
          <w:rFonts w:ascii="Calibri" w:hAnsi="Calibri" w:cs="Arial"/>
          <w:bCs/>
          <w:sz w:val="16"/>
          <w:szCs w:val="16"/>
          <w:lang w:val="es-ES_tradnl" w:eastAsia="es-ES_tradnl"/>
        </w:rPr>
      </w:pPr>
      <w:r w:rsidRPr="00B054ED">
        <w:rPr>
          <w:rStyle w:val="FontStyle285"/>
          <w:rFonts w:ascii="Calibri" w:hAnsi="Calibri" w:cs="Arial"/>
          <w:sz w:val="16"/>
          <w:szCs w:val="16"/>
          <w:lang w:val="es-ES_tradnl" w:eastAsia="es-ES_tradnl"/>
        </w:rPr>
        <w:t>Exámenes de incorporación o reingreso al trabajo, se lo efectuará a los trabajadores que regresen de un periodo de vacaciones o luego de reincorporarse luego de un permiso médico.</w:t>
      </w:r>
    </w:p>
    <w:p w:rsidR="002456B3" w:rsidRPr="00B054ED" w:rsidRDefault="002456B3" w:rsidP="00222C23">
      <w:pPr>
        <w:pStyle w:val="Style12"/>
        <w:widowControl/>
        <w:numPr>
          <w:ilvl w:val="0"/>
          <w:numId w:val="14"/>
        </w:numPr>
        <w:tabs>
          <w:tab w:val="clear" w:pos="2070"/>
          <w:tab w:val="left" w:pos="284"/>
          <w:tab w:val="left" w:pos="643"/>
          <w:tab w:val="num" w:pos="2520"/>
          <w:tab w:val="left" w:pos="8505"/>
        </w:tabs>
        <w:spacing w:line="160" w:lineRule="exact"/>
        <w:ind w:left="2250" w:firstLine="0"/>
        <w:rPr>
          <w:rFonts w:ascii="Calibri" w:hAnsi="Calibri" w:cs="Arial"/>
          <w:b/>
          <w:bCs/>
          <w:sz w:val="16"/>
          <w:szCs w:val="16"/>
          <w:lang w:val="es-ES_tradnl" w:eastAsia="es-ES_tradnl"/>
        </w:rPr>
      </w:pPr>
      <w:r w:rsidRPr="00B054ED">
        <w:rPr>
          <w:rStyle w:val="FontStyle285"/>
          <w:rFonts w:ascii="Calibri" w:hAnsi="Calibri" w:cs="Arial"/>
          <w:sz w:val="16"/>
          <w:szCs w:val="16"/>
          <w:lang w:val="es-ES_tradnl" w:eastAsia="es-ES_tradnl"/>
        </w:rPr>
        <w:t>Examen de retiro (revisión del estado de salud al final de la relación laboral).</w:t>
      </w:r>
      <w:r w:rsidRPr="00B054ED">
        <w:rPr>
          <w:rStyle w:val="FontStyle285"/>
          <w:rFonts w:ascii="Calibri" w:hAnsi="Calibri" w:cs="Arial"/>
          <w:b/>
          <w:sz w:val="16"/>
          <w:szCs w:val="16"/>
          <w:lang w:val="es-ES_tradnl" w:eastAsia="es-ES_tradnl"/>
        </w:rPr>
        <w:t>”</w:t>
      </w:r>
      <w:r w:rsidRPr="00B054ED">
        <w:rPr>
          <w:rFonts w:ascii="Garamond" w:hAnsi="Garamond" w:cs="Garamond"/>
          <w:noProof/>
          <w:sz w:val="22"/>
          <w:szCs w:val="22"/>
          <w:lang w:eastAsia="en-US"/>
        </w:rPr>
        <w:t xml:space="preserve">                                                                                            </w:t>
      </w:r>
    </w:p>
    <w:p w:rsidR="002456B3" w:rsidRPr="00B054ED" w:rsidRDefault="002456B3" w:rsidP="00222C23">
      <w:pPr>
        <w:pStyle w:val="Sinespaciado1"/>
        <w:tabs>
          <w:tab w:val="num" w:pos="1350"/>
        </w:tabs>
        <w:ind w:left="1080"/>
        <w:rPr>
          <w:rFonts w:ascii="Garamond" w:hAnsi="Garamond" w:cs="Garamond"/>
          <w:sz w:val="22"/>
          <w:szCs w:val="22"/>
        </w:rPr>
      </w:pPr>
    </w:p>
    <w:p w:rsidR="002456B3" w:rsidRPr="00D8570A" w:rsidRDefault="002456B3" w:rsidP="00222C23">
      <w:pPr>
        <w:tabs>
          <w:tab w:val="left" w:pos="1545"/>
        </w:tabs>
        <w:ind w:left="1253" w:hanging="1253"/>
        <w:jc w:val="both"/>
        <w:rPr>
          <w:rFonts w:ascii="Garamond" w:hAnsi="Garamond"/>
          <w:iCs/>
          <w:sz w:val="22"/>
          <w:szCs w:val="22"/>
        </w:rPr>
      </w:pPr>
      <w:r w:rsidRPr="007B17CC">
        <w:rPr>
          <w:rFonts w:ascii="Garamond" w:hAnsi="Garamond" w:cs="Garamond"/>
          <w:b/>
          <w:bCs/>
          <w:sz w:val="22"/>
          <w:szCs w:val="22"/>
          <w:u w:val="single"/>
        </w:rPr>
        <w:t>12-08-306.-</w:t>
      </w:r>
      <w:r w:rsidRPr="007B17CC">
        <w:rPr>
          <w:rFonts w:ascii="Garamond" w:hAnsi="Garamond" w:cs="Garamond"/>
          <w:bCs/>
          <w:sz w:val="22"/>
          <w:szCs w:val="22"/>
        </w:rPr>
        <w:tab/>
      </w:r>
      <w:r w:rsidRPr="00D8570A">
        <w:rPr>
          <w:rFonts w:ascii="Garamond" w:hAnsi="Garamond" w:cs="Garamond"/>
          <w:bCs/>
          <w:sz w:val="22"/>
          <w:szCs w:val="22"/>
        </w:rPr>
        <w:t>Se</w:t>
      </w:r>
      <w:r w:rsidRPr="00D8570A">
        <w:rPr>
          <w:rFonts w:ascii="Garamond" w:hAnsi="Garamond" w:cs="Garamond"/>
          <w:b/>
          <w:bCs/>
          <w:sz w:val="22"/>
          <w:szCs w:val="22"/>
        </w:rPr>
        <w:t xml:space="preserve"> CONOCE </w:t>
      </w:r>
      <w:r w:rsidRPr="00D8570A">
        <w:rPr>
          <w:rFonts w:ascii="Garamond" w:hAnsi="Garamond" w:cs="Garamond"/>
          <w:bCs/>
          <w:sz w:val="22"/>
          <w:szCs w:val="22"/>
        </w:rPr>
        <w:t>el oficio</w:t>
      </w:r>
      <w:r w:rsidRPr="00D8570A">
        <w:rPr>
          <w:rFonts w:ascii="Garamond" w:hAnsi="Garamond" w:cs="Garamond"/>
          <w:b/>
          <w:bCs/>
          <w:sz w:val="22"/>
          <w:szCs w:val="22"/>
        </w:rPr>
        <w:t xml:space="preserve"> </w:t>
      </w:r>
      <w:r w:rsidRPr="00D8570A">
        <w:rPr>
          <w:rFonts w:ascii="Garamond" w:hAnsi="Garamond"/>
          <w:sz w:val="22"/>
          <w:szCs w:val="22"/>
        </w:rPr>
        <w:t xml:space="preserve">GGH-027-2012 de agosto 6.2012 que el Gerente General de HIDROESPOL E. P. Ing. Douglas Aguirre dirigiera al  Rector Dr. Moisés Tacle </w:t>
      </w:r>
      <w:r w:rsidRPr="00D8570A">
        <w:rPr>
          <w:rFonts w:ascii="Garamond" w:hAnsi="Garamond"/>
          <w:iCs/>
          <w:sz w:val="22"/>
          <w:szCs w:val="22"/>
        </w:rPr>
        <w:t xml:space="preserve">en </w:t>
      </w:r>
      <w:r w:rsidRPr="00D8570A">
        <w:rPr>
          <w:rFonts w:ascii="Garamond" w:hAnsi="Garamond"/>
          <w:b/>
          <w:iCs/>
          <w:sz w:val="22"/>
          <w:szCs w:val="22"/>
        </w:rPr>
        <w:t>RESPUESTA</w:t>
      </w:r>
      <w:r w:rsidRPr="00D8570A">
        <w:rPr>
          <w:rFonts w:ascii="Garamond" w:hAnsi="Garamond"/>
          <w:iCs/>
          <w:sz w:val="22"/>
          <w:szCs w:val="22"/>
        </w:rPr>
        <w:t xml:space="preserve"> a la </w:t>
      </w:r>
      <w:r w:rsidRPr="00D8570A">
        <w:rPr>
          <w:rFonts w:ascii="Garamond" w:hAnsi="Garamond"/>
          <w:b/>
          <w:iCs/>
          <w:sz w:val="22"/>
          <w:szCs w:val="22"/>
        </w:rPr>
        <w:t xml:space="preserve">resolución de </w:t>
      </w:r>
      <w:r w:rsidRPr="00D8570A">
        <w:rPr>
          <w:rFonts w:ascii="Garamond" w:hAnsi="Garamond"/>
          <w:b/>
          <w:bCs/>
          <w:iCs/>
          <w:sz w:val="22"/>
          <w:szCs w:val="22"/>
        </w:rPr>
        <w:t xml:space="preserve"> Consejo Politécnico No 12-07-270 de julio 30 de 2012</w:t>
      </w:r>
      <w:r w:rsidRPr="00D8570A">
        <w:rPr>
          <w:rFonts w:ascii="Garamond" w:hAnsi="Garamond"/>
          <w:bCs/>
          <w:iCs/>
          <w:sz w:val="22"/>
          <w:szCs w:val="22"/>
        </w:rPr>
        <w:t xml:space="preserve">, con la que este organismo le solicitara el </w:t>
      </w:r>
      <w:r w:rsidRPr="00D8570A">
        <w:rPr>
          <w:rFonts w:ascii="Garamond" w:hAnsi="Garamond"/>
          <w:iCs/>
          <w:sz w:val="22"/>
          <w:szCs w:val="22"/>
        </w:rPr>
        <w:t>informe correspondiente a  su  anterior solicitud contenida en el oficio GGH-024-2012 de ju</w:t>
      </w:r>
      <w:r>
        <w:rPr>
          <w:rFonts w:ascii="Garamond" w:hAnsi="Garamond"/>
          <w:iCs/>
          <w:sz w:val="22"/>
          <w:szCs w:val="22"/>
        </w:rPr>
        <w:t>l</w:t>
      </w:r>
      <w:r w:rsidRPr="00D8570A">
        <w:rPr>
          <w:rFonts w:ascii="Garamond" w:hAnsi="Garamond"/>
          <w:iCs/>
          <w:sz w:val="22"/>
          <w:szCs w:val="22"/>
        </w:rPr>
        <w:t xml:space="preserve">io 23 de 2012; en el inicialmente referido </w:t>
      </w:r>
      <w:r w:rsidRPr="00D8570A">
        <w:rPr>
          <w:rFonts w:ascii="Garamond" w:hAnsi="Garamond" w:cs="Garamond"/>
          <w:bCs/>
          <w:sz w:val="22"/>
          <w:szCs w:val="22"/>
        </w:rPr>
        <w:t>oficio</w:t>
      </w:r>
      <w:r w:rsidRPr="00D8570A">
        <w:rPr>
          <w:rFonts w:ascii="Garamond" w:hAnsi="Garamond" w:cs="Garamond"/>
          <w:b/>
          <w:bCs/>
          <w:sz w:val="22"/>
          <w:szCs w:val="22"/>
        </w:rPr>
        <w:t xml:space="preserve"> </w:t>
      </w:r>
      <w:r w:rsidRPr="00D8570A">
        <w:rPr>
          <w:rFonts w:ascii="Garamond" w:hAnsi="Garamond"/>
          <w:sz w:val="22"/>
          <w:szCs w:val="22"/>
        </w:rPr>
        <w:t xml:space="preserve">GGH-027-2012 de agosto 6.2012, con base de los antecedentes que refiere y detalla, el Gerente General de HIDROESPOL E. P. </w:t>
      </w:r>
      <w:r w:rsidRPr="00D8570A">
        <w:rPr>
          <w:rFonts w:ascii="Garamond" w:hAnsi="Garamond"/>
          <w:iCs/>
          <w:sz w:val="22"/>
          <w:szCs w:val="22"/>
        </w:rPr>
        <w:t>señala que</w:t>
      </w:r>
      <w:r w:rsidRPr="00D8570A">
        <w:rPr>
          <w:rFonts w:ascii="Garamond" w:hAnsi="Garamond"/>
          <w:i/>
          <w:iCs/>
          <w:sz w:val="22"/>
          <w:szCs w:val="22"/>
        </w:rPr>
        <w:t>: “…HIDROESPOL E.P. solicita que se den de baja cualquier valor que se encuentre dentro de los registros contables de ESPOL, como ente deudor, debido a que los 21,800 USD, forman parte del capital de HIDROESPOL E.P. según lo expuesto en los puntos anteriores”.</w:t>
      </w:r>
    </w:p>
    <w:p w:rsidR="002456B3" w:rsidRPr="00D8570A" w:rsidRDefault="002456B3" w:rsidP="00222C23">
      <w:pPr>
        <w:tabs>
          <w:tab w:val="left" w:pos="1545"/>
        </w:tabs>
        <w:ind w:left="1253" w:hanging="1253"/>
        <w:jc w:val="both"/>
        <w:rPr>
          <w:rFonts w:ascii="Garamond" w:hAnsi="Garamond"/>
          <w:iCs/>
          <w:sz w:val="22"/>
          <w:szCs w:val="22"/>
        </w:rPr>
      </w:pPr>
    </w:p>
    <w:p w:rsidR="002456B3" w:rsidRPr="00D8570A" w:rsidRDefault="002456B3" w:rsidP="00222C23">
      <w:pPr>
        <w:tabs>
          <w:tab w:val="left" w:pos="1545"/>
        </w:tabs>
        <w:ind w:left="1253" w:hanging="1253"/>
        <w:jc w:val="both"/>
        <w:rPr>
          <w:rFonts w:ascii="Garamond" w:hAnsi="Garamond"/>
          <w:sz w:val="22"/>
          <w:szCs w:val="22"/>
        </w:rPr>
      </w:pPr>
      <w:r w:rsidRPr="00D8570A">
        <w:rPr>
          <w:rFonts w:ascii="Garamond" w:hAnsi="Garamond" w:cs="Garamond"/>
          <w:bCs/>
          <w:sz w:val="22"/>
          <w:szCs w:val="22"/>
        </w:rPr>
        <w:tab/>
        <w:t xml:space="preserve">A ese respecto, el </w:t>
      </w:r>
      <w:r w:rsidRPr="00D8570A">
        <w:rPr>
          <w:rFonts w:ascii="Garamond" w:hAnsi="Garamond" w:cs="Garamond"/>
          <w:b/>
          <w:bCs/>
          <w:sz w:val="22"/>
          <w:szCs w:val="22"/>
        </w:rPr>
        <w:t>CONSEJO POLITÉCNICO RESUELVE SOLICITAR</w:t>
      </w:r>
      <w:r w:rsidRPr="00D8570A">
        <w:rPr>
          <w:rFonts w:ascii="Garamond" w:hAnsi="Garamond" w:cs="Garamond"/>
          <w:bCs/>
          <w:sz w:val="22"/>
          <w:szCs w:val="22"/>
        </w:rPr>
        <w:t xml:space="preserve"> sendos </w:t>
      </w:r>
      <w:r w:rsidRPr="00D8570A">
        <w:rPr>
          <w:rFonts w:ascii="Garamond" w:hAnsi="Garamond" w:cs="Garamond"/>
          <w:b/>
          <w:bCs/>
          <w:sz w:val="22"/>
          <w:szCs w:val="22"/>
        </w:rPr>
        <w:t>INFORMES ESCRITOS</w:t>
      </w:r>
      <w:r w:rsidRPr="00D8570A">
        <w:rPr>
          <w:rFonts w:ascii="Garamond" w:hAnsi="Garamond" w:cs="Garamond"/>
          <w:bCs/>
          <w:sz w:val="22"/>
          <w:szCs w:val="22"/>
        </w:rPr>
        <w:t xml:space="preserve"> sobre el asunto al </w:t>
      </w:r>
      <w:r w:rsidRPr="00D8570A">
        <w:rPr>
          <w:rFonts w:ascii="Garamond" w:hAnsi="Garamond" w:cs="Garamond"/>
          <w:b/>
          <w:bCs/>
          <w:sz w:val="22"/>
          <w:szCs w:val="22"/>
        </w:rPr>
        <w:t>GERENTE</w:t>
      </w:r>
      <w:r w:rsidRPr="00D8570A">
        <w:rPr>
          <w:rFonts w:ascii="Garamond" w:hAnsi="Garamond" w:cs="Garamond"/>
          <w:bCs/>
          <w:sz w:val="22"/>
          <w:szCs w:val="22"/>
        </w:rPr>
        <w:t xml:space="preserve"> </w:t>
      </w:r>
      <w:r w:rsidRPr="00D8570A">
        <w:rPr>
          <w:rFonts w:ascii="Garamond" w:hAnsi="Garamond" w:cs="Garamond"/>
          <w:b/>
          <w:bCs/>
          <w:sz w:val="22"/>
          <w:szCs w:val="22"/>
        </w:rPr>
        <w:t xml:space="preserve"> FINANCIERO</w:t>
      </w:r>
      <w:r w:rsidRPr="00D8570A">
        <w:rPr>
          <w:rFonts w:ascii="Garamond" w:hAnsi="Garamond" w:cs="Garamond"/>
          <w:bCs/>
          <w:sz w:val="22"/>
          <w:szCs w:val="22"/>
        </w:rPr>
        <w:t xml:space="preserve"> </w:t>
      </w:r>
      <w:r w:rsidRPr="00D8570A">
        <w:rPr>
          <w:rFonts w:ascii="Garamond" w:hAnsi="Garamond" w:cs="Garamond"/>
          <w:b/>
          <w:bCs/>
          <w:sz w:val="22"/>
          <w:szCs w:val="22"/>
        </w:rPr>
        <w:t>Econ. FEDERICO BOCCA</w:t>
      </w:r>
      <w:r w:rsidRPr="00D8570A">
        <w:rPr>
          <w:rFonts w:ascii="Garamond" w:hAnsi="Garamond" w:cs="Garamond"/>
          <w:bCs/>
          <w:sz w:val="22"/>
          <w:szCs w:val="22"/>
        </w:rPr>
        <w:t xml:space="preserve"> y al </w:t>
      </w:r>
      <w:r w:rsidRPr="00D8570A">
        <w:rPr>
          <w:rFonts w:ascii="Garamond" w:hAnsi="Garamond" w:cs="Garamond"/>
          <w:b/>
          <w:bCs/>
          <w:sz w:val="22"/>
          <w:szCs w:val="22"/>
        </w:rPr>
        <w:t>ASESOR JURÍDICO Dr. EITHEL TERÁN</w:t>
      </w:r>
      <w:r w:rsidRPr="00D8570A">
        <w:rPr>
          <w:rFonts w:ascii="Garamond" w:hAnsi="Garamond" w:cs="Garamond"/>
          <w:bCs/>
          <w:sz w:val="22"/>
          <w:szCs w:val="22"/>
        </w:rPr>
        <w:t xml:space="preserve">. </w:t>
      </w:r>
    </w:p>
    <w:p w:rsidR="002456B3" w:rsidRPr="007B17CC" w:rsidRDefault="002456B3" w:rsidP="00222C23">
      <w:pPr>
        <w:spacing w:line="200" w:lineRule="exact"/>
        <w:ind w:left="1440" w:hanging="1440"/>
        <w:jc w:val="both"/>
        <w:rPr>
          <w:rFonts w:ascii="Garamond" w:hAnsi="Garamond"/>
          <w:b/>
          <w:bCs/>
          <w:sz w:val="20"/>
        </w:rPr>
      </w:pPr>
    </w:p>
    <w:p w:rsidR="002456B3" w:rsidRPr="00B4293E" w:rsidRDefault="002456B3" w:rsidP="00222C23">
      <w:pPr>
        <w:pStyle w:val="Sinespaciado1"/>
        <w:tabs>
          <w:tab w:val="left" w:pos="1170"/>
        </w:tabs>
        <w:spacing w:line="180" w:lineRule="exact"/>
        <w:ind w:left="1170" w:hanging="1170"/>
        <w:jc w:val="both"/>
        <w:rPr>
          <w:rFonts w:ascii="Garamond" w:hAnsi="Garamond"/>
          <w:bCs/>
          <w:iCs/>
          <w:sz w:val="20"/>
          <w:szCs w:val="20"/>
        </w:rPr>
      </w:pPr>
      <w:r w:rsidRPr="007B17CC">
        <w:rPr>
          <w:rFonts w:ascii="Garamond" w:hAnsi="Garamond" w:cs="Garamond"/>
          <w:b/>
          <w:bCs/>
          <w:sz w:val="22"/>
          <w:szCs w:val="22"/>
          <w:u w:val="single"/>
        </w:rPr>
        <w:t>12-08-307.-</w:t>
      </w:r>
      <w:r w:rsidRPr="007B17CC">
        <w:rPr>
          <w:rFonts w:ascii="Garamond" w:hAnsi="Garamond" w:cs="Garamond"/>
          <w:bCs/>
          <w:sz w:val="22"/>
          <w:szCs w:val="22"/>
        </w:rPr>
        <w:tab/>
      </w:r>
      <w:r w:rsidRPr="00B4293E">
        <w:rPr>
          <w:rFonts w:ascii="Garamond" w:hAnsi="Garamond" w:cs="Garamond"/>
          <w:b/>
          <w:bCs/>
          <w:sz w:val="20"/>
          <w:szCs w:val="20"/>
        </w:rPr>
        <w:t>SE CONOCE</w:t>
      </w:r>
      <w:r w:rsidRPr="00B4293E">
        <w:rPr>
          <w:rFonts w:ascii="Garamond" w:hAnsi="Garamond" w:cs="Garamond"/>
          <w:bCs/>
          <w:sz w:val="20"/>
          <w:szCs w:val="20"/>
        </w:rPr>
        <w:t xml:space="preserve"> el oficio </w:t>
      </w:r>
      <w:r w:rsidRPr="00B4293E">
        <w:rPr>
          <w:rFonts w:ascii="Garamond" w:hAnsi="Garamond"/>
          <w:sz w:val="20"/>
          <w:szCs w:val="20"/>
        </w:rPr>
        <w:t xml:space="preserve">IEL-334-2012 de </w:t>
      </w:r>
      <w:r w:rsidRPr="00B4293E">
        <w:rPr>
          <w:rFonts w:ascii="Garamond" w:hAnsi="Garamond"/>
          <w:i/>
          <w:sz w:val="20"/>
          <w:szCs w:val="20"/>
        </w:rPr>
        <w:t xml:space="preserve">julio s/d </w:t>
      </w:r>
      <w:r w:rsidRPr="00B4293E">
        <w:rPr>
          <w:rFonts w:ascii="Garamond" w:hAnsi="Garamond"/>
          <w:sz w:val="20"/>
          <w:szCs w:val="20"/>
        </w:rPr>
        <w:t xml:space="preserve">2012 del decano de la facultad de Ingeniería en Electricidad y Computación (FIEC) Ing. Adolfo Salcedo  al Rector Dr. Moisés Tacle, con el que le </w:t>
      </w:r>
      <w:r w:rsidRPr="00B4293E">
        <w:rPr>
          <w:rFonts w:ascii="Garamond" w:hAnsi="Garamond"/>
          <w:b/>
          <w:sz w:val="20"/>
          <w:szCs w:val="20"/>
        </w:rPr>
        <w:t>INFORMA</w:t>
      </w:r>
      <w:r w:rsidRPr="00B4293E">
        <w:rPr>
          <w:rFonts w:ascii="Garamond" w:hAnsi="Garamond"/>
          <w:sz w:val="20"/>
          <w:szCs w:val="20"/>
        </w:rPr>
        <w:t xml:space="preserve"> que  </w:t>
      </w:r>
      <w:r w:rsidRPr="00B4293E">
        <w:rPr>
          <w:rFonts w:ascii="Garamond" w:hAnsi="Garamond"/>
          <w:bCs/>
          <w:iCs/>
          <w:sz w:val="20"/>
          <w:szCs w:val="20"/>
        </w:rPr>
        <w:t xml:space="preserve">en junio 9 de 2012 el Consejo Directivo de dicha facultad conoció la solicitud del </w:t>
      </w:r>
      <w:r w:rsidRPr="00B4293E">
        <w:rPr>
          <w:rFonts w:ascii="Garamond" w:hAnsi="Garamond"/>
          <w:b/>
          <w:bCs/>
          <w:iCs/>
          <w:sz w:val="20"/>
          <w:szCs w:val="20"/>
        </w:rPr>
        <w:t>Coordinador de la  Maestría en seguridad informática aplicada</w:t>
      </w:r>
      <w:r w:rsidRPr="00B4293E">
        <w:rPr>
          <w:rFonts w:ascii="Garamond" w:hAnsi="Garamond"/>
          <w:bCs/>
          <w:iCs/>
          <w:sz w:val="20"/>
          <w:szCs w:val="20"/>
        </w:rPr>
        <w:t xml:space="preserve"> Ing. Lenin Freire contenida en su oficio MSIG-C-203-2012 de julio 5 de 2012, para que se apruebe el ‘…</w:t>
      </w:r>
      <w:r w:rsidRPr="00B4293E">
        <w:rPr>
          <w:rFonts w:ascii="Garamond" w:hAnsi="Garamond"/>
          <w:b/>
          <w:bCs/>
          <w:i/>
          <w:iCs/>
          <w:sz w:val="20"/>
          <w:szCs w:val="20"/>
        </w:rPr>
        <w:t>PROYECTO NUEVO del PROGRAMA de la MSIA</w:t>
      </w:r>
      <w:r w:rsidRPr="00B4293E">
        <w:rPr>
          <w:rFonts w:ascii="Garamond" w:hAnsi="Garamond"/>
          <w:bCs/>
          <w:iCs/>
          <w:sz w:val="20"/>
          <w:szCs w:val="20"/>
        </w:rPr>
        <w:t xml:space="preserve">…’; cuyos lineamientos y necesarias previas aprobaciones detalla el decano de </w:t>
      </w:r>
      <w:r w:rsidRPr="00B4293E">
        <w:rPr>
          <w:rFonts w:ascii="Garamond" w:hAnsi="Garamond"/>
          <w:sz w:val="20"/>
          <w:szCs w:val="20"/>
        </w:rPr>
        <w:t>FIEC en su comunicación</w:t>
      </w:r>
      <w:r w:rsidRPr="00B4293E">
        <w:rPr>
          <w:rFonts w:ascii="Garamond" w:hAnsi="Garamond"/>
          <w:bCs/>
          <w:iCs/>
          <w:sz w:val="20"/>
          <w:szCs w:val="20"/>
        </w:rPr>
        <w:t xml:space="preserve">, en la que inserta la consecuente </w:t>
      </w:r>
      <w:r w:rsidRPr="00B4293E">
        <w:rPr>
          <w:rFonts w:ascii="Garamond" w:hAnsi="Garamond"/>
          <w:b/>
          <w:bCs/>
          <w:iCs/>
          <w:sz w:val="20"/>
          <w:szCs w:val="20"/>
        </w:rPr>
        <w:t xml:space="preserve">resolución </w:t>
      </w:r>
      <w:r w:rsidRPr="00B4293E">
        <w:rPr>
          <w:rFonts w:ascii="Garamond" w:hAnsi="Garamond"/>
          <w:bCs/>
          <w:iCs/>
          <w:sz w:val="20"/>
          <w:szCs w:val="20"/>
        </w:rPr>
        <w:t xml:space="preserve">aprobatoria </w:t>
      </w:r>
      <w:r w:rsidRPr="00B4293E">
        <w:rPr>
          <w:rFonts w:ascii="Garamond" w:hAnsi="Garamond"/>
          <w:b/>
          <w:bCs/>
          <w:iCs/>
          <w:sz w:val="20"/>
          <w:szCs w:val="20"/>
        </w:rPr>
        <w:t># 2012-177</w:t>
      </w:r>
      <w:r w:rsidRPr="00B4293E">
        <w:rPr>
          <w:rFonts w:ascii="Garamond" w:hAnsi="Garamond"/>
          <w:bCs/>
          <w:iCs/>
          <w:sz w:val="20"/>
          <w:szCs w:val="20"/>
        </w:rPr>
        <w:t xml:space="preserve">  de aquel organismo.</w:t>
      </w:r>
    </w:p>
    <w:p w:rsidR="002456B3" w:rsidRPr="00B4293E" w:rsidRDefault="002456B3" w:rsidP="00222C23">
      <w:pPr>
        <w:pStyle w:val="Sinespaciado1"/>
        <w:tabs>
          <w:tab w:val="left" w:pos="1170"/>
        </w:tabs>
        <w:spacing w:line="180" w:lineRule="exact"/>
        <w:ind w:left="1440" w:hanging="1440"/>
        <w:jc w:val="both"/>
        <w:rPr>
          <w:rFonts w:ascii="Garamond" w:hAnsi="Garamond"/>
          <w:bCs/>
          <w:i/>
          <w:iCs/>
          <w:sz w:val="20"/>
          <w:szCs w:val="20"/>
        </w:rPr>
      </w:pPr>
    </w:p>
    <w:p w:rsidR="002456B3" w:rsidRPr="00B4293E" w:rsidRDefault="002456B3" w:rsidP="00222C23">
      <w:pPr>
        <w:pStyle w:val="Sinespaciado1"/>
        <w:tabs>
          <w:tab w:val="left" w:pos="1170"/>
        </w:tabs>
        <w:spacing w:line="180" w:lineRule="exact"/>
        <w:ind w:left="1170"/>
        <w:jc w:val="both"/>
        <w:rPr>
          <w:rFonts w:ascii="Garamond" w:hAnsi="Garamond"/>
          <w:i/>
          <w:sz w:val="20"/>
          <w:szCs w:val="20"/>
        </w:rPr>
      </w:pPr>
      <w:r w:rsidRPr="00B4293E">
        <w:rPr>
          <w:rFonts w:ascii="Garamond" w:hAnsi="Garamond" w:cs="Garamond"/>
          <w:sz w:val="20"/>
          <w:szCs w:val="20"/>
        </w:rPr>
        <w:t xml:space="preserve">En pertinencia, </w:t>
      </w:r>
      <w:r w:rsidRPr="00B4293E">
        <w:rPr>
          <w:rFonts w:ascii="Garamond" w:hAnsi="Garamond" w:cs="Garamond"/>
          <w:b/>
          <w:sz w:val="20"/>
          <w:szCs w:val="20"/>
        </w:rPr>
        <w:t xml:space="preserve">SE CONOCE </w:t>
      </w:r>
      <w:r w:rsidRPr="00B4293E">
        <w:rPr>
          <w:rFonts w:ascii="Garamond" w:hAnsi="Garamond" w:cs="Garamond"/>
          <w:sz w:val="20"/>
          <w:szCs w:val="20"/>
        </w:rPr>
        <w:t xml:space="preserve">el correspondiente </w:t>
      </w:r>
      <w:r w:rsidRPr="00B4293E">
        <w:rPr>
          <w:rFonts w:ascii="Garamond" w:hAnsi="Garamond" w:cs="Garamond"/>
          <w:b/>
          <w:sz w:val="20"/>
          <w:szCs w:val="20"/>
        </w:rPr>
        <w:t>INFORME</w:t>
      </w:r>
      <w:r w:rsidRPr="00B4293E">
        <w:rPr>
          <w:rFonts w:ascii="Garamond" w:hAnsi="Garamond" w:cs="Garamond"/>
          <w:sz w:val="20"/>
          <w:szCs w:val="20"/>
        </w:rPr>
        <w:t xml:space="preserve"> de la </w:t>
      </w:r>
      <w:r w:rsidRPr="00B4293E">
        <w:rPr>
          <w:rFonts w:ascii="Garamond" w:hAnsi="Garamond" w:cs="Garamond"/>
          <w:b/>
          <w:sz w:val="20"/>
          <w:szCs w:val="20"/>
        </w:rPr>
        <w:t>facultad de Investigación y Postgrado</w:t>
      </w:r>
      <w:r w:rsidRPr="00B4293E">
        <w:rPr>
          <w:rFonts w:ascii="Garamond" w:hAnsi="Garamond" w:cs="Garamond"/>
          <w:sz w:val="20"/>
          <w:szCs w:val="20"/>
        </w:rPr>
        <w:t xml:space="preserve"> contenido en el oficio </w:t>
      </w:r>
      <w:r w:rsidRPr="00B4293E">
        <w:rPr>
          <w:rFonts w:ascii="Garamond" w:hAnsi="Garamond"/>
          <w:sz w:val="20"/>
          <w:szCs w:val="20"/>
        </w:rPr>
        <w:t>FIP-159-2012 de agosto 8 de 2012 que su decano  Dr. Jorge Calderón dirige al Rector Dr. Moisés Tacle, respecto del ‘</w:t>
      </w:r>
      <w:r w:rsidRPr="00B4293E">
        <w:rPr>
          <w:rFonts w:ascii="Garamond" w:hAnsi="Garamond"/>
          <w:i/>
          <w:sz w:val="20"/>
          <w:szCs w:val="20"/>
        </w:rPr>
        <w:t>Proyecto de creación de la “</w:t>
      </w:r>
      <w:r w:rsidRPr="00B4293E">
        <w:rPr>
          <w:rFonts w:ascii="Garamond" w:hAnsi="Garamond"/>
          <w:b/>
          <w:bCs/>
          <w:i/>
          <w:iCs/>
          <w:sz w:val="20"/>
          <w:szCs w:val="20"/>
        </w:rPr>
        <w:t xml:space="preserve">Maestría en seguridad informática aplicada” </w:t>
      </w:r>
      <w:r w:rsidRPr="00B4293E">
        <w:rPr>
          <w:rFonts w:ascii="Garamond" w:hAnsi="Garamond"/>
          <w:b/>
          <w:bCs/>
          <w:iCs/>
          <w:sz w:val="20"/>
          <w:szCs w:val="20"/>
        </w:rPr>
        <w:t>’</w:t>
      </w:r>
      <w:r w:rsidRPr="00B4293E">
        <w:rPr>
          <w:rFonts w:ascii="Garamond" w:hAnsi="Garamond"/>
          <w:sz w:val="20"/>
          <w:szCs w:val="20"/>
        </w:rPr>
        <w:t xml:space="preserve"> propuesto por la FIEC;</w:t>
      </w:r>
      <w:r w:rsidRPr="00B4293E">
        <w:rPr>
          <w:rFonts w:ascii="Garamond" w:hAnsi="Garamond"/>
          <w:i/>
          <w:sz w:val="20"/>
          <w:szCs w:val="20"/>
        </w:rPr>
        <w:t xml:space="preserve"> </w:t>
      </w:r>
      <w:r w:rsidRPr="00B4293E">
        <w:rPr>
          <w:rFonts w:ascii="Garamond" w:hAnsi="Garamond"/>
          <w:sz w:val="20"/>
          <w:szCs w:val="20"/>
        </w:rPr>
        <w:t>en el que le</w:t>
      </w:r>
      <w:r w:rsidRPr="00B4293E">
        <w:rPr>
          <w:rFonts w:ascii="Garamond" w:hAnsi="Garamond"/>
          <w:i/>
          <w:sz w:val="20"/>
          <w:szCs w:val="20"/>
        </w:rPr>
        <w:t xml:space="preserve"> </w:t>
      </w:r>
      <w:r w:rsidRPr="00B4293E">
        <w:rPr>
          <w:rFonts w:ascii="Garamond" w:hAnsi="Garamond"/>
          <w:b/>
          <w:i/>
          <w:sz w:val="20"/>
          <w:szCs w:val="20"/>
        </w:rPr>
        <w:t>comunica</w:t>
      </w:r>
      <w:r w:rsidRPr="00B4293E">
        <w:rPr>
          <w:rFonts w:ascii="Garamond" w:hAnsi="Garamond"/>
          <w:sz w:val="20"/>
          <w:szCs w:val="20"/>
        </w:rPr>
        <w:t>:</w:t>
      </w:r>
    </w:p>
    <w:p w:rsidR="002456B3" w:rsidRPr="00B4293E" w:rsidRDefault="002456B3" w:rsidP="00222C23">
      <w:pPr>
        <w:pStyle w:val="Sinespaciado1"/>
        <w:tabs>
          <w:tab w:val="left" w:pos="1170"/>
        </w:tabs>
        <w:spacing w:line="180" w:lineRule="exact"/>
        <w:ind w:left="1890"/>
        <w:jc w:val="both"/>
        <w:rPr>
          <w:rFonts w:ascii="Garamond" w:hAnsi="Garamond"/>
          <w:sz w:val="20"/>
          <w:szCs w:val="20"/>
        </w:rPr>
      </w:pPr>
    </w:p>
    <w:p w:rsidR="002456B3" w:rsidRPr="00B4293E" w:rsidRDefault="002456B3" w:rsidP="00222C23">
      <w:pPr>
        <w:pStyle w:val="Sinespaciado1"/>
        <w:tabs>
          <w:tab w:val="left" w:pos="1170"/>
        </w:tabs>
        <w:spacing w:line="180" w:lineRule="exact"/>
        <w:ind w:left="1350"/>
        <w:jc w:val="both"/>
        <w:rPr>
          <w:rFonts w:ascii="Garamond" w:hAnsi="Garamond"/>
          <w:i/>
          <w:sz w:val="20"/>
          <w:szCs w:val="20"/>
        </w:rPr>
      </w:pPr>
      <w:r w:rsidRPr="00B4293E">
        <w:rPr>
          <w:rFonts w:ascii="Garamond" w:hAnsi="Garamond"/>
          <w:b/>
          <w:i/>
          <w:sz w:val="20"/>
          <w:szCs w:val="20"/>
        </w:rPr>
        <w:t xml:space="preserve">-- que </w:t>
      </w:r>
      <w:r w:rsidRPr="00B4293E">
        <w:rPr>
          <w:rFonts w:ascii="Garamond" w:hAnsi="Garamond"/>
          <w:sz w:val="20"/>
          <w:szCs w:val="20"/>
        </w:rPr>
        <w:t>dicho proyecto</w:t>
      </w:r>
      <w:r w:rsidRPr="00B4293E">
        <w:rPr>
          <w:rFonts w:ascii="Garamond" w:hAnsi="Garamond"/>
          <w:b/>
          <w:i/>
          <w:sz w:val="20"/>
          <w:szCs w:val="20"/>
        </w:rPr>
        <w:t xml:space="preserve">  ha sido evaluado</w:t>
      </w:r>
      <w:r w:rsidRPr="00B4293E">
        <w:rPr>
          <w:rFonts w:ascii="Garamond" w:hAnsi="Garamond"/>
          <w:i/>
          <w:sz w:val="20"/>
          <w:szCs w:val="20"/>
        </w:rPr>
        <w:t xml:space="preserve"> </w:t>
      </w:r>
      <w:r w:rsidRPr="00B4293E">
        <w:rPr>
          <w:rFonts w:ascii="Garamond" w:hAnsi="Garamond"/>
          <w:sz w:val="20"/>
          <w:szCs w:val="20"/>
        </w:rPr>
        <w:t>-por la FIP</w:t>
      </w:r>
      <w:r w:rsidRPr="00B4293E">
        <w:rPr>
          <w:rFonts w:ascii="Garamond" w:hAnsi="Garamond"/>
          <w:i/>
          <w:sz w:val="20"/>
          <w:szCs w:val="20"/>
        </w:rPr>
        <w:t xml:space="preserve">- ‘…con los indicadores establecidos por SENESCYT en el Manual de Presentación y Evaluación de Proyectos de Creación de Carreras y Programas de Grado y Posgrado de Universidades y Escuelas Politécnicas (…) Solo se han consideran los indicadores a nivel de Programa y no a nivel institucional…’;  </w:t>
      </w:r>
      <w:r w:rsidRPr="00B4293E">
        <w:rPr>
          <w:rFonts w:ascii="Garamond" w:hAnsi="Garamond"/>
          <w:sz w:val="20"/>
          <w:szCs w:val="20"/>
        </w:rPr>
        <w:t xml:space="preserve">e inserta en su oficio su correspondiente </w:t>
      </w:r>
      <w:r w:rsidRPr="00B4293E">
        <w:rPr>
          <w:rFonts w:ascii="Garamond" w:hAnsi="Garamond"/>
          <w:i/>
          <w:sz w:val="20"/>
          <w:szCs w:val="20"/>
        </w:rPr>
        <w:t xml:space="preserve">‘Informe de cumplimiento de los indicadores’; </w:t>
      </w:r>
      <w:r w:rsidRPr="00B4293E">
        <w:rPr>
          <w:rFonts w:ascii="Garamond" w:hAnsi="Garamond"/>
          <w:sz w:val="20"/>
          <w:szCs w:val="20"/>
        </w:rPr>
        <w:t>y,</w:t>
      </w:r>
      <w:r w:rsidRPr="00B4293E">
        <w:rPr>
          <w:rFonts w:ascii="Garamond" w:hAnsi="Garamond"/>
          <w:i/>
          <w:sz w:val="20"/>
          <w:szCs w:val="20"/>
        </w:rPr>
        <w:t xml:space="preserve"> , </w:t>
      </w:r>
    </w:p>
    <w:p w:rsidR="002456B3" w:rsidRPr="00B4293E" w:rsidRDefault="002456B3" w:rsidP="00222C23">
      <w:pPr>
        <w:pStyle w:val="Sinespaciado1"/>
        <w:tabs>
          <w:tab w:val="left" w:pos="1170"/>
        </w:tabs>
        <w:spacing w:line="180" w:lineRule="exact"/>
        <w:ind w:left="1350"/>
        <w:jc w:val="both"/>
        <w:rPr>
          <w:rFonts w:ascii="Garamond" w:hAnsi="Garamond"/>
          <w:i/>
          <w:sz w:val="20"/>
          <w:szCs w:val="20"/>
        </w:rPr>
      </w:pPr>
      <w:r w:rsidRPr="00B4293E">
        <w:rPr>
          <w:rFonts w:ascii="Garamond" w:hAnsi="Garamond"/>
          <w:i/>
          <w:sz w:val="20"/>
          <w:szCs w:val="20"/>
        </w:rPr>
        <w:t xml:space="preserve">-- </w:t>
      </w:r>
      <w:r w:rsidRPr="00B4293E">
        <w:rPr>
          <w:rFonts w:ascii="Garamond" w:hAnsi="Garamond"/>
          <w:b/>
          <w:i/>
          <w:sz w:val="20"/>
          <w:szCs w:val="20"/>
        </w:rPr>
        <w:t xml:space="preserve">que ‘…en base </w:t>
      </w:r>
      <w:r w:rsidRPr="00B4293E">
        <w:rPr>
          <w:rFonts w:ascii="Garamond" w:hAnsi="Garamond"/>
          <w:i/>
          <w:sz w:val="20"/>
          <w:szCs w:val="20"/>
        </w:rPr>
        <w:t>a la ‘Disposición Transitoria Primera’</w:t>
      </w:r>
      <w:r w:rsidRPr="00B4293E">
        <w:rPr>
          <w:rFonts w:ascii="Garamond" w:hAnsi="Garamond"/>
          <w:b/>
          <w:i/>
          <w:sz w:val="20"/>
          <w:szCs w:val="20"/>
        </w:rPr>
        <w:t xml:space="preserve"> </w:t>
      </w:r>
      <w:r w:rsidRPr="00B4293E">
        <w:rPr>
          <w:rFonts w:ascii="Garamond" w:hAnsi="Garamond"/>
          <w:i/>
          <w:sz w:val="20"/>
          <w:szCs w:val="20"/>
        </w:rPr>
        <w:t xml:space="preserve">del  ‘Reglamento de Concurso de Merecimientos y Oposición para Investigadores Titulares de la ESPOL’, que establece que hasta que inicie sus funciones el Consejo de Investigación y Postgrado el Consejo Politécnico asumirá los asuntos que le competan al mencionado Consejo…’ </w:t>
      </w:r>
      <w:r w:rsidRPr="00B4293E">
        <w:rPr>
          <w:rFonts w:ascii="Garamond" w:hAnsi="Garamond"/>
          <w:b/>
          <w:i/>
          <w:sz w:val="20"/>
          <w:szCs w:val="20"/>
        </w:rPr>
        <w:t xml:space="preserve">sugiere </w:t>
      </w:r>
      <w:r w:rsidRPr="00B4293E">
        <w:rPr>
          <w:rFonts w:ascii="Garamond" w:hAnsi="Garamond"/>
          <w:i/>
          <w:sz w:val="20"/>
          <w:szCs w:val="20"/>
        </w:rPr>
        <w:t xml:space="preserve">que ‘…el Consejo Politécnico  </w:t>
      </w:r>
      <w:r w:rsidRPr="00B4293E">
        <w:rPr>
          <w:rFonts w:ascii="Garamond" w:hAnsi="Garamond"/>
          <w:b/>
          <w:i/>
          <w:sz w:val="20"/>
          <w:szCs w:val="20"/>
        </w:rPr>
        <w:t>apruebe el proyecto</w:t>
      </w:r>
      <w:r w:rsidRPr="00B4293E">
        <w:rPr>
          <w:rFonts w:ascii="Garamond" w:hAnsi="Garamond"/>
          <w:i/>
          <w:sz w:val="20"/>
          <w:szCs w:val="20"/>
        </w:rPr>
        <w:t xml:space="preserve"> </w:t>
      </w:r>
      <w:r w:rsidRPr="00B4293E">
        <w:rPr>
          <w:rFonts w:ascii="Garamond" w:hAnsi="Garamond"/>
          <w:b/>
          <w:i/>
          <w:sz w:val="20"/>
          <w:szCs w:val="20"/>
        </w:rPr>
        <w:t>y solicite</w:t>
      </w:r>
      <w:r w:rsidRPr="00B4293E">
        <w:rPr>
          <w:rFonts w:ascii="Garamond" w:hAnsi="Garamond"/>
          <w:i/>
          <w:sz w:val="20"/>
          <w:szCs w:val="20"/>
        </w:rPr>
        <w:t xml:space="preserve"> al Vicerrector Académico la presentación al Consejo de Educación Superior (CES) por medio de la página WEB)…’’.</w:t>
      </w:r>
    </w:p>
    <w:p w:rsidR="002456B3" w:rsidRPr="00B4293E" w:rsidRDefault="002456B3" w:rsidP="00222C23">
      <w:pPr>
        <w:pStyle w:val="Sinespaciado1"/>
        <w:tabs>
          <w:tab w:val="left" w:pos="1170"/>
        </w:tabs>
        <w:spacing w:line="180" w:lineRule="exact"/>
        <w:ind w:left="1890"/>
        <w:jc w:val="both"/>
        <w:rPr>
          <w:rFonts w:ascii="Garamond" w:hAnsi="Garamond"/>
          <w:b/>
          <w:sz w:val="20"/>
          <w:szCs w:val="20"/>
        </w:rPr>
      </w:pPr>
    </w:p>
    <w:p w:rsidR="002456B3" w:rsidRPr="00B4293E" w:rsidRDefault="002456B3" w:rsidP="00222C23">
      <w:pPr>
        <w:pStyle w:val="Sinespaciado1"/>
        <w:tabs>
          <w:tab w:val="left" w:pos="1170"/>
        </w:tabs>
        <w:spacing w:line="180" w:lineRule="exact"/>
        <w:ind w:left="1260"/>
        <w:jc w:val="both"/>
        <w:rPr>
          <w:rFonts w:ascii="Garamond" w:hAnsi="Garamond"/>
          <w:b/>
          <w:sz w:val="20"/>
          <w:szCs w:val="20"/>
        </w:rPr>
      </w:pPr>
      <w:r w:rsidRPr="00B4293E">
        <w:rPr>
          <w:rFonts w:ascii="Garamond" w:hAnsi="Garamond"/>
          <w:sz w:val="20"/>
          <w:szCs w:val="20"/>
        </w:rPr>
        <w:t>Con tales antecedentes, el</w:t>
      </w:r>
      <w:r w:rsidRPr="00B4293E">
        <w:rPr>
          <w:rFonts w:ascii="Garamond" w:hAnsi="Garamond"/>
          <w:b/>
          <w:sz w:val="20"/>
          <w:szCs w:val="20"/>
        </w:rPr>
        <w:t xml:space="preserve"> CONSEJO POLITÉCNICO RESUELVE:</w:t>
      </w:r>
    </w:p>
    <w:p w:rsidR="002456B3" w:rsidRPr="00B4293E" w:rsidRDefault="002456B3" w:rsidP="00222C23">
      <w:pPr>
        <w:pStyle w:val="Sinespaciado1"/>
        <w:tabs>
          <w:tab w:val="left" w:pos="1170"/>
        </w:tabs>
        <w:spacing w:line="180" w:lineRule="exact"/>
        <w:ind w:left="1170"/>
        <w:jc w:val="both"/>
        <w:rPr>
          <w:rFonts w:ascii="Garamond" w:hAnsi="Garamond"/>
          <w:b/>
          <w:sz w:val="20"/>
          <w:szCs w:val="20"/>
        </w:rPr>
      </w:pPr>
    </w:p>
    <w:p w:rsidR="002456B3" w:rsidRPr="00B4293E" w:rsidRDefault="002456B3" w:rsidP="00222C23">
      <w:pPr>
        <w:pStyle w:val="Sinespaciado1"/>
        <w:numPr>
          <w:ilvl w:val="0"/>
          <w:numId w:val="3"/>
        </w:numPr>
        <w:tabs>
          <w:tab w:val="clear" w:pos="1080"/>
          <w:tab w:val="left" w:pos="1170"/>
          <w:tab w:val="num" w:pos="1530"/>
        </w:tabs>
        <w:spacing w:line="180" w:lineRule="exact"/>
        <w:ind w:left="1170" w:firstLine="0"/>
        <w:jc w:val="both"/>
        <w:rPr>
          <w:rFonts w:ascii="Garamond" w:hAnsi="Garamond"/>
          <w:bCs/>
          <w:sz w:val="20"/>
          <w:szCs w:val="20"/>
        </w:rPr>
      </w:pPr>
      <w:r w:rsidRPr="00B4293E">
        <w:rPr>
          <w:rFonts w:ascii="Garamond" w:hAnsi="Garamond"/>
          <w:b/>
          <w:bCs/>
          <w:sz w:val="20"/>
          <w:szCs w:val="20"/>
        </w:rPr>
        <w:t xml:space="preserve">ACOGER </w:t>
      </w:r>
      <w:r w:rsidRPr="00B4293E">
        <w:rPr>
          <w:rFonts w:ascii="Garamond" w:hAnsi="Garamond"/>
          <w:bCs/>
          <w:sz w:val="20"/>
          <w:szCs w:val="20"/>
        </w:rPr>
        <w:t>y</w:t>
      </w:r>
      <w:r w:rsidRPr="00B4293E">
        <w:rPr>
          <w:rFonts w:ascii="Garamond" w:hAnsi="Garamond"/>
          <w:b/>
          <w:bCs/>
          <w:sz w:val="20"/>
          <w:szCs w:val="20"/>
        </w:rPr>
        <w:t xml:space="preserve"> APROBAR</w:t>
      </w:r>
      <w:r w:rsidRPr="00B4293E">
        <w:rPr>
          <w:rFonts w:ascii="Garamond" w:hAnsi="Garamond"/>
          <w:bCs/>
          <w:sz w:val="20"/>
          <w:szCs w:val="20"/>
        </w:rPr>
        <w:t xml:space="preserve"> el </w:t>
      </w:r>
      <w:r w:rsidRPr="00B4293E">
        <w:rPr>
          <w:rFonts w:ascii="Garamond" w:hAnsi="Garamond"/>
          <w:i/>
          <w:sz w:val="20"/>
          <w:szCs w:val="20"/>
        </w:rPr>
        <w:t>‘</w:t>
      </w:r>
      <w:r w:rsidRPr="00B4293E">
        <w:rPr>
          <w:rFonts w:ascii="Garamond" w:hAnsi="Garamond"/>
          <w:b/>
          <w:i/>
          <w:sz w:val="20"/>
          <w:szCs w:val="20"/>
        </w:rPr>
        <w:t>Informe de cumplimiento de los indicadores’</w:t>
      </w:r>
      <w:r w:rsidRPr="00B4293E">
        <w:rPr>
          <w:rFonts w:ascii="Garamond" w:hAnsi="Garamond"/>
          <w:sz w:val="20"/>
          <w:szCs w:val="20"/>
        </w:rPr>
        <w:t xml:space="preserve"> respecto del ‘</w:t>
      </w:r>
      <w:r w:rsidRPr="00B4293E">
        <w:rPr>
          <w:rFonts w:ascii="Garamond" w:hAnsi="Garamond"/>
          <w:i/>
          <w:sz w:val="20"/>
          <w:szCs w:val="20"/>
        </w:rPr>
        <w:t xml:space="preserve">Proyecto de creación de la </w:t>
      </w:r>
      <w:r w:rsidRPr="00B4293E">
        <w:rPr>
          <w:rFonts w:ascii="Garamond" w:hAnsi="Garamond"/>
          <w:b/>
          <w:bCs/>
          <w:iCs/>
          <w:sz w:val="20"/>
          <w:szCs w:val="20"/>
        </w:rPr>
        <w:t>Maestría en seguridad informática aplicada’</w:t>
      </w:r>
      <w:r w:rsidRPr="00B4293E">
        <w:rPr>
          <w:rFonts w:ascii="Garamond" w:hAnsi="Garamond"/>
          <w:sz w:val="20"/>
          <w:szCs w:val="20"/>
        </w:rPr>
        <w:t xml:space="preserve"> propuesto por la facultad de Ingeniería en Electricidad y Computación; elevado por el decano de la facultad de Investigación y </w:t>
      </w:r>
      <w:r w:rsidRPr="00B4293E">
        <w:rPr>
          <w:rFonts w:ascii="Garamond" w:hAnsi="Garamond"/>
          <w:i/>
          <w:sz w:val="20"/>
          <w:szCs w:val="20"/>
        </w:rPr>
        <w:t>Postgrado</w:t>
      </w:r>
      <w:r w:rsidRPr="00B4293E">
        <w:rPr>
          <w:rFonts w:ascii="Garamond" w:hAnsi="Garamond"/>
          <w:sz w:val="20"/>
          <w:szCs w:val="20"/>
        </w:rPr>
        <w:t xml:space="preserve"> Dr. Jorge Calderón en  su oficio FIP-159-2012 de agosto 8 de 2012 dirigido al Rector Dr. Moisés Tacle; y, correspondientemente, </w:t>
      </w:r>
      <w:r w:rsidRPr="00B4293E">
        <w:rPr>
          <w:rFonts w:ascii="Garamond" w:hAnsi="Garamond"/>
          <w:b/>
          <w:bCs/>
          <w:sz w:val="20"/>
          <w:szCs w:val="20"/>
        </w:rPr>
        <w:t xml:space="preserve">APROBAR </w:t>
      </w:r>
      <w:r w:rsidRPr="00B4293E">
        <w:rPr>
          <w:rFonts w:ascii="Garamond" w:hAnsi="Garamond"/>
          <w:bCs/>
          <w:sz w:val="20"/>
          <w:szCs w:val="20"/>
        </w:rPr>
        <w:t>la</w:t>
      </w:r>
      <w:r w:rsidRPr="00B4293E">
        <w:rPr>
          <w:rFonts w:ascii="Garamond" w:hAnsi="Garamond"/>
          <w:b/>
          <w:bCs/>
          <w:sz w:val="20"/>
          <w:szCs w:val="20"/>
        </w:rPr>
        <w:t xml:space="preserve"> </w:t>
      </w:r>
      <w:r w:rsidRPr="00B4293E">
        <w:rPr>
          <w:rFonts w:ascii="Garamond" w:hAnsi="Garamond"/>
          <w:i/>
          <w:sz w:val="20"/>
          <w:szCs w:val="20"/>
        </w:rPr>
        <w:t>creación de la ‘</w:t>
      </w:r>
      <w:r w:rsidRPr="00B4293E">
        <w:rPr>
          <w:rFonts w:ascii="Garamond" w:hAnsi="Garamond"/>
          <w:b/>
          <w:bCs/>
          <w:iCs/>
          <w:sz w:val="20"/>
          <w:szCs w:val="20"/>
        </w:rPr>
        <w:t xml:space="preserve">Maestría en seguridad informática aplicada’ </w:t>
      </w:r>
      <w:r w:rsidRPr="00B4293E">
        <w:rPr>
          <w:rFonts w:ascii="Garamond" w:hAnsi="Garamond"/>
          <w:sz w:val="20"/>
          <w:szCs w:val="20"/>
        </w:rPr>
        <w:t xml:space="preserve">’propuesta por la facultad de Ingeniería en Electricidad y Computación (FIEC), la misma que cuenta con la correspondiente resolución de aprobación de su Consejo Directivo (Nº 2012-177); y, </w:t>
      </w:r>
    </w:p>
    <w:p w:rsidR="002456B3" w:rsidRPr="00B4293E" w:rsidRDefault="002456B3" w:rsidP="00222C23">
      <w:pPr>
        <w:pStyle w:val="Sinespaciado1"/>
        <w:tabs>
          <w:tab w:val="left" w:pos="1170"/>
        </w:tabs>
        <w:spacing w:line="180" w:lineRule="exact"/>
        <w:ind w:left="1170"/>
        <w:jc w:val="both"/>
        <w:rPr>
          <w:rFonts w:ascii="Garamond" w:hAnsi="Garamond"/>
          <w:bCs/>
          <w:sz w:val="20"/>
          <w:szCs w:val="20"/>
        </w:rPr>
      </w:pPr>
    </w:p>
    <w:p w:rsidR="002456B3" w:rsidRPr="00B4293E" w:rsidRDefault="002456B3" w:rsidP="00222C23">
      <w:pPr>
        <w:pStyle w:val="Sinespaciado1"/>
        <w:numPr>
          <w:ilvl w:val="0"/>
          <w:numId w:val="3"/>
        </w:numPr>
        <w:tabs>
          <w:tab w:val="clear" w:pos="1080"/>
          <w:tab w:val="num" w:pos="1170"/>
        </w:tabs>
        <w:spacing w:line="180" w:lineRule="exact"/>
        <w:ind w:left="1170" w:firstLine="0"/>
        <w:jc w:val="both"/>
        <w:rPr>
          <w:rFonts w:ascii="Garamond" w:hAnsi="Garamond"/>
          <w:b/>
          <w:bCs/>
          <w:sz w:val="20"/>
          <w:szCs w:val="20"/>
          <w:u w:val="single"/>
        </w:rPr>
      </w:pPr>
      <w:r w:rsidRPr="00B4293E">
        <w:rPr>
          <w:rFonts w:ascii="Garamond" w:hAnsi="Garamond"/>
          <w:b/>
          <w:bCs/>
          <w:sz w:val="20"/>
          <w:szCs w:val="20"/>
        </w:rPr>
        <w:t xml:space="preserve">ACOGER </w:t>
      </w:r>
      <w:r w:rsidRPr="00B4293E">
        <w:rPr>
          <w:rFonts w:ascii="Garamond" w:hAnsi="Garamond"/>
          <w:bCs/>
          <w:sz w:val="20"/>
          <w:szCs w:val="20"/>
        </w:rPr>
        <w:t>y</w:t>
      </w:r>
      <w:r w:rsidRPr="00B4293E">
        <w:rPr>
          <w:rFonts w:ascii="Garamond" w:hAnsi="Garamond"/>
          <w:b/>
          <w:bCs/>
          <w:sz w:val="20"/>
          <w:szCs w:val="20"/>
        </w:rPr>
        <w:t xml:space="preserve"> APROBAR </w:t>
      </w:r>
      <w:r w:rsidRPr="00B4293E">
        <w:rPr>
          <w:rFonts w:ascii="Garamond" w:hAnsi="Garamond"/>
          <w:bCs/>
          <w:sz w:val="20"/>
          <w:szCs w:val="20"/>
        </w:rPr>
        <w:t xml:space="preserve">la </w:t>
      </w:r>
      <w:r w:rsidRPr="00B4293E">
        <w:rPr>
          <w:rFonts w:ascii="Garamond" w:hAnsi="Garamond"/>
          <w:b/>
          <w:bCs/>
          <w:sz w:val="20"/>
          <w:szCs w:val="20"/>
        </w:rPr>
        <w:t xml:space="preserve">RECOMENDACIÓN </w:t>
      </w:r>
      <w:r w:rsidRPr="00B4293E">
        <w:rPr>
          <w:rFonts w:ascii="Garamond" w:hAnsi="Garamond"/>
          <w:bCs/>
          <w:sz w:val="20"/>
          <w:szCs w:val="20"/>
        </w:rPr>
        <w:t>d</w:t>
      </w:r>
      <w:r w:rsidRPr="00B4293E">
        <w:rPr>
          <w:rFonts w:ascii="Garamond" w:hAnsi="Garamond"/>
          <w:sz w:val="20"/>
          <w:szCs w:val="20"/>
        </w:rPr>
        <w:t xml:space="preserve">el decano de la facultad de Investigación y </w:t>
      </w:r>
      <w:r w:rsidRPr="00B4293E">
        <w:rPr>
          <w:rFonts w:ascii="Garamond" w:hAnsi="Garamond"/>
          <w:i/>
          <w:sz w:val="20"/>
          <w:szCs w:val="20"/>
        </w:rPr>
        <w:t>Postgrado</w:t>
      </w:r>
      <w:r w:rsidRPr="00B4293E">
        <w:rPr>
          <w:rFonts w:ascii="Garamond" w:hAnsi="Garamond"/>
          <w:sz w:val="20"/>
          <w:szCs w:val="20"/>
        </w:rPr>
        <w:t xml:space="preserve">  Dr. Jorge Calderón constante en  su oficio FIP-159 de agosto 8 de 2012 dirigido al Rector Dr. Moisés Tacle, y, consecuentemente, </w:t>
      </w:r>
      <w:r w:rsidRPr="00B4293E">
        <w:rPr>
          <w:rFonts w:ascii="Garamond" w:hAnsi="Garamond"/>
          <w:i/>
          <w:sz w:val="20"/>
          <w:szCs w:val="20"/>
        </w:rPr>
        <w:t>solicita</w:t>
      </w:r>
      <w:r w:rsidRPr="00B4293E">
        <w:rPr>
          <w:rFonts w:ascii="Garamond" w:hAnsi="Garamond"/>
          <w:sz w:val="20"/>
          <w:szCs w:val="20"/>
        </w:rPr>
        <w:t xml:space="preserve"> </w:t>
      </w:r>
      <w:r w:rsidRPr="00B4293E">
        <w:rPr>
          <w:rFonts w:ascii="Garamond" w:hAnsi="Garamond"/>
          <w:i/>
          <w:sz w:val="20"/>
          <w:szCs w:val="20"/>
        </w:rPr>
        <w:t xml:space="preserve">al Vicerrector Académico la presentación al Consejo de Educación Superior (CES) por medio de la página WEB, </w:t>
      </w:r>
      <w:r w:rsidRPr="00B4293E">
        <w:rPr>
          <w:rFonts w:ascii="Garamond" w:hAnsi="Garamond"/>
          <w:sz w:val="20"/>
          <w:szCs w:val="20"/>
        </w:rPr>
        <w:t>de la maestría en referencia.</w:t>
      </w:r>
    </w:p>
    <w:p w:rsidR="002456B3" w:rsidRDefault="002456B3" w:rsidP="00222C23">
      <w:pPr>
        <w:tabs>
          <w:tab w:val="left" w:pos="1080"/>
        </w:tabs>
        <w:ind w:left="1080" w:hanging="1080"/>
        <w:jc w:val="both"/>
        <w:rPr>
          <w:rFonts w:ascii="Garamond" w:hAnsi="Garamond" w:cs="Garamond"/>
          <w:b/>
          <w:bCs/>
          <w:sz w:val="22"/>
          <w:szCs w:val="22"/>
          <w:u w:val="single"/>
        </w:rPr>
      </w:pPr>
    </w:p>
    <w:p w:rsidR="002456B3" w:rsidRPr="008407A3" w:rsidRDefault="002456B3" w:rsidP="00222C23">
      <w:pPr>
        <w:tabs>
          <w:tab w:val="left" w:pos="1080"/>
        </w:tabs>
        <w:ind w:left="1080" w:hanging="1080"/>
        <w:jc w:val="both"/>
        <w:rPr>
          <w:rFonts w:ascii="Garamond" w:hAnsi="Garamond"/>
          <w:sz w:val="18"/>
          <w:szCs w:val="18"/>
          <w:lang w:eastAsia="es-EC"/>
        </w:rPr>
      </w:pPr>
      <w:r w:rsidRPr="007B17CC">
        <w:rPr>
          <w:rFonts w:ascii="Garamond" w:hAnsi="Garamond" w:cs="Garamond"/>
          <w:b/>
          <w:bCs/>
          <w:sz w:val="22"/>
          <w:szCs w:val="22"/>
          <w:u w:val="single"/>
        </w:rPr>
        <w:t>12-08-308.-</w:t>
      </w:r>
      <w:r w:rsidRPr="007B17CC">
        <w:rPr>
          <w:rFonts w:ascii="Garamond" w:hAnsi="Garamond"/>
          <w:iCs/>
          <w:sz w:val="20"/>
        </w:rPr>
        <w:tab/>
      </w:r>
      <w:r w:rsidRPr="008407A3">
        <w:rPr>
          <w:rFonts w:ascii="Garamond" w:hAnsi="Garamond"/>
          <w:b/>
          <w:bCs/>
          <w:sz w:val="18"/>
          <w:szCs w:val="18"/>
        </w:rPr>
        <w:t>(1)</w:t>
      </w:r>
      <w:r w:rsidRPr="008407A3">
        <w:rPr>
          <w:rFonts w:ascii="Garamond" w:hAnsi="Garamond"/>
          <w:bCs/>
          <w:sz w:val="18"/>
          <w:szCs w:val="18"/>
        </w:rPr>
        <w:t xml:space="preserve">   Se </w:t>
      </w:r>
      <w:r w:rsidRPr="008407A3">
        <w:rPr>
          <w:rFonts w:ascii="Garamond" w:hAnsi="Garamond"/>
          <w:b/>
          <w:bCs/>
          <w:sz w:val="18"/>
          <w:szCs w:val="18"/>
        </w:rPr>
        <w:t>TOMA CONOCIMIENTO</w:t>
      </w:r>
      <w:r w:rsidRPr="008407A3">
        <w:rPr>
          <w:rFonts w:ascii="Garamond" w:hAnsi="Garamond"/>
          <w:bCs/>
          <w:sz w:val="18"/>
          <w:szCs w:val="18"/>
        </w:rPr>
        <w:t xml:space="preserve"> del oficio </w:t>
      </w:r>
      <w:r w:rsidRPr="008407A3">
        <w:rPr>
          <w:rFonts w:ascii="Garamond" w:hAnsi="Garamond"/>
          <w:sz w:val="18"/>
          <w:szCs w:val="18"/>
        </w:rPr>
        <w:t xml:space="preserve">UATH-538-2012 de agosto 8 de 2012 </w:t>
      </w:r>
      <w:r w:rsidRPr="008407A3">
        <w:rPr>
          <w:rFonts w:ascii="Garamond" w:hAnsi="Garamond"/>
          <w:sz w:val="18"/>
          <w:szCs w:val="18"/>
          <w:lang w:eastAsia="es-EC"/>
        </w:rPr>
        <w:t xml:space="preserve">dirigido al Rector Dr. Moisés Tacle por la Directora de Talento Humano Sra. Mariana Viteri de Montenegro con el que </w:t>
      </w:r>
      <w:r w:rsidRPr="008407A3">
        <w:rPr>
          <w:rFonts w:ascii="Garamond" w:hAnsi="Garamond"/>
          <w:b/>
          <w:i/>
          <w:sz w:val="18"/>
          <w:szCs w:val="18"/>
          <w:lang w:eastAsia="es-EC"/>
        </w:rPr>
        <w:t xml:space="preserve">le </w:t>
      </w:r>
      <w:r w:rsidRPr="008407A3">
        <w:rPr>
          <w:rFonts w:ascii="Garamond" w:hAnsi="Garamond"/>
          <w:b/>
          <w:i/>
          <w:iCs/>
          <w:sz w:val="18"/>
          <w:szCs w:val="18"/>
        </w:rPr>
        <w:t>comunica</w:t>
      </w:r>
      <w:r w:rsidRPr="008407A3">
        <w:rPr>
          <w:rFonts w:ascii="Garamond" w:hAnsi="Garamond"/>
          <w:b/>
          <w:i/>
          <w:sz w:val="18"/>
          <w:szCs w:val="18"/>
          <w:lang w:eastAsia="es-EC"/>
        </w:rPr>
        <w:t>:</w:t>
      </w:r>
      <w:r w:rsidRPr="008407A3">
        <w:rPr>
          <w:rFonts w:ascii="Garamond" w:hAnsi="Garamond"/>
          <w:i/>
          <w:iCs/>
          <w:sz w:val="18"/>
          <w:szCs w:val="18"/>
        </w:rPr>
        <w:t xml:space="preserve"> “…que en referencia al oficio UATH-534-12 de con fecha 3 de agosto del 201, en relación a los cargos que serán convocados a concurso de méritos y oposición, mismos que fueron autorizados por usted, el Consejo Politécnico deberá aprobar la </w:t>
      </w:r>
      <w:r w:rsidRPr="008407A3">
        <w:rPr>
          <w:rFonts w:ascii="Garamond" w:hAnsi="Garamond"/>
          <w:b/>
          <w:bCs/>
          <w:i/>
          <w:iCs/>
          <w:sz w:val="18"/>
          <w:szCs w:val="18"/>
        </w:rPr>
        <w:t>creación de los puestos que  se detallan en el cuadro adjunto</w:t>
      </w:r>
      <w:r w:rsidRPr="008407A3">
        <w:rPr>
          <w:rFonts w:ascii="Garamond" w:hAnsi="Garamond"/>
          <w:i/>
          <w:iCs/>
          <w:sz w:val="18"/>
          <w:szCs w:val="18"/>
        </w:rPr>
        <w:t xml:space="preserve">, para proceder con los trámites administrativos pertinentes”; y adjunta un cuadro </w:t>
      </w:r>
      <w:r w:rsidRPr="008407A3">
        <w:rPr>
          <w:rFonts w:ascii="Garamond" w:hAnsi="Garamond"/>
          <w:iCs/>
          <w:sz w:val="18"/>
          <w:szCs w:val="18"/>
        </w:rPr>
        <w:t>detalla</w:t>
      </w:r>
      <w:r w:rsidRPr="008407A3">
        <w:rPr>
          <w:rFonts w:ascii="Garamond" w:hAnsi="Garamond"/>
          <w:i/>
          <w:iCs/>
          <w:sz w:val="18"/>
          <w:szCs w:val="18"/>
        </w:rPr>
        <w:t xml:space="preserve"> los ‘</w:t>
      </w:r>
      <w:r w:rsidRPr="008407A3">
        <w:rPr>
          <w:rFonts w:ascii="Garamond" w:hAnsi="Garamond"/>
          <w:b/>
          <w:i/>
          <w:iCs/>
          <w:sz w:val="18"/>
          <w:szCs w:val="18"/>
        </w:rPr>
        <w:t>COSTOS DE CREACIÓN DE CARGOS PARA CONCURSO DE MÉRITOS Y OPOSICIÓN 2012</w:t>
      </w:r>
      <w:r w:rsidRPr="008407A3">
        <w:rPr>
          <w:rFonts w:ascii="Garamond" w:hAnsi="Garamond"/>
          <w:i/>
          <w:iCs/>
          <w:sz w:val="18"/>
          <w:szCs w:val="18"/>
        </w:rPr>
        <w:t xml:space="preserve">’ (en número de </w:t>
      </w:r>
      <w:r w:rsidRPr="008407A3">
        <w:rPr>
          <w:rFonts w:ascii="Garamond" w:hAnsi="Garamond"/>
          <w:b/>
          <w:i/>
          <w:iCs/>
          <w:sz w:val="18"/>
          <w:szCs w:val="18"/>
        </w:rPr>
        <w:t>36 cargos</w:t>
      </w:r>
      <w:r w:rsidRPr="008407A3">
        <w:rPr>
          <w:rFonts w:ascii="Garamond" w:hAnsi="Garamond"/>
          <w:i/>
          <w:iCs/>
          <w:sz w:val="18"/>
          <w:szCs w:val="18"/>
        </w:rPr>
        <w:t>).</w:t>
      </w:r>
    </w:p>
    <w:p w:rsidR="002456B3" w:rsidRPr="008407A3" w:rsidRDefault="002456B3" w:rsidP="00222C23">
      <w:pPr>
        <w:pStyle w:val="Sinespaciado1"/>
        <w:jc w:val="both"/>
        <w:rPr>
          <w:rFonts w:ascii="Garamond" w:hAnsi="Garamond"/>
          <w:iCs/>
          <w:sz w:val="18"/>
          <w:szCs w:val="18"/>
        </w:rPr>
      </w:pPr>
    </w:p>
    <w:p w:rsidR="002456B3" w:rsidRPr="008407A3" w:rsidRDefault="002456B3" w:rsidP="00222C23">
      <w:pPr>
        <w:ind w:left="1080"/>
        <w:jc w:val="both"/>
        <w:rPr>
          <w:rFonts w:ascii="Garamond" w:hAnsi="Garamond"/>
          <w:sz w:val="18"/>
          <w:szCs w:val="18"/>
          <w:lang w:eastAsia="es-EC"/>
        </w:rPr>
      </w:pPr>
      <w:r w:rsidRPr="008407A3">
        <w:rPr>
          <w:rFonts w:ascii="Garamond" w:hAnsi="Garamond"/>
          <w:b/>
          <w:sz w:val="18"/>
          <w:szCs w:val="18"/>
          <w:lang w:eastAsia="es-EC"/>
        </w:rPr>
        <w:t xml:space="preserve">(2)  </w:t>
      </w:r>
      <w:r w:rsidRPr="008407A3">
        <w:rPr>
          <w:rFonts w:ascii="Garamond" w:hAnsi="Garamond"/>
          <w:sz w:val="18"/>
          <w:szCs w:val="18"/>
          <w:lang w:eastAsia="es-EC"/>
        </w:rPr>
        <w:t xml:space="preserve"> A ese respecto, con base de los </w:t>
      </w:r>
      <w:r w:rsidRPr="008407A3">
        <w:rPr>
          <w:rFonts w:ascii="Garamond" w:hAnsi="Garamond"/>
          <w:b/>
          <w:sz w:val="18"/>
          <w:szCs w:val="18"/>
          <w:lang w:eastAsia="es-EC"/>
        </w:rPr>
        <w:t>ANTECEDENTES</w:t>
      </w:r>
      <w:r w:rsidRPr="008407A3">
        <w:rPr>
          <w:rFonts w:ascii="Garamond" w:hAnsi="Garamond"/>
          <w:sz w:val="18"/>
          <w:szCs w:val="18"/>
          <w:lang w:eastAsia="es-EC"/>
        </w:rPr>
        <w:t xml:space="preserve"> señalados por la </w:t>
      </w:r>
      <w:r w:rsidRPr="008407A3">
        <w:rPr>
          <w:rFonts w:ascii="Garamond" w:hAnsi="Garamond"/>
          <w:b/>
          <w:sz w:val="18"/>
          <w:szCs w:val="18"/>
          <w:lang w:eastAsia="es-EC"/>
        </w:rPr>
        <w:t>Directora de la Unidad Administrativa de Talento Humano Sra. Mariana Viteri de Montenegro</w:t>
      </w:r>
      <w:r w:rsidRPr="008407A3">
        <w:rPr>
          <w:rFonts w:ascii="Garamond" w:hAnsi="Garamond"/>
          <w:sz w:val="18"/>
          <w:szCs w:val="18"/>
          <w:lang w:eastAsia="es-EC"/>
        </w:rPr>
        <w:t xml:space="preserve"> en su </w:t>
      </w:r>
      <w:r w:rsidRPr="008407A3">
        <w:rPr>
          <w:rFonts w:ascii="Garamond" w:hAnsi="Garamond"/>
          <w:b/>
          <w:bCs/>
          <w:sz w:val="18"/>
          <w:szCs w:val="18"/>
        </w:rPr>
        <w:t xml:space="preserve">oficio </w:t>
      </w:r>
      <w:r w:rsidRPr="008407A3">
        <w:rPr>
          <w:rFonts w:ascii="Garamond" w:hAnsi="Garamond"/>
          <w:b/>
          <w:sz w:val="18"/>
          <w:szCs w:val="18"/>
        </w:rPr>
        <w:t>UATH-538-2012 de agosto 8 de 2012</w:t>
      </w:r>
      <w:r w:rsidRPr="008407A3">
        <w:rPr>
          <w:rFonts w:ascii="Garamond" w:hAnsi="Garamond"/>
          <w:sz w:val="18"/>
          <w:szCs w:val="18"/>
        </w:rPr>
        <w:t xml:space="preserve"> </w:t>
      </w:r>
      <w:r w:rsidRPr="008407A3">
        <w:rPr>
          <w:rFonts w:ascii="Garamond" w:hAnsi="Garamond"/>
          <w:b/>
          <w:sz w:val="18"/>
          <w:szCs w:val="18"/>
        </w:rPr>
        <w:t xml:space="preserve">y adjunto cuadro de </w:t>
      </w:r>
      <w:r w:rsidRPr="008407A3">
        <w:rPr>
          <w:rFonts w:ascii="Garamond" w:hAnsi="Garamond"/>
          <w:b/>
          <w:i/>
          <w:iCs/>
          <w:sz w:val="18"/>
          <w:szCs w:val="18"/>
        </w:rPr>
        <w:t>‘COSTOS DE CREACIÓN DE CARGOS PARA CONCURSO DE MÉRITOS Y OPOSICIÓN 2012’, en número de 36 cargos,</w:t>
      </w:r>
      <w:r w:rsidRPr="008407A3">
        <w:rPr>
          <w:rFonts w:ascii="Garamond" w:hAnsi="Garamond"/>
          <w:i/>
          <w:iCs/>
          <w:sz w:val="18"/>
          <w:szCs w:val="18"/>
        </w:rPr>
        <w:t xml:space="preserve"> </w:t>
      </w:r>
      <w:r w:rsidRPr="008407A3">
        <w:rPr>
          <w:rFonts w:ascii="Garamond" w:hAnsi="Garamond"/>
          <w:sz w:val="18"/>
          <w:szCs w:val="18"/>
        </w:rPr>
        <w:t xml:space="preserve">dirigido </w:t>
      </w:r>
      <w:r w:rsidRPr="008407A3">
        <w:rPr>
          <w:rFonts w:ascii="Garamond" w:hAnsi="Garamond"/>
          <w:sz w:val="18"/>
          <w:szCs w:val="18"/>
          <w:lang w:eastAsia="es-EC"/>
        </w:rPr>
        <w:t xml:space="preserve">al Rector Dr. Moisés Tacle, y que </w:t>
      </w:r>
      <w:r w:rsidRPr="008407A3">
        <w:rPr>
          <w:rFonts w:ascii="Garamond" w:hAnsi="Garamond"/>
          <w:b/>
          <w:sz w:val="18"/>
          <w:szCs w:val="18"/>
          <w:lang w:eastAsia="es-EC"/>
        </w:rPr>
        <w:t>integran esta resolución</w:t>
      </w:r>
      <w:r w:rsidRPr="008407A3">
        <w:rPr>
          <w:rFonts w:ascii="Garamond" w:hAnsi="Garamond"/>
          <w:sz w:val="18"/>
          <w:szCs w:val="18"/>
          <w:lang w:eastAsia="es-EC"/>
        </w:rPr>
        <w:t xml:space="preserve">; el </w:t>
      </w:r>
      <w:r w:rsidRPr="008407A3">
        <w:rPr>
          <w:rFonts w:ascii="Garamond" w:hAnsi="Garamond"/>
          <w:b/>
          <w:sz w:val="18"/>
          <w:szCs w:val="18"/>
          <w:lang w:eastAsia="es-EC"/>
        </w:rPr>
        <w:t>CONSEJO POLITÉCNICO  RESUELVE</w:t>
      </w:r>
      <w:r w:rsidRPr="008407A3">
        <w:rPr>
          <w:rFonts w:ascii="Garamond" w:hAnsi="Garamond"/>
          <w:sz w:val="18"/>
          <w:szCs w:val="18"/>
          <w:lang w:eastAsia="es-EC"/>
        </w:rPr>
        <w:t>:</w:t>
      </w:r>
    </w:p>
    <w:p w:rsidR="002456B3" w:rsidRPr="008407A3" w:rsidRDefault="002456B3" w:rsidP="00222C23">
      <w:pPr>
        <w:spacing w:line="180" w:lineRule="exact"/>
        <w:ind w:left="540" w:hanging="540"/>
        <w:jc w:val="both"/>
        <w:rPr>
          <w:rFonts w:ascii="Garamond" w:hAnsi="Garamond"/>
          <w:sz w:val="18"/>
          <w:szCs w:val="18"/>
          <w:lang w:eastAsia="es-EC"/>
        </w:rPr>
      </w:pPr>
    </w:p>
    <w:p w:rsidR="002456B3" w:rsidRPr="008407A3" w:rsidRDefault="002456B3" w:rsidP="00222C23">
      <w:pPr>
        <w:spacing w:line="180" w:lineRule="exact"/>
        <w:ind w:left="720" w:firstLine="360"/>
        <w:jc w:val="both"/>
        <w:rPr>
          <w:rFonts w:ascii="Garamond" w:hAnsi="Garamond"/>
          <w:iCs/>
          <w:sz w:val="18"/>
          <w:szCs w:val="18"/>
        </w:rPr>
      </w:pPr>
      <w:r w:rsidRPr="008407A3">
        <w:rPr>
          <w:rFonts w:ascii="Garamond" w:hAnsi="Garamond"/>
          <w:b/>
          <w:sz w:val="18"/>
          <w:szCs w:val="18"/>
          <w:lang w:eastAsia="es-EC"/>
        </w:rPr>
        <w:t xml:space="preserve">a.- AUTORIZAR </w:t>
      </w:r>
      <w:r w:rsidRPr="008407A3">
        <w:rPr>
          <w:rFonts w:ascii="Garamond" w:hAnsi="Garamond"/>
          <w:sz w:val="18"/>
          <w:szCs w:val="18"/>
          <w:lang w:eastAsia="es-EC"/>
        </w:rPr>
        <w:t xml:space="preserve"> la </w:t>
      </w:r>
      <w:r w:rsidRPr="008407A3">
        <w:rPr>
          <w:rFonts w:ascii="Garamond" w:hAnsi="Garamond"/>
          <w:b/>
          <w:sz w:val="18"/>
          <w:szCs w:val="18"/>
          <w:lang w:eastAsia="es-EC"/>
        </w:rPr>
        <w:t>CREACIÓN de tales CARGOS:</w:t>
      </w:r>
      <w:r w:rsidRPr="008407A3">
        <w:rPr>
          <w:rFonts w:ascii="Garamond" w:hAnsi="Garamond"/>
          <w:iCs/>
          <w:sz w:val="18"/>
          <w:szCs w:val="18"/>
        </w:rPr>
        <w:tab/>
      </w:r>
    </w:p>
    <w:p w:rsidR="002456B3" w:rsidRPr="000D24DE" w:rsidRDefault="002456B3" w:rsidP="00B815D9">
      <w:pPr>
        <w:pStyle w:val="Sinespaciado1"/>
        <w:ind w:left="1440" w:firstLine="720"/>
        <w:rPr>
          <w:rFonts w:ascii="Garamond" w:hAnsi="Garamond" w:cs="Garamond"/>
          <w:sz w:val="22"/>
          <w:szCs w:val="22"/>
        </w:rPr>
      </w:pPr>
      <w:r w:rsidRPr="00F650DD">
        <w:rPr>
          <w:rFonts w:ascii="Garamond" w:hAnsi="Garamond" w:cs="Garamond"/>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i1025" type="#_x0000_t75" style="width:309pt;height:316.5pt;visibility:visible">
            <v:imagedata r:id="rId7" o:title=""/>
          </v:shape>
        </w:pict>
      </w:r>
    </w:p>
    <w:p w:rsidR="002456B3" w:rsidRPr="007B17CC" w:rsidRDefault="002456B3" w:rsidP="00222C23">
      <w:pPr>
        <w:spacing w:line="200" w:lineRule="exact"/>
        <w:ind w:left="1440" w:hanging="1440"/>
        <w:jc w:val="both"/>
        <w:rPr>
          <w:rFonts w:ascii="Garamond" w:hAnsi="Garamond"/>
          <w:iCs/>
          <w:sz w:val="20"/>
        </w:rPr>
      </w:pPr>
      <w:r w:rsidRPr="007B17CC">
        <w:rPr>
          <w:rFonts w:ascii="Garamond" w:hAnsi="Garamond"/>
          <w:iCs/>
          <w:sz w:val="20"/>
        </w:rPr>
        <w:t xml:space="preserve"> </w:t>
      </w:r>
    </w:p>
    <w:p w:rsidR="002456B3" w:rsidRPr="002F3982" w:rsidRDefault="002456B3" w:rsidP="00222C23">
      <w:pPr>
        <w:ind w:left="1440" w:hanging="1397"/>
        <w:jc w:val="both"/>
        <w:rPr>
          <w:rFonts w:ascii="Garamond" w:hAnsi="Garamond"/>
          <w:sz w:val="22"/>
          <w:szCs w:val="22"/>
        </w:rPr>
      </w:pPr>
      <w:r w:rsidRPr="007B17CC">
        <w:rPr>
          <w:rFonts w:ascii="Garamond" w:hAnsi="Garamond" w:cs="Garamond"/>
          <w:b/>
          <w:bCs/>
          <w:sz w:val="22"/>
          <w:szCs w:val="22"/>
          <w:u w:val="single"/>
        </w:rPr>
        <w:t>12-08-309.-</w:t>
      </w:r>
      <w:r w:rsidRPr="007B17CC">
        <w:rPr>
          <w:rFonts w:ascii="Garamond" w:hAnsi="Garamond" w:cs="Garamond"/>
          <w:bCs/>
          <w:sz w:val="22"/>
          <w:szCs w:val="22"/>
        </w:rPr>
        <w:tab/>
      </w:r>
      <w:r w:rsidRPr="002F3982">
        <w:rPr>
          <w:rFonts w:ascii="Garamond" w:hAnsi="Garamond" w:cs="Garamond"/>
          <w:bCs/>
          <w:sz w:val="22"/>
          <w:szCs w:val="22"/>
        </w:rPr>
        <w:t>A</w:t>
      </w:r>
      <w:r w:rsidRPr="002F3982">
        <w:rPr>
          <w:rFonts w:ascii="Garamond" w:hAnsi="Garamond"/>
          <w:sz w:val="22"/>
          <w:szCs w:val="22"/>
        </w:rPr>
        <w:t xml:space="preserve">l conocer el  ‘proyecto de </w:t>
      </w:r>
      <w:r w:rsidRPr="002F3982">
        <w:rPr>
          <w:rFonts w:ascii="Garamond" w:hAnsi="Garamond"/>
          <w:iCs/>
          <w:sz w:val="22"/>
          <w:szCs w:val="22"/>
        </w:rPr>
        <w:t>“</w:t>
      </w:r>
      <w:r w:rsidRPr="002F3982">
        <w:rPr>
          <w:rFonts w:ascii="Garamond" w:hAnsi="Garamond"/>
          <w:b/>
          <w:iCs/>
          <w:sz w:val="22"/>
          <w:szCs w:val="22"/>
        </w:rPr>
        <w:t>REGLAMENTO PARA LA COMISIÓN DE SERVICIOS SIN REMUNERACIÓN A LOS SERVIDORES PÚBLICOS DE CARRERA DE LA ESPOL</w:t>
      </w:r>
      <w:r w:rsidRPr="002F3982">
        <w:rPr>
          <w:rFonts w:ascii="Garamond" w:hAnsi="Garamond"/>
          <w:iCs/>
          <w:sz w:val="22"/>
          <w:szCs w:val="22"/>
        </w:rPr>
        <w:t>”</w:t>
      </w:r>
      <w:r w:rsidRPr="002F3982">
        <w:rPr>
          <w:rFonts w:ascii="Garamond" w:hAnsi="Garamond"/>
          <w:sz w:val="22"/>
          <w:szCs w:val="22"/>
        </w:rPr>
        <w:t xml:space="preserve">’ presentado por el asesor del Rectorado Dr. Freddy Villao Quezada, el </w:t>
      </w:r>
      <w:r w:rsidRPr="002F3982">
        <w:rPr>
          <w:rFonts w:ascii="Garamond" w:hAnsi="Garamond"/>
          <w:b/>
          <w:sz w:val="22"/>
          <w:szCs w:val="22"/>
        </w:rPr>
        <w:t>CONSEJO POLITÉCNICO RESUELVE  APROBARLO</w:t>
      </w:r>
      <w:r w:rsidRPr="002F3982">
        <w:rPr>
          <w:rFonts w:ascii="Garamond" w:hAnsi="Garamond"/>
          <w:sz w:val="22"/>
          <w:szCs w:val="22"/>
        </w:rPr>
        <w:t xml:space="preserve"> con las </w:t>
      </w:r>
      <w:r w:rsidRPr="002F3982">
        <w:rPr>
          <w:rFonts w:ascii="Garamond" w:hAnsi="Garamond"/>
          <w:b/>
          <w:sz w:val="22"/>
          <w:szCs w:val="22"/>
        </w:rPr>
        <w:t>MODIFICACIONES</w:t>
      </w:r>
      <w:r w:rsidRPr="002F3982">
        <w:rPr>
          <w:rFonts w:ascii="Garamond" w:hAnsi="Garamond"/>
          <w:sz w:val="22"/>
          <w:szCs w:val="22"/>
        </w:rPr>
        <w:t xml:space="preserve"> introducidas en la presente sesión, conforme el siguiente texto:</w:t>
      </w:r>
    </w:p>
    <w:p w:rsidR="002456B3" w:rsidRPr="00F566EF" w:rsidRDefault="002456B3" w:rsidP="00222C23">
      <w:pPr>
        <w:spacing w:line="160" w:lineRule="exact"/>
        <w:ind w:left="1440"/>
        <w:jc w:val="center"/>
        <w:rPr>
          <w:rFonts w:ascii="Calibri" w:hAnsi="Calibri" w:cs="Arial"/>
          <w:b/>
          <w:sz w:val="16"/>
          <w:szCs w:val="16"/>
        </w:rPr>
      </w:pPr>
      <w:r>
        <w:rPr>
          <w:rFonts w:ascii="Calibri" w:hAnsi="Calibri" w:cs="Arial"/>
          <w:b/>
          <w:sz w:val="16"/>
          <w:szCs w:val="16"/>
        </w:rPr>
        <w:t>“</w:t>
      </w:r>
      <w:r w:rsidRPr="00F566EF">
        <w:rPr>
          <w:rFonts w:ascii="Calibri" w:hAnsi="Calibri" w:cs="Arial"/>
          <w:b/>
          <w:sz w:val="16"/>
          <w:szCs w:val="16"/>
        </w:rPr>
        <w:t>El Consejo Politécnico</w:t>
      </w:r>
    </w:p>
    <w:p w:rsidR="002456B3" w:rsidRPr="00F566EF" w:rsidRDefault="002456B3" w:rsidP="00222C23">
      <w:pPr>
        <w:spacing w:line="160" w:lineRule="exact"/>
        <w:ind w:left="1440"/>
        <w:jc w:val="center"/>
        <w:rPr>
          <w:rFonts w:ascii="Calibri" w:hAnsi="Calibri" w:cs="Arial"/>
          <w:b/>
          <w:sz w:val="16"/>
          <w:szCs w:val="16"/>
        </w:rPr>
      </w:pPr>
      <w:r w:rsidRPr="00F566EF">
        <w:rPr>
          <w:rFonts w:ascii="Calibri" w:hAnsi="Calibri" w:cs="Arial"/>
          <w:b/>
          <w:sz w:val="16"/>
          <w:szCs w:val="16"/>
        </w:rPr>
        <w:t>Considerando</w:t>
      </w:r>
    </w:p>
    <w:p w:rsidR="002456B3" w:rsidRPr="00F566EF" w:rsidRDefault="002456B3" w:rsidP="00222C23">
      <w:pPr>
        <w:pStyle w:val="ListParagraph"/>
        <w:numPr>
          <w:ilvl w:val="0"/>
          <w:numId w:val="15"/>
        </w:numPr>
        <w:spacing w:after="0" w:line="160" w:lineRule="exact"/>
        <w:ind w:left="1800"/>
        <w:contextualSpacing/>
        <w:jc w:val="both"/>
        <w:rPr>
          <w:rFonts w:cs="Arial"/>
          <w:sz w:val="16"/>
          <w:szCs w:val="16"/>
        </w:rPr>
      </w:pPr>
      <w:r w:rsidRPr="00F566EF">
        <w:rPr>
          <w:rFonts w:cs="Arial"/>
          <w:sz w:val="16"/>
          <w:szCs w:val="16"/>
        </w:rPr>
        <w:t>Que los incisos primero y segundo del Artículo 70 de la Ley Orgánica de Educación Superior (LOES) disponen que:</w:t>
      </w:r>
    </w:p>
    <w:p w:rsidR="002456B3" w:rsidRPr="00F566EF" w:rsidRDefault="002456B3" w:rsidP="00222C23">
      <w:pPr>
        <w:spacing w:line="160" w:lineRule="exact"/>
        <w:ind w:left="2148"/>
        <w:jc w:val="both"/>
        <w:rPr>
          <w:rFonts w:ascii="Calibri" w:hAnsi="Calibri" w:cs="Arial"/>
          <w:i/>
          <w:sz w:val="16"/>
          <w:szCs w:val="16"/>
        </w:rPr>
      </w:pPr>
      <w:r w:rsidRPr="00F566EF">
        <w:rPr>
          <w:rFonts w:ascii="Calibri" w:hAnsi="Calibri" w:cs="Arial"/>
          <w:i/>
          <w:sz w:val="16"/>
          <w:szCs w:val="16"/>
        </w:rPr>
        <w:t>“</w:t>
      </w:r>
      <w:r w:rsidRPr="00F566EF">
        <w:rPr>
          <w:rFonts w:ascii="Calibri" w:hAnsi="Calibri" w:cs="Arial"/>
          <w:b/>
          <w:i/>
          <w:sz w:val="16"/>
          <w:szCs w:val="16"/>
        </w:rPr>
        <w:t>Régimen laboral de las y los servidores públicos y de las y los trabajadores del Sistema de Educación Superior.-</w:t>
      </w:r>
      <w:r w:rsidRPr="00F566EF">
        <w:rPr>
          <w:rFonts w:ascii="Calibri" w:hAnsi="Calibri" w:cs="Arial"/>
          <w:i/>
          <w:sz w:val="16"/>
          <w:szCs w:val="16"/>
        </w:rPr>
        <w:t xml:space="preserve"> El personal de las instituciones y organismos públicos del Sistema de Educación Superior son servidores públicos, cuyo régimen laboral se regirá por la Ley de Servicio Público de conformidad con las reglas generales; salvo el caso de los obreros, que se regulan por el Código del Trabajo.</w:t>
      </w:r>
    </w:p>
    <w:p w:rsidR="002456B3" w:rsidRPr="00F566EF" w:rsidRDefault="002456B3" w:rsidP="00222C23">
      <w:pPr>
        <w:spacing w:line="160" w:lineRule="exact"/>
        <w:ind w:left="2148"/>
        <w:jc w:val="both"/>
        <w:rPr>
          <w:rFonts w:ascii="Calibri" w:hAnsi="Calibri" w:cs="Arial"/>
          <w:i/>
          <w:sz w:val="16"/>
          <w:szCs w:val="16"/>
        </w:rPr>
      </w:pPr>
      <w:r w:rsidRPr="00F566EF">
        <w:rPr>
          <w:rFonts w:ascii="Calibri" w:hAnsi="Calibri" w:cs="Arial"/>
          <w:i/>
          <w:sz w:val="16"/>
          <w:szCs w:val="16"/>
        </w:rPr>
        <w:t>Los profesores o profesoras e investigadores o investigadoras de las universidades y escuelas politécnicas públicas son servidores públicos sujetos a un régimen propio que estará contemplado en el Reglamento de Carrera y Escalafón del Profesor e Investigador del Sistema de Educación Superior, que fijará las normas que rijan el ingreso, promoción, estabilidad, evaluación, perfeccionamiento, escalas remunerativas, fortalecimiento institucional, jubilación y cesación...”</w:t>
      </w:r>
    </w:p>
    <w:p w:rsidR="002456B3" w:rsidRPr="00F566EF" w:rsidRDefault="002456B3" w:rsidP="00222C23">
      <w:pPr>
        <w:pStyle w:val="ListParagraph"/>
        <w:numPr>
          <w:ilvl w:val="0"/>
          <w:numId w:val="15"/>
        </w:numPr>
        <w:spacing w:after="0" w:line="160" w:lineRule="exact"/>
        <w:ind w:left="1800"/>
        <w:contextualSpacing/>
        <w:jc w:val="both"/>
        <w:rPr>
          <w:rFonts w:cs="Arial"/>
          <w:sz w:val="16"/>
          <w:szCs w:val="16"/>
        </w:rPr>
      </w:pPr>
      <w:r w:rsidRPr="00F566EF">
        <w:rPr>
          <w:rFonts w:cs="Arial"/>
          <w:sz w:val="16"/>
          <w:szCs w:val="16"/>
        </w:rPr>
        <w:t>Que el Artículo 31 de la Ley Orgánica de Servicio Público (LOSEP) establece que:</w:t>
      </w:r>
    </w:p>
    <w:p w:rsidR="002456B3" w:rsidRPr="00F566EF" w:rsidRDefault="002456B3" w:rsidP="00222C23">
      <w:pPr>
        <w:spacing w:line="160" w:lineRule="exact"/>
        <w:ind w:left="2148"/>
        <w:jc w:val="both"/>
        <w:rPr>
          <w:rFonts w:ascii="Calibri" w:hAnsi="Calibri" w:cs="Arial"/>
          <w:i/>
          <w:sz w:val="16"/>
          <w:szCs w:val="16"/>
        </w:rPr>
      </w:pPr>
      <w:r w:rsidRPr="00F566EF">
        <w:rPr>
          <w:rFonts w:ascii="Calibri" w:hAnsi="Calibri" w:cs="Arial"/>
          <w:b/>
          <w:i/>
          <w:sz w:val="16"/>
          <w:szCs w:val="16"/>
        </w:rPr>
        <w:t>“De las Comisiones de Servicio sin remuneración.-</w:t>
      </w:r>
      <w:r w:rsidRPr="00F566EF">
        <w:rPr>
          <w:rFonts w:ascii="Calibri" w:hAnsi="Calibri" w:cs="Arial"/>
          <w:i/>
          <w:sz w:val="16"/>
          <w:szCs w:val="16"/>
        </w:rPr>
        <w:t xml:space="preserve"> Las y los servidores públicos de carrera podrán prestar servicios en otra institución del Estado, mediante comisión de servicios sin remuneración, previa su aceptación por escrito y hasta por seis años, durante su carrera administrativa, previo dictamen favorable de la Unidad de Administración del Talento Humano, siempre que la servidora o servidor hubiere cumplido al menos un año de servicios en la institución. Concluida la comisión la servidora  servidor será reintegrada o reintegrado a su puesto original. Se exceptúan de esta disposición los períodos para el ejercicio de puestos de elección popular. La entidad que otorgó comisión de servicios no podrá suprimir el cargo de la servidora o servidor que se encuentre en comisión de servicios sin sueldo.</w:t>
      </w:r>
    </w:p>
    <w:p w:rsidR="002456B3" w:rsidRPr="00F566EF" w:rsidRDefault="002456B3" w:rsidP="00222C23">
      <w:pPr>
        <w:spacing w:line="160" w:lineRule="exact"/>
        <w:ind w:left="2148"/>
        <w:jc w:val="both"/>
        <w:rPr>
          <w:rFonts w:ascii="Calibri" w:hAnsi="Calibri" w:cs="Arial"/>
          <w:i/>
          <w:sz w:val="16"/>
          <w:szCs w:val="16"/>
        </w:rPr>
      </w:pPr>
      <w:r w:rsidRPr="00F566EF">
        <w:rPr>
          <w:rFonts w:ascii="Calibri" w:hAnsi="Calibri" w:cs="Arial"/>
          <w:i/>
          <w:sz w:val="16"/>
          <w:szCs w:val="16"/>
        </w:rPr>
        <w:t>No se concederá esta clase de comisión de servicios a servidoras o servidores que ocupen puestos de nivel jerárquico superior, periodo fijo, nombramientos provisionales o tengan contratos de servicios ocasionales.</w:t>
      </w:r>
    </w:p>
    <w:p w:rsidR="002456B3" w:rsidRPr="00F566EF" w:rsidRDefault="002456B3" w:rsidP="00222C23">
      <w:pPr>
        <w:spacing w:line="160" w:lineRule="exact"/>
        <w:ind w:left="2148"/>
        <w:jc w:val="both"/>
        <w:rPr>
          <w:rFonts w:ascii="Calibri" w:hAnsi="Calibri" w:cs="Arial"/>
          <w:i/>
          <w:sz w:val="16"/>
          <w:szCs w:val="16"/>
        </w:rPr>
      </w:pPr>
      <w:r w:rsidRPr="00F566EF">
        <w:rPr>
          <w:rFonts w:ascii="Calibri" w:hAnsi="Calibri" w:cs="Arial"/>
          <w:i/>
          <w:sz w:val="16"/>
          <w:szCs w:val="16"/>
        </w:rPr>
        <w:t>Ninguna entidad pública se rehusará a conceder comisión de servicios para sus servidores.”</w:t>
      </w:r>
    </w:p>
    <w:p w:rsidR="002456B3" w:rsidRPr="00F566EF" w:rsidRDefault="002456B3" w:rsidP="00222C23">
      <w:pPr>
        <w:pStyle w:val="ListParagraph"/>
        <w:numPr>
          <w:ilvl w:val="0"/>
          <w:numId w:val="15"/>
        </w:numPr>
        <w:spacing w:after="0" w:line="160" w:lineRule="exact"/>
        <w:ind w:left="1800"/>
        <w:contextualSpacing/>
        <w:jc w:val="both"/>
        <w:rPr>
          <w:rFonts w:cs="Arial"/>
          <w:sz w:val="16"/>
          <w:szCs w:val="16"/>
        </w:rPr>
      </w:pPr>
      <w:r w:rsidRPr="00F566EF">
        <w:rPr>
          <w:rFonts w:cs="Arial"/>
          <w:sz w:val="16"/>
          <w:szCs w:val="16"/>
        </w:rPr>
        <w:t>Que el literal b.2.) del Artículo 17 de la LOSEP, señala que son nombramientos provisionales aquellos que se expidan para ocupar el puesto de una servidora o servidor que se hallare en goce de licencia sin remuneración y que este nombramiento no podrá exceder el tiempo determinado para la mencionada licencia.</w:t>
      </w:r>
    </w:p>
    <w:p w:rsidR="002456B3" w:rsidRPr="00F566EF" w:rsidRDefault="002456B3" w:rsidP="00222C23">
      <w:pPr>
        <w:pStyle w:val="ListParagraph"/>
        <w:numPr>
          <w:ilvl w:val="0"/>
          <w:numId w:val="15"/>
        </w:numPr>
        <w:spacing w:after="0" w:line="160" w:lineRule="exact"/>
        <w:ind w:left="1800"/>
        <w:contextualSpacing/>
        <w:jc w:val="both"/>
        <w:rPr>
          <w:rFonts w:cs="Arial"/>
          <w:sz w:val="16"/>
          <w:szCs w:val="16"/>
        </w:rPr>
      </w:pPr>
      <w:r w:rsidRPr="00F566EF">
        <w:rPr>
          <w:rFonts w:cs="Arial"/>
          <w:sz w:val="16"/>
          <w:szCs w:val="16"/>
        </w:rPr>
        <w:t>Que el literal a.a.) del Artículo 20 del Estatuto vigente de la Escuela Superior Politécnica del Litoral, señala que es atribución del Consejo Politécnico conceder licencias que excedan de noventa (90) días a los funcionarios, profesores y trabajadores de la ESPOL.</w:t>
      </w:r>
    </w:p>
    <w:p w:rsidR="002456B3" w:rsidRPr="00F566EF" w:rsidRDefault="002456B3" w:rsidP="00222C23">
      <w:pPr>
        <w:spacing w:line="160" w:lineRule="exact"/>
        <w:ind w:left="1440"/>
        <w:jc w:val="center"/>
        <w:rPr>
          <w:rFonts w:ascii="Calibri" w:hAnsi="Calibri" w:cs="Arial"/>
          <w:b/>
          <w:sz w:val="16"/>
          <w:szCs w:val="16"/>
        </w:rPr>
      </w:pPr>
      <w:r w:rsidRPr="00F566EF">
        <w:rPr>
          <w:rFonts w:ascii="Calibri" w:hAnsi="Calibri" w:cs="Arial"/>
          <w:b/>
          <w:sz w:val="16"/>
          <w:szCs w:val="16"/>
        </w:rPr>
        <w:t>Resuelve</w:t>
      </w:r>
    </w:p>
    <w:p w:rsidR="002456B3" w:rsidRPr="00F566EF" w:rsidRDefault="002456B3" w:rsidP="00222C23">
      <w:pPr>
        <w:spacing w:line="160" w:lineRule="exact"/>
        <w:ind w:left="1440"/>
        <w:jc w:val="both"/>
        <w:rPr>
          <w:rFonts w:ascii="Calibri" w:hAnsi="Calibri" w:cs="Arial"/>
          <w:sz w:val="16"/>
          <w:szCs w:val="16"/>
        </w:rPr>
      </w:pPr>
      <w:r w:rsidRPr="00F566EF">
        <w:rPr>
          <w:rFonts w:ascii="Calibri" w:hAnsi="Calibri" w:cs="Arial"/>
          <w:sz w:val="16"/>
          <w:szCs w:val="16"/>
        </w:rPr>
        <w:t>Aprobar el:</w:t>
      </w:r>
    </w:p>
    <w:p w:rsidR="002456B3" w:rsidRPr="00F566EF" w:rsidRDefault="002456B3" w:rsidP="00222C23">
      <w:pPr>
        <w:spacing w:line="160" w:lineRule="exact"/>
        <w:ind w:left="1440"/>
        <w:jc w:val="center"/>
        <w:rPr>
          <w:rFonts w:ascii="Calibri" w:hAnsi="Calibri" w:cs="Arial"/>
          <w:b/>
          <w:sz w:val="16"/>
          <w:szCs w:val="16"/>
        </w:rPr>
      </w:pPr>
      <w:r w:rsidRPr="00F566EF">
        <w:rPr>
          <w:rFonts w:ascii="Calibri" w:hAnsi="Calibri" w:cs="Arial"/>
          <w:b/>
          <w:sz w:val="16"/>
          <w:szCs w:val="16"/>
        </w:rPr>
        <w:t>Reglamento para la Concesión de Comisiones de Servicio sin Remuneración a los Servidores Públicos de Carrera de la ESPOL</w:t>
      </w:r>
    </w:p>
    <w:p w:rsidR="002456B3" w:rsidRPr="00F566EF" w:rsidRDefault="002456B3" w:rsidP="00222C23">
      <w:pPr>
        <w:pStyle w:val="ListParagraph"/>
        <w:numPr>
          <w:ilvl w:val="0"/>
          <w:numId w:val="16"/>
        </w:numPr>
        <w:tabs>
          <w:tab w:val="left" w:pos="993"/>
        </w:tabs>
        <w:spacing w:after="0" w:line="160" w:lineRule="exact"/>
        <w:ind w:left="1440" w:firstLine="0"/>
        <w:contextualSpacing/>
        <w:jc w:val="both"/>
        <w:rPr>
          <w:rFonts w:cs="Arial"/>
          <w:sz w:val="16"/>
          <w:szCs w:val="16"/>
        </w:rPr>
      </w:pPr>
      <w:r w:rsidRPr="00F566EF">
        <w:rPr>
          <w:rFonts w:cs="Arial"/>
          <w:sz w:val="16"/>
          <w:szCs w:val="16"/>
        </w:rPr>
        <w:t>Los servidores de carrera de la Escuela Superior Politécnica del Litoral (ESPOL) que hayan sido requeridos para prestar servicios en otras Instituciones del Estado, mediante comisión de servicios sin remuneración, deberán presentar la respectiva solicitud dirigida al Sr. Rector de la ESPOL y Presidente del Consejo Politécnico señalando la entidad pública solicitante, el oficio de requerimiento de sus servicios suscrito por la autoridad nominadora de la institución pública requirente y el tiempo que durará la Comisión de Servicios sin Remuneración.</w:t>
      </w:r>
    </w:p>
    <w:p w:rsidR="002456B3" w:rsidRPr="00F566EF" w:rsidRDefault="002456B3" w:rsidP="00222C23">
      <w:pPr>
        <w:pStyle w:val="ListParagraph"/>
        <w:numPr>
          <w:ilvl w:val="0"/>
          <w:numId w:val="16"/>
        </w:numPr>
        <w:tabs>
          <w:tab w:val="left" w:pos="993"/>
        </w:tabs>
        <w:spacing w:after="0" w:line="160" w:lineRule="exact"/>
        <w:ind w:left="1440" w:firstLine="0"/>
        <w:contextualSpacing/>
        <w:jc w:val="both"/>
        <w:rPr>
          <w:rFonts w:cs="Arial"/>
          <w:sz w:val="16"/>
          <w:szCs w:val="16"/>
        </w:rPr>
      </w:pPr>
      <w:r w:rsidRPr="00F566EF">
        <w:rPr>
          <w:rFonts w:cs="Arial"/>
          <w:sz w:val="16"/>
          <w:szCs w:val="16"/>
        </w:rPr>
        <w:t>La solicitud referida en el Artículo anterior será remitida por el Rector de la ESPOL a la Unidad Administrativa del Talento Humano (UATH) para que emita su dictamen y certifique que la servidora o servidor hubiere cumplido al menos un año de servicio en la Institución.</w:t>
      </w:r>
    </w:p>
    <w:p w:rsidR="002456B3" w:rsidRPr="00F566EF" w:rsidRDefault="002456B3" w:rsidP="00222C23">
      <w:pPr>
        <w:pStyle w:val="ListParagraph"/>
        <w:numPr>
          <w:ilvl w:val="0"/>
          <w:numId w:val="16"/>
        </w:numPr>
        <w:tabs>
          <w:tab w:val="left" w:pos="993"/>
        </w:tabs>
        <w:spacing w:after="0" w:line="160" w:lineRule="exact"/>
        <w:ind w:left="1440" w:firstLine="0"/>
        <w:contextualSpacing/>
        <w:jc w:val="both"/>
        <w:rPr>
          <w:rFonts w:cs="Arial"/>
          <w:sz w:val="16"/>
          <w:szCs w:val="16"/>
        </w:rPr>
      </w:pPr>
      <w:r w:rsidRPr="00F566EF">
        <w:rPr>
          <w:rFonts w:cs="Arial"/>
          <w:sz w:val="16"/>
          <w:szCs w:val="16"/>
        </w:rPr>
        <w:t>Con el Informe favorable de la UATH el Rector y Presidente del Consejo Politécnico remitirá la solicitud de comisión de servicios sin remuneración junto con el dictamen favorable de la UATH al Consejo Politécnico para que resuelva lo pertinente en virtud de su atribución contemplada en el literal a.a.) del Estatuto vigente de la ESPOL.</w:t>
      </w:r>
    </w:p>
    <w:p w:rsidR="002456B3" w:rsidRPr="00F566EF" w:rsidRDefault="002456B3" w:rsidP="00222C23">
      <w:pPr>
        <w:pStyle w:val="ListParagraph"/>
        <w:numPr>
          <w:ilvl w:val="0"/>
          <w:numId w:val="16"/>
        </w:numPr>
        <w:tabs>
          <w:tab w:val="left" w:pos="993"/>
        </w:tabs>
        <w:spacing w:after="0" w:line="160" w:lineRule="exact"/>
        <w:ind w:left="1440" w:firstLine="0"/>
        <w:contextualSpacing/>
        <w:jc w:val="both"/>
        <w:rPr>
          <w:rFonts w:cs="Arial"/>
          <w:sz w:val="16"/>
          <w:szCs w:val="16"/>
        </w:rPr>
      </w:pPr>
      <w:r w:rsidRPr="00F566EF">
        <w:rPr>
          <w:rFonts w:cs="Arial"/>
          <w:sz w:val="16"/>
          <w:szCs w:val="16"/>
        </w:rPr>
        <w:t>En caso de ser aceptada la petición, el Consejo Politécnico autorizará a la UATH contratar el respectivo reemplazo que tendrá carácter de provisional y no podrá exceder el tiempo determinado para la comisión de servicios del servidor de carrera de la ESPOL.</w:t>
      </w:r>
    </w:p>
    <w:p w:rsidR="002456B3" w:rsidRPr="00F566EF" w:rsidRDefault="002456B3" w:rsidP="00222C23">
      <w:pPr>
        <w:pStyle w:val="ListParagraph"/>
        <w:numPr>
          <w:ilvl w:val="0"/>
          <w:numId w:val="16"/>
        </w:numPr>
        <w:tabs>
          <w:tab w:val="left" w:pos="993"/>
        </w:tabs>
        <w:spacing w:after="0" w:line="160" w:lineRule="exact"/>
        <w:ind w:left="1440" w:firstLine="0"/>
        <w:contextualSpacing/>
        <w:jc w:val="both"/>
        <w:rPr>
          <w:rFonts w:cs="Arial"/>
          <w:sz w:val="16"/>
          <w:szCs w:val="16"/>
        </w:rPr>
      </w:pPr>
      <w:r w:rsidRPr="00F566EF">
        <w:rPr>
          <w:rFonts w:cs="Arial"/>
          <w:sz w:val="16"/>
          <w:szCs w:val="16"/>
        </w:rPr>
        <w:t xml:space="preserve">El servidor público de carrera de la ESPOL no podrá solicitar su reincorporación antes del vencimiento del tiempo por el cual solicitó su licencia sin remuneración a menos que la institución requirente lo considere pertinente. </w:t>
      </w:r>
    </w:p>
    <w:p w:rsidR="002456B3" w:rsidRPr="00F566EF" w:rsidRDefault="002456B3" w:rsidP="00222C23">
      <w:pPr>
        <w:pStyle w:val="ListParagraph"/>
        <w:numPr>
          <w:ilvl w:val="0"/>
          <w:numId w:val="16"/>
        </w:numPr>
        <w:tabs>
          <w:tab w:val="left" w:pos="993"/>
        </w:tabs>
        <w:spacing w:after="0" w:line="160" w:lineRule="exact"/>
        <w:ind w:left="1440" w:firstLine="0"/>
        <w:contextualSpacing/>
        <w:jc w:val="both"/>
        <w:rPr>
          <w:rFonts w:cs="Arial"/>
          <w:sz w:val="16"/>
          <w:szCs w:val="16"/>
        </w:rPr>
      </w:pPr>
      <w:r w:rsidRPr="00F566EF">
        <w:rPr>
          <w:rFonts w:cs="Arial"/>
          <w:sz w:val="16"/>
          <w:szCs w:val="16"/>
        </w:rPr>
        <w:t>Cuando un servidor de carrera hubiere finalizado su comisión de servicios sin remuneración deberá solicitar su respectiva reincorporación al Consejo Politécnico, quien resolverá al respecto. De cumplirse lo señalado en el Art. 5 del presente Reglamento, se deberá emitir la acción de personal respectiva a la o el servidor público a fin de que se reintegre a su puesto de origen.</w:t>
      </w:r>
    </w:p>
    <w:p w:rsidR="002456B3" w:rsidRPr="00F566EF" w:rsidRDefault="002456B3" w:rsidP="00222C23">
      <w:pPr>
        <w:spacing w:line="160" w:lineRule="exact"/>
        <w:ind w:left="1440"/>
        <w:jc w:val="center"/>
        <w:rPr>
          <w:rFonts w:ascii="Calibri" w:hAnsi="Calibri" w:cs="Arial"/>
          <w:b/>
          <w:sz w:val="16"/>
          <w:szCs w:val="16"/>
        </w:rPr>
      </w:pPr>
      <w:r w:rsidRPr="00F566EF">
        <w:rPr>
          <w:rFonts w:ascii="Calibri" w:hAnsi="Calibri" w:cs="Arial"/>
          <w:b/>
          <w:sz w:val="16"/>
          <w:szCs w:val="16"/>
        </w:rPr>
        <w:t>Disposición Transitoria</w:t>
      </w:r>
    </w:p>
    <w:p w:rsidR="002456B3" w:rsidRPr="00F566EF" w:rsidRDefault="002456B3" w:rsidP="00222C23">
      <w:pPr>
        <w:tabs>
          <w:tab w:val="left" w:pos="993"/>
        </w:tabs>
        <w:spacing w:line="160" w:lineRule="exact"/>
        <w:ind w:left="1440"/>
        <w:jc w:val="both"/>
        <w:rPr>
          <w:rFonts w:ascii="Calibri" w:hAnsi="Calibri" w:cs="Arial"/>
          <w:sz w:val="16"/>
          <w:szCs w:val="16"/>
        </w:rPr>
      </w:pPr>
      <w:r w:rsidRPr="00F566EF">
        <w:rPr>
          <w:rFonts w:ascii="Calibri" w:hAnsi="Calibri" w:cs="Arial"/>
          <w:sz w:val="16"/>
          <w:szCs w:val="16"/>
        </w:rPr>
        <w:t>Todos los servidores públicos de carrera de la ESPOL a quienes se les haya otorgado una comisión de servicios sin remuneración para prestar servicios en otra institución del Estado, deberán someterse al presente reglamento para su reincorporación a la ESPOL”.</w:t>
      </w:r>
    </w:p>
    <w:p w:rsidR="002456B3" w:rsidRDefault="002456B3" w:rsidP="00222C23">
      <w:pPr>
        <w:pStyle w:val="Sinespaciado1"/>
        <w:rPr>
          <w:rFonts w:ascii="Garamond" w:hAnsi="Garamond" w:cs="Garamond"/>
          <w:sz w:val="22"/>
          <w:szCs w:val="22"/>
        </w:rPr>
      </w:pPr>
    </w:p>
    <w:p w:rsidR="002456B3" w:rsidRPr="00D603F7" w:rsidRDefault="002456B3" w:rsidP="00222C23">
      <w:pPr>
        <w:tabs>
          <w:tab w:val="num" w:pos="360"/>
        </w:tabs>
        <w:ind w:left="1440" w:hanging="1440"/>
        <w:jc w:val="both"/>
        <w:rPr>
          <w:rFonts w:ascii="Garamond" w:hAnsi="Garamond" w:cs="Garamond"/>
          <w:lang w:eastAsia="es-EC"/>
        </w:rPr>
      </w:pPr>
      <w:r w:rsidRPr="007B17CC">
        <w:rPr>
          <w:rFonts w:ascii="Garamond" w:hAnsi="Garamond" w:cs="Garamond"/>
          <w:b/>
          <w:bCs/>
          <w:sz w:val="22"/>
          <w:szCs w:val="22"/>
          <w:u w:val="single"/>
        </w:rPr>
        <w:t>12-08-310.-</w:t>
      </w:r>
      <w:r w:rsidRPr="007B17CC">
        <w:rPr>
          <w:rFonts w:ascii="Garamond" w:hAnsi="Garamond" w:cs="Garamond"/>
          <w:bCs/>
          <w:sz w:val="22"/>
          <w:szCs w:val="22"/>
        </w:rPr>
        <w:tab/>
      </w:r>
      <w:r w:rsidRPr="00D603F7">
        <w:rPr>
          <w:rFonts w:ascii="Garamond" w:hAnsi="Garamond" w:cs="Garamond"/>
          <w:lang w:eastAsia="es-EC"/>
        </w:rPr>
        <w:t xml:space="preserve">Se </w:t>
      </w:r>
      <w:r w:rsidRPr="00D603F7">
        <w:rPr>
          <w:rFonts w:ascii="Garamond" w:hAnsi="Garamond" w:cs="Garamond"/>
          <w:b/>
          <w:lang w:eastAsia="es-EC"/>
        </w:rPr>
        <w:t xml:space="preserve">TOMA CONOCIMIENTO </w:t>
      </w:r>
      <w:r w:rsidRPr="00D603F7">
        <w:rPr>
          <w:rFonts w:ascii="Garamond" w:hAnsi="Garamond" w:cs="Garamond"/>
          <w:lang w:eastAsia="es-EC"/>
        </w:rPr>
        <w:t xml:space="preserve">del </w:t>
      </w:r>
      <w:r w:rsidRPr="00D603F7">
        <w:rPr>
          <w:rFonts w:ascii="Garamond" w:hAnsi="Garamond" w:cs="Garamond"/>
          <w:b/>
          <w:lang w:eastAsia="es-EC"/>
        </w:rPr>
        <w:t>INFORME</w:t>
      </w:r>
      <w:r w:rsidRPr="00D603F7">
        <w:rPr>
          <w:rFonts w:ascii="Garamond" w:hAnsi="Garamond" w:cs="Garamond"/>
          <w:lang w:eastAsia="es-EC"/>
        </w:rPr>
        <w:t xml:space="preserve"> verbal de la </w:t>
      </w:r>
      <w:r w:rsidRPr="00D603F7">
        <w:rPr>
          <w:rFonts w:ascii="Garamond" w:hAnsi="Garamond"/>
        </w:rPr>
        <w:t>Directora General y Técnico de ‘Laboratorio PROTAL-ESPOL’ Dra. Gloria Bajaña</w:t>
      </w:r>
      <w:r w:rsidRPr="00D603F7">
        <w:rPr>
          <w:rFonts w:ascii="Garamond" w:hAnsi="Garamond"/>
          <w:spacing w:val="-20"/>
        </w:rPr>
        <w:t xml:space="preserve">  </w:t>
      </w:r>
      <w:r w:rsidRPr="00D603F7">
        <w:rPr>
          <w:rFonts w:ascii="Garamond" w:hAnsi="Garamond" w:cs="Garamond"/>
          <w:lang w:eastAsia="es-EC"/>
        </w:rPr>
        <w:t xml:space="preserve">con referencia de la resolución Nº </w:t>
      </w:r>
      <w:r w:rsidRPr="00D603F7">
        <w:rPr>
          <w:rFonts w:ascii="Garamond" w:hAnsi="Garamond"/>
          <w:b/>
          <w:bCs/>
          <w:u w:val="single"/>
        </w:rPr>
        <w:t>12-07-272</w:t>
      </w:r>
      <w:r w:rsidRPr="00D603F7">
        <w:rPr>
          <w:rFonts w:ascii="Garamond" w:hAnsi="Garamond" w:cs="Garamond"/>
          <w:lang w:eastAsia="es-EC"/>
        </w:rPr>
        <w:t xml:space="preserve"> de la sesión de 30 de julio de 2012 de este organismo.</w:t>
      </w:r>
    </w:p>
    <w:p w:rsidR="002456B3" w:rsidRPr="00D603F7" w:rsidRDefault="002456B3" w:rsidP="00222C23">
      <w:pPr>
        <w:tabs>
          <w:tab w:val="num" w:pos="360"/>
        </w:tabs>
        <w:jc w:val="both"/>
        <w:rPr>
          <w:rFonts w:ascii="Garamond" w:hAnsi="Garamond" w:cs="Garamond"/>
          <w:lang w:eastAsia="es-EC"/>
        </w:rPr>
      </w:pPr>
    </w:p>
    <w:p w:rsidR="002456B3" w:rsidRPr="00D603F7" w:rsidRDefault="002456B3" w:rsidP="00222C23">
      <w:pPr>
        <w:tabs>
          <w:tab w:val="num" w:pos="360"/>
        </w:tabs>
        <w:ind w:left="1440"/>
        <w:jc w:val="both"/>
        <w:rPr>
          <w:rFonts w:ascii="Garamond" w:hAnsi="Garamond" w:cs="Garamond"/>
          <w:lang w:eastAsia="es-EC"/>
        </w:rPr>
      </w:pPr>
      <w:r w:rsidRPr="00D603F7">
        <w:rPr>
          <w:rFonts w:ascii="Garamond" w:hAnsi="Garamond" w:cs="Garamond"/>
          <w:lang w:eastAsia="es-EC"/>
        </w:rPr>
        <w:t xml:space="preserve">A ese respecto, el </w:t>
      </w:r>
      <w:r w:rsidRPr="00D603F7">
        <w:rPr>
          <w:rFonts w:ascii="Garamond" w:hAnsi="Garamond" w:cs="Garamond"/>
          <w:b/>
          <w:lang w:eastAsia="es-EC"/>
        </w:rPr>
        <w:t>CONSEJO POLITÉCNICO RESUELVE</w:t>
      </w:r>
      <w:r w:rsidRPr="00D603F7">
        <w:rPr>
          <w:rFonts w:ascii="Garamond" w:hAnsi="Garamond" w:cs="Garamond"/>
          <w:lang w:eastAsia="es-EC"/>
        </w:rPr>
        <w:t xml:space="preserve">: </w:t>
      </w:r>
      <w:r w:rsidRPr="00D603F7">
        <w:rPr>
          <w:rFonts w:ascii="Garamond" w:hAnsi="Garamond" w:cs="Garamond"/>
          <w:b/>
          <w:lang w:eastAsia="es-EC"/>
        </w:rPr>
        <w:t>QUE</w:t>
      </w:r>
      <w:r w:rsidRPr="00D603F7">
        <w:rPr>
          <w:rFonts w:ascii="Garamond" w:hAnsi="Garamond" w:cs="Garamond"/>
          <w:lang w:eastAsia="es-EC"/>
        </w:rPr>
        <w:t xml:space="preserve"> </w:t>
      </w:r>
      <w:r w:rsidRPr="00D603F7">
        <w:rPr>
          <w:rFonts w:ascii="Garamond" w:hAnsi="Garamond" w:cs="Garamond"/>
          <w:i/>
          <w:lang w:eastAsia="es-EC"/>
        </w:rPr>
        <w:t>los servicios de ensayos de laboratorio, pruebas</w:t>
      </w:r>
      <w:r w:rsidRPr="00D603F7">
        <w:rPr>
          <w:rFonts w:ascii="Garamond" w:hAnsi="Garamond" w:cs="Garamond"/>
          <w:lang w:eastAsia="es-EC"/>
        </w:rPr>
        <w:t xml:space="preserve">, </w:t>
      </w:r>
      <w:r w:rsidRPr="00D603F7">
        <w:rPr>
          <w:rFonts w:ascii="Garamond" w:hAnsi="Garamond" w:cs="Garamond"/>
          <w:i/>
          <w:lang w:eastAsia="es-EC"/>
        </w:rPr>
        <w:t>en general,</w:t>
      </w:r>
      <w:r w:rsidRPr="00D603F7">
        <w:rPr>
          <w:rFonts w:ascii="Garamond" w:hAnsi="Garamond" w:cs="Garamond"/>
          <w:lang w:eastAsia="es-EC"/>
        </w:rPr>
        <w:t xml:space="preserve"> contemplados pertinentemente en el </w:t>
      </w:r>
      <w:r w:rsidRPr="00D603F7">
        <w:rPr>
          <w:rFonts w:ascii="Garamond" w:hAnsi="Garamond" w:cs="Garamond"/>
          <w:b/>
          <w:lang w:eastAsia="es-EC"/>
        </w:rPr>
        <w:t xml:space="preserve">Art. 1 letra a. </w:t>
      </w:r>
      <w:r w:rsidRPr="00D603F7">
        <w:rPr>
          <w:rFonts w:ascii="Garamond" w:hAnsi="Garamond" w:cs="Garamond"/>
          <w:lang w:eastAsia="es-EC"/>
        </w:rPr>
        <w:t>de los</w:t>
      </w:r>
      <w:r w:rsidRPr="00D603F7">
        <w:rPr>
          <w:rFonts w:ascii="Garamond" w:hAnsi="Garamond" w:cs="Garamond"/>
          <w:b/>
          <w:lang w:eastAsia="es-EC"/>
        </w:rPr>
        <w:t xml:space="preserve"> “LINEAMIENTOS PARA LA PRESTACIÓN DE SERVICIOS DE ESPOL</w:t>
      </w:r>
      <w:r>
        <w:rPr>
          <w:rFonts w:ascii="Garamond" w:hAnsi="Garamond" w:cs="Garamond"/>
          <w:b/>
          <w:lang w:eastAsia="es-EC"/>
        </w:rPr>
        <w:t>-TECH E.P.</w:t>
      </w:r>
      <w:r w:rsidRPr="00D603F7">
        <w:rPr>
          <w:rFonts w:ascii="Garamond" w:hAnsi="Garamond" w:cs="Garamond"/>
          <w:b/>
          <w:lang w:eastAsia="es-EC"/>
        </w:rPr>
        <w:t>”</w:t>
      </w:r>
      <w:r w:rsidRPr="00D603F7">
        <w:rPr>
          <w:rFonts w:ascii="Garamond" w:hAnsi="Garamond" w:cs="Garamond"/>
          <w:lang w:eastAsia="es-EC"/>
        </w:rPr>
        <w:t xml:space="preserve">,  </w:t>
      </w:r>
      <w:r w:rsidRPr="00D603F7">
        <w:rPr>
          <w:rFonts w:ascii="Garamond" w:hAnsi="Garamond" w:cs="Garamond"/>
          <w:i/>
          <w:lang w:eastAsia="es-EC"/>
        </w:rPr>
        <w:t>ESPOL</w:t>
      </w:r>
      <w:r>
        <w:rPr>
          <w:rFonts w:ascii="Garamond" w:hAnsi="Garamond" w:cs="Garamond"/>
          <w:i/>
          <w:lang w:eastAsia="es-EC"/>
        </w:rPr>
        <w:t>-</w:t>
      </w:r>
      <w:r w:rsidRPr="00D603F7">
        <w:rPr>
          <w:rFonts w:ascii="Garamond" w:hAnsi="Garamond" w:cs="Garamond"/>
          <w:i/>
          <w:lang w:eastAsia="es-EC"/>
        </w:rPr>
        <w:t xml:space="preserve">TECH E.P. </w:t>
      </w:r>
      <w:r w:rsidRPr="00D603F7">
        <w:rPr>
          <w:rFonts w:ascii="Garamond" w:hAnsi="Garamond" w:cs="Garamond"/>
          <w:lang w:eastAsia="es-EC"/>
        </w:rPr>
        <w:t xml:space="preserve">los </w:t>
      </w:r>
      <w:r w:rsidRPr="00D603F7">
        <w:rPr>
          <w:rFonts w:ascii="Garamond" w:hAnsi="Garamond" w:cs="Garamond"/>
          <w:i/>
          <w:lang w:eastAsia="es-EC"/>
        </w:rPr>
        <w:t>liquide cada tres meses</w:t>
      </w:r>
      <w:r w:rsidRPr="00D603F7">
        <w:rPr>
          <w:rFonts w:ascii="Garamond" w:hAnsi="Garamond" w:cs="Garamond"/>
          <w:lang w:eastAsia="es-EC"/>
        </w:rPr>
        <w:t>.</w:t>
      </w:r>
    </w:p>
    <w:p w:rsidR="002456B3" w:rsidRPr="007B17CC" w:rsidRDefault="002456B3" w:rsidP="00222C23">
      <w:pPr>
        <w:spacing w:line="200" w:lineRule="exact"/>
        <w:ind w:left="1440" w:hanging="1440"/>
        <w:jc w:val="both"/>
        <w:rPr>
          <w:rFonts w:ascii="Garamond" w:hAnsi="Garamond"/>
          <w:b/>
          <w:bCs/>
          <w:sz w:val="20"/>
        </w:rPr>
      </w:pPr>
    </w:p>
    <w:p w:rsidR="002456B3" w:rsidRPr="00242961" w:rsidRDefault="002456B3" w:rsidP="00222C23">
      <w:pPr>
        <w:ind w:left="1440" w:hanging="1440"/>
        <w:jc w:val="both"/>
        <w:rPr>
          <w:rFonts w:ascii="Garamond" w:hAnsi="Garamond" w:cs="Garamond"/>
          <w:sz w:val="22"/>
          <w:szCs w:val="22"/>
        </w:rPr>
      </w:pPr>
      <w:r w:rsidRPr="007B17CC">
        <w:rPr>
          <w:rFonts w:ascii="Garamond" w:hAnsi="Garamond" w:cs="Garamond"/>
          <w:b/>
          <w:bCs/>
          <w:sz w:val="22"/>
          <w:szCs w:val="22"/>
          <w:u w:val="single"/>
        </w:rPr>
        <w:t>12-08-311.-</w:t>
      </w:r>
      <w:r w:rsidRPr="007B17CC">
        <w:rPr>
          <w:rFonts w:ascii="Garamond" w:hAnsi="Garamond" w:cs="Garamond"/>
          <w:bCs/>
          <w:sz w:val="22"/>
          <w:szCs w:val="22"/>
        </w:rPr>
        <w:tab/>
      </w:r>
      <w:r w:rsidRPr="00242961">
        <w:rPr>
          <w:rFonts w:ascii="Garamond" w:hAnsi="Garamond" w:cs="Garamond"/>
          <w:sz w:val="22"/>
          <w:szCs w:val="22"/>
        </w:rPr>
        <w:t xml:space="preserve">Respecto del pedido del </w:t>
      </w:r>
      <w:r w:rsidRPr="00242961">
        <w:rPr>
          <w:rFonts w:ascii="Garamond" w:hAnsi="Garamond"/>
          <w:sz w:val="22"/>
          <w:szCs w:val="22"/>
        </w:rPr>
        <w:t>decano de la facultad de Economía y Negocios (FEN) Dr. Leonardo Estrada constante en su oficio DEC-FEN-08692012 de agosto 8 de 2012 dirigido al Rector Dr. Moisés Tacle, y, habiendo escuchado al dignatario, e</w:t>
      </w:r>
      <w:r w:rsidRPr="00242961">
        <w:rPr>
          <w:rFonts w:ascii="Garamond" w:hAnsi="Garamond" w:cs="Garamond"/>
          <w:sz w:val="22"/>
          <w:szCs w:val="22"/>
        </w:rPr>
        <w:t xml:space="preserve">l </w:t>
      </w:r>
      <w:r w:rsidRPr="00242961">
        <w:rPr>
          <w:rFonts w:ascii="Garamond" w:hAnsi="Garamond" w:cs="Garamond"/>
          <w:b/>
          <w:sz w:val="22"/>
          <w:szCs w:val="22"/>
        </w:rPr>
        <w:t>CONSEJO POLITÉCNICO</w:t>
      </w:r>
      <w:r w:rsidRPr="00242961">
        <w:rPr>
          <w:rFonts w:ascii="Garamond" w:hAnsi="Garamond" w:cs="Garamond"/>
          <w:sz w:val="22"/>
          <w:szCs w:val="22"/>
        </w:rPr>
        <w:t xml:space="preserve"> </w:t>
      </w:r>
      <w:r w:rsidRPr="00242961">
        <w:rPr>
          <w:rFonts w:ascii="Garamond" w:hAnsi="Garamond" w:cs="Garamond"/>
          <w:b/>
          <w:bCs/>
          <w:sz w:val="22"/>
          <w:szCs w:val="22"/>
        </w:rPr>
        <w:t>RESUELVE: POSPONER</w:t>
      </w:r>
      <w:r w:rsidRPr="00242961">
        <w:rPr>
          <w:rFonts w:ascii="Garamond" w:hAnsi="Garamond" w:cs="Garamond"/>
          <w:sz w:val="22"/>
          <w:szCs w:val="22"/>
        </w:rPr>
        <w:t xml:space="preserve"> el tratamiento de la </w:t>
      </w:r>
      <w:r w:rsidRPr="00242961">
        <w:rPr>
          <w:rFonts w:ascii="Garamond" w:hAnsi="Garamond"/>
          <w:b/>
          <w:iCs/>
          <w:sz w:val="22"/>
          <w:szCs w:val="22"/>
        </w:rPr>
        <w:t>SOLICITUD</w:t>
      </w:r>
      <w:r w:rsidRPr="00242961">
        <w:rPr>
          <w:rFonts w:ascii="Garamond" w:hAnsi="Garamond"/>
          <w:iCs/>
          <w:sz w:val="22"/>
          <w:szCs w:val="22"/>
        </w:rPr>
        <w:t xml:space="preserve"> del </w:t>
      </w:r>
      <w:r w:rsidRPr="00242961">
        <w:rPr>
          <w:rFonts w:ascii="Garamond" w:hAnsi="Garamond"/>
          <w:b/>
          <w:bCs/>
          <w:iCs/>
          <w:sz w:val="22"/>
          <w:szCs w:val="22"/>
        </w:rPr>
        <w:t>profesor titular a tiempo completo de FEN Econ. PEDRO GANDO CAÑARTE</w:t>
      </w:r>
      <w:r w:rsidRPr="00242961">
        <w:rPr>
          <w:rFonts w:ascii="Garamond" w:hAnsi="Garamond"/>
          <w:iCs/>
          <w:sz w:val="22"/>
          <w:szCs w:val="22"/>
        </w:rPr>
        <w:t xml:space="preserve"> para que se le otorgue una </w:t>
      </w:r>
      <w:r w:rsidRPr="00242961">
        <w:rPr>
          <w:rFonts w:ascii="Garamond" w:hAnsi="Garamond"/>
          <w:b/>
          <w:iCs/>
          <w:sz w:val="22"/>
          <w:szCs w:val="22"/>
        </w:rPr>
        <w:t xml:space="preserve">ayuda económica para continuar estudios doctorales en la </w:t>
      </w:r>
      <w:r w:rsidRPr="0030509B">
        <w:rPr>
          <w:rFonts w:ascii="Garamond" w:hAnsi="Garamond"/>
          <w:b/>
          <w:i/>
          <w:iCs/>
        </w:rPr>
        <w:t>Universitat</w:t>
      </w:r>
      <w:r w:rsidRPr="00242961">
        <w:rPr>
          <w:rFonts w:ascii="Garamond" w:hAnsi="Garamond"/>
          <w:b/>
          <w:i/>
          <w:iCs/>
          <w:sz w:val="22"/>
          <w:szCs w:val="22"/>
        </w:rPr>
        <w:t xml:space="preserve"> de Barcelona</w:t>
      </w:r>
      <w:r w:rsidRPr="00242961">
        <w:rPr>
          <w:rFonts w:ascii="Garamond" w:hAnsi="Garamond"/>
          <w:iCs/>
          <w:sz w:val="22"/>
          <w:szCs w:val="22"/>
        </w:rPr>
        <w:t xml:space="preserve">, misma que fuera aprobada por el </w:t>
      </w:r>
      <w:r w:rsidRPr="00242961">
        <w:rPr>
          <w:rFonts w:ascii="Garamond" w:hAnsi="Garamond"/>
          <w:b/>
          <w:iCs/>
          <w:sz w:val="22"/>
          <w:szCs w:val="22"/>
        </w:rPr>
        <w:t>Consejo Directivo de FEN con resolución R-CD-FEN-098-2012</w:t>
      </w:r>
      <w:r w:rsidRPr="00242961">
        <w:rPr>
          <w:rFonts w:ascii="Garamond" w:hAnsi="Garamond"/>
          <w:iCs/>
          <w:sz w:val="22"/>
          <w:szCs w:val="22"/>
        </w:rPr>
        <w:t xml:space="preserve"> y dirigida al Rector con oficio DEC-FEN-098 de julio 11 de 2012; a fin de </w:t>
      </w:r>
      <w:r w:rsidRPr="00242961">
        <w:rPr>
          <w:rFonts w:ascii="Garamond" w:hAnsi="Garamond"/>
          <w:b/>
          <w:iCs/>
          <w:sz w:val="22"/>
          <w:szCs w:val="22"/>
        </w:rPr>
        <w:t>CONSIDERARLA</w:t>
      </w:r>
      <w:r w:rsidRPr="00242961">
        <w:rPr>
          <w:rFonts w:ascii="Garamond" w:hAnsi="Garamond"/>
          <w:iCs/>
          <w:sz w:val="22"/>
          <w:szCs w:val="22"/>
        </w:rPr>
        <w:t xml:space="preserve"> una vez que se haya aprobado el </w:t>
      </w:r>
      <w:r w:rsidRPr="00242961">
        <w:rPr>
          <w:rFonts w:ascii="Garamond" w:hAnsi="Garamond"/>
          <w:b/>
          <w:iCs/>
          <w:sz w:val="22"/>
          <w:szCs w:val="22"/>
        </w:rPr>
        <w:t xml:space="preserve">REGLAMENTO </w:t>
      </w:r>
      <w:r w:rsidRPr="00242961">
        <w:rPr>
          <w:rFonts w:ascii="Garamond" w:hAnsi="Garamond"/>
          <w:iCs/>
          <w:sz w:val="22"/>
          <w:szCs w:val="22"/>
        </w:rPr>
        <w:t>pertinente que  -indica el Rector Dr. Moisés Tacle-  se está elaborando para casos como los del solicitante</w:t>
      </w:r>
      <w:r w:rsidRPr="00242961">
        <w:rPr>
          <w:rFonts w:ascii="Garamond" w:hAnsi="Garamond"/>
          <w:b/>
          <w:bCs/>
          <w:iCs/>
          <w:sz w:val="22"/>
          <w:szCs w:val="22"/>
        </w:rPr>
        <w:t xml:space="preserve"> profesor titular de FEN a tiempo completo Econ. Pedro Gando Cañarte</w:t>
      </w:r>
      <w:r w:rsidRPr="00242961">
        <w:rPr>
          <w:rFonts w:ascii="Garamond" w:hAnsi="Garamond"/>
          <w:iCs/>
          <w:sz w:val="22"/>
          <w:szCs w:val="22"/>
        </w:rPr>
        <w:t>.</w:t>
      </w:r>
    </w:p>
    <w:p w:rsidR="002456B3" w:rsidRPr="0030509B" w:rsidRDefault="002456B3" w:rsidP="00222C23">
      <w:pPr>
        <w:pStyle w:val="Sinespaciado1"/>
        <w:rPr>
          <w:rFonts w:ascii="Garamond" w:hAnsi="Garamond" w:cs="Garamond"/>
          <w:sz w:val="22"/>
          <w:szCs w:val="22"/>
        </w:rPr>
      </w:pPr>
    </w:p>
    <w:p w:rsidR="002456B3" w:rsidRPr="00A26E3B" w:rsidRDefault="002456B3" w:rsidP="00222C23">
      <w:pPr>
        <w:spacing w:line="220" w:lineRule="exact"/>
        <w:ind w:left="1440" w:hanging="1440"/>
        <w:jc w:val="both"/>
        <w:rPr>
          <w:rFonts w:eastAsia="Arial Unicode MS"/>
          <w:sz w:val="22"/>
          <w:szCs w:val="22"/>
        </w:rPr>
      </w:pPr>
      <w:r w:rsidRPr="007B17CC">
        <w:rPr>
          <w:rFonts w:ascii="Garamond" w:hAnsi="Garamond" w:cs="Garamond"/>
          <w:b/>
          <w:bCs/>
          <w:sz w:val="22"/>
          <w:szCs w:val="22"/>
          <w:u w:val="single"/>
        </w:rPr>
        <w:t>12-08-312.-</w:t>
      </w:r>
      <w:r w:rsidRPr="007B17CC">
        <w:rPr>
          <w:rFonts w:ascii="Garamond" w:hAnsi="Garamond" w:cs="Garamond"/>
          <w:bCs/>
          <w:sz w:val="22"/>
          <w:szCs w:val="22"/>
        </w:rPr>
        <w:tab/>
      </w:r>
      <w:r w:rsidRPr="00A26E3B">
        <w:rPr>
          <w:rFonts w:ascii="Garamond" w:eastAsia="Arial Unicode MS" w:hAnsi="Garamond"/>
          <w:sz w:val="22"/>
          <w:szCs w:val="22"/>
        </w:rPr>
        <w:t>Respecto del  oficio</w:t>
      </w:r>
      <w:r w:rsidRPr="00A26E3B">
        <w:rPr>
          <w:rFonts w:ascii="Garamond" w:hAnsi="Garamond"/>
          <w:sz w:val="22"/>
          <w:szCs w:val="22"/>
        </w:rPr>
        <w:t xml:space="preserve"> FIP-158-2012 de agosto 6 de  2012 del decano de FIP Dr. Jorge Calderón al Rector Dr. Moisés Tacle </w:t>
      </w:r>
      <w:r w:rsidRPr="00A26E3B">
        <w:rPr>
          <w:rFonts w:ascii="Garamond" w:hAnsi="Garamond"/>
          <w:i/>
          <w:iCs/>
          <w:sz w:val="22"/>
          <w:szCs w:val="22"/>
        </w:rPr>
        <w:t xml:space="preserve"> </w:t>
      </w:r>
      <w:r w:rsidRPr="00A26E3B">
        <w:rPr>
          <w:rFonts w:ascii="Garamond" w:eastAsia="Arial Unicode MS" w:hAnsi="Garamond"/>
          <w:b/>
          <w:bCs/>
          <w:sz w:val="22"/>
          <w:szCs w:val="22"/>
        </w:rPr>
        <w:t>informándole</w:t>
      </w:r>
      <w:r w:rsidRPr="00A26E3B">
        <w:rPr>
          <w:rFonts w:ascii="Garamond" w:eastAsia="Arial Unicode MS" w:hAnsi="Garamond"/>
          <w:sz w:val="22"/>
          <w:szCs w:val="22"/>
        </w:rPr>
        <w:t xml:space="preserve"> que </w:t>
      </w:r>
      <w:r w:rsidRPr="00A26E3B">
        <w:rPr>
          <w:rFonts w:ascii="Garamond" w:hAnsi="Garamond"/>
          <w:i/>
          <w:iCs/>
          <w:sz w:val="22"/>
          <w:szCs w:val="22"/>
        </w:rPr>
        <w:t xml:space="preserve">en referencia a la solicitud de apoyo económico para realizar estudios doctorales presentada por el </w:t>
      </w:r>
      <w:r w:rsidRPr="00A26E3B">
        <w:rPr>
          <w:rFonts w:ascii="Garamond" w:hAnsi="Garamond"/>
          <w:b/>
          <w:bCs/>
          <w:i/>
          <w:iCs/>
          <w:sz w:val="22"/>
          <w:szCs w:val="22"/>
        </w:rPr>
        <w:t xml:space="preserve">profesor Titular Auxiliar de la FIMCP M.Sc. Gabriel Helguero, </w:t>
      </w:r>
      <w:r w:rsidRPr="00A26E3B">
        <w:rPr>
          <w:rFonts w:ascii="Garamond" w:eastAsia="Arial Unicode MS" w:hAnsi="Garamond"/>
          <w:i/>
          <w:sz w:val="22"/>
          <w:szCs w:val="22"/>
        </w:rPr>
        <w:t xml:space="preserve">conforme el </w:t>
      </w:r>
      <w:r w:rsidRPr="00A26E3B">
        <w:rPr>
          <w:rFonts w:ascii="Garamond" w:eastAsia="Arial Unicode MS" w:hAnsi="Garamond"/>
          <w:i/>
          <w:iCs/>
          <w:sz w:val="22"/>
          <w:szCs w:val="22"/>
        </w:rPr>
        <w:t xml:space="preserve">‘REGLAMENTO DE BECAS PARA PERFECCIONAMIENTO DOCTORAL Y POSTDOCTORAL EN EL EXTERIOR’ </w:t>
      </w:r>
      <w:r w:rsidRPr="00A26E3B">
        <w:rPr>
          <w:rFonts w:ascii="Garamond" w:eastAsia="Arial Unicode MS" w:hAnsi="Garamond"/>
          <w:i/>
          <w:sz w:val="22"/>
          <w:szCs w:val="22"/>
        </w:rPr>
        <w:t xml:space="preserve">la </w:t>
      </w:r>
      <w:r w:rsidRPr="00A26E3B">
        <w:rPr>
          <w:rFonts w:ascii="Garamond" w:eastAsia="Arial Unicode MS" w:hAnsi="Garamond"/>
          <w:i/>
          <w:iCs/>
          <w:sz w:val="22"/>
          <w:szCs w:val="22"/>
        </w:rPr>
        <w:t>ayuda económica que le  corresponde es</w:t>
      </w:r>
      <w:r w:rsidRPr="00A26E3B">
        <w:rPr>
          <w:rFonts w:ascii="Garamond" w:eastAsia="Arial Unicode MS" w:hAnsi="Garamond"/>
          <w:sz w:val="22"/>
          <w:szCs w:val="22"/>
        </w:rPr>
        <w:t>:</w:t>
      </w:r>
    </w:p>
    <w:p w:rsidR="002456B3" w:rsidRPr="00A26E3B" w:rsidRDefault="002456B3" w:rsidP="00222C23">
      <w:pPr>
        <w:tabs>
          <w:tab w:val="left" w:pos="360"/>
        </w:tabs>
        <w:spacing w:line="220" w:lineRule="exact"/>
        <w:ind w:left="-180"/>
        <w:jc w:val="both"/>
        <w:rPr>
          <w:rFonts w:eastAsia="Arial Unicode MS"/>
          <w:sz w:val="22"/>
          <w:szCs w:val="22"/>
        </w:rPr>
      </w:pPr>
    </w:p>
    <w:tbl>
      <w:tblPr>
        <w:tblW w:w="4058" w:type="pct"/>
        <w:tblInd w:w="1638" w:type="dxa"/>
        <w:tblLook w:val="01E0"/>
      </w:tblPr>
      <w:tblGrid>
        <w:gridCol w:w="2322"/>
        <w:gridCol w:w="4790"/>
        <w:gridCol w:w="806"/>
      </w:tblGrid>
      <w:tr w:rsidR="002456B3" w:rsidRPr="009D6DD6" w:rsidTr="00391611">
        <w:tc>
          <w:tcPr>
            <w:tcW w:w="1479" w:type="pct"/>
            <w:tcBorders>
              <w:top w:val="single" w:sz="4" w:space="0" w:color="auto"/>
              <w:left w:val="single" w:sz="4" w:space="0" w:color="auto"/>
              <w:bottom w:val="single" w:sz="4" w:space="0" w:color="auto"/>
              <w:right w:val="single" w:sz="4" w:space="0" w:color="auto"/>
            </w:tcBorders>
          </w:tcPr>
          <w:p w:rsidR="002456B3" w:rsidRPr="009D6DD6" w:rsidRDefault="002456B3" w:rsidP="00222C23">
            <w:pPr>
              <w:tabs>
                <w:tab w:val="left" w:pos="360"/>
              </w:tabs>
              <w:spacing w:line="220" w:lineRule="exact"/>
              <w:jc w:val="both"/>
              <w:rPr>
                <w:rFonts w:eastAsia="Arial Unicode MS"/>
                <w:i/>
                <w:sz w:val="20"/>
              </w:rPr>
            </w:pPr>
            <w:r w:rsidRPr="009D6DD6">
              <w:rPr>
                <w:rFonts w:eastAsia="Arial Unicode MS"/>
                <w:i/>
                <w:iCs/>
                <w:sz w:val="20"/>
              </w:rPr>
              <w:t>“Coeficiente país:</w:t>
            </w:r>
          </w:p>
        </w:tc>
        <w:tc>
          <w:tcPr>
            <w:tcW w:w="3036" w:type="pct"/>
            <w:tcBorders>
              <w:top w:val="single" w:sz="4" w:space="0" w:color="auto"/>
              <w:left w:val="single" w:sz="4" w:space="0" w:color="auto"/>
              <w:bottom w:val="single" w:sz="4" w:space="0" w:color="auto"/>
              <w:right w:val="single" w:sz="4" w:space="0" w:color="auto"/>
            </w:tcBorders>
          </w:tcPr>
          <w:p w:rsidR="002456B3" w:rsidRPr="009D6DD6" w:rsidRDefault="002456B3" w:rsidP="00222C23">
            <w:pPr>
              <w:tabs>
                <w:tab w:val="left" w:pos="360"/>
              </w:tabs>
              <w:spacing w:line="220" w:lineRule="exact"/>
              <w:jc w:val="both"/>
              <w:rPr>
                <w:rFonts w:eastAsia="Arial Unicode MS"/>
                <w:i/>
                <w:sz w:val="20"/>
              </w:rPr>
            </w:pPr>
            <w:r w:rsidRPr="009D6DD6">
              <w:rPr>
                <w:rFonts w:eastAsia="Arial Unicode MS"/>
                <w:i/>
                <w:iCs/>
                <w:sz w:val="20"/>
              </w:rPr>
              <w:t>(1.41 * 500)</w:t>
            </w:r>
          </w:p>
        </w:tc>
        <w:tc>
          <w:tcPr>
            <w:tcW w:w="484" w:type="pct"/>
            <w:tcBorders>
              <w:top w:val="single" w:sz="4" w:space="0" w:color="auto"/>
              <w:left w:val="single" w:sz="4" w:space="0" w:color="auto"/>
              <w:bottom w:val="single" w:sz="4" w:space="0" w:color="auto"/>
              <w:right w:val="single" w:sz="4" w:space="0" w:color="auto"/>
            </w:tcBorders>
          </w:tcPr>
          <w:p w:rsidR="002456B3" w:rsidRPr="009D6DD6" w:rsidRDefault="002456B3" w:rsidP="00222C23">
            <w:pPr>
              <w:tabs>
                <w:tab w:val="left" w:pos="360"/>
              </w:tabs>
              <w:spacing w:line="220" w:lineRule="exact"/>
              <w:jc w:val="both"/>
              <w:rPr>
                <w:rFonts w:eastAsia="Arial Unicode MS"/>
                <w:i/>
                <w:sz w:val="20"/>
              </w:rPr>
            </w:pPr>
            <w:r w:rsidRPr="009D6DD6">
              <w:rPr>
                <w:rFonts w:eastAsia="Arial Unicode MS"/>
                <w:i/>
                <w:sz w:val="20"/>
              </w:rPr>
              <w:t>$815</w:t>
            </w:r>
          </w:p>
        </w:tc>
      </w:tr>
      <w:tr w:rsidR="002456B3" w:rsidRPr="009D6DD6" w:rsidTr="00391611">
        <w:tc>
          <w:tcPr>
            <w:tcW w:w="1479" w:type="pct"/>
            <w:tcBorders>
              <w:top w:val="single" w:sz="4" w:space="0" w:color="auto"/>
              <w:left w:val="single" w:sz="4" w:space="0" w:color="auto"/>
              <w:bottom w:val="single" w:sz="4" w:space="0" w:color="auto"/>
              <w:right w:val="single" w:sz="4" w:space="0" w:color="auto"/>
            </w:tcBorders>
          </w:tcPr>
          <w:p w:rsidR="002456B3" w:rsidRPr="009D6DD6" w:rsidRDefault="002456B3" w:rsidP="00222C23">
            <w:pPr>
              <w:tabs>
                <w:tab w:val="left" w:pos="360"/>
              </w:tabs>
              <w:spacing w:line="220" w:lineRule="exact"/>
              <w:jc w:val="both"/>
              <w:rPr>
                <w:rFonts w:eastAsia="Arial Unicode MS"/>
                <w:i/>
                <w:sz w:val="20"/>
              </w:rPr>
            </w:pPr>
            <w:r w:rsidRPr="009D6DD6">
              <w:rPr>
                <w:rFonts w:eastAsia="Arial Unicode MS"/>
                <w:i/>
                <w:sz w:val="20"/>
              </w:rPr>
              <w:t>Ranking Universidad</w:t>
            </w:r>
          </w:p>
        </w:tc>
        <w:tc>
          <w:tcPr>
            <w:tcW w:w="3036" w:type="pct"/>
            <w:tcBorders>
              <w:top w:val="single" w:sz="4" w:space="0" w:color="auto"/>
              <w:left w:val="single" w:sz="4" w:space="0" w:color="auto"/>
              <w:bottom w:val="single" w:sz="4" w:space="0" w:color="auto"/>
              <w:right w:val="single" w:sz="4" w:space="0" w:color="auto"/>
            </w:tcBorders>
          </w:tcPr>
          <w:p w:rsidR="002456B3" w:rsidRPr="009D6DD6" w:rsidRDefault="002456B3" w:rsidP="00222C23">
            <w:pPr>
              <w:tabs>
                <w:tab w:val="left" w:pos="360"/>
              </w:tabs>
              <w:spacing w:line="220" w:lineRule="exact"/>
              <w:jc w:val="both"/>
              <w:rPr>
                <w:rFonts w:eastAsia="Arial Unicode MS"/>
                <w:i/>
                <w:sz w:val="20"/>
              </w:rPr>
            </w:pPr>
            <w:r w:rsidRPr="009D6DD6">
              <w:rPr>
                <w:rFonts w:eastAsia="Arial Unicode MS"/>
                <w:i/>
                <w:sz w:val="20"/>
              </w:rPr>
              <w:t>State University of New York at Stony Brook se encuentra en las siguientes posiciones:</w:t>
            </w:r>
          </w:p>
          <w:p w:rsidR="002456B3" w:rsidRPr="009D6DD6" w:rsidRDefault="002456B3" w:rsidP="00222C23">
            <w:pPr>
              <w:tabs>
                <w:tab w:val="left" w:pos="360"/>
              </w:tabs>
              <w:spacing w:line="220" w:lineRule="exact"/>
              <w:jc w:val="both"/>
              <w:rPr>
                <w:rFonts w:eastAsia="Arial Unicode MS"/>
                <w:i/>
                <w:sz w:val="20"/>
              </w:rPr>
            </w:pPr>
            <w:r w:rsidRPr="009D6DD6">
              <w:rPr>
                <w:rFonts w:eastAsia="Arial Unicode MS"/>
                <w:i/>
                <w:sz w:val="20"/>
              </w:rPr>
              <w:t>Shangai:   151-200</w:t>
            </w:r>
          </w:p>
          <w:p w:rsidR="002456B3" w:rsidRPr="009D6DD6" w:rsidRDefault="002456B3" w:rsidP="00222C23">
            <w:pPr>
              <w:tabs>
                <w:tab w:val="left" w:pos="360"/>
              </w:tabs>
              <w:spacing w:line="220" w:lineRule="exact"/>
              <w:jc w:val="both"/>
              <w:rPr>
                <w:rFonts w:eastAsia="Arial Unicode MS"/>
                <w:i/>
                <w:sz w:val="20"/>
              </w:rPr>
            </w:pPr>
            <w:r w:rsidRPr="009D6DD6">
              <w:rPr>
                <w:rFonts w:eastAsia="Arial Unicode MS"/>
                <w:i/>
                <w:sz w:val="20"/>
              </w:rPr>
              <w:t>ARWU:    151-200</w:t>
            </w:r>
          </w:p>
          <w:p w:rsidR="002456B3" w:rsidRPr="009D6DD6" w:rsidRDefault="002456B3" w:rsidP="00222C23">
            <w:pPr>
              <w:tabs>
                <w:tab w:val="left" w:pos="360"/>
              </w:tabs>
              <w:spacing w:line="220" w:lineRule="exact"/>
              <w:jc w:val="both"/>
              <w:rPr>
                <w:rFonts w:eastAsia="Arial Unicode MS"/>
                <w:i/>
                <w:sz w:val="20"/>
              </w:rPr>
            </w:pPr>
            <w:r w:rsidRPr="009D6DD6">
              <w:rPr>
                <w:rFonts w:eastAsia="Arial Unicode MS"/>
                <w:i/>
                <w:sz w:val="20"/>
              </w:rPr>
              <w:t>Webometrics: 218</w:t>
            </w:r>
          </w:p>
          <w:p w:rsidR="002456B3" w:rsidRPr="009D6DD6" w:rsidRDefault="002456B3" w:rsidP="00222C23">
            <w:pPr>
              <w:tabs>
                <w:tab w:val="left" w:pos="360"/>
              </w:tabs>
              <w:spacing w:line="220" w:lineRule="exact"/>
              <w:jc w:val="both"/>
              <w:rPr>
                <w:rFonts w:eastAsia="Arial Unicode MS"/>
                <w:i/>
                <w:sz w:val="20"/>
              </w:rPr>
            </w:pPr>
            <w:r w:rsidRPr="009D6DD6">
              <w:rPr>
                <w:rFonts w:eastAsia="Arial Unicode MS"/>
                <w:i/>
                <w:sz w:val="20"/>
              </w:rPr>
              <w:t>QS: 242</w:t>
            </w:r>
          </w:p>
        </w:tc>
        <w:tc>
          <w:tcPr>
            <w:tcW w:w="484" w:type="pct"/>
            <w:tcBorders>
              <w:top w:val="single" w:sz="4" w:space="0" w:color="auto"/>
              <w:left w:val="single" w:sz="4" w:space="0" w:color="auto"/>
              <w:bottom w:val="single" w:sz="4" w:space="0" w:color="auto"/>
              <w:right w:val="single" w:sz="4" w:space="0" w:color="auto"/>
            </w:tcBorders>
          </w:tcPr>
          <w:p w:rsidR="002456B3" w:rsidRPr="009D6DD6" w:rsidRDefault="002456B3" w:rsidP="00222C23">
            <w:pPr>
              <w:tabs>
                <w:tab w:val="left" w:pos="360"/>
              </w:tabs>
              <w:spacing w:line="220" w:lineRule="exact"/>
              <w:jc w:val="both"/>
              <w:rPr>
                <w:rFonts w:eastAsia="Arial Unicode MS"/>
                <w:i/>
                <w:sz w:val="20"/>
              </w:rPr>
            </w:pPr>
            <w:r w:rsidRPr="009D6DD6">
              <w:rPr>
                <w:rFonts w:eastAsia="Arial Unicode MS"/>
                <w:i/>
                <w:sz w:val="20"/>
              </w:rPr>
              <w:t>$500</w:t>
            </w:r>
          </w:p>
        </w:tc>
      </w:tr>
      <w:tr w:rsidR="002456B3" w:rsidRPr="009D6DD6" w:rsidTr="00391611">
        <w:tc>
          <w:tcPr>
            <w:tcW w:w="1479" w:type="pct"/>
            <w:tcBorders>
              <w:top w:val="single" w:sz="4" w:space="0" w:color="auto"/>
              <w:left w:val="single" w:sz="4" w:space="0" w:color="auto"/>
              <w:bottom w:val="single" w:sz="4" w:space="0" w:color="auto"/>
              <w:right w:val="single" w:sz="4" w:space="0" w:color="auto"/>
            </w:tcBorders>
          </w:tcPr>
          <w:p w:rsidR="002456B3" w:rsidRPr="009D6DD6" w:rsidRDefault="002456B3" w:rsidP="00222C23">
            <w:pPr>
              <w:tabs>
                <w:tab w:val="left" w:pos="360"/>
              </w:tabs>
              <w:spacing w:line="220" w:lineRule="exact"/>
              <w:jc w:val="both"/>
              <w:rPr>
                <w:rFonts w:eastAsia="Arial Unicode MS"/>
                <w:i/>
                <w:sz w:val="20"/>
              </w:rPr>
            </w:pPr>
            <w:r w:rsidRPr="009D6DD6">
              <w:rPr>
                <w:rFonts w:eastAsia="Arial Unicode MS"/>
                <w:i/>
                <w:sz w:val="20"/>
              </w:rPr>
              <w:t>Idioma</w:t>
            </w:r>
          </w:p>
        </w:tc>
        <w:tc>
          <w:tcPr>
            <w:tcW w:w="3036" w:type="pct"/>
            <w:tcBorders>
              <w:top w:val="single" w:sz="4" w:space="0" w:color="auto"/>
              <w:left w:val="single" w:sz="4" w:space="0" w:color="auto"/>
              <w:bottom w:val="single" w:sz="4" w:space="0" w:color="auto"/>
              <w:right w:val="single" w:sz="4" w:space="0" w:color="auto"/>
            </w:tcBorders>
          </w:tcPr>
          <w:p w:rsidR="002456B3" w:rsidRPr="009D6DD6" w:rsidRDefault="002456B3" w:rsidP="00222C23">
            <w:pPr>
              <w:tabs>
                <w:tab w:val="left" w:pos="360"/>
              </w:tabs>
              <w:spacing w:line="220" w:lineRule="exact"/>
              <w:jc w:val="both"/>
              <w:rPr>
                <w:rFonts w:eastAsia="Arial Unicode MS"/>
                <w:i/>
                <w:sz w:val="20"/>
              </w:rPr>
            </w:pPr>
            <w:r w:rsidRPr="009D6DD6">
              <w:rPr>
                <w:rFonts w:eastAsia="Arial Unicode MS"/>
                <w:i/>
                <w:sz w:val="20"/>
              </w:rPr>
              <w:t>El programa postdoctoral será en inglés</w:t>
            </w:r>
          </w:p>
        </w:tc>
        <w:tc>
          <w:tcPr>
            <w:tcW w:w="484" w:type="pct"/>
            <w:tcBorders>
              <w:top w:val="single" w:sz="4" w:space="0" w:color="auto"/>
              <w:left w:val="single" w:sz="4" w:space="0" w:color="auto"/>
              <w:bottom w:val="single" w:sz="4" w:space="0" w:color="auto"/>
              <w:right w:val="single" w:sz="4" w:space="0" w:color="auto"/>
            </w:tcBorders>
          </w:tcPr>
          <w:p w:rsidR="002456B3" w:rsidRPr="009D6DD6" w:rsidRDefault="002456B3" w:rsidP="00222C23">
            <w:pPr>
              <w:tabs>
                <w:tab w:val="left" w:pos="360"/>
              </w:tabs>
              <w:spacing w:line="220" w:lineRule="exact"/>
              <w:jc w:val="both"/>
              <w:rPr>
                <w:rFonts w:eastAsia="Arial Unicode MS"/>
                <w:i/>
                <w:sz w:val="20"/>
              </w:rPr>
            </w:pPr>
            <w:r w:rsidRPr="009D6DD6">
              <w:rPr>
                <w:rFonts w:eastAsia="Arial Unicode MS"/>
                <w:i/>
                <w:sz w:val="20"/>
              </w:rPr>
              <w:t>$500</w:t>
            </w:r>
          </w:p>
        </w:tc>
      </w:tr>
      <w:tr w:rsidR="002456B3" w:rsidRPr="009D6DD6" w:rsidTr="00391611">
        <w:tc>
          <w:tcPr>
            <w:tcW w:w="1479" w:type="pct"/>
            <w:tcBorders>
              <w:top w:val="single" w:sz="4" w:space="0" w:color="auto"/>
              <w:left w:val="single" w:sz="4" w:space="0" w:color="auto"/>
              <w:bottom w:val="single" w:sz="4" w:space="0" w:color="auto"/>
              <w:right w:val="single" w:sz="4" w:space="0" w:color="auto"/>
            </w:tcBorders>
          </w:tcPr>
          <w:p w:rsidR="002456B3" w:rsidRPr="009D6DD6" w:rsidRDefault="002456B3" w:rsidP="00222C23">
            <w:pPr>
              <w:tabs>
                <w:tab w:val="left" w:pos="360"/>
              </w:tabs>
              <w:spacing w:line="220" w:lineRule="exact"/>
              <w:jc w:val="both"/>
              <w:rPr>
                <w:rFonts w:eastAsia="Arial Unicode MS"/>
                <w:b/>
                <w:i/>
                <w:sz w:val="20"/>
              </w:rPr>
            </w:pPr>
            <w:r w:rsidRPr="009D6DD6">
              <w:rPr>
                <w:rFonts w:eastAsia="Arial Unicode MS"/>
                <w:b/>
                <w:i/>
                <w:sz w:val="20"/>
              </w:rPr>
              <w:t>TOTAL</w:t>
            </w:r>
          </w:p>
        </w:tc>
        <w:tc>
          <w:tcPr>
            <w:tcW w:w="3036" w:type="pct"/>
            <w:tcBorders>
              <w:top w:val="single" w:sz="4" w:space="0" w:color="auto"/>
              <w:left w:val="single" w:sz="4" w:space="0" w:color="auto"/>
              <w:bottom w:val="single" w:sz="4" w:space="0" w:color="auto"/>
              <w:right w:val="single" w:sz="4" w:space="0" w:color="auto"/>
            </w:tcBorders>
          </w:tcPr>
          <w:p w:rsidR="002456B3" w:rsidRPr="009D6DD6" w:rsidRDefault="002456B3" w:rsidP="00222C23">
            <w:pPr>
              <w:tabs>
                <w:tab w:val="left" w:pos="360"/>
              </w:tabs>
              <w:spacing w:line="220" w:lineRule="exact"/>
              <w:jc w:val="both"/>
              <w:rPr>
                <w:rFonts w:eastAsia="Arial Unicode MS"/>
                <w:b/>
                <w:i/>
                <w:sz w:val="20"/>
              </w:rPr>
            </w:pPr>
          </w:p>
        </w:tc>
        <w:tc>
          <w:tcPr>
            <w:tcW w:w="484" w:type="pct"/>
            <w:tcBorders>
              <w:top w:val="single" w:sz="4" w:space="0" w:color="auto"/>
              <w:left w:val="single" w:sz="4" w:space="0" w:color="auto"/>
              <w:bottom w:val="single" w:sz="4" w:space="0" w:color="auto"/>
              <w:right w:val="single" w:sz="4" w:space="0" w:color="auto"/>
            </w:tcBorders>
          </w:tcPr>
          <w:p w:rsidR="002456B3" w:rsidRPr="009D6DD6" w:rsidRDefault="002456B3" w:rsidP="00222C23">
            <w:pPr>
              <w:tabs>
                <w:tab w:val="left" w:pos="360"/>
              </w:tabs>
              <w:spacing w:line="220" w:lineRule="exact"/>
              <w:jc w:val="both"/>
              <w:rPr>
                <w:rFonts w:eastAsia="Arial Unicode MS"/>
                <w:b/>
                <w:i/>
                <w:sz w:val="20"/>
              </w:rPr>
            </w:pPr>
            <w:r w:rsidRPr="009D6DD6">
              <w:rPr>
                <w:rFonts w:ascii="Garamond" w:hAnsi="Garamond"/>
                <w:b/>
                <w:i/>
                <w:iCs/>
                <w:sz w:val="20"/>
              </w:rPr>
              <w:t>$1.815”</w:t>
            </w:r>
          </w:p>
        </w:tc>
      </w:tr>
    </w:tbl>
    <w:p w:rsidR="002456B3" w:rsidRPr="009D6DD6" w:rsidRDefault="002456B3" w:rsidP="00222C23">
      <w:pPr>
        <w:tabs>
          <w:tab w:val="left" w:pos="360"/>
        </w:tabs>
        <w:spacing w:line="220" w:lineRule="exact"/>
        <w:ind w:left="-180"/>
        <w:jc w:val="both"/>
        <w:rPr>
          <w:rFonts w:eastAsia="Arial Unicode MS"/>
          <w:b/>
          <w:sz w:val="20"/>
        </w:rPr>
      </w:pPr>
    </w:p>
    <w:p w:rsidR="002456B3" w:rsidRPr="00A26E3B" w:rsidRDefault="002456B3" w:rsidP="00222C23">
      <w:pPr>
        <w:tabs>
          <w:tab w:val="left" w:pos="360"/>
        </w:tabs>
        <w:spacing w:line="220" w:lineRule="exact"/>
        <w:ind w:left="-180"/>
        <w:jc w:val="both"/>
        <w:rPr>
          <w:rFonts w:eastAsia="Arial Unicode MS"/>
          <w:sz w:val="22"/>
          <w:szCs w:val="22"/>
        </w:rPr>
      </w:pPr>
    </w:p>
    <w:p w:rsidR="002456B3" w:rsidRPr="00A26E3B" w:rsidRDefault="002456B3" w:rsidP="00222C23">
      <w:pPr>
        <w:pStyle w:val="Sinespaciado1"/>
        <w:spacing w:line="220" w:lineRule="exact"/>
        <w:ind w:left="1440"/>
        <w:jc w:val="both"/>
        <w:rPr>
          <w:rFonts w:ascii="Garamond" w:eastAsia="Arial Unicode MS" w:hAnsi="Garamond" w:cs="Arial Unicode MS"/>
          <w:iCs/>
          <w:sz w:val="22"/>
          <w:szCs w:val="22"/>
        </w:rPr>
      </w:pPr>
      <w:r w:rsidRPr="00A26E3B">
        <w:rPr>
          <w:rFonts w:ascii="Garamond" w:eastAsia="Arial Unicode MS" w:hAnsi="Garamond"/>
          <w:sz w:val="22"/>
          <w:szCs w:val="22"/>
          <w:lang w:val="es-EC"/>
        </w:rPr>
        <w:t xml:space="preserve">Con tales antecedentes, el </w:t>
      </w:r>
      <w:r w:rsidRPr="00A26E3B">
        <w:rPr>
          <w:rFonts w:ascii="Garamond" w:eastAsia="Arial Unicode MS" w:hAnsi="Garamond"/>
          <w:b/>
          <w:bCs/>
          <w:sz w:val="22"/>
          <w:szCs w:val="22"/>
          <w:lang w:val="es-EC"/>
        </w:rPr>
        <w:t>CONSEJO POLITÉCNICO RESUELVE</w:t>
      </w:r>
      <w:r w:rsidRPr="00A26E3B">
        <w:rPr>
          <w:rFonts w:ascii="Garamond" w:eastAsia="Arial Unicode MS" w:hAnsi="Garamond"/>
          <w:sz w:val="22"/>
          <w:szCs w:val="22"/>
          <w:lang w:val="es-EC"/>
        </w:rPr>
        <w:t>: conceder la ayuda económica de</w:t>
      </w:r>
      <w:r w:rsidRPr="00A26E3B">
        <w:rPr>
          <w:rFonts w:ascii="Garamond" w:eastAsia="Arial Unicode MS" w:hAnsi="Garamond"/>
          <w:b/>
          <w:bCs/>
          <w:sz w:val="22"/>
          <w:szCs w:val="22"/>
          <w:lang w:val="es-EC"/>
        </w:rPr>
        <w:t xml:space="preserve"> </w:t>
      </w:r>
      <w:r w:rsidRPr="00A26E3B">
        <w:rPr>
          <w:rFonts w:ascii="Garamond" w:eastAsia="Arial Unicode MS" w:hAnsi="Garamond"/>
          <w:sz w:val="22"/>
          <w:szCs w:val="22"/>
        </w:rPr>
        <w:t>$</w:t>
      </w:r>
      <w:r w:rsidRPr="00A26E3B">
        <w:rPr>
          <w:rFonts w:ascii="Garamond" w:eastAsia="Arial Unicode MS" w:hAnsi="Garamond" w:cs="Arial Unicode MS"/>
          <w:b/>
          <w:bCs/>
          <w:iCs/>
          <w:sz w:val="22"/>
          <w:szCs w:val="22"/>
        </w:rPr>
        <w:t xml:space="preserve">1.815 </w:t>
      </w:r>
      <w:r w:rsidRPr="00A26E3B">
        <w:rPr>
          <w:rFonts w:ascii="Garamond" w:eastAsia="Arial Unicode MS" w:hAnsi="Garamond"/>
          <w:sz w:val="22"/>
          <w:szCs w:val="22"/>
        </w:rPr>
        <w:t xml:space="preserve">al Profesor </w:t>
      </w:r>
      <w:r w:rsidRPr="00A26E3B">
        <w:rPr>
          <w:rFonts w:ascii="Garamond" w:hAnsi="Garamond"/>
          <w:b/>
          <w:bCs/>
          <w:iCs/>
          <w:sz w:val="22"/>
          <w:szCs w:val="22"/>
        </w:rPr>
        <w:t>Titular Auxiliar de FIMCP M.Sc. Gabriel Helguero</w:t>
      </w:r>
      <w:r w:rsidRPr="00A26E3B">
        <w:rPr>
          <w:rFonts w:ascii="Garamond" w:eastAsia="Arial Unicode MS" w:hAnsi="Garamond" w:cs="Arial Unicode MS"/>
          <w:b/>
          <w:bCs/>
          <w:sz w:val="22"/>
          <w:szCs w:val="22"/>
        </w:rPr>
        <w:t>.</w:t>
      </w:r>
      <w:r w:rsidRPr="00A26E3B">
        <w:rPr>
          <w:rFonts w:ascii="Garamond" w:eastAsia="Arial Unicode MS" w:hAnsi="Garamond" w:cs="Arial Unicode MS"/>
          <w:iCs/>
          <w:sz w:val="22"/>
          <w:szCs w:val="22"/>
        </w:rPr>
        <w:t xml:space="preserve"> </w:t>
      </w:r>
    </w:p>
    <w:p w:rsidR="002456B3" w:rsidRPr="00C309AB" w:rsidRDefault="002456B3" w:rsidP="00222C23">
      <w:pPr>
        <w:pStyle w:val="Sinespaciado1"/>
        <w:rPr>
          <w:rFonts w:ascii="Garamond" w:hAnsi="Garamond" w:cs="Garamond"/>
          <w:sz w:val="22"/>
          <w:szCs w:val="22"/>
        </w:rPr>
      </w:pPr>
    </w:p>
    <w:p w:rsidR="002456B3" w:rsidRPr="00E810A6" w:rsidRDefault="002456B3" w:rsidP="00222C23">
      <w:pPr>
        <w:pStyle w:val="Sinespaciado1"/>
        <w:spacing w:line="220" w:lineRule="exact"/>
        <w:ind w:left="1440" w:hanging="1440"/>
        <w:jc w:val="both"/>
        <w:rPr>
          <w:rFonts w:ascii="Garamond" w:hAnsi="Garamond"/>
          <w:b/>
          <w:sz w:val="22"/>
          <w:szCs w:val="22"/>
        </w:rPr>
      </w:pPr>
      <w:r w:rsidRPr="007B17CC">
        <w:rPr>
          <w:rFonts w:ascii="Garamond" w:hAnsi="Garamond" w:cs="Garamond"/>
          <w:b/>
          <w:bCs/>
          <w:sz w:val="22"/>
          <w:szCs w:val="22"/>
          <w:u w:val="single"/>
        </w:rPr>
        <w:t>12-08-313.-</w:t>
      </w:r>
      <w:r w:rsidRPr="007B17CC">
        <w:rPr>
          <w:rFonts w:ascii="Garamond" w:hAnsi="Garamond" w:cs="Garamond"/>
          <w:bCs/>
          <w:sz w:val="22"/>
          <w:szCs w:val="22"/>
        </w:rPr>
        <w:tab/>
      </w:r>
      <w:r w:rsidRPr="00E810A6">
        <w:rPr>
          <w:rFonts w:ascii="Garamond" w:hAnsi="Garamond"/>
          <w:bCs/>
          <w:sz w:val="22"/>
          <w:szCs w:val="22"/>
        </w:rPr>
        <w:t xml:space="preserve">Se </w:t>
      </w:r>
      <w:r w:rsidRPr="00E810A6">
        <w:rPr>
          <w:rFonts w:ascii="Garamond" w:hAnsi="Garamond"/>
          <w:b/>
          <w:bCs/>
          <w:sz w:val="22"/>
          <w:szCs w:val="22"/>
        </w:rPr>
        <w:t>TOMA CONOCIMIENTO</w:t>
      </w:r>
      <w:r w:rsidRPr="00E810A6">
        <w:rPr>
          <w:rFonts w:ascii="Garamond" w:hAnsi="Garamond"/>
          <w:bCs/>
          <w:sz w:val="22"/>
          <w:szCs w:val="22"/>
        </w:rPr>
        <w:t xml:space="preserve"> del oficio</w:t>
      </w:r>
      <w:r w:rsidRPr="00E810A6">
        <w:rPr>
          <w:rFonts w:ascii="Garamond" w:hAnsi="Garamond"/>
          <w:b/>
          <w:bCs/>
          <w:sz w:val="22"/>
          <w:szCs w:val="22"/>
        </w:rPr>
        <w:t xml:space="preserve"> </w:t>
      </w:r>
      <w:r w:rsidRPr="00E810A6">
        <w:rPr>
          <w:rFonts w:ascii="Garamond" w:hAnsi="Garamond"/>
          <w:sz w:val="22"/>
          <w:szCs w:val="22"/>
        </w:rPr>
        <w:t xml:space="preserve">FIP-164-2012 de agosto 9 de 2012 dirigido por el decano de la facultad de Investigación y Postgrado (FIP) Dr. Jorge Calderón al Rector Dr. Moisés Tacle, en  ‘…referencia a la solicitud de apoyo económico para realizar estudios doctorales presentada por el Ing. Antonio Simón Chong Escobar, graduado de ESPOL y profesor contratado del ICM…’  la </w:t>
      </w:r>
      <w:r w:rsidRPr="00E810A6">
        <w:rPr>
          <w:rFonts w:ascii="Garamond" w:hAnsi="Garamond"/>
          <w:b/>
          <w:sz w:val="22"/>
          <w:szCs w:val="22"/>
        </w:rPr>
        <w:t>FIP recomienda</w:t>
      </w:r>
      <w:r w:rsidRPr="00E810A6">
        <w:rPr>
          <w:rFonts w:ascii="Garamond" w:hAnsi="Garamond"/>
          <w:sz w:val="22"/>
          <w:szCs w:val="22"/>
        </w:rPr>
        <w:t xml:space="preserve"> que se ‘…apruebe su pedido en el marco de la “</w:t>
      </w:r>
      <w:r w:rsidRPr="00E810A6">
        <w:rPr>
          <w:rFonts w:ascii="Garamond" w:hAnsi="Garamond"/>
          <w:b/>
          <w:sz w:val="22"/>
          <w:szCs w:val="22"/>
        </w:rPr>
        <w:t>Convocatoria para Realización de Estudios Doctorales (Ph.D. o equivalente) en Ciencias</w:t>
      </w:r>
      <w:r w:rsidRPr="00E810A6">
        <w:rPr>
          <w:rFonts w:ascii="Garamond" w:hAnsi="Garamond"/>
          <w:sz w:val="22"/>
          <w:szCs w:val="22"/>
        </w:rPr>
        <w:t>”, aprobado por el Consejo Politécnico mediante resolución 12-02-047 …’</w:t>
      </w:r>
      <w:r w:rsidRPr="00E810A6">
        <w:rPr>
          <w:rFonts w:ascii="Garamond" w:hAnsi="Garamond"/>
          <w:b/>
          <w:sz w:val="22"/>
          <w:szCs w:val="22"/>
        </w:rPr>
        <w:t>; indicando que ‘…el candidato:</w:t>
      </w:r>
    </w:p>
    <w:p w:rsidR="002456B3" w:rsidRPr="00E810A6" w:rsidRDefault="002456B3" w:rsidP="00222C23">
      <w:pPr>
        <w:pStyle w:val="Sinespaciado1"/>
        <w:numPr>
          <w:ilvl w:val="0"/>
          <w:numId w:val="17"/>
        </w:numPr>
        <w:spacing w:line="220" w:lineRule="exact"/>
        <w:ind w:left="1440" w:hanging="1440"/>
        <w:jc w:val="both"/>
        <w:rPr>
          <w:rFonts w:ascii="Garamond" w:hAnsi="Garamond"/>
          <w:b/>
          <w:sz w:val="22"/>
          <w:szCs w:val="22"/>
        </w:rPr>
      </w:pPr>
      <w:r w:rsidRPr="00E810A6">
        <w:rPr>
          <w:rFonts w:ascii="Garamond" w:hAnsi="Garamond"/>
          <w:b/>
          <w:bCs/>
          <w:sz w:val="22"/>
          <w:szCs w:val="22"/>
        </w:rPr>
        <w:t>Es ecuatoriano</w:t>
      </w:r>
    </w:p>
    <w:p w:rsidR="002456B3" w:rsidRPr="00E810A6" w:rsidRDefault="002456B3" w:rsidP="00222C23">
      <w:pPr>
        <w:pStyle w:val="Sinespaciado1"/>
        <w:numPr>
          <w:ilvl w:val="0"/>
          <w:numId w:val="17"/>
        </w:numPr>
        <w:spacing w:line="220" w:lineRule="exact"/>
        <w:ind w:left="1440" w:hanging="1440"/>
        <w:jc w:val="both"/>
        <w:rPr>
          <w:rFonts w:ascii="Garamond" w:hAnsi="Garamond"/>
          <w:b/>
          <w:sz w:val="22"/>
          <w:szCs w:val="22"/>
        </w:rPr>
      </w:pPr>
      <w:r w:rsidRPr="00E810A6">
        <w:rPr>
          <w:rFonts w:ascii="Garamond" w:hAnsi="Garamond"/>
          <w:b/>
          <w:sz w:val="22"/>
          <w:szCs w:val="22"/>
        </w:rPr>
        <w:t>No tiene más de 35 años de edad</w:t>
      </w:r>
    </w:p>
    <w:p w:rsidR="002456B3" w:rsidRPr="00E810A6" w:rsidRDefault="002456B3" w:rsidP="00222C23">
      <w:pPr>
        <w:pStyle w:val="Sinespaciado1"/>
        <w:numPr>
          <w:ilvl w:val="0"/>
          <w:numId w:val="17"/>
        </w:numPr>
        <w:spacing w:line="220" w:lineRule="exact"/>
        <w:ind w:left="1440" w:hanging="1440"/>
        <w:jc w:val="both"/>
        <w:rPr>
          <w:rFonts w:ascii="Garamond" w:hAnsi="Garamond"/>
          <w:b/>
          <w:sz w:val="22"/>
          <w:szCs w:val="22"/>
        </w:rPr>
      </w:pPr>
      <w:r w:rsidRPr="00E810A6">
        <w:rPr>
          <w:rFonts w:ascii="Garamond" w:hAnsi="Garamond"/>
          <w:b/>
          <w:sz w:val="22"/>
          <w:szCs w:val="22"/>
        </w:rPr>
        <w:t xml:space="preserve">Ha logrado la admisión en una universidad de prestigio (…) la Universidad de Aberdeen  tiene las siguientes posiciones en los rankings: </w:t>
      </w:r>
    </w:p>
    <w:p w:rsidR="002456B3" w:rsidRPr="00E810A6" w:rsidRDefault="002456B3" w:rsidP="00222C23">
      <w:pPr>
        <w:pStyle w:val="Sinespaciado1"/>
        <w:numPr>
          <w:ilvl w:val="0"/>
          <w:numId w:val="18"/>
        </w:numPr>
        <w:tabs>
          <w:tab w:val="clear" w:pos="720"/>
          <w:tab w:val="num" w:pos="1980"/>
        </w:tabs>
        <w:spacing w:line="220" w:lineRule="exact"/>
        <w:ind w:left="1440" w:hanging="1440"/>
        <w:jc w:val="both"/>
        <w:rPr>
          <w:rFonts w:ascii="Garamond" w:hAnsi="Garamond"/>
          <w:b/>
          <w:sz w:val="22"/>
          <w:szCs w:val="22"/>
        </w:rPr>
      </w:pPr>
      <w:r w:rsidRPr="00E810A6">
        <w:rPr>
          <w:rFonts w:ascii="Garamond" w:hAnsi="Garamond"/>
          <w:b/>
          <w:sz w:val="22"/>
          <w:szCs w:val="22"/>
        </w:rPr>
        <w:t>Times Higher Education:   151</w:t>
      </w:r>
    </w:p>
    <w:p w:rsidR="002456B3" w:rsidRPr="00E810A6" w:rsidRDefault="002456B3" w:rsidP="00222C23">
      <w:pPr>
        <w:pStyle w:val="Sinespaciado1"/>
        <w:numPr>
          <w:ilvl w:val="0"/>
          <w:numId w:val="18"/>
        </w:numPr>
        <w:tabs>
          <w:tab w:val="clear" w:pos="720"/>
          <w:tab w:val="num" w:pos="1980"/>
        </w:tabs>
        <w:spacing w:line="220" w:lineRule="exact"/>
        <w:ind w:left="1440" w:hanging="1440"/>
        <w:jc w:val="both"/>
        <w:rPr>
          <w:rFonts w:ascii="Garamond" w:hAnsi="Garamond"/>
          <w:b/>
          <w:sz w:val="22"/>
          <w:szCs w:val="22"/>
        </w:rPr>
      </w:pPr>
      <w:r w:rsidRPr="00E810A6">
        <w:rPr>
          <w:rFonts w:ascii="Garamond" w:hAnsi="Garamond"/>
          <w:b/>
          <w:sz w:val="22"/>
          <w:szCs w:val="22"/>
        </w:rPr>
        <w:t xml:space="preserve">Shangai: </w:t>
      </w:r>
      <w:r w:rsidRPr="00E810A6">
        <w:rPr>
          <w:rFonts w:ascii="Garamond" w:hAnsi="Garamond"/>
          <w:b/>
          <w:sz w:val="22"/>
          <w:szCs w:val="22"/>
        </w:rPr>
        <w:tab/>
      </w:r>
      <w:r w:rsidRPr="00E810A6">
        <w:rPr>
          <w:rFonts w:ascii="Garamond" w:hAnsi="Garamond"/>
          <w:b/>
          <w:sz w:val="22"/>
          <w:szCs w:val="22"/>
        </w:rPr>
        <w:tab/>
        <w:t xml:space="preserve">         201-300</w:t>
      </w:r>
    </w:p>
    <w:p w:rsidR="002456B3" w:rsidRPr="00E810A6" w:rsidRDefault="002456B3" w:rsidP="00222C23">
      <w:pPr>
        <w:pStyle w:val="Sinespaciado1"/>
        <w:numPr>
          <w:ilvl w:val="0"/>
          <w:numId w:val="18"/>
        </w:numPr>
        <w:tabs>
          <w:tab w:val="clear" w:pos="720"/>
          <w:tab w:val="num" w:pos="1980"/>
        </w:tabs>
        <w:spacing w:line="220" w:lineRule="exact"/>
        <w:ind w:left="1440" w:hanging="1440"/>
        <w:jc w:val="both"/>
        <w:rPr>
          <w:rFonts w:ascii="Garamond" w:hAnsi="Garamond"/>
          <w:b/>
          <w:sz w:val="22"/>
          <w:szCs w:val="22"/>
        </w:rPr>
      </w:pPr>
      <w:r w:rsidRPr="00E810A6">
        <w:rPr>
          <w:rFonts w:ascii="Garamond" w:hAnsi="Garamond"/>
          <w:b/>
          <w:sz w:val="22"/>
          <w:szCs w:val="22"/>
        </w:rPr>
        <w:t xml:space="preserve">Webometrics: </w:t>
      </w:r>
      <w:r w:rsidRPr="00E810A6">
        <w:rPr>
          <w:rFonts w:ascii="Garamond" w:hAnsi="Garamond"/>
          <w:b/>
          <w:sz w:val="22"/>
          <w:szCs w:val="22"/>
        </w:rPr>
        <w:tab/>
        <w:t xml:space="preserve">         352</w:t>
      </w:r>
    </w:p>
    <w:p w:rsidR="002456B3" w:rsidRPr="00E810A6" w:rsidRDefault="002456B3" w:rsidP="00222C23">
      <w:pPr>
        <w:pStyle w:val="Sinespaciado1"/>
        <w:numPr>
          <w:ilvl w:val="0"/>
          <w:numId w:val="19"/>
        </w:numPr>
        <w:spacing w:line="220" w:lineRule="exact"/>
        <w:ind w:left="1440" w:hanging="1440"/>
        <w:jc w:val="both"/>
        <w:rPr>
          <w:rFonts w:ascii="Garamond" w:hAnsi="Garamond"/>
          <w:b/>
          <w:sz w:val="22"/>
          <w:szCs w:val="22"/>
        </w:rPr>
      </w:pPr>
      <w:r w:rsidRPr="00E810A6">
        <w:rPr>
          <w:rFonts w:ascii="Garamond" w:hAnsi="Garamond"/>
          <w:b/>
          <w:sz w:val="22"/>
          <w:szCs w:val="22"/>
        </w:rPr>
        <w:t>Los estudios son en idioma inglés</w:t>
      </w:r>
    </w:p>
    <w:p w:rsidR="002456B3" w:rsidRPr="00E810A6" w:rsidRDefault="002456B3" w:rsidP="00222C23">
      <w:pPr>
        <w:pStyle w:val="Sinespaciado1"/>
        <w:numPr>
          <w:ilvl w:val="0"/>
          <w:numId w:val="19"/>
        </w:numPr>
        <w:spacing w:line="220" w:lineRule="exact"/>
        <w:ind w:left="1440" w:hanging="1440"/>
        <w:jc w:val="both"/>
        <w:rPr>
          <w:rFonts w:ascii="Garamond" w:hAnsi="Garamond"/>
          <w:b/>
          <w:sz w:val="22"/>
          <w:szCs w:val="22"/>
        </w:rPr>
      </w:pPr>
      <w:r w:rsidRPr="00E810A6">
        <w:rPr>
          <w:rFonts w:ascii="Garamond" w:hAnsi="Garamond"/>
          <w:b/>
          <w:sz w:val="22"/>
          <w:szCs w:val="22"/>
        </w:rPr>
        <w:t>Ha sido acreedor a la beca SENESCYT.</w:t>
      </w:r>
    </w:p>
    <w:p w:rsidR="002456B3" w:rsidRPr="00E810A6" w:rsidRDefault="002456B3" w:rsidP="00222C23">
      <w:pPr>
        <w:pStyle w:val="Sinespaciado1"/>
        <w:numPr>
          <w:ilvl w:val="0"/>
          <w:numId w:val="19"/>
        </w:numPr>
        <w:spacing w:line="220" w:lineRule="exact"/>
        <w:ind w:left="1440" w:hanging="1440"/>
        <w:jc w:val="both"/>
        <w:rPr>
          <w:rFonts w:ascii="Garamond" w:hAnsi="Garamond"/>
          <w:b/>
          <w:sz w:val="22"/>
          <w:szCs w:val="22"/>
        </w:rPr>
      </w:pPr>
      <w:r w:rsidRPr="00E810A6">
        <w:rPr>
          <w:rFonts w:ascii="Garamond" w:hAnsi="Garamond"/>
          <w:b/>
          <w:sz w:val="22"/>
          <w:szCs w:val="22"/>
        </w:rPr>
        <w:t>El área de estudios se inscribe en el área de matemáticas, Ecuaciones Diferenciales (ordinales y parciales), Sistemas Dinámicos…”;  y  que</w:t>
      </w:r>
      <w:r w:rsidRPr="00E810A6">
        <w:rPr>
          <w:rFonts w:ascii="Garamond" w:hAnsi="Garamond"/>
          <w:sz w:val="22"/>
          <w:szCs w:val="22"/>
        </w:rPr>
        <w:t>,</w:t>
      </w:r>
      <w:r w:rsidRPr="00E810A6">
        <w:rPr>
          <w:rFonts w:ascii="Garamond" w:hAnsi="Garamond"/>
          <w:b/>
          <w:sz w:val="22"/>
          <w:szCs w:val="22"/>
        </w:rPr>
        <w:t xml:space="preserve"> </w:t>
      </w:r>
    </w:p>
    <w:p w:rsidR="002456B3" w:rsidRPr="00E810A6" w:rsidRDefault="002456B3" w:rsidP="00222C23">
      <w:pPr>
        <w:pStyle w:val="Sinespaciado1"/>
        <w:spacing w:line="220" w:lineRule="exact"/>
        <w:ind w:left="1440"/>
        <w:jc w:val="both"/>
        <w:rPr>
          <w:rFonts w:ascii="Garamond" w:hAnsi="Garamond"/>
          <w:b/>
          <w:sz w:val="22"/>
          <w:szCs w:val="22"/>
        </w:rPr>
      </w:pPr>
      <w:r w:rsidRPr="00E810A6">
        <w:rPr>
          <w:rFonts w:ascii="Garamond" w:hAnsi="Garamond"/>
          <w:b/>
          <w:sz w:val="22"/>
          <w:szCs w:val="22"/>
        </w:rPr>
        <w:t>‘En base a lo anterior, se recomienda que el Consejo Politécnico apruebe la ayuda económica correspondiente a esta convocatoria equivalente a un valor de USD1.500…’</w:t>
      </w:r>
    </w:p>
    <w:p w:rsidR="002456B3" w:rsidRPr="00E810A6" w:rsidRDefault="002456B3" w:rsidP="00222C23">
      <w:pPr>
        <w:pStyle w:val="Sinespaciado1"/>
        <w:spacing w:line="220" w:lineRule="exact"/>
        <w:ind w:left="1440" w:hanging="1440"/>
        <w:jc w:val="both"/>
        <w:rPr>
          <w:rFonts w:ascii="Garamond" w:hAnsi="Garamond"/>
          <w:b/>
          <w:sz w:val="22"/>
          <w:szCs w:val="22"/>
        </w:rPr>
      </w:pPr>
    </w:p>
    <w:p w:rsidR="002456B3" w:rsidRPr="00E810A6" w:rsidRDefault="002456B3" w:rsidP="00222C23">
      <w:pPr>
        <w:pStyle w:val="Sinespaciado1"/>
        <w:spacing w:line="220" w:lineRule="exact"/>
        <w:ind w:left="1440"/>
        <w:jc w:val="both"/>
        <w:rPr>
          <w:rFonts w:ascii="Garamond" w:hAnsi="Garamond" w:cs="Garamond"/>
          <w:sz w:val="22"/>
          <w:szCs w:val="22"/>
          <w:lang w:val="es-EC"/>
        </w:rPr>
      </w:pPr>
      <w:r w:rsidRPr="00E810A6">
        <w:rPr>
          <w:rFonts w:ascii="Garamond" w:eastAsia="Arial Unicode MS" w:hAnsi="Garamond"/>
          <w:iCs/>
          <w:sz w:val="22"/>
          <w:szCs w:val="22"/>
        </w:rPr>
        <w:t>Con tal antecedentes;</w:t>
      </w:r>
      <w:r>
        <w:rPr>
          <w:rFonts w:ascii="Garamond" w:eastAsia="Arial Unicode MS" w:hAnsi="Garamond"/>
          <w:iCs/>
          <w:sz w:val="22"/>
          <w:szCs w:val="22"/>
        </w:rPr>
        <w:t xml:space="preserve"> </w:t>
      </w:r>
      <w:r w:rsidRPr="00E810A6">
        <w:rPr>
          <w:rFonts w:ascii="Garamond" w:eastAsia="Arial Unicode MS" w:hAnsi="Garamond"/>
          <w:iCs/>
          <w:sz w:val="22"/>
          <w:szCs w:val="22"/>
        </w:rPr>
        <w:t xml:space="preserve">el </w:t>
      </w:r>
      <w:r w:rsidRPr="00E810A6">
        <w:rPr>
          <w:rFonts w:ascii="Garamond" w:eastAsia="Arial Unicode MS" w:hAnsi="Garamond"/>
          <w:b/>
          <w:iCs/>
          <w:sz w:val="22"/>
          <w:szCs w:val="22"/>
        </w:rPr>
        <w:t>CONSEJO POLITÉCNICO RESUELVE: ACOGER</w:t>
      </w:r>
      <w:r w:rsidRPr="00E810A6">
        <w:rPr>
          <w:rFonts w:ascii="Garamond" w:eastAsia="Arial Unicode MS" w:hAnsi="Garamond"/>
          <w:iCs/>
          <w:sz w:val="22"/>
          <w:szCs w:val="22"/>
        </w:rPr>
        <w:t xml:space="preserve"> la </w:t>
      </w:r>
      <w:r w:rsidRPr="00E810A6">
        <w:rPr>
          <w:rFonts w:ascii="Garamond" w:eastAsia="Arial Unicode MS" w:hAnsi="Garamond"/>
          <w:b/>
          <w:iCs/>
          <w:sz w:val="22"/>
          <w:szCs w:val="22"/>
        </w:rPr>
        <w:t>RECOMENDACIÓN</w:t>
      </w:r>
      <w:r w:rsidRPr="00E810A6">
        <w:rPr>
          <w:rFonts w:ascii="Garamond" w:eastAsia="Arial Unicode MS" w:hAnsi="Garamond"/>
          <w:iCs/>
          <w:sz w:val="22"/>
          <w:szCs w:val="22"/>
        </w:rPr>
        <w:t xml:space="preserve"> </w:t>
      </w:r>
      <w:r w:rsidRPr="00E810A6">
        <w:rPr>
          <w:rFonts w:ascii="Garamond" w:hAnsi="Garamond"/>
          <w:b/>
          <w:sz w:val="22"/>
          <w:szCs w:val="22"/>
        </w:rPr>
        <w:t>de la facultad de Investigación y Postgrado</w:t>
      </w:r>
      <w:r w:rsidRPr="00E810A6">
        <w:rPr>
          <w:rFonts w:ascii="Garamond" w:hAnsi="Garamond"/>
          <w:sz w:val="22"/>
          <w:szCs w:val="22"/>
        </w:rPr>
        <w:t xml:space="preserve"> co</w:t>
      </w:r>
      <w:r w:rsidRPr="00E810A6">
        <w:rPr>
          <w:rFonts w:ascii="Garamond" w:hAnsi="Garamond"/>
          <w:bCs/>
          <w:sz w:val="22"/>
          <w:szCs w:val="22"/>
        </w:rPr>
        <w:t>nstante en el oficio</w:t>
      </w:r>
      <w:r w:rsidRPr="00E810A6">
        <w:rPr>
          <w:rFonts w:ascii="Garamond" w:hAnsi="Garamond"/>
          <w:b/>
          <w:bCs/>
          <w:sz w:val="22"/>
          <w:szCs w:val="22"/>
        </w:rPr>
        <w:t xml:space="preserve"> </w:t>
      </w:r>
      <w:r w:rsidRPr="00E810A6">
        <w:rPr>
          <w:rFonts w:ascii="Garamond" w:hAnsi="Garamond"/>
          <w:sz w:val="22"/>
          <w:szCs w:val="22"/>
        </w:rPr>
        <w:t xml:space="preserve"> FIP-164-2012 de agosto 9 de 2012 dirigido por</w:t>
      </w:r>
      <w:r w:rsidRPr="00E810A6">
        <w:rPr>
          <w:rFonts w:ascii="Garamond" w:hAnsi="Garamond"/>
          <w:b/>
          <w:sz w:val="22"/>
          <w:szCs w:val="22"/>
        </w:rPr>
        <w:t xml:space="preserve"> </w:t>
      </w:r>
      <w:r w:rsidRPr="00E810A6">
        <w:rPr>
          <w:rFonts w:ascii="Garamond" w:hAnsi="Garamond"/>
          <w:sz w:val="22"/>
          <w:szCs w:val="22"/>
        </w:rPr>
        <w:t xml:space="preserve">su decano Dr. Jorge Calderón al Rector Dr. Moisés Tacle, y </w:t>
      </w:r>
      <w:r w:rsidRPr="00E810A6">
        <w:rPr>
          <w:rFonts w:ascii="Garamond" w:hAnsi="Garamond"/>
          <w:b/>
          <w:sz w:val="22"/>
          <w:szCs w:val="22"/>
        </w:rPr>
        <w:t xml:space="preserve">CONCEDER </w:t>
      </w:r>
      <w:r w:rsidRPr="00E810A6">
        <w:rPr>
          <w:rFonts w:ascii="Garamond" w:hAnsi="Garamond"/>
          <w:sz w:val="22"/>
          <w:szCs w:val="22"/>
        </w:rPr>
        <w:t>la</w:t>
      </w:r>
      <w:r w:rsidRPr="00E810A6">
        <w:rPr>
          <w:rFonts w:ascii="Garamond" w:hAnsi="Garamond"/>
          <w:b/>
          <w:sz w:val="22"/>
          <w:szCs w:val="22"/>
        </w:rPr>
        <w:t xml:space="preserve"> ayuda económica de USA$1.500 dólares </w:t>
      </w:r>
      <w:r w:rsidRPr="00E810A6">
        <w:rPr>
          <w:rFonts w:ascii="Garamond" w:hAnsi="Garamond"/>
          <w:sz w:val="22"/>
          <w:szCs w:val="22"/>
        </w:rPr>
        <w:t xml:space="preserve">al graduado de ESPOL y profesor contratado del Instituto de Ciencias Matemáticas </w:t>
      </w:r>
      <w:r w:rsidRPr="00E810A6">
        <w:rPr>
          <w:rFonts w:ascii="Garamond" w:hAnsi="Garamond"/>
          <w:b/>
          <w:sz w:val="22"/>
          <w:szCs w:val="22"/>
        </w:rPr>
        <w:t>ING. ANTONIO SIMÓN CHONG ESCOBAR</w:t>
      </w:r>
      <w:r w:rsidRPr="00E810A6">
        <w:rPr>
          <w:rFonts w:ascii="Garamond" w:eastAsia="Arial Unicode MS" w:hAnsi="Garamond"/>
          <w:iCs/>
          <w:sz w:val="22"/>
          <w:szCs w:val="22"/>
        </w:rPr>
        <w:t>.</w:t>
      </w:r>
    </w:p>
    <w:p w:rsidR="002456B3" w:rsidRPr="007B17CC" w:rsidRDefault="002456B3" w:rsidP="00222C23">
      <w:pPr>
        <w:pStyle w:val="Sinespaciado1"/>
        <w:spacing w:line="200" w:lineRule="exact"/>
        <w:ind w:left="1440" w:hanging="1440"/>
        <w:jc w:val="both"/>
        <w:rPr>
          <w:rFonts w:ascii="Garamond" w:hAnsi="Garamond"/>
          <w:bCs/>
        </w:rPr>
      </w:pPr>
    </w:p>
    <w:p w:rsidR="002456B3" w:rsidRPr="008A5EBD" w:rsidRDefault="002456B3" w:rsidP="00222C23">
      <w:pPr>
        <w:ind w:left="1440" w:hanging="1440"/>
        <w:jc w:val="both"/>
        <w:rPr>
          <w:rFonts w:ascii="Garamond" w:hAnsi="Garamond"/>
          <w:sz w:val="20"/>
        </w:rPr>
      </w:pPr>
      <w:r w:rsidRPr="007B17CC">
        <w:rPr>
          <w:rFonts w:ascii="Garamond" w:hAnsi="Garamond" w:cs="Garamond"/>
          <w:b/>
          <w:bCs/>
          <w:sz w:val="22"/>
          <w:szCs w:val="22"/>
          <w:u w:val="single"/>
        </w:rPr>
        <w:t>12-08-314.-</w:t>
      </w:r>
      <w:r>
        <w:rPr>
          <w:rFonts w:ascii="Garamond" w:hAnsi="Garamond" w:cs="Garamond"/>
          <w:b/>
          <w:bCs/>
          <w:sz w:val="22"/>
          <w:szCs w:val="22"/>
        </w:rPr>
        <w:tab/>
      </w:r>
      <w:r w:rsidRPr="008A5EBD">
        <w:rPr>
          <w:rFonts w:ascii="Garamond" w:eastAsia="Arial Unicode MS" w:hAnsi="Garamond"/>
          <w:sz w:val="20"/>
        </w:rPr>
        <w:t>Respecto del  oficio</w:t>
      </w:r>
      <w:r w:rsidRPr="008A5EBD">
        <w:rPr>
          <w:rFonts w:ascii="Garamond" w:hAnsi="Garamond"/>
          <w:sz w:val="20"/>
        </w:rPr>
        <w:t xml:space="preserve"> </w:t>
      </w:r>
      <w:r w:rsidRPr="008A5EBD">
        <w:rPr>
          <w:rFonts w:ascii="Garamond" w:hAnsi="Garamond"/>
          <w:bCs/>
          <w:sz w:val="20"/>
        </w:rPr>
        <w:t>FIP-171</w:t>
      </w:r>
      <w:r w:rsidRPr="008A5EBD">
        <w:rPr>
          <w:rFonts w:ascii="Garamond" w:hAnsi="Garamond"/>
          <w:sz w:val="20"/>
        </w:rPr>
        <w:t xml:space="preserve">-2012 de agosto </w:t>
      </w:r>
      <w:r w:rsidRPr="008A5EBD">
        <w:rPr>
          <w:rFonts w:ascii="Garamond" w:hAnsi="Garamond"/>
          <w:bCs/>
          <w:sz w:val="20"/>
        </w:rPr>
        <w:t xml:space="preserve">20 del </w:t>
      </w:r>
      <w:r w:rsidRPr="008A5EBD">
        <w:rPr>
          <w:rFonts w:ascii="Garamond" w:hAnsi="Garamond"/>
          <w:sz w:val="20"/>
        </w:rPr>
        <w:t>decano de FIP Dr. Jorg</w:t>
      </w:r>
      <w:r>
        <w:rPr>
          <w:rFonts w:ascii="Garamond" w:hAnsi="Garamond"/>
          <w:sz w:val="20"/>
        </w:rPr>
        <w:t xml:space="preserve">e Calderón al Rector Dr. Moisés </w:t>
      </w:r>
      <w:r w:rsidRPr="008A5EBD">
        <w:rPr>
          <w:rFonts w:ascii="Garamond" w:hAnsi="Garamond"/>
          <w:sz w:val="20"/>
        </w:rPr>
        <w:t xml:space="preserve">Tacle, </w:t>
      </w:r>
      <w:r w:rsidRPr="008A5EBD">
        <w:rPr>
          <w:rFonts w:ascii="Garamond" w:hAnsi="Garamond"/>
          <w:i/>
          <w:iCs/>
          <w:sz w:val="20"/>
        </w:rPr>
        <w:t xml:space="preserve">en referencia a la solicitud de ayuda económica para realizar estudios doctorales presentada por el </w:t>
      </w:r>
      <w:r w:rsidRPr="008A5EBD">
        <w:rPr>
          <w:rFonts w:ascii="Garamond" w:hAnsi="Garamond"/>
          <w:b/>
          <w:bCs/>
          <w:i/>
          <w:iCs/>
          <w:sz w:val="20"/>
        </w:rPr>
        <w:t>profesor Titular Auxiliar de la FIMCP</w:t>
      </w:r>
      <w:r w:rsidRPr="008A5EBD">
        <w:rPr>
          <w:rFonts w:ascii="Garamond" w:hAnsi="Garamond"/>
          <w:bCs/>
          <w:i/>
          <w:iCs/>
          <w:sz w:val="20"/>
        </w:rPr>
        <w:t xml:space="preserve"> Ing. Patricio Cáceres</w:t>
      </w:r>
      <w:r w:rsidRPr="008A5EBD">
        <w:rPr>
          <w:rFonts w:ascii="Garamond" w:eastAsia="Arial Unicode MS" w:hAnsi="Garamond"/>
          <w:i/>
          <w:sz w:val="20"/>
        </w:rPr>
        <w:t xml:space="preserve"> conforme el </w:t>
      </w:r>
      <w:r w:rsidRPr="008A5EBD">
        <w:rPr>
          <w:rFonts w:ascii="Garamond" w:eastAsia="Arial Unicode MS" w:hAnsi="Garamond"/>
          <w:i/>
          <w:iCs/>
          <w:sz w:val="20"/>
        </w:rPr>
        <w:t xml:space="preserve">‘REGLAMENTO DE BECAS PARA PERFECCIONAMIENTO DOCTORAL Y POSTDOCTORAL EN EL EXTERIOR’,  le </w:t>
      </w:r>
      <w:r w:rsidRPr="008A5EBD">
        <w:rPr>
          <w:rFonts w:ascii="Garamond" w:eastAsia="Arial Unicode MS" w:hAnsi="Garamond"/>
          <w:b/>
          <w:bCs/>
          <w:i/>
          <w:sz w:val="20"/>
        </w:rPr>
        <w:t xml:space="preserve">informa </w:t>
      </w:r>
      <w:r w:rsidRPr="008A5EBD">
        <w:rPr>
          <w:rFonts w:ascii="Garamond" w:eastAsia="Arial Unicode MS" w:hAnsi="Garamond"/>
          <w:i/>
          <w:sz w:val="20"/>
        </w:rPr>
        <w:t xml:space="preserve">la </w:t>
      </w:r>
      <w:r w:rsidRPr="008A5EBD">
        <w:rPr>
          <w:rFonts w:ascii="Garamond" w:eastAsia="Arial Unicode MS" w:hAnsi="Garamond"/>
          <w:i/>
          <w:iCs/>
          <w:sz w:val="20"/>
        </w:rPr>
        <w:t xml:space="preserve">ayuda económica que le  corresponde </w:t>
      </w:r>
      <w:r w:rsidRPr="008A5EBD">
        <w:rPr>
          <w:rFonts w:ascii="Garamond" w:eastAsia="Arial Unicode MS" w:hAnsi="Garamond"/>
          <w:b/>
          <w:i/>
          <w:iCs/>
          <w:sz w:val="20"/>
        </w:rPr>
        <w:t>durante los meses que dure su estancia en España</w:t>
      </w:r>
      <w:r w:rsidRPr="008A5EBD">
        <w:rPr>
          <w:rFonts w:ascii="Garamond" w:eastAsia="Arial Unicode MS" w:hAnsi="Garamond"/>
          <w:i/>
          <w:iCs/>
          <w:sz w:val="20"/>
        </w:rPr>
        <w:t xml:space="preserve"> de acuerdo a lo indicado en la </w:t>
      </w:r>
      <w:r w:rsidRPr="008A5EBD">
        <w:rPr>
          <w:rFonts w:ascii="Garamond" w:eastAsia="Arial Unicode MS" w:hAnsi="Garamond"/>
          <w:b/>
          <w:i/>
          <w:iCs/>
          <w:sz w:val="20"/>
        </w:rPr>
        <w:t>resolución del Consejo Politécnico Nº 12-04-120</w:t>
      </w:r>
      <w:r w:rsidRPr="008A5EBD">
        <w:rPr>
          <w:rFonts w:ascii="Garamond" w:eastAsia="Arial Unicode MS" w:hAnsi="Garamond"/>
          <w:i/>
          <w:iCs/>
          <w:sz w:val="20"/>
        </w:rPr>
        <w:t xml:space="preserve">: </w:t>
      </w:r>
    </w:p>
    <w:tbl>
      <w:tblPr>
        <w:tblW w:w="4010" w:type="pct"/>
        <w:tblInd w:w="1728" w:type="dxa"/>
        <w:tblLook w:val="01E0"/>
      </w:tblPr>
      <w:tblGrid>
        <w:gridCol w:w="1789"/>
        <w:gridCol w:w="5281"/>
        <w:gridCol w:w="754"/>
      </w:tblGrid>
      <w:tr w:rsidR="002456B3" w:rsidRPr="00F526D4" w:rsidTr="00391611">
        <w:tc>
          <w:tcPr>
            <w:tcW w:w="1143" w:type="pct"/>
            <w:tcBorders>
              <w:top w:val="single" w:sz="4" w:space="0" w:color="auto"/>
              <w:left w:val="single" w:sz="4" w:space="0" w:color="auto"/>
              <w:bottom w:val="single" w:sz="4" w:space="0" w:color="auto"/>
              <w:right w:val="single" w:sz="4" w:space="0" w:color="auto"/>
            </w:tcBorders>
          </w:tcPr>
          <w:p w:rsidR="002456B3" w:rsidRPr="00F526D4" w:rsidRDefault="002456B3" w:rsidP="00222C23">
            <w:pPr>
              <w:tabs>
                <w:tab w:val="left" w:pos="360"/>
              </w:tabs>
              <w:jc w:val="both"/>
              <w:rPr>
                <w:rFonts w:eastAsia="Arial Unicode MS"/>
                <w:i/>
                <w:sz w:val="16"/>
                <w:szCs w:val="16"/>
              </w:rPr>
            </w:pPr>
            <w:r w:rsidRPr="00F526D4">
              <w:rPr>
                <w:rFonts w:eastAsia="Arial Unicode MS"/>
                <w:i/>
                <w:iCs/>
                <w:sz w:val="16"/>
                <w:szCs w:val="16"/>
              </w:rPr>
              <w:t>“Coeficiente país:</w:t>
            </w:r>
          </w:p>
        </w:tc>
        <w:tc>
          <w:tcPr>
            <w:tcW w:w="3375" w:type="pct"/>
            <w:tcBorders>
              <w:top w:val="single" w:sz="4" w:space="0" w:color="auto"/>
              <w:left w:val="single" w:sz="4" w:space="0" w:color="auto"/>
              <w:bottom w:val="single" w:sz="4" w:space="0" w:color="auto"/>
              <w:right w:val="single" w:sz="4" w:space="0" w:color="auto"/>
            </w:tcBorders>
          </w:tcPr>
          <w:p w:rsidR="002456B3" w:rsidRPr="00F526D4" w:rsidRDefault="002456B3" w:rsidP="00222C23">
            <w:pPr>
              <w:tabs>
                <w:tab w:val="left" w:pos="360"/>
              </w:tabs>
              <w:jc w:val="both"/>
              <w:rPr>
                <w:rFonts w:eastAsia="Arial Unicode MS"/>
                <w:i/>
                <w:sz w:val="16"/>
                <w:szCs w:val="16"/>
              </w:rPr>
            </w:pPr>
            <w:r w:rsidRPr="00F526D4">
              <w:rPr>
                <w:rFonts w:eastAsia="Arial Unicode MS"/>
                <w:i/>
                <w:iCs/>
                <w:sz w:val="16"/>
                <w:szCs w:val="16"/>
              </w:rPr>
              <w:t>(1.46 * 500)</w:t>
            </w:r>
          </w:p>
        </w:tc>
        <w:tc>
          <w:tcPr>
            <w:tcW w:w="482" w:type="pct"/>
            <w:tcBorders>
              <w:top w:val="single" w:sz="4" w:space="0" w:color="auto"/>
              <w:left w:val="single" w:sz="4" w:space="0" w:color="auto"/>
              <w:bottom w:val="single" w:sz="4" w:space="0" w:color="auto"/>
              <w:right w:val="single" w:sz="4" w:space="0" w:color="auto"/>
            </w:tcBorders>
          </w:tcPr>
          <w:p w:rsidR="002456B3" w:rsidRPr="00F526D4" w:rsidRDefault="002456B3" w:rsidP="00222C23">
            <w:pPr>
              <w:tabs>
                <w:tab w:val="left" w:pos="360"/>
              </w:tabs>
              <w:jc w:val="both"/>
              <w:rPr>
                <w:rFonts w:eastAsia="Arial Unicode MS"/>
                <w:i/>
                <w:sz w:val="16"/>
                <w:szCs w:val="16"/>
              </w:rPr>
            </w:pPr>
            <w:r w:rsidRPr="00F526D4">
              <w:rPr>
                <w:rFonts w:eastAsia="Arial Unicode MS"/>
                <w:i/>
                <w:sz w:val="16"/>
                <w:szCs w:val="16"/>
              </w:rPr>
              <w:t>$730</w:t>
            </w:r>
          </w:p>
        </w:tc>
      </w:tr>
      <w:tr w:rsidR="002456B3" w:rsidRPr="00F526D4" w:rsidTr="00391611">
        <w:tc>
          <w:tcPr>
            <w:tcW w:w="1143" w:type="pct"/>
            <w:tcBorders>
              <w:top w:val="single" w:sz="4" w:space="0" w:color="auto"/>
              <w:left w:val="single" w:sz="4" w:space="0" w:color="auto"/>
              <w:bottom w:val="single" w:sz="4" w:space="0" w:color="auto"/>
              <w:right w:val="single" w:sz="4" w:space="0" w:color="auto"/>
            </w:tcBorders>
          </w:tcPr>
          <w:p w:rsidR="002456B3" w:rsidRPr="00F526D4" w:rsidRDefault="002456B3" w:rsidP="00222C23">
            <w:pPr>
              <w:tabs>
                <w:tab w:val="left" w:pos="360"/>
              </w:tabs>
              <w:jc w:val="both"/>
              <w:rPr>
                <w:rFonts w:eastAsia="Arial Unicode MS"/>
                <w:i/>
                <w:sz w:val="16"/>
                <w:szCs w:val="16"/>
              </w:rPr>
            </w:pPr>
            <w:r w:rsidRPr="00F526D4">
              <w:rPr>
                <w:rFonts w:eastAsia="Arial Unicode MS"/>
                <w:i/>
                <w:sz w:val="16"/>
                <w:szCs w:val="16"/>
              </w:rPr>
              <w:t>Ranking Universidad</w:t>
            </w:r>
          </w:p>
        </w:tc>
        <w:tc>
          <w:tcPr>
            <w:tcW w:w="3375" w:type="pct"/>
            <w:tcBorders>
              <w:top w:val="single" w:sz="4" w:space="0" w:color="auto"/>
              <w:left w:val="single" w:sz="4" w:space="0" w:color="auto"/>
              <w:bottom w:val="single" w:sz="4" w:space="0" w:color="auto"/>
              <w:right w:val="single" w:sz="4" w:space="0" w:color="auto"/>
            </w:tcBorders>
          </w:tcPr>
          <w:p w:rsidR="002456B3" w:rsidRPr="00F526D4" w:rsidRDefault="002456B3" w:rsidP="00222C23">
            <w:pPr>
              <w:tabs>
                <w:tab w:val="left" w:pos="360"/>
              </w:tabs>
              <w:jc w:val="both"/>
              <w:rPr>
                <w:rFonts w:eastAsia="Arial Unicode MS"/>
                <w:i/>
                <w:sz w:val="16"/>
                <w:szCs w:val="16"/>
              </w:rPr>
            </w:pPr>
            <w:r w:rsidRPr="00F526D4">
              <w:rPr>
                <w:rFonts w:eastAsia="Arial Unicode MS"/>
                <w:i/>
                <w:sz w:val="16"/>
                <w:szCs w:val="16"/>
              </w:rPr>
              <w:t>La Universidad Autónoma de Madrid se encuentra en las siguientes posiciones:</w:t>
            </w:r>
          </w:p>
          <w:p w:rsidR="002456B3" w:rsidRPr="00F526D4" w:rsidRDefault="002456B3" w:rsidP="00222C23">
            <w:pPr>
              <w:tabs>
                <w:tab w:val="left" w:pos="360"/>
              </w:tabs>
              <w:jc w:val="both"/>
              <w:rPr>
                <w:rFonts w:eastAsia="Arial Unicode MS"/>
                <w:i/>
                <w:sz w:val="16"/>
                <w:szCs w:val="16"/>
                <w:lang w:val="en-US"/>
              </w:rPr>
            </w:pPr>
            <w:r w:rsidRPr="00F526D4">
              <w:rPr>
                <w:rFonts w:eastAsia="Arial Unicode MS"/>
                <w:i/>
                <w:sz w:val="16"/>
                <w:szCs w:val="16"/>
                <w:lang w:val="en-US"/>
              </w:rPr>
              <w:t>Shangai:                               201-300</w:t>
            </w:r>
          </w:p>
          <w:p w:rsidR="002456B3" w:rsidRPr="00F526D4" w:rsidRDefault="002456B3" w:rsidP="00222C23">
            <w:pPr>
              <w:tabs>
                <w:tab w:val="left" w:pos="360"/>
              </w:tabs>
              <w:jc w:val="both"/>
              <w:rPr>
                <w:rFonts w:eastAsia="Arial Unicode MS"/>
                <w:i/>
                <w:sz w:val="16"/>
                <w:szCs w:val="16"/>
                <w:lang w:val="en-US"/>
              </w:rPr>
            </w:pPr>
            <w:r w:rsidRPr="00F526D4">
              <w:rPr>
                <w:rFonts w:eastAsia="Arial Unicode MS"/>
                <w:i/>
                <w:sz w:val="16"/>
                <w:szCs w:val="16"/>
                <w:lang w:val="en-US"/>
              </w:rPr>
              <w:t>Times Higher Education:    276-300</w:t>
            </w:r>
          </w:p>
          <w:p w:rsidR="002456B3" w:rsidRPr="00F526D4" w:rsidRDefault="002456B3" w:rsidP="00222C23">
            <w:pPr>
              <w:tabs>
                <w:tab w:val="left" w:pos="360"/>
              </w:tabs>
              <w:jc w:val="both"/>
              <w:rPr>
                <w:rFonts w:eastAsia="Arial Unicode MS"/>
                <w:i/>
                <w:sz w:val="16"/>
                <w:szCs w:val="16"/>
                <w:lang w:val="en-US"/>
              </w:rPr>
            </w:pPr>
            <w:r w:rsidRPr="00F526D4">
              <w:rPr>
                <w:rFonts w:eastAsia="Arial Unicode MS"/>
                <w:i/>
                <w:sz w:val="16"/>
                <w:szCs w:val="16"/>
                <w:lang w:val="en-US"/>
              </w:rPr>
              <w:t>Webometrics:                      326</w:t>
            </w:r>
          </w:p>
          <w:p w:rsidR="002456B3" w:rsidRPr="00F526D4" w:rsidRDefault="002456B3" w:rsidP="00222C23">
            <w:pPr>
              <w:tabs>
                <w:tab w:val="left" w:pos="360"/>
              </w:tabs>
              <w:jc w:val="both"/>
              <w:rPr>
                <w:rFonts w:eastAsia="Arial Unicode MS"/>
                <w:i/>
                <w:sz w:val="16"/>
                <w:szCs w:val="16"/>
              </w:rPr>
            </w:pPr>
            <w:r w:rsidRPr="00F526D4">
              <w:rPr>
                <w:rFonts w:eastAsia="Arial Unicode MS"/>
                <w:i/>
                <w:sz w:val="16"/>
                <w:szCs w:val="16"/>
              </w:rPr>
              <w:t>QS:                                      222</w:t>
            </w:r>
          </w:p>
        </w:tc>
        <w:tc>
          <w:tcPr>
            <w:tcW w:w="482" w:type="pct"/>
            <w:tcBorders>
              <w:top w:val="single" w:sz="4" w:space="0" w:color="auto"/>
              <w:left w:val="single" w:sz="4" w:space="0" w:color="auto"/>
              <w:bottom w:val="single" w:sz="4" w:space="0" w:color="auto"/>
              <w:right w:val="single" w:sz="4" w:space="0" w:color="auto"/>
            </w:tcBorders>
          </w:tcPr>
          <w:p w:rsidR="002456B3" w:rsidRPr="00F526D4" w:rsidRDefault="002456B3" w:rsidP="00222C23">
            <w:pPr>
              <w:tabs>
                <w:tab w:val="left" w:pos="360"/>
              </w:tabs>
              <w:jc w:val="both"/>
              <w:rPr>
                <w:rFonts w:eastAsia="Arial Unicode MS"/>
                <w:i/>
                <w:sz w:val="16"/>
                <w:szCs w:val="16"/>
              </w:rPr>
            </w:pPr>
            <w:r w:rsidRPr="00F526D4">
              <w:rPr>
                <w:rFonts w:eastAsia="Arial Unicode MS"/>
                <w:i/>
                <w:sz w:val="16"/>
                <w:szCs w:val="16"/>
              </w:rPr>
              <w:t>---</w:t>
            </w:r>
          </w:p>
        </w:tc>
      </w:tr>
      <w:tr w:rsidR="002456B3" w:rsidRPr="00F526D4" w:rsidTr="00391611">
        <w:tc>
          <w:tcPr>
            <w:tcW w:w="1143" w:type="pct"/>
            <w:tcBorders>
              <w:top w:val="single" w:sz="4" w:space="0" w:color="auto"/>
              <w:left w:val="single" w:sz="4" w:space="0" w:color="auto"/>
              <w:bottom w:val="single" w:sz="4" w:space="0" w:color="auto"/>
              <w:right w:val="single" w:sz="4" w:space="0" w:color="auto"/>
            </w:tcBorders>
          </w:tcPr>
          <w:p w:rsidR="002456B3" w:rsidRPr="00F526D4" w:rsidRDefault="002456B3" w:rsidP="00222C23">
            <w:pPr>
              <w:tabs>
                <w:tab w:val="left" w:pos="360"/>
              </w:tabs>
              <w:jc w:val="both"/>
              <w:rPr>
                <w:rFonts w:eastAsia="Arial Unicode MS"/>
                <w:i/>
                <w:sz w:val="16"/>
                <w:szCs w:val="16"/>
              </w:rPr>
            </w:pPr>
            <w:r w:rsidRPr="00F526D4">
              <w:rPr>
                <w:rFonts w:eastAsia="Arial Unicode MS"/>
                <w:i/>
                <w:sz w:val="16"/>
                <w:szCs w:val="16"/>
              </w:rPr>
              <w:t>Idioma</w:t>
            </w:r>
          </w:p>
        </w:tc>
        <w:tc>
          <w:tcPr>
            <w:tcW w:w="3375" w:type="pct"/>
            <w:tcBorders>
              <w:top w:val="single" w:sz="4" w:space="0" w:color="auto"/>
              <w:left w:val="single" w:sz="4" w:space="0" w:color="auto"/>
              <w:bottom w:val="single" w:sz="4" w:space="0" w:color="auto"/>
              <w:right w:val="single" w:sz="4" w:space="0" w:color="auto"/>
            </w:tcBorders>
          </w:tcPr>
          <w:p w:rsidR="002456B3" w:rsidRPr="00F526D4" w:rsidRDefault="002456B3" w:rsidP="00222C23">
            <w:pPr>
              <w:tabs>
                <w:tab w:val="left" w:pos="360"/>
              </w:tabs>
              <w:jc w:val="both"/>
              <w:rPr>
                <w:rFonts w:eastAsia="Arial Unicode MS"/>
                <w:i/>
                <w:sz w:val="16"/>
                <w:szCs w:val="16"/>
              </w:rPr>
            </w:pPr>
            <w:r w:rsidRPr="00F526D4">
              <w:rPr>
                <w:rFonts w:eastAsia="Arial Unicode MS"/>
                <w:i/>
                <w:sz w:val="16"/>
                <w:szCs w:val="16"/>
              </w:rPr>
              <w:t>No encontramos evidencia de que el programa doctoral sea en inglés</w:t>
            </w:r>
          </w:p>
        </w:tc>
        <w:tc>
          <w:tcPr>
            <w:tcW w:w="482" w:type="pct"/>
            <w:tcBorders>
              <w:top w:val="single" w:sz="4" w:space="0" w:color="auto"/>
              <w:left w:val="single" w:sz="4" w:space="0" w:color="auto"/>
              <w:bottom w:val="single" w:sz="4" w:space="0" w:color="auto"/>
              <w:right w:val="single" w:sz="4" w:space="0" w:color="auto"/>
            </w:tcBorders>
          </w:tcPr>
          <w:p w:rsidR="002456B3" w:rsidRPr="00F526D4" w:rsidRDefault="002456B3" w:rsidP="00222C23">
            <w:pPr>
              <w:tabs>
                <w:tab w:val="left" w:pos="360"/>
              </w:tabs>
              <w:jc w:val="both"/>
              <w:rPr>
                <w:rFonts w:eastAsia="Arial Unicode MS"/>
                <w:i/>
                <w:sz w:val="16"/>
                <w:szCs w:val="16"/>
              </w:rPr>
            </w:pPr>
            <w:r w:rsidRPr="00F526D4">
              <w:rPr>
                <w:rFonts w:eastAsia="Arial Unicode MS"/>
                <w:i/>
                <w:sz w:val="16"/>
                <w:szCs w:val="16"/>
              </w:rPr>
              <w:t>---</w:t>
            </w:r>
          </w:p>
        </w:tc>
      </w:tr>
      <w:tr w:rsidR="002456B3" w:rsidRPr="00F526D4" w:rsidTr="00391611">
        <w:tc>
          <w:tcPr>
            <w:tcW w:w="1143" w:type="pct"/>
            <w:tcBorders>
              <w:top w:val="single" w:sz="4" w:space="0" w:color="auto"/>
              <w:left w:val="single" w:sz="4" w:space="0" w:color="auto"/>
              <w:bottom w:val="single" w:sz="4" w:space="0" w:color="auto"/>
              <w:right w:val="single" w:sz="4" w:space="0" w:color="auto"/>
            </w:tcBorders>
          </w:tcPr>
          <w:p w:rsidR="002456B3" w:rsidRPr="00F526D4" w:rsidRDefault="002456B3" w:rsidP="00222C23">
            <w:pPr>
              <w:tabs>
                <w:tab w:val="left" w:pos="360"/>
              </w:tabs>
              <w:jc w:val="both"/>
              <w:rPr>
                <w:rFonts w:eastAsia="Arial Unicode MS"/>
                <w:b/>
                <w:i/>
                <w:sz w:val="16"/>
                <w:szCs w:val="16"/>
              </w:rPr>
            </w:pPr>
            <w:r w:rsidRPr="00F526D4">
              <w:rPr>
                <w:rFonts w:eastAsia="Arial Unicode MS"/>
                <w:b/>
                <w:i/>
                <w:sz w:val="16"/>
                <w:szCs w:val="16"/>
              </w:rPr>
              <w:t>TOTAL</w:t>
            </w:r>
          </w:p>
        </w:tc>
        <w:tc>
          <w:tcPr>
            <w:tcW w:w="3375" w:type="pct"/>
            <w:tcBorders>
              <w:top w:val="single" w:sz="4" w:space="0" w:color="auto"/>
              <w:left w:val="single" w:sz="4" w:space="0" w:color="auto"/>
              <w:bottom w:val="single" w:sz="4" w:space="0" w:color="auto"/>
              <w:right w:val="single" w:sz="4" w:space="0" w:color="auto"/>
            </w:tcBorders>
          </w:tcPr>
          <w:p w:rsidR="002456B3" w:rsidRPr="00F526D4" w:rsidRDefault="002456B3" w:rsidP="00222C23">
            <w:pPr>
              <w:tabs>
                <w:tab w:val="left" w:pos="360"/>
              </w:tabs>
              <w:jc w:val="both"/>
              <w:rPr>
                <w:rFonts w:eastAsia="Arial Unicode MS"/>
                <w:b/>
                <w:i/>
                <w:sz w:val="16"/>
                <w:szCs w:val="16"/>
              </w:rPr>
            </w:pPr>
          </w:p>
        </w:tc>
        <w:tc>
          <w:tcPr>
            <w:tcW w:w="482" w:type="pct"/>
            <w:tcBorders>
              <w:top w:val="single" w:sz="4" w:space="0" w:color="auto"/>
              <w:left w:val="single" w:sz="4" w:space="0" w:color="auto"/>
              <w:bottom w:val="single" w:sz="4" w:space="0" w:color="auto"/>
              <w:right w:val="single" w:sz="4" w:space="0" w:color="auto"/>
            </w:tcBorders>
          </w:tcPr>
          <w:p w:rsidR="002456B3" w:rsidRPr="00F526D4" w:rsidRDefault="002456B3" w:rsidP="00222C23">
            <w:pPr>
              <w:tabs>
                <w:tab w:val="left" w:pos="360"/>
              </w:tabs>
              <w:jc w:val="both"/>
              <w:rPr>
                <w:rFonts w:eastAsia="Arial Unicode MS"/>
                <w:b/>
                <w:i/>
                <w:sz w:val="16"/>
                <w:szCs w:val="16"/>
              </w:rPr>
            </w:pPr>
            <w:r w:rsidRPr="00F526D4">
              <w:rPr>
                <w:rFonts w:ascii="Garamond" w:hAnsi="Garamond"/>
                <w:b/>
                <w:i/>
                <w:iCs/>
                <w:sz w:val="16"/>
                <w:szCs w:val="16"/>
              </w:rPr>
              <w:t>$730”</w:t>
            </w:r>
          </w:p>
        </w:tc>
      </w:tr>
    </w:tbl>
    <w:p w:rsidR="002456B3" w:rsidRPr="00F526D4" w:rsidRDefault="002456B3" w:rsidP="00222C23">
      <w:pPr>
        <w:tabs>
          <w:tab w:val="left" w:pos="360"/>
        </w:tabs>
        <w:ind w:left="1260"/>
        <w:jc w:val="both"/>
        <w:rPr>
          <w:rFonts w:eastAsia="Arial Unicode MS"/>
          <w:b/>
          <w:sz w:val="18"/>
          <w:szCs w:val="18"/>
        </w:rPr>
      </w:pPr>
    </w:p>
    <w:p w:rsidR="002456B3" w:rsidRPr="00F526D4" w:rsidRDefault="002456B3" w:rsidP="00222C23">
      <w:pPr>
        <w:pStyle w:val="Sinespaciado1"/>
        <w:ind w:left="1440"/>
        <w:jc w:val="both"/>
        <w:rPr>
          <w:rFonts w:ascii="Garamond" w:eastAsia="Arial Unicode MS" w:hAnsi="Garamond" w:cs="Arial Unicode MS"/>
          <w:iCs/>
          <w:sz w:val="20"/>
          <w:szCs w:val="20"/>
        </w:rPr>
      </w:pPr>
      <w:r w:rsidRPr="00F526D4">
        <w:rPr>
          <w:rFonts w:ascii="Garamond" w:eastAsia="Arial Unicode MS" w:hAnsi="Garamond"/>
          <w:sz w:val="20"/>
          <w:szCs w:val="20"/>
          <w:lang w:val="es-EC"/>
        </w:rPr>
        <w:t xml:space="preserve">Con tal antecedente, el </w:t>
      </w:r>
      <w:r w:rsidRPr="00F526D4">
        <w:rPr>
          <w:rFonts w:ascii="Garamond" w:eastAsia="Arial Unicode MS" w:hAnsi="Garamond"/>
          <w:b/>
          <w:bCs/>
          <w:sz w:val="20"/>
          <w:szCs w:val="20"/>
          <w:lang w:val="es-EC"/>
        </w:rPr>
        <w:t>CONSEJO POLITÉCNICO RESUELVE</w:t>
      </w:r>
      <w:r w:rsidRPr="00F526D4">
        <w:rPr>
          <w:rFonts w:ascii="Garamond" w:eastAsia="Arial Unicode MS" w:hAnsi="Garamond"/>
          <w:sz w:val="20"/>
          <w:szCs w:val="20"/>
          <w:lang w:val="es-EC"/>
        </w:rPr>
        <w:t>: conceder la ayuda económica de</w:t>
      </w:r>
      <w:r w:rsidRPr="00F526D4">
        <w:rPr>
          <w:rFonts w:ascii="Garamond" w:eastAsia="Arial Unicode MS" w:hAnsi="Garamond"/>
          <w:b/>
          <w:bCs/>
          <w:sz w:val="20"/>
          <w:szCs w:val="20"/>
          <w:lang w:val="es-EC"/>
        </w:rPr>
        <w:t xml:space="preserve"> </w:t>
      </w:r>
      <w:r w:rsidRPr="00F526D4">
        <w:rPr>
          <w:rFonts w:ascii="Garamond" w:eastAsia="Arial Unicode MS" w:hAnsi="Garamond"/>
          <w:b/>
          <w:sz w:val="20"/>
          <w:szCs w:val="20"/>
        </w:rPr>
        <w:t>$730</w:t>
      </w:r>
      <w:r w:rsidRPr="00F526D4">
        <w:rPr>
          <w:rFonts w:ascii="Garamond" w:eastAsia="Arial Unicode MS" w:hAnsi="Garamond" w:cs="Arial Unicode MS"/>
          <w:b/>
          <w:bCs/>
          <w:iCs/>
          <w:sz w:val="20"/>
          <w:szCs w:val="20"/>
        </w:rPr>
        <w:t xml:space="preserve"> </w:t>
      </w:r>
      <w:r w:rsidRPr="00F526D4">
        <w:rPr>
          <w:rFonts w:ascii="Garamond" w:eastAsia="Arial Unicode MS" w:hAnsi="Garamond"/>
          <w:sz w:val="20"/>
          <w:szCs w:val="20"/>
        </w:rPr>
        <w:t xml:space="preserve">al  Profesor </w:t>
      </w:r>
      <w:r w:rsidRPr="00F526D4">
        <w:rPr>
          <w:rFonts w:ascii="Garamond" w:hAnsi="Garamond"/>
          <w:b/>
          <w:bCs/>
          <w:iCs/>
          <w:sz w:val="20"/>
          <w:szCs w:val="20"/>
        </w:rPr>
        <w:t xml:space="preserve">Titular Auxiliar de FIMCP M.Sc. ING. PATRICIO CÁCERES, </w:t>
      </w:r>
      <w:r w:rsidRPr="00F526D4">
        <w:rPr>
          <w:rFonts w:ascii="Garamond" w:eastAsia="Arial Unicode MS" w:hAnsi="Garamond"/>
          <w:iCs/>
          <w:sz w:val="20"/>
          <w:szCs w:val="20"/>
        </w:rPr>
        <w:t xml:space="preserve"> durante los meses que dure su estancia en España de acuerdo a lo indicado en la resolución del Consejo Politécnico Nº 12-04-120</w:t>
      </w:r>
      <w:r w:rsidRPr="00F526D4">
        <w:rPr>
          <w:rFonts w:ascii="Garamond" w:eastAsia="Arial Unicode MS" w:hAnsi="Garamond" w:cs="Arial Unicode MS"/>
          <w:b/>
          <w:bCs/>
          <w:sz w:val="20"/>
          <w:szCs w:val="20"/>
        </w:rPr>
        <w:t>.</w:t>
      </w:r>
      <w:r w:rsidRPr="00F526D4">
        <w:rPr>
          <w:rFonts w:ascii="Garamond" w:eastAsia="Arial Unicode MS" w:hAnsi="Garamond" w:cs="Arial Unicode MS"/>
          <w:iCs/>
          <w:sz w:val="20"/>
          <w:szCs w:val="20"/>
        </w:rPr>
        <w:t xml:space="preserve"> </w:t>
      </w:r>
    </w:p>
    <w:p w:rsidR="002456B3" w:rsidRPr="007B17CC" w:rsidRDefault="002456B3" w:rsidP="00222C23">
      <w:pPr>
        <w:pStyle w:val="Sinespaciado1"/>
        <w:spacing w:line="200" w:lineRule="exact"/>
        <w:ind w:left="1440" w:hanging="1440"/>
        <w:jc w:val="both"/>
        <w:rPr>
          <w:rFonts w:ascii="Garamond" w:hAnsi="Garamond"/>
          <w:bCs/>
        </w:rPr>
      </w:pPr>
    </w:p>
    <w:p w:rsidR="002456B3" w:rsidRPr="0030509B" w:rsidRDefault="002456B3" w:rsidP="00222C23">
      <w:pPr>
        <w:tabs>
          <w:tab w:val="num" w:pos="360"/>
        </w:tabs>
        <w:ind w:left="1440" w:hanging="1440"/>
        <w:jc w:val="both"/>
        <w:rPr>
          <w:rFonts w:ascii="Garamond" w:hAnsi="Garamond" w:cs="Garamond"/>
          <w:sz w:val="22"/>
          <w:szCs w:val="22"/>
          <w:lang w:eastAsia="es-EC"/>
        </w:rPr>
      </w:pPr>
      <w:r w:rsidRPr="007B17CC">
        <w:rPr>
          <w:rFonts w:ascii="Garamond" w:hAnsi="Garamond" w:cs="Garamond"/>
          <w:b/>
          <w:bCs/>
          <w:sz w:val="22"/>
          <w:szCs w:val="22"/>
          <w:u w:val="single"/>
        </w:rPr>
        <w:t>12-08-315.-</w:t>
      </w:r>
      <w:r w:rsidRPr="007B17CC">
        <w:rPr>
          <w:rFonts w:ascii="Garamond" w:hAnsi="Garamond" w:cs="Garamond"/>
          <w:bCs/>
          <w:sz w:val="22"/>
          <w:szCs w:val="22"/>
        </w:rPr>
        <w:tab/>
      </w:r>
      <w:r w:rsidRPr="0030509B">
        <w:rPr>
          <w:rFonts w:ascii="Garamond" w:hAnsi="Garamond" w:cs="Garamond"/>
          <w:bCs/>
          <w:sz w:val="22"/>
          <w:szCs w:val="22"/>
        </w:rPr>
        <w:t xml:space="preserve">Habiendo tomado </w:t>
      </w:r>
      <w:r w:rsidRPr="0030509B">
        <w:rPr>
          <w:rFonts w:ascii="Garamond" w:hAnsi="Garamond" w:cs="Garamond"/>
          <w:b/>
          <w:bCs/>
          <w:sz w:val="22"/>
          <w:szCs w:val="22"/>
        </w:rPr>
        <w:t>CONOCIMIENT</w:t>
      </w:r>
      <w:r w:rsidRPr="0030509B">
        <w:rPr>
          <w:rFonts w:ascii="Garamond" w:hAnsi="Garamond" w:cs="Garamond"/>
          <w:bCs/>
          <w:sz w:val="22"/>
          <w:szCs w:val="22"/>
        </w:rPr>
        <w:t xml:space="preserve">O de la comunicación de agosto 21 de 2012 dirigida por la </w:t>
      </w:r>
      <w:r w:rsidRPr="0030509B">
        <w:rPr>
          <w:rFonts w:ascii="Garamond" w:hAnsi="Garamond" w:cs="Garamond"/>
          <w:b/>
          <w:bCs/>
          <w:sz w:val="22"/>
          <w:szCs w:val="22"/>
        </w:rPr>
        <w:t>Estudiante Delegada en el Proceso Electoral</w:t>
      </w:r>
      <w:r w:rsidRPr="0030509B">
        <w:rPr>
          <w:rFonts w:ascii="Garamond" w:hAnsi="Garamond" w:cs="Garamond"/>
          <w:bCs/>
          <w:sz w:val="22"/>
          <w:szCs w:val="22"/>
        </w:rPr>
        <w:t xml:space="preserve"> Srta. </w:t>
      </w:r>
      <w:r w:rsidRPr="0030509B">
        <w:rPr>
          <w:rFonts w:ascii="Garamond" w:hAnsi="Garamond" w:cs="Garamond"/>
          <w:b/>
          <w:bCs/>
          <w:sz w:val="22"/>
          <w:szCs w:val="22"/>
        </w:rPr>
        <w:t>MELISSA RODRÍGUEZ HIDALGO</w:t>
      </w:r>
      <w:r w:rsidRPr="0030509B">
        <w:rPr>
          <w:rFonts w:ascii="Garamond" w:hAnsi="Garamond" w:cs="Garamond"/>
          <w:bCs/>
          <w:sz w:val="22"/>
          <w:szCs w:val="22"/>
        </w:rPr>
        <w:t>, quien manifiesta su “…</w:t>
      </w:r>
      <w:r w:rsidRPr="0030509B">
        <w:rPr>
          <w:rFonts w:ascii="Garamond" w:hAnsi="Garamond" w:cs="Garamond"/>
          <w:bCs/>
          <w:i/>
          <w:sz w:val="22"/>
          <w:szCs w:val="22"/>
        </w:rPr>
        <w:t>inconformidad ante las situaciones transcurridas en el proceso electoral realizado en el Coliseo ESPOL el día viernes, 17 de Agosto del 2012</w:t>
      </w:r>
      <w:r w:rsidRPr="0030509B">
        <w:rPr>
          <w:rFonts w:ascii="Garamond" w:hAnsi="Garamond" w:cs="Garamond"/>
          <w:bCs/>
          <w:sz w:val="22"/>
          <w:szCs w:val="22"/>
        </w:rPr>
        <w:t xml:space="preserve">…”, las que reseña; el </w:t>
      </w:r>
      <w:r w:rsidRPr="0030509B">
        <w:rPr>
          <w:rFonts w:ascii="Garamond" w:hAnsi="Garamond" w:cs="Garamond"/>
          <w:b/>
          <w:bCs/>
          <w:sz w:val="22"/>
          <w:szCs w:val="22"/>
        </w:rPr>
        <w:t>CONSEJO POLITÉCNICO RESUELVE</w:t>
      </w:r>
      <w:r w:rsidRPr="0030509B">
        <w:rPr>
          <w:rFonts w:ascii="Garamond" w:hAnsi="Garamond" w:cs="Garamond"/>
          <w:bCs/>
          <w:sz w:val="22"/>
          <w:szCs w:val="22"/>
        </w:rPr>
        <w:t xml:space="preserve">  hacer llegar dicha comunicación al Presidente del Tribunal Electoral-ESPOL Ing. Gustavo Bermúdez.</w:t>
      </w:r>
      <w:r w:rsidRPr="0030509B">
        <w:rPr>
          <w:rFonts w:ascii="Garamond" w:hAnsi="Garamond" w:cs="Garamond"/>
          <w:bCs/>
          <w:sz w:val="22"/>
          <w:szCs w:val="22"/>
        </w:rPr>
        <w:tab/>
      </w:r>
    </w:p>
    <w:p w:rsidR="002456B3" w:rsidRDefault="002456B3" w:rsidP="00222C23">
      <w:pPr>
        <w:pStyle w:val="Sinespaciado1"/>
        <w:ind w:left="1440" w:hanging="1440"/>
        <w:jc w:val="both"/>
        <w:rPr>
          <w:rFonts w:ascii="Garamond" w:hAnsi="Garamond" w:cs="Garamond"/>
          <w:b/>
          <w:bCs/>
          <w:sz w:val="22"/>
          <w:szCs w:val="22"/>
          <w:u w:val="single"/>
        </w:rPr>
      </w:pPr>
    </w:p>
    <w:p w:rsidR="002456B3" w:rsidRPr="00366CEC" w:rsidRDefault="002456B3" w:rsidP="00222C23">
      <w:pPr>
        <w:pStyle w:val="Sinespaciado1"/>
        <w:ind w:left="1440" w:hanging="1440"/>
        <w:jc w:val="both"/>
        <w:rPr>
          <w:rFonts w:ascii="Garamond" w:hAnsi="Garamond"/>
          <w:bCs/>
          <w:sz w:val="22"/>
          <w:szCs w:val="22"/>
        </w:rPr>
      </w:pPr>
      <w:r w:rsidRPr="0030509B">
        <w:rPr>
          <w:rFonts w:ascii="Garamond" w:hAnsi="Garamond" w:cs="Garamond"/>
          <w:b/>
          <w:bCs/>
          <w:sz w:val="22"/>
          <w:szCs w:val="22"/>
          <w:u w:val="single"/>
        </w:rPr>
        <w:t>12-08-31</w:t>
      </w:r>
      <w:r>
        <w:rPr>
          <w:rFonts w:ascii="Garamond" w:hAnsi="Garamond" w:cs="Garamond"/>
          <w:b/>
          <w:bCs/>
          <w:sz w:val="22"/>
          <w:szCs w:val="22"/>
          <w:u w:val="single"/>
        </w:rPr>
        <w:t>6</w:t>
      </w:r>
      <w:r w:rsidRPr="0030509B">
        <w:rPr>
          <w:rFonts w:ascii="Garamond" w:hAnsi="Garamond" w:cs="Garamond"/>
          <w:b/>
          <w:bCs/>
          <w:sz w:val="22"/>
          <w:szCs w:val="22"/>
          <w:u w:val="single"/>
        </w:rPr>
        <w:t>.-</w:t>
      </w:r>
      <w:r w:rsidRPr="0030509B">
        <w:rPr>
          <w:rFonts w:ascii="Garamond" w:hAnsi="Garamond" w:cs="Garamond"/>
          <w:bCs/>
          <w:sz w:val="22"/>
          <w:szCs w:val="22"/>
        </w:rPr>
        <w:tab/>
      </w:r>
      <w:r w:rsidRPr="00366CEC">
        <w:rPr>
          <w:rFonts w:ascii="Garamond" w:hAnsi="Garamond" w:cs="Garamond"/>
          <w:bCs/>
          <w:sz w:val="22"/>
          <w:szCs w:val="22"/>
        </w:rPr>
        <w:t xml:space="preserve">El </w:t>
      </w:r>
      <w:r w:rsidRPr="00366CEC">
        <w:rPr>
          <w:rFonts w:ascii="Garamond" w:hAnsi="Garamond" w:cs="Garamond"/>
          <w:b/>
          <w:bCs/>
          <w:sz w:val="22"/>
          <w:szCs w:val="22"/>
        </w:rPr>
        <w:t xml:space="preserve">CONSEJO POLITÉCNICO TOMA CONOCIMIENTO DEL </w:t>
      </w:r>
      <w:r w:rsidRPr="00366CEC">
        <w:rPr>
          <w:rFonts w:ascii="Garamond" w:hAnsi="Garamond"/>
          <w:b/>
          <w:bCs/>
          <w:sz w:val="22"/>
          <w:szCs w:val="22"/>
        </w:rPr>
        <w:t>“ACTA DE RESULTADOS RECTOR O RECTORA Y DE VICERRECTOR O VICERRECTORA ACADEMICA DE LA ESPOL</w:t>
      </w:r>
      <w:r w:rsidRPr="00366CEC">
        <w:rPr>
          <w:rFonts w:ascii="Garamond" w:hAnsi="Garamond"/>
          <w:bCs/>
          <w:i/>
          <w:sz w:val="22"/>
          <w:szCs w:val="22"/>
        </w:rPr>
        <w:t>”</w:t>
      </w:r>
      <w:r w:rsidRPr="00366CEC">
        <w:rPr>
          <w:rFonts w:ascii="Garamond" w:hAnsi="Garamond"/>
          <w:bCs/>
          <w:sz w:val="22"/>
          <w:szCs w:val="22"/>
        </w:rPr>
        <w:t xml:space="preserve">  de agosto 17 de 2012 suscrita por los Miembros del Tribunal Electoral ESPOL, que el Secretario de dicho organismo Dr. Freddy Ordóñez hace llegar al  Rector Dr. Moisés Tacle con el oficio  T.E. # 050-2012 de agosto 20 de 2012. </w:t>
      </w:r>
    </w:p>
    <w:p w:rsidR="002456B3" w:rsidRPr="00366CEC" w:rsidRDefault="002456B3" w:rsidP="00222C23">
      <w:pPr>
        <w:pStyle w:val="Sinespaciado1"/>
        <w:rPr>
          <w:rFonts w:ascii="Garamond" w:hAnsi="Garamond" w:cs="Garamond"/>
          <w:sz w:val="22"/>
          <w:szCs w:val="22"/>
        </w:rPr>
      </w:pPr>
    </w:p>
    <w:p w:rsidR="002456B3" w:rsidRPr="00870351" w:rsidRDefault="002456B3" w:rsidP="00222C23">
      <w:pPr>
        <w:ind w:left="1440" w:hanging="1440"/>
        <w:jc w:val="both"/>
        <w:rPr>
          <w:rFonts w:ascii="Garamond" w:hAnsi="Garamond"/>
          <w:i/>
          <w:iCs/>
        </w:rPr>
      </w:pPr>
      <w:r w:rsidRPr="00870351">
        <w:rPr>
          <w:rFonts w:ascii="Garamond" w:hAnsi="Garamond" w:cs="Garamond"/>
          <w:b/>
          <w:bCs/>
          <w:u w:val="single"/>
        </w:rPr>
        <w:t>12-08-317.-</w:t>
      </w:r>
      <w:r w:rsidRPr="00870351">
        <w:rPr>
          <w:rFonts w:ascii="Garamond" w:hAnsi="Garamond" w:cs="Garamond"/>
          <w:bCs/>
        </w:rPr>
        <w:tab/>
        <w:t xml:space="preserve">Se </w:t>
      </w:r>
      <w:r w:rsidRPr="00870351">
        <w:rPr>
          <w:rFonts w:ascii="Garamond" w:hAnsi="Garamond" w:cs="Garamond"/>
          <w:b/>
          <w:bCs/>
        </w:rPr>
        <w:t xml:space="preserve">TOMA CONOCIMIENTO </w:t>
      </w:r>
      <w:r w:rsidRPr="00870351">
        <w:rPr>
          <w:rFonts w:ascii="Garamond" w:hAnsi="Garamond" w:cs="Garamond"/>
          <w:bCs/>
        </w:rPr>
        <w:t>y se</w:t>
      </w:r>
      <w:r w:rsidRPr="00870351">
        <w:rPr>
          <w:rFonts w:ascii="Garamond" w:hAnsi="Garamond" w:cs="Garamond"/>
          <w:b/>
          <w:bCs/>
        </w:rPr>
        <w:t xml:space="preserve"> APRUEBA</w:t>
      </w:r>
      <w:r w:rsidRPr="00870351">
        <w:rPr>
          <w:rFonts w:ascii="Garamond" w:hAnsi="Garamond" w:cs="Garamond"/>
          <w:bCs/>
        </w:rPr>
        <w:t xml:space="preserve"> el ‘</w:t>
      </w:r>
      <w:r w:rsidRPr="00870351">
        <w:rPr>
          <w:rFonts w:ascii="Garamond" w:hAnsi="Garamond" w:cs="Garamond"/>
          <w:b/>
          <w:bCs/>
        </w:rPr>
        <w:t>Informe de actividades</w:t>
      </w:r>
      <w:r w:rsidRPr="00870351">
        <w:rPr>
          <w:rFonts w:ascii="Garamond" w:hAnsi="Garamond" w:cs="Garamond"/>
          <w:bCs/>
        </w:rPr>
        <w:t xml:space="preserve">’ </w:t>
      </w:r>
      <w:r w:rsidRPr="00870351">
        <w:rPr>
          <w:rFonts w:ascii="Garamond" w:hAnsi="Garamond"/>
        </w:rPr>
        <w:t xml:space="preserve">de la Coordinadora de Ingeniería en Alimentos </w:t>
      </w:r>
      <w:r w:rsidRPr="00870351">
        <w:rPr>
          <w:rFonts w:ascii="Garamond" w:hAnsi="Garamond"/>
          <w:b/>
        </w:rPr>
        <w:t>Ing.</w:t>
      </w:r>
      <w:r w:rsidRPr="00870351">
        <w:rPr>
          <w:rFonts w:ascii="Garamond" w:hAnsi="Garamond"/>
        </w:rPr>
        <w:t xml:space="preserve"> </w:t>
      </w:r>
      <w:r w:rsidRPr="00870351">
        <w:rPr>
          <w:rFonts w:ascii="Garamond" w:hAnsi="Garamond"/>
          <w:b/>
        </w:rPr>
        <w:t>PRISCILA CASTILLO</w:t>
      </w:r>
      <w:r w:rsidRPr="00870351">
        <w:rPr>
          <w:rFonts w:ascii="Garamond" w:hAnsi="Garamond"/>
        </w:rPr>
        <w:t xml:space="preserve"> constante en su comunicación de agosto 3 de 2012 dirigida al Rector Dr. Moisés Tacle, en referencia a su ‘…</w:t>
      </w:r>
      <w:r w:rsidRPr="00870351">
        <w:rPr>
          <w:rFonts w:ascii="Garamond" w:hAnsi="Garamond"/>
          <w:i/>
        </w:rPr>
        <w:t>estadía de 16 días en Alemania con los quince estudiantes de la carrera de Ingeniería en Alimentos quienes ganaron una beca de viaje de estudios del pr</w:t>
      </w:r>
      <w:r>
        <w:rPr>
          <w:rFonts w:ascii="Garamond" w:hAnsi="Garamond"/>
          <w:i/>
        </w:rPr>
        <w:t xml:space="preserve">ograma de Intercambio Académico </w:t>
      </w:r>
      <w:r w:rsidRPr="00870351">
        <w:rPr>
          <w:rFonts w:ascii="Garamond" w:hAnsi="Garamond"/>
          <w:i/>
        </w:rPr>
        <w:t>el DAA</w:t>
      </w:r>
      <w:r w:rsidRPr="00870351">
        <w:rPr>
          <w:rFonts w:ascii="Garamond" w:hAnsi="Garamond"/>
        </w:rPr>
        <w:t>D…’; y detallando en la misma la lista de universidades visitadas</w:t>
      </w:r>
      <w:r>
        <w:rPr>
          <w:rFonts w:ascii="Garamond" w:hAnsi="Garamond"/>
        </w:rPr>
        <w:t>.</w:t>
      </w:r>
    </w:p>
    <w:p w:rsidR="002456B3" w:rsidRDefault="002456B3" w:rsidP="00222C23">
      <w:pPr>
        <w:spacing w:line="200" w:lineRule="exact"/>
        <w:ind w:left="1440" w:hanging="1440"/>
        <w:jc w:val="both"/>
        <w:rPr>
          <w:b/>
          <w:color w:val="008000"/>
          <w:sz w:val="22"/>
          <w:szCs w:val="22"/>
        </w:rPr>
      </w:pPr>
    </w:p>
    <w:p w:rsidR="002456B3" w:rsidRPr="00816F89" w:rsidRDefault="002456B3" w:rsidP="00222C23">
      <w:pPr>
        <w:pStyle w:val="Sinespaciado1"/>
        <w:ind w:hanging="426"/>
        <w:jc w:val="both"/>
        <w:rPr>
          <w:sz w:val="22"/>
          <w:szCs w:val="22"/>
        </w:rPr>
      </w:pPr>
    </w:p>
    <w:p w:rsidR="002456B3" w:rsidRPr="00816F89" w:rsidRDefault="002456B3" w:rsidP="00222C23">
      <w:pPr>
        <w:pStyle w:val="Sinespaciado1"/>
        <w:spacing w:line="200" w:lineRule="exact"/>
        <w:ind w:left="1440" w:hanging="1440"/>
        <w:rPr>
          <w:b/>
          <w:sz w:val="22"/>
          <w:szCs w:val="22"/>
          <w:lang w:eastAsia="es-EC"/>
        </w:rPr>
      </w:pPr>
    </w:p>
    <w:p w:rsidR="002456B3" w:rsidRPr="00816F89" w:rsidRDefault="002456B3" w:rsidP="00222C23">
      <w:pPr>
        <w:pStyle w:val="ListParagraph"/>
        <w:tabs>
          <w:tab w:val="left" w:pos="993"/>
        </w:tabs>
        <w:spacing w:after="0" w:line="240" w:lineRule="auto"/>
        <w:ind w:left="1980" w:hanging="1980"/>
        <w:contextualSpacing/>
        <w:jc w:val="center"/>
        <w:rPr>
          <w:rFonts w:ascii="Times New Roman" w:hAnsi="Times New Roman" w:cs="Times New Roman"/>
          <w:b/>
          <w:i/>
          <w:lang w:eastAsia="es-EC"/>
        </w:rPr>
      </w:pPr>
      <w:r w:rsidRPr="00816F89">
        <w:rPr>
          <w:rFonts w:ascii="Times New Roman" w:hAnsi="Times New Roman" w:cs="Times New Roman"/>
          <w:b/>
          <w:lang w:eastAsia="es-EC"/>
        </w:rPr>
        <w:t>NOTA: Estas Resoluciones pueden ser consultadas en la dirección de Internet:</w:t>
      </w:r>
    </w:p>
    <w:p w:rsidR="002456B3" w:rsidRPr="00816F89" w:rsidRDefault="002456B3" w:rsidP="00222C23">
      <w:pPr>
        <w:jc w:val="center"/>
        <w:rPr>
          <w:sz w:val="22"/>
          <w:szCs w:val="22"/>
        </w:rPr>
      </w:pPr>
      <w:r w:rsidRPr="00816F89">
        <w:rPr>
          <w:b/>
          <w:sz w:val="22"/>
          <w:szCs w:val="22"/>
        </w:rPr>
        <w:t>www.dspace.espol.edu.ec</w:t>
      </w:r>
    </w:p>
    <w:sectPr w:rsidR="002456B3" w:rsidRPr="00816F89" w:rsidSect="00A1313E">
      <w:headerReference w:type="default" r:id="rId8"/>
      <w:pgSz w:w="11907" w:h="16839" w:code="9"/>
      <w:pgMar w:top="1440" w:right="927" w:bottom="-24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6B3" w:rsidRDefault="002456B3" w:rsidP="00AF5EC7">
      <w:r>
        <w:separator/>
      </w:r>
    </w:p>
  </w:endnote>
  <w:endnote w:type="continuationSeparator" w:id="0">
    <w:p w:rsidR="002456B3" w:rsidRDefault="002456B3" w:rsidP="00AF5E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Microsoft Sans Serif">
    <w:panose1 w:val="020B0604020202020204"/>
    <w:charset w:val="00"/>
    <w:family w:val="swiss"/>
    <w:pitch w:val="variable"/>
    <w:sig w:usb0="61002BDF" w:usb1="80000000" w:usb2="00000008" w:usb3="00000000" w:csb0="000101FF" w:csb1="00000000"/>
  </w:font>
  <w:font w:name="Calisto MT">
    <w:panose1 w:val="020406030505050303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6B3" w:rsidRDefault="002456B3" w:rsidP="00AF5EC7">
      <w:r>
        <w:separator/>
      </w:r>
    </w:p>
  </w:footnote>
  <w:footnote w:type="continuationSeparator" w:id="0">
    <w:p w:rsidR="002456B3" w:rsidRDefault="002456B3" w:rsidP="00AF5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B3" w:rsidRDefault="002456B3">
    <w:pPr>
      <w:pStyle w:val="Header"/>
      <w:jc w:val="right"/>
    </w:pPr>
  </w:p>
  <w:p w:rsidR="002456B3" w:rsidRPr="005D151B" w:rsidRDefault="002456B3" w:rsidP="005F0291">
    <w:pPr>
      <w:pStyle w:val="Header"/>
      <w:tabs>
        <w:tab w:val="clear" w:pos="9360"/>
        <w:tab w:val="right" w:pos="9000"/>
      </w:tabs>
      <w:jc w:val="right"/>
      <w:rPr>
        <w:sz w:val="20"/>
      </w:rPr>
    </w:pPr>
    <w:r w:rsidRPr="005D151B">
      <w:rPr>
        <w:color w:val="000000"/>
        <w:sz w:val="20"/>
      </w:rPr>
      <w:t>Resoluciones C.P.</w:t>
    </w:r>
    <w:r>
      <w:rPr>
        <w:color w:val="000000"/>
        <w:sz w:val="20"/>
      </w:rPr>
      <w:t xml:space="preserve"> 21</w:t>
    </w:r>
    <w:r w:rsidRPr="005D151B">
      <w:rPr>
        <w:color w:val="000000"/>
        <w:sz w:val="20"/>
      </w:rPr>
      <w:t xml:space="preserve"> de </w:t>
    </w:r>
    <w:r>
      <w:rPr>
        <w:color w:val="000000"/>
        <w:sz w:val="20"/>
      </w:rPr>
      <w:t xml:space="preserve">agosto </w:t>
    </w:r>
    <w:r w:rsidRPr="005D151B">
      <w:rPr>
        <w:color w:val="000000"/>
        <w:sz w:val="20"/>
      </w:rPr>
      <w:t>/2012</w:t>
    </w:r>
  </w:p>
  <w:p w:rsidR="002456B3" w:rsidRPr="005F0291" w:rsidRDefault="002456B3">
    <w:pPr>
      <w:pStyle w:val="Header"/>
      <w:jc w:val="right"/>
      <w:rPr>
        <w:sz w:val="20"/>
      </w:rPr>
    </w:pPr>
    <w:r w:rsidRPr="005F0291">
      <w:rPr>
        <w:sz w:val="20"/>
      </w:rPr>
      <w:fldChar w:fldCharType="begin"/>
    </w:r>
    <w:r w:rsidRPr="005F0291">
      <w:rPr>
        <w:sz w:val="20"/>
      </w:rPr>
      <w:instrText xml:space="preserve"> PAGE   \* MERGEFORMAT </w:instrText>
    </w:r>
    <w:r w:rsidRPr="005F0291">
      <w:rPr>
        <w:sz w:val="20"/>
      </w:rPr>
      <w:fldChar w:fldCharType="separate"/>
    </w:r>
    <w:r>
      <w:rPr>
        <w:noProof/>
        <w:sz w:val="20"/>
      </w:rPr>
      <w:t>1</w:t>
    </w:r>
    <w:r w:rsidRPr="005F0291">
      <w:rPr>
        <w:sz w:val="20"/>
      </w:rPr>
      <w:fldChar w:fldCharType="end"/>
    </w:r>
    <w:r>
      <w:rPr>
        <w:sz w:val="20"/>
      </w:rPr>
      <w:t>/7</w:t>
    </w:r>
  </w:p>
  <w:p w:rsidR="002456B3" w:rsidRDefault="002456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BD8"/>
    <w:multiLevelType w:val="hybridMultilevel"/>
    <w:tmpl w:val="DF429274"/>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
    <w:nsid w:val="03ED3832"/>
    <w:multiLevelType w:val="hybridMultilevel"/>
    <w:tmpl w:val="D78A433A"/>
    <w:lvl w:ilvl="0" w:tplc="9D565310">
      <w:start w:val="1"/>
      <w:numFmt w:val="decimal"/>
      <w:lvlText w:val="%1."/>
      <w:lvlJc w:val="left"/>
      <w:pPr>
        <w:ind w:left="1800" w:hanging="360"/>
      </w:pPr>
      <w:rPr>
        <w:rFonts w:eastAsia="Arial Unicode MS" w:cs="Times New Roman" w:hint="default"/>
        <w:b/>
        <w:sz w:val="20"/>
        <w:szCs w:val="2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5A70D54"/>
    <w:multiLevelType w:val="hybridMultilevel"/>
    <w:tmpl w:val="DA5EF33E"/>
    <w:lvl w:ilvl="0" w:tplc="F558B232">
      <w:start w:val="1"/>
      <w:numFmt w:val="decimal"/>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124C0FB1"/>
    <w:multiLevelType w:val="hybridMultilevel"/>
    <w:tmpl w:val="76CE5E8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
    <w:nsid w:val="159A7714"/>
    <w:multiLevelType w:val="hybridMultilevel"/>
    <w:tmpl w:val="EAAA3970"/>
    <w:lvl w:ilvl="0" w:tplc="0F2A41CE">
      <w:start w:val="1"/>
      <w:numFmt w:val="decimal"/>
      <w:lvlText w:val="Art. %1.-"/>
      <w:lvlJc w:val="left"/>
      <w:pPr>
        <w:ind w:left="360" w:hanging="360"/>
      </w:pPr>
      <w:rPr>
        <w:rFonts w:cs="Times New Roman" w:hint="default"/>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
    <w:nsid w:val="16CB1254"/>
    <w:multiLevelType w:val="hybridMultilevel"/>
    <w:tmpl w:val="014C178E"/>
    <w:lvl w:ilvl="0" w:tplc="BEC04CF6">
      <w:start w:val="1"/>
      <w:numFmt w:val="lowerLetter"/>
      <w:lvlText w:val="%1)"/>
      <w:lvlJc w:val="left"/>
      <w:pPr>
        <w:ind w:left="1800" w:hanging="360"/>
      </w:pPr>
      <w:rPr>
        <w:rFonts w:ascii="Garamond" w:hAnsi="Garamond" w:cs="Times New Roman" w:hint="default"/>
        <w:sz w:val="22"/>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1CB760BE"/>
    <w:multiLevelType w:val="hybridMultilevel"/>
    <w:tmpl w:val="01208FEE"/>
    <w:lvl w:ilvl="0" w:tplc="2362DFBA">
      <w:start w:val="1"/>
      <w:numFmt w:val="decimal"/>
      <w:lvlText w:val="%1."/>
      <w:lvlJc w:val="left"/>
      <w:pPr>
        <w:ind w:left="360" w:hanging="360"/>
      </w:pPr>
      <w:rPr>
        <w:rFonts w:cs="Times New Roman"/>
        <w:b/>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
    <w:nsid w:val="20447697"/>
    <w:multiLevelType w:val="hybridMultilevel"/>
    <w:tmpl w:val="935809E8"/>
    <w:lvl w:ilvl="0" w:tplc="4CCCC2FE">
      <w:start w:val="1"/>
      <w:numFmt w:val="decimal"/>
      <w:lvlText w:val="%1."/>
      <w:lvlJc w:val="left"/>
      <w:pPr>
        <w:ind w:left="2160" w:hanging="360"/>
      </w:pPr>
      <w:rPr>
        <w:rFonts w:cs="Times New Roman" w:hint="default"/>
        <w:b/>
        <w:sz w:val="18"/>
        <w:szCs w:val="18"/>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
    <w:nsid w:val="25CD5173"/>
    <w:multiLevelType w:val="hybridMultilevel"/>
    <w:tmpl w:val="7DB63A56"/>
    <w:lvl w:ilvl="0" w:tplc="47AC27FC">
      <w:start w:val="1"/>
      <w:numFmt w:val="lowerLetter"/>
      <w:lvlText w:val="%1)"/>
      <w:lvlJc w:val="left"/>
      <w:pPr>
        <w:tabs>
          <w:tab w:val="num" w:pos="1080"/>
        </w:tabs>
        <w:ind w:left="1080" w:hanging="360"/>
      </w:pPr>
      <w:rPr>
        <w:rFonts w:ascii="Calibri" w:hAnsi="Calibri" w:cs="Arial" w:hint="default"/>
        <w:b/>
        <w:i w:val="0"/>
        <w:sz w:val="16"/>
        <w:szCs w:val="16"/>
      </w:rPr>
    </w:lvl>
    <w:lvl w:ilvl="1" w:tplc="83B8B132">
      <w:start w:val="1"/>
      <w:numFmt w:val="upperRoman"/>
      <w:lvlText w:val="%2)"/>
      <w:lvlJc w:val="left"/>
      <w:pPr>
        <w:ind w:left="1800" w:hanging="720"/>
      </w:pPr>
      <w:rPr>
        <w:rFonts w:cs="Times New Roman"/>
        <w:b/>
      </w:rPr>
    </w:lvl>
    <w:lvl w:ilvl="2" w:tplc="300A001B">
      <w:start w:val="1"/>
      <w:numFmt w:val="decimal"/>
      <w:lvlText w:val="%3."/>
      <w:lvlJc w:val="left"/>
      <w:pPr>
        <w:tabs>
          <w:tab w:val="num" w:pos="2160"/>
        </w:tabs>
        <w:ind w:left="2160" w:hanging="360"/>
      </w:pPr>
      <w:rPr>
        <w:rFonts w:cs="Times New Roman"/>
      </w:rPr>
    </w:lvl>
    <w:lvl w:ilvl="3" w:tplc="300A000F">
      <w:start w:val="1"/>
      <w:numFmt w:val="decimal"/>
      <w:lvlText w:val="%4."/>
      <w:lvlJc w:val="left"/>
      <w:pPr>
        <w:tabs>
          <w:tab w:val="num" w:pos="2880"/>
        </w:tabs>
        <w:ind w:left="2880" w:hanging="360"/>
      </w:pPr>
      <w:rPr>
        <w:rFonts w:cs="Times New Roman"/>
      </w:rPr>
    </w:lvl>
    <w:lvl w:ilvl="4" w:tplc="300A0019">
      <w:start w:val="1"/>
      <w:numFmt w:val="decimal"/>
      <w:lvlText w:val="%5."/>
      <w:lvlJc w:val="left"/>
      <w:pPr>
        <w:tabs>
          <w:tab w:val="num" w:pos="3600"/>
        </w:tabs>
        <w:ind w:left="3600" w:hanging="360"/>
      </w:pPr>
      <w:rPr>
        <w:rFonts w:cs="Times New Roman"/>
      </w:rPr>
    </w:lvl>
    <w:lvl w:ilvl="5" w:tplc="300A001B">
      <w:start w:val="1"/>
      <w:numFmt w:val="decimal"/>
      <w:lvlText w:val="%6."/>
      <w:lvlJc w:val="left"/>
      <w:pPr>
        <w:tabs>
          <w:tab w:val="num" w:pos="4320"/>
        </w:tabs>
        <w:ind w:left="4320" w:hanging="360"/>
      </w:pPr>
      <w:rPr>
        <w:rFonts w:cs="Times New Roman"/>
      </w:rPr>
    </w:lvl>
    <w:lvl w:ilvl="6" w:tplc="300A000F">
      <w:start w:val="1"/>
      <w:numFmt w:val="decimal"/>
      <w:lvlText w:val="%7."/>
      <w:lvlJc w:val="left"/>
      <w:pPr>
        <w:tabs>
          <w:tab w:val="num" w:pos="5040"/>
        </w:tabs>
        <w:ind w:left="5040" w:hanging="360"/>
      </w:pPr>
      <w:rPr>
        <w:rFonts w:cs="Times New Roman"/>
      </w:rPr>
    </w:lvl>
    <w:lvl w:ilvl="7" w:tplc="300A0019">
      <w:start w:val="1"/>
      <w:numFmt w:val="decimal"/>
      <w:lvlText w:val="%8."/>
      <w:lvlJc w:val="left"/>
      <w:pPr>
        <w:tabs>
          <w:tab w:val="num" w:pos="5760"/>
        </w:tabs>
        <w:ind w:left="5760" w:hanging="360"/>
      </w:pPr>
      <w:rPr>
        <w:rFonts w:cs="Times New Roman"/>
      </w:rPr>
    </w:lvl>
    <w:lvl w:ilvl="8" w:tplc="300A001B">
      <w:start w:val="1"/>
      <w:numFmt w:val="decimal"/>
      <w:lvlText w:val="%9."/>
      <w:lvlJc w:val="left"/>
      <w:pPr>
        <w:tabs>
          <w:tab w:val="num" w:pos="6480"/>
        </w:tabs>
        <w:ind w:left="6480" w:hanging="360"/>
      </w:pPr>
      <w:rPr>
        <w:rFonts w:cs="Times New Roman"/>
      </w:rPr>
    </w:lvl>
  </w:abstractNum>
  <w:abstractNum w:abstractNumId="9">
    <w:nsid w:val="25F01569"/>
    <w:multiLevelType w:val="hybridMultilevel"/>
    <w:tmpl w:val="9FFE5B4A"/>
    <w:lvl w:ilvl="0" w:tplc="921475D6">
      <w:start w:val="1"/>
      <w:numFmt w:val="lowerLetter"/>
      <w:lvlText w:val="%1)"/>
      <w:lvlJc w:val="left"/>
      <w:pPr>
        <w:ind w:left="447" w:hanging="360"/>
      </w:pPr>
      <w:rPr>
        <w:rFonts w:ascii="Calibri" w:hAnsi="Calibri" w:cs="Arial" w:hint="default"/>
        <w:b/>
        <w:i w:val="0"/>
        <w:sz w:val="16"/>
        <w:szCs w:val="16"/>
      </w:rPr>
    </w:lvl>
    <w:lvl w:ilvl="1" w:tplc="300A0019">
      <w:start w:val="1"/>
      <w:numFmt w:val="decimal"/>
      <w:lvlText w:val="%2."/>
      <w:lvlJc w:val="left"/>
      <w:pPr>
        <w:tabs>
          <w:tab w:val="num" w:pos="810"/>
        </w:tabs>
        <w:ind w:left="810" w:hanging="360"/>
      </w:pPr>
      <w:rPr>
        <w:rFonts w:cs="Times New Roman"/>
      </w:rPr>
    </w:lvl>
    <w:lvl w:ilvl="2" w:tplc="300A001B">
      <w:start w:val="1"/>
      <w:numFmt w:val="decimal"/>
      <w:lvlText w:val="%3."/>
      <w:lvlJc w:val="left"/>
      <w:pPr>
        <w:tabs>
          <w:tab w:val="num" w:pos="1530"/>
        </w:tabs>
        <w:ind w:left="1530" w:hanging="360"/>
      </w:pPr>
      <w:rPr>
        <w:rFonts w:cs="Times New Roman"/>
      </w:rPr>
    </w:lvl>
    <w:lvl w:ilvl="3" w:tplc="300A000F">
      <w:start w:val="1"/>
      <w:numFmt w:val="decimal"/>
      <w:lvlText w:val="%4."/>
      <w:lvlJc w:val="left"/>
      <w:pPr>
        <w:tabs>
          <w:tab w:val="num" w:pos="2250"/>
        </w:tabs>
        <w:ind w:left="2250" w:hanging="360"/>
      </w:pPr>
      <w:rPr>
        <w:rFonts w:cs="Times New Roman"/>
      </w:rPr>
    </w:lvl>
    <w:lvl w:ilvl="4" w:tplc="300A0019">
      <w:start w:val="1"/>
      <w:numFmt w:val="decimal"/>
      <w:lvlText w:val="%5."/>
      <w:lvlJc w:val="left"/>
      <w:pPr>
        <w:tabs>
          <w:tab w:val="num" w:pos="2970"/>
        </w:tabs>
        <w:ind w:left="2970" w:hanging="360"/>
      </w:pPr>
      <w:rPr>
        <w:rFonts w:cs="Times New Roman"/>
      </w:rPr>
    </w:lvl>
    <w:lvl w:ilvl="5" w:tplc="300A001B">
      <w:start w:val="1"/>
      <w:numFmt w:val="decimal"/>
      <w:lvlText w:val="%6."/>
      <w:lvlJc w:val="left"/>
      <w:pPr>
        <w:tabs>
          <w:tab w:val="num" w:pos="3690"/>
        </w:tabs>
        <w:ind w:left="3690" w:hanging="360"/>
      </w:pPr>
      <w:rPr>
        <w:rFonts w:cs="Times New Roman"/>
      </w:rPr>
    </w:lvl>
    <w:lvl w:ilvl="6" w:tplc="300A000F">
      <w:start w:val="1"/>
      <w:numFmt w:val="decimal"/>
      <w:lvlText w:val="%7."/>
      <w:lvlJc w:val="left"/>
      <w:pPr>
        <w:tabs>
          <w:tab w:val="num" w:pos="4410"/>
        </w:tabs>
        <w:ind w:left="4410" w:hanging="360"/>
      </w:pPr>
      <w:rPr>
        <w:rFonts w:cs="Times New Roman"/>
      </w:rPr>
    </w:lvl>
    <w:lvl w:ilvl="7" w:tplc="300A0019">
      <w:start w:val="1"/>
      <w:numFmt w:val="decimal"/>
      <w:lvlText w:val="%8."/>
      <w:lvlJc w:val="left"/>
      <w:pPr>
        <w:tabs>
          <w:tab w:val="num" w:pos="5130"/>
        </w:tabs>
        <w:ind w:left="5130" w:hanging="360"/>
      </w:pPr>
      <w:rPr>
        <w:rFonts w:cs="Times New Roman"/>
      </w:rPr>
    </w:lvl>
    <w:lvl w:ilvl="8" w:tplc="300A001B">
      <w:start w:val="1"/>
      <w:numFmt w:val="decimal"/>
      <w:lvlText w:val="%9."/>
      <w:lvlJc w:val="left"/>
      <w:pPr>
        <w:tabs>
          <w:tab w:val="num" w:pos="5850"/>
        </w:tabs>
        <w:ind w:left="5850" w:hanging="360"/>
      </w:pPr>
      <w:rPr>
        <w:rFonts w:cs="Times New Roman"/>
      </w:rPr>
    </w:lvl>
  </w:abstractNum>
  <w:abstractNum w:abstractNumId="10">
    <w:nsid w:val="420B65F8"/>
    <w:multiLevelType w:val="hybridMultilevel"/>
    <w:tmpl w:val="BCAC9004"/>
    <w:lvl w:ilvl="0" w:tplc="4EDCB5C4">
      <w:start w:val="1"/>
      <w:numFmt w:val="decimal"/>
      <w:lvlText w:val="%1."/>
      <w:lvlJc w:val="left"/>
      <w:pPr>
        <w:tabs>
          <w:tab w:val="num" w:pos="1080"/>
        </w:tabs>
        <w:ind w:left="1080" w:hanging="360"/>
      </w:pPr>
      <w:rPr>
        <w:rFonts w:cs="Times New Roman"/>
        <w:b/>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1">
    <w:nsid w:val="427C435C"/>
    <w:multiLevelType w:val="hybridMultilevel"/>
    <w:tmpl w:val="D44CE0EA"/>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796" w:hanging="360"/>
      </w:pPr>
      <w:rPr>
        <w:rFonts w:cs="Times New Roman"/>
      </w:rPr>
    </w:lvl>
    <w:lvl w:ilvl="2" w:tplc="0C0A001B" w:tentative="1">
      <w:start w:val="1"/>
      <w:numFmt w:val="lowerRoman"/>
      <w:lvlText w:val="%3."/>
      <w:lvlJc w:val="right"/>
      <w:pPr>
        <w:ind w:left="1516" w:hanging="180"/>
      </w:pPr>
      <w:rPr>
        <w:rFonts w:cs="Times New Roman"/>
      </w:rPr>
    </w:lvl>
    <w:lvl w:ilvl="3" w:tplc="0C0A000F" w:tentative="1">
      <w:start w:val="1"/>
      <w:numFmt w:val="decimal"/>
      <w:lvlText w:val="%4."/>
      <w:lvlJc w:val="left"/>
      <w:pPr>
        <w:ind w:left="2236" w:hanging="360"/>
      </w:pPr>
      <w:rPr>
        <w:rFonts w:cs="Times New Roman"/>
      </w:rPr>
    </w:lvl>
    <w:lvl w:ilvl="4" w:tplc="0C0A0019" w:tentative="1">
      <w:start w:val="1"/>
      <w:numFmt w:val="lowerLetter"/>
      <w:lvlText w:val="%5."/>
      <w:lvlJc w:val="left"/>
      <w:pPr>
        <w:ind w:left="2956" w:hanging="360"/>
      </w:pPr>
      <w:rPr>
        <w:rFonts w:cs="Times New Roman"/>
      </w:rPr>
    </w:lvl>
    <w:lvl w:ilvl="5" w:tplc="0C0A001B" w:tentative="1">
      <w:start w:val="1"/>
      <w:numFmt w:val="lowerRoman"/>
      <w:lvlText w:val="%6."/>
      <w:lvlJc w:val="right"/>
      <w:pPr>
        <w:ind w:left="3676" w:hanging="180"/>
      </w:pPr>
      <w:rPr>
        <w:rFonts w:cs="Times New Roman"/>
      </w:rPr>
    </w:lvl>
    <w:lvl w:ilvl="6" w:tplc="0C0A000F" w:tentative="1">
      <w:start w:val="1"/>
      <w:numFmt w:val="decimal"/>
      <w:lvlText w:val="%7."/>
      <w:lvlJc w:val="left"/>
      <w:pPr>
        <w:ind w:left="4396" w:hanging="360"/>
      </w:pPr>
      <w:rPr>
        <w:rFonts w:cs="Times New Roman"/>
      </w:rPr>
    </w:lvl>
    <w:lvl w:ilvl="7" w:tplc="0C0A0019" w:tentative="1">
      <w:start w:val="1"/>
      <w:numFmt w:val="lowerLetter"/>
      <w:lvlText w:val="%8."/>
      <w:lvlJc w:val="left"/>
      <w:pPr>
        <w:ind w:left="5116" w:hanging="360"/>
      </w:pPr>
      <w:rPr>
        <w:rFonts w:cs="Times New Roman"/>
      </w:rPr>
    </w:lvl>
    <w:lvl w:ilvl="8" w:tplc="0C0A001B" w:tentative="1">
      <w:start w:val="1"/>
      <w:numFmt w:val="lowerRoman"/>
      <w:lvlText w:val="%9."/>
      <w:lvlJc w:val="right"/>
      <w:pPr>
        <w:ind w:left="5836" w:hanging="180"/>
      </w:pPr>
      <w:rPr>
        <w:rFonts w:cs="Times New Roman"/>
      </w:rPr>
    </w:lvl>
  </w:abstractNum>
  <w:abstractNum w:abstractNumId="12">
    <w:nsid w:val="47914410"/>
    <w:multiLevelType w:val="hybridMultilevel"/>
    <w:tmpl w:val="CE6A3AE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3">
    <w:nsid w:val="54BD313C"/>
    <w:multiLevelType w:val="hybridMultilevel"/>
    <w:tmpl w:val="11C06DFA"/>
    <w:lvl w:ilvl="0" w:tplc="0C0A000F">
      <w:start w:val="1"/>
      <w:numFmt w:val="decimal"/>
      <w:lvlText w:val="%1."/>
      <w:lvlJc w:val="left"/>
      <w:pPr>
        <w:ind w:left="135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4">
    <w:nsid w:val="59F43447"/>
    <w:multiLevelType w:val="hybridMultilevel"/>
    <w:tmpl w:val="6680B78E"/>
    <w:lvl w:ilvl="0" w:tplc="D814151E">
      <w:start w:val="1"/>
      <w:numFmt w:val="decimal"/>
      <w:lvlText w:val="(%1)"/>
      <w:lvlJc w:val="left"/>
      <w:pPr>
        <w:tabs>
          <w:tab w:val="num" w:pos="1800"/>
        </w:tabs>
        <w:ind w:left="1800" w:hanging="360"/>
      </w:pPr>
      <w:rPr>
        <w:rFonts w:cs="Times New Roman"/>
      </w:rPr>
    </w:lvl>
    <w:lvl w:ilvl="1" w:tplc="0C0A0019">
      <w:start w:val="1"/>
      <w:numFmt w:val="decimal"/>
      <w:lvlText w:val="%2."/>
      <w:lvlJc w:val="left"/>
      <w:pPr>
        <w:tabs>
          <w:tab w:val="num" w:pos="2520"/>
        </w:tabs>
        <w:ind w:left="2520" w:hanging="360"/>
      </w:pPr>
      <w:rPr>
        <w:rFonts w:cs="Times New Roman"/>
      </w:rPr>
    </w:lvl>
    <w:lvl w:ilvl="2" w:tplc="0C0A001B">
      <w:start w:val="1"/>
      <w:numFmt w:val="decimal"/>
      <w:lvlText w:val="%3."/>
      <w:lvlJc w:val="left"/>
      <w:pPr>
        <w:tabs>
          <w:tab w:val="num" w:pos="3240"/>
        </w:tabs>
        <w:ind w:left="3240" w:hanging="360"/>
      </w:pPr>
      <w:rPr>
        <w:rFonts w:cs="Times New Roman"/>
      </w:rPr>
    </w:lvl>
    <w:lvl w:ilvl="3" w:tplc="0C0A000F">
      <w:start w:val="1"/>
      <w:numFmt w:val="decimal"/>
      <w:lvlText w:val="%4."/>
      <w:lvlJc w:val="left"/>
      <w:pPr>
        <w:tabs>
          <w:tab w:val="num" w:pos="3960"/>
        </w:tabs>
        <w:ind w:left="3960" w:hanging="360"/>
      </w:pPr>
      <w:rPr>
        <w:rFonts w:cs="Times New Roman"/>
      </w:rPr>
    </w:lvl>
    <w:lvl w:ilvl="4" w:tplc="0C0A0019">
      <w:start w:val="1"/>
      <w:numFmt w:val="decimal"/>
      <w:lvlText w:val="%5."/>
      <w:lvlJc w:val="left"/>
      <w:pPr>
        <w:tabs>
          <w:tab w:val="num" w:pos="4680"/>
        </w:tabs>
        <w:ind w:left="4680" w:hanging="360"/>
      </w:pPr>
      <w:rPr>
        <w:rFonts w:cs="Times New Roman"/>
      </w:rPr>
    </w:lvl>
    <w:lvl w:ilvl="5" w:tplc="0C0A001B">
      <w:start w:val="1"/>
      <w:numFmt w:val="decimal"/>
      <w:lvlText w:val="%6."/>
      <w:lvlJc w:val="left"/>
      <w:pPr>
        <w:tabs>
          <w:tab w:val="num" w:pos="5400"/>
        </w:tabs>
        <w:ind w:left="5400" w:hanging="360"/>
      </w:pPr>
      <w:rPr>
        <w:rFonts w:cs="Times New Roman"/>
      </w:rPr>
    </w:lvl>
    <w:lvl w:ilvl="6" w:tplc="0C0A000F">
      <w:start w:val="1"/>
      <w:numFmt w:val="decimal"/>
      <w:lvlText w:val="%7."/>
      <w:lvlJc w:val="left"/>
      <w:pPr>
        <w:tabs>
          <w:tab w:val="num" w:pos="6120"/>
        </w:tabs>
        <w:ind w:left="6120" w:hanging="360"/>
      </w:pPr>
      <w:rPr>
        <w:rFonts w:cs="Times New Roman"/>
      </w:rPr>
    </w:lvl>
    <w:lvl w:ilvl="7" w:tplc="0C0A0019">
      <w:start w:val="1"/>
      <w:numFmt w:val="decimal"/>
      <w:lvlText w:val="%8."/>
      <w:lvlJc w:val="left"/>
      <w:pPr>
        <w:tabs>
          <w:tab w:val="num" w:pos="6840"/>
        </w:tabs>
        <w:ind w:left="6840" w:hanging="360"/>
      </w:pPr>
      <w:rPr>
        <w:rFonts w:cs="Times New Roman"/>
      </w:rPr>
    </w:lvl>
    <w:lvl w:ilvl="8" w:tplc="0C0A001B">
      <w:start w:val="1"/>
      <w:numFmt w:val="decimal"/>
      <w:lvlText w:val="%9."/>
      <w:lvlJc w:val="left"/>
      <w:pPr>
        <w:tabs>
          <w:tab w:val="num" w:pos="7560"/>
        </w:tabs>
        <w:ind w:left="7560" w:hanging="360"/>
      </w:pPr>
      <w:rPr>
        <w:rFonts w:cs="Times New Roman"/>
      </w:rPr>
    </w:lvl>
  </w:abstractNum>
  <w:abstractNum w:abstractNumId="15">
    <w:nsid w:val="69ED7E1D"/>
    <w:multiLevelType w:val="hybridMultilevel"/>
    <w:tmpl w:val="007E3F54"/>
    <w:lvl w:ilvl="0" w:tplc="0C0A0003">
      <w:start w:val="1"/>
      <w:numFmt w:val="bullet"/>
      <w:lvlText w:val="o"/>
      <w:lvlJc w:val="left"/>
      <w:pPr>
        <w:tabs>
          <w:tab w:val="num" w:pos="720"/>
        </w:tabs>
        <w:ind w:left="720" w:hanging="360"/>
      </w:pPr>
      <w:rPr>
        <w:rFonts w:ascii="Courier New" w:hAnsi="Courier New"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6">
    <w:nsid w:val="6CB829E4"/>
    <w:multiLevelType w:val="hybridMultilevel"/>
    <w:tmpl w:val="E5DEF658"/>
    <w:lvl w:ilvl="0" w:tplc="5A9A5FA4">
      <w:start w:val="1"/>
      <w:numFmt w:val="lowerLetter"/>
      <w:lvlText w:val="%1)"/>
      <w:lvlJc w:val="left"/>
      <w:pPr>
        <w:tabs>
          <w:tab w:val="num" w:pos="2070"/>
        </w:tabs>
        <w:ind w:left="2070" w:hanging="360"/>
      </w:pPr>
      <w:rPr>
        <w:rFonts w:ascii="Calibri" w:hAnsi="Calibri" w:cs="Arial" w:hint="default"/>
        <w:b/>
        <w:i w:val="0"/>
        <w:color w:val="000000"/>
        <w:sz w:val="16"/>
        <w:szCs w:val="16"/>
      </w:rPr>
    </w:lvl>
    <w:lvl w:ilvl="1" w:tplc="300A0019">
      <w:start w:val="1"/>
      <w:numFmt w:val="decimal"/>
      <w:lvlText w:val="%2."/>
      <w:lvlJc w:val="left"/>
      <w:pPr>
        <w:tabs>
          <w:tab w:val="num" w:pos="1940"/>
        </w:tabs>
        <w:ind w:left="1940" w:hanging="360"/>
      </w:pPr>
      <w:rPr>
        <w:rFonts w:cs="Times New Roman"/>
      </w:rPr>
    </w:lvl>
    <w:lvl w:ilvl="2" w:tplc="300A001B">
      <w:start w:val="1"/>
      <w:numFmt w:val="decimal"/>
      <w:lvlText w:val="%3."/>
      <w:lvlJc w:val="left"/>
      <w:pPr>
        <w:tabs>
          <w:tab w:val="num" w:pos="2660"/>
        </w:tabs>
        <w:ind w:left="2660" w:hanging="360"/>
      </w:pPr>
      <w:rPr>
        <w:rFonts w:cs="Times New Roman"/>
      </w:rPr>
    </w:lvl>
    <w:lvl w:ilvl="3" w:tplc="300A000F">
      <w:start w:val="1"/>
      <w:numFmt w:val="decimal"/>
      <w:lvlText w:val="%4."/>
      <w:lvlJc w:val="left"/>
      <w:pPr>
        <w:tabs>
          <w:tab w:val="num" w:pos="3380"/>
        </w:tabs>
        <w:ind w:left="3380" w:hanging="360"/>
      </w:pPr>
      <w:rPr>
        <w:rFonts w:cs="Times New Roman"/>
      </w:rPr>
    </w:lvl>
    <w:lvl w:ilvl="4" w:tplc="300A0019">
      <w:start w:val="1"/>
      <w:numFmt w:val="decimal"/>
      <w:lvlText w:val="%5."/>
      <w:lvlJc w:val="left"/>
      <w:pPr>
        <w:tabs>
          <w:tab w:val="num" w:pos="4100"/>
        </w:tabs>
        <w:ind w:left="4100" w:hanging="360"/>
      </w:pPr>
      <w:rPr>
        <w:rFonts w:cs="Times New Roman"/>
      </w:rPr>
    </w:lvl>
    <w:lvl w:ilvl="5" w:tplc="300A001B">
      <w:start w:val="1"/>
      <w:numFmt w:val="decimal"/>
      <w:lvlText w:val="%6."/>
      <w:lvlJc w:val="left"/>
      <w:pPr>
        <w:tabs>
          <w:tab w:val="num" w:pos="4820"/>
        </w:tabs>
        <w:ind w:left="4820" w:hanging="360"/>
      </w:pPr>
      <w:rPr>
        <w:rFonts w:cs="Times New Roman"/>
      </w:rPr>
    </w:lvl>
    <w:lvl w:ilvl="6" w:tplc="300A000F">
      <w:start w:val="1"/>
      <w:numFmt w:val="decimal"/>
      <w:lvlText w:val="%7."/>
      <w:lvlJc w:val="left"/>
      <w:pPr>
        <w:tabs>
          <w:tab w:val="num" w:pos="5540"/>
        </w:tabs>
        <w:ind w:left="5540" w:hanging="360"/>
      </w:pPr>
      <w:rPr>
        <w:rFonts w:cs="Times New Roman"/>
      </w:rPr>
    </w:lvl>
    <w:lvl w:ilvl="7" w:tplc="300A0019">
      <w:start w:val="1"/>
      <w:numFmt w:val="decimal"/>
      <w:lvlText w:val="%8."/>
      <w:lvlJc w:val="left"/>
      <w:pPr>
        <w:tabs>
          <w:tab w:val="num" w:pos="6260"/>
        </w:tabs>
        <w:ind w:left="6260" w:hanging="360"/>
      </w:pPr>
      <w:rPr>
        <w:rFonts w:cs="Times New Roman"/>
      </w:rPr>
    </w:lvl>
    <w:lvl w:ilvl="8" w:tplc="300A001B">
      <w:start w:val="1"/>
      <w:numFmt w:val="decimal"/>
      <w:lvlText w:val="%9."/>
      <w:lvlJc w:val="left"/>
      <w:pPr>
        <w:tabs>
          <w:tab w:val="num" w:pos="6980"/>
        </w:tabs>
        <w:ind w:left="6980" w:hanging="360"/>
      </w:pPr>
      <w:rPr>
        <w:rFonts w:cs="Times New Roman"/>
      </w:rPr>
    </w:lvl>
  </w:abstractNum>
  <w:abstractNum w:abstractNumId="17">
    <w:nsid w:val="76E455F4"/>
    <w:multiLevelType w:val="hybridMultilevel"/>
    <w:tmpl w:val="98EC456A"/>
    <w:lvl w:ilvl="0" w:tplc="CD443596">
      <w:start w:val="1"/>
      <w:numFmt w:val="lowerLetter"/>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8">
    <w:nsid w:val="7E851767"/>
    <w:multiLevelType w:val="hybridMultilevel"/>
    <w:tmpl w:val="682852FE"/>
    <w:lvl w:ilvl="0" w:tplc="FFB0B408">
      <w:start w:val="2"/>
      <w:numFmt w:val="decimal"/>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18"/>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5"/>
  </w:num>
  <w:num w:numId="7">
    <w:abstractNumId w:val="13"/>
  </w:num>
  <w:num w:numId="8">
    <w:abstractNumId w:val="1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A62"/>
    <w:rsid w:val="000001BC"/>
    <w:rsid w:val="00000C94"/>
    <w:rsid w:val="00001C40"/>
    <w:rsid w:val="0000295A"/>
    <w:rsid w:val="0000321D"/>
    <w:rsid w:val="000037A7"/>
    <w:rsid w:val="000116AA"/>
    <w:rsid w:val="000137EE"/>
    <w:rsid w:val="00013829"/>
    <w:rsid w:val="00013D62"/>
    <w:rsid w:val="0001400B"/>
    <w:rsid w:val="00014E83"/>
    <w:rsid w:val="0001771F"/>
    <w:rsid w:val="00020540"/>
    <w:rsid w:val="0002093C"/>
    <w:rsid w:val="00021A34"/>
    <w:rsid w:val="000232B5"/>
    <w:rsid w:val="000240D8"/>
    <w:rsid w:val="00024C4B"/>
    <w:rsid w:val="000251C6"/>
    <w:rsid w:val="00027F5A"/>
    <w:rsid w:val="00030271"/>
    <w:rsid w:val="000325B2"/>
    <w:rsid w:val="00032E6B"/>
    <w:rsid w:val="00034CE9"/>
    <w:rsid w:val="00036E7B"/>
    <w:rsid w:val="00040FF6"/>
    <w:rsid w:val="00045757"/>
    <w:rsid w:val="000537B6"/>
    <w:rsid w:val="00055C71"/>
    <w:rsid w:val="0005676D"/>
    <w:rsid w:val="00056D23"/>
    <w:rsid w:val="00057EAF"/>
    <w:rsid w:val="00063D32"/>
    <w:rsid w:val="00065529"/>
    <w:rsid w:val="0006594E"/>
    <w:rsid w:val="00071A0D"/>
    <w:rsid w:val="00072AFD"/>
    <w:rsid w:val="0007383F"/>
    <w:rsid w:val="00076B0A"/>
    <w:rsid w:val="00080279"/>
    <w:rsid w:val="000808A0"/>
    <w:rsid w:val="0008196C"/>
    <w:rsid w:val="00083E88"/>
    <w:rsid w:val="0008414B"/>
    <w:rsid w:val="000864F3"/>
    <w:rsid w:val="000904AB"/>
    <w:rsid w:val="00093AAE"/>
    <w:rsid w:val="000944F3"/>
    <w:rsid w:val="00094D7A"/>
    <w:rsid w:val="00095AF1"/>
    <w:rsid w:val="0009665F"/>
    <w:rsid w:val="00096D65"/>
    <w:rsid w:val="00097B15"/>
    <w:rsid w:val="000A066B"/>
    <w:rsid w:val="000A0792"/>
    <w:rsid w:val="000A33A8"/>
    <w:rsid w:val="000A488D"/>
    <w:rsid w:val="000A5B71"/>
    <w:rsid w:val="000A6772"/>
    <w:rsid w:val="000B056D"/>
    <w:rsid w:val="000B3F01"/>
    <w:rsid w:val="000B5B02"/>
    <w:rsid w:val="000B60B7"/>
    <w:rsid w:val="000B6E7A"/>
    <w:rsid w:val="000C321D"/>
    <w:rsid w:val="000C664E"/>
    <w:rsid w:val="000D16BE"/>
    <w:rsid w:val="000D24DE"/>
    <w:rsid w:val="000D511A"/>
    <w:rsid w:val="000D63FF"/>
    <w:rsid w:val="000D693D"/>
    <w:rsid w:val="000E0453"/>
    <w:rsid w:val="000E1BF2"/>
    <w:rsid w:val="000E2509"/>
    <w:rsid w:val="000E28C7"/>
    <w:rsid w:val="000E4E4D"/>
    <w:rsid w:val="000E6629"/>
    <w:rsid w:val="000E734B"/>
    <w:rsid w:val="000F153B"/>
    <w:rsid w:val="000F1779"/>
    <w:rsid w:val="000F4F4C"/>
    <w:rsid w:val="000F5BA1"/>
    <w:rsid w:val="00100ECB"/>
    <w:rsid w:val="00101E36"/>
    <w:rsid w:val="00101FDB"/>
    <w:rsid w:val="0010274A"/>
    <w:rsid w:val="001029EC"/>
    <w:rsid w:val="0010430F"/>
    <w:rsid w:val="00104B02"/>
    <w:rsid w:val="001060DA"/>
    <w:rsid w:val="00110739"/>
    <w:rsid w:val="00112B60"/>
    <w:rsid w:val="00115290"/>
    <w:rsid w:val="001210A4"/>
    <w:rsid w:val="0012113A"/>
    <w:rsid w:val="001241A5"/>
    <w:rsid w:val="00125C8E"/>
    <w:rsid w:val="00127C19"/>
    <w:rsid w:val="00127C32"/>
    <w:rsid w:val="00133C4F"/>
    <w:rsid w:val="00134611"/>
    <w:rsid w:val="001347E7"/>
    <w:rsid w:val="00135D52"/>
    <w:rsid w:val="00140372"/>
    <w:rsid w:val="00142AD1"/>
    <w:rsid w:val="00142AEC"/>
    <w:rsid w:val="0014464A"/>
    <w:rsid w:val="00145FDB"/>
    <w:rsid w:val="0015006F"/>
    <w:rsid w:val="00150AEC"/>
    <w:rsid w:val="00150B2B"/>
    <w:rsid w:val="00150D42"/>
    <w:rsid w:val="00154312"/>
    <w:rsid w:val="0016300F"/>
    <w:rsid w:val="00170CEB"/>
    <w:rsid w:val="00174404"/>
    <w:rsid w:val="00174C2A"/>
    <w:rsid w:val="00175C9E"/>
    <w:rsid w:val="00176469"/>
    <w:rsid w:val="00177114"/>
    <w:rsid w:val="001805A6"/>
    <w:rsid w:val="001839DE"/>
    <w:rsid w:val="001845A3"/>
    <w:rsid w:val="00190625"/>
    <w:rsid w:val="00190ECD"/>
    <w:rsid w:val="00191611"/>
    <w:rsid w:val="00194173"/>
    <w:rsid w:val="0019493D"/>
    <w:rsid w:val="00195772"/>
    <w:rsid w:val="00195B52"/>
    <w:rsid w:val="00197856"/>
    <w:rsid w:val="001A43B3"/>
    <w:rsid w:val="001A6020"/>
    <w:rsid w:val="001A7127"/>
    <w:rsid w:val="001A78B6"/>
    <w:rsid w:val="001B2864"/>
    <w:rsid w:val="001B2EA9"/>
    <w:rsid w:val="001B48B5"/>
    <w:rsid w:val="001B7DAA"/>
    <w:rsid w:val="001C040F"/>
    <w:rsid w:val="001C08F0"/>
    <w:rsid w:val="001C156B"/>
    <w:rsid w:val="001C32FE"/>
    <w:rsid w:val="001C43C0"/>
    <w:rsid w:val="001C450C"/>
    <w:rsid w:val="001C48C4"/>
    <w:rsid w:val="001C4A88"/>
    <w:rsid w:val="001C5209"/>
    <w:rsid w:val="001C626E"/>
    <w:rsid w:val="001D296C"/>
    <w:rsid w:val="001E0BC0"/>
    <w:rsid w:val="001E655D"/>
    <w:rsid w:val="001F3193"/>
    <w:rsid w:val="001F6E34"/>
    <w:rsid w:val="001F74C3"/>
    <w:rsid w:val="001F754D"/>
    <w:rsid w:val="001F7B05"/>
    <w:rsid w:val="00202857"/>
    <w:rsid w:val="00212630"/>
    <w:rsid w:val="00212E51"/>
    <w:rsid w:val="00214956"/>
    <w:rsid w:val="0022067B"/>
    <w:rsid w:val="002213B2"/>
    <w:rsid w:val="00222C23"/>
    <w:rsid w:val="00223877"/>
    <w:rsid w:val="002241E1"/>
    <w:rsid w:val="00224F68"/>
    <w:rsid w:val="00227B3B"/>
    <w:rsid w:val="00230654"/>
    <w:rsid w:val="00231C20"/>
    <w:rsid w:val="00231D84"/>
    <w:rsid w:val="002328C4"/>
    <w:rsid w:val="00232BE6"/>
    <w:rsid w:val="0023575C"/>
    <w:rsid w:val="00241EA6"/>
    <w:rsid w:val="00242789"/>
    <w:rsid w:val="00242961"/>
    <w:rsid w:val="002434DB"/>
    <w:rsid w:val="00243807"/>
    <w:rsid w:val="002456B3"/>
    <w:rsid w:val="00245BE9"/>
    <w:rsid w:val="002522D9"/>
    <w:rsid w:val="00252420"/>
    <w:rsid w:val="002554AB"/>
    <w:rsid w:val="0026175F"/>
    <w:rsid w:val="0026245F"/>
    <w:rsid w:val="00262A9B"/>
    <w:rsid w:val="00263113"/>
    <w:rsid w:val="002637B7"/>
    <w:rsid w:val="00263974"/>
    <w:rsid w:val="00263BC3"/>
    <w:rsid w:val="002715C1"/>
    <w:rsid w:val="00283B99"/>
    <w:rsid w:val="00293BB5"/>
    <w:rsid w:val="00293C83"/>
    <w:rsid w:val="0029456A"/>
    <w:rsid w:val="002A15B0"/>
    <w:rsid w:val="002A5398"/>
    <w:rsid w:val="002A5C5E"/>
    <w:rsid w:val="002B04C7"/>
    <w:rsid w:val="002B0B1C"/>
    <w:rsid w:val="002B1EC1"/>
    <w:rsid w:val="002B202E"/>
    <w:rsid w:val="002B32A2"/>
    <w:rsid w:val="002B3FDF"/>
    <w:rsid w:val="002C0AA5"/>
    <w:rsid w:val="002C0AFF"/>
    <w:rsid w:val="002C101D"/>
    <w:rsid w:val="002C24C7"/>
    <w:rsid w:val="002C2C81"/>
    <w:rsid w:val="002C52AD"/>
    <w:rsid w:val="002C643C"/>
    <w:rsid w:val="002C722F"/>
    <w:rsid w:val="002C7F4D"/>
    <w:rsid w:val="002D122C"/>
    <w:rsid w:val="002D184E"/>
    <w:rsid w:val="002D26FC"/>
    <w:rsid w:val="002D5D6B"/>
    <w:rsid w:val="002D68D7"/>
    <w:rsid w:val="002E0393"/>
    <w:rsid w:val="002E5AA6"/>
    <w:rsid w:val="002E5FE3"/>
    <w:rsid w:val="002E6F83"/>
    <w:rsid w:val="002F029D"/>
    <w:rsid w:val="002F04A2"/>
    <w:rsid w:val="002F0DB6"/>
    <w:rsid w:val="002F3982"/>
    <w:rsid w:val="002F4D67"/>
    <w:rsid w:val="002F77D2"/>
    <w:rsid w:val="003011D4"/>
    <w:rsid w:val="00302D97"/>
    <w:rsid w:val="0030509B"/>
    <w:rsid w:val="00305343"/>
    <w:rsid w:val="00311787"/>
    <w:rsid w:val="00313255"/>
    <w:rsid w:val="00313DFE"/>
    <w:rsid w:val="00315DBE"/>
    <w:rsid w:val="00323BFC"/>
    <w:rsid w:val="00325F50"/>
    <w:rsid w:val="003333B8"/>
    <w:rsid w:val="003345C2"/>
    <w:rsid w:val="0033682E"/>
    <w:rsid w:val="0033693E"/>
    <w:rsid w:val="0033784C"/>
    <w:rsid w:val="00337C51"/>
    <w:rsid w:val="00350567"/>
    <w:rsid w:val="003529B3"/>
    <w:rsid w:val="00352DEC"/>
    <w:rsid w:val="003531A4"/>
    <w:rsid w:val="00354263"/>
    <w:rsid w:val="00355BA4"/>
    <w:rsid w:val="00355F76"/>
    <w:rsid w:val="003566E7"/>
    <w:rsid w:val="00363930"/>
    <w:rsid w:val="00363D27"/>
    <w:rsid w:val="00365A6A"/>
    <w:rsid w:val="00366CEC"/>
    <w:rsid w:val="003671FE"/>
    <w:rsid w:val="003677A6"/>
    <w:rsid w:val="003716DE"/>
    <w:rsid w:val="003730FF"/>
    <w:rsid w:val="00374B9C"/>
    <w:rsid w:val="0037525D"/>
    <w:rsid w:val="00375807"/>
    <w:rsid w:val="00377AB8"/>
    <w:rsid w:val="00381046"/>
    <w:rsid w:val="00382112"/>
    <w:rsid w:val="00385891"/>
    <w:rsid w:val="00386CEF"/>
    <w:rsid w:val="00390E65"/>
    <w:rsid w:val="00391611"/>
    <w:rsid w:val="003946B5"/>
    <w:rsid w:val="00395023"/>
    <w:rsid w:val="00397316"/>
    <w:rsid w:val="003A2FB4"/>
    <w:rsid w:val="003A39CF"/>
    <w:rsid w:val="003A3E0F"/>
    <w:rsid w:val="003A4470"/>
    <w:rsid w:val="003B1F63"/>
    <w:rsid w:val="003B3139"/>
    <w:rsid w:val="003B418C"/>
    <w:rsid w:val="003B52DA"/>
    <w:rsid w:val="003B58D8"/>
    <w:rsid w:val="003C0946"/>
    <w:rsid w:val="003C325E"/>
    <w:rsid w:val="003C33EF"/>
    <w:rsid w:val="003C36B2"/>
    <w:rsid w:val="003C77DE"/>
    <w:rsid w:val="003D1C17"/>
    <w:rsid w:val="003D1D54"/>
    <w:rsid w:val="003D30BB"/>
    <w:rsid w:val="003D4BE0"/>
    <w:rsid w:val="003D5B80"/>
    <w:rsid w:val="003D643F"/>
    <w:rsid w:val="003E048D"/>
    <w:rsid w:val="003E0A10"/>
    <w:rsid w:val="003E35F4"/>
    <w:rsid w:val="003E385C"/>
    <w:rsid w:val="003E3D64"/>
    <w:rsid w:val="003E3F09"/>
    <w:rsid w:val="003E6871"/>
    <w:rsid w:val="003F0698"/>
    <w:rsid w:val="003F4A41"/>
    <w:rsid w:val="003F4B16"/>
    <w:rsid w:val="003F4DAC"/>
    <w:rsid w:val="003F70E1"/>
    <w:rsid w:val="003F76BD"/>
    <w:rsid w:val="004003C0"/>
    <w:rsid w:val="00403162"/>
    <w:rsid w:val="00405406"/>
    <w:rsid w:val="00405659"/>
    <w:rsid w:val="0040573C"/>
    <w:rsid w:val="004060CF"/>
    <w:rsid w:val="00407DE5"/>
    <w:rsid w:val="00407F76"/>
    <w:rsid w:val="00412F49"/>
    <w:rsid w:val="00415D91"/>
    <w:rsid w:val="004173CB"/>
    <w:rsid w:val="00417BAE"/>
    <w:rsid w:val="00420C39"/>
    <w:rsid w:val="0042108D"/>
    <w:rsid w:val="0043001F"/>
    <w:rsid w:val="00430572"/>
    <w:rsid w:val="004314A3"/>
    <w:rsid w:val="00432C0C"/>
    <w:rsid w:val="00434262"/>
    <w:rsid w:val="00437614"/>
    <w:rsid w:val="004377AF"/>
    <w:rsid w:val="004403E0"/>
    <w:rsid w:val="00441232"/>
    <w:rsid w:val="004414DF"/>
    <w:rsid w:val="00445E08"/>
    <w:rsid w:val="00451826"/>
    <w:rsid w:val="00453961"/>
    <w:rsid w:val="00455883"/>
    <w:rsid w:val="00456289"/>
    <w:rsid w:val="00460611"/>
    <w:rsid w:val="00461F86"/>
    <w:rsid w:val="00463018"/>
    <w:rsid w:val="00464C9E"/>
    <w:rsid w:val="00466936"/>
    <w:rsid w:val="00466F28"/>
    <w:rsid w:val="00473319"/>
    <w:rsid w:val="004738BB"/>
    <w:rsid w:val="00474197"/>
    <w:rsid w:val="00474FB4"/>
    <w:rsid w:val="0047569A"/>
    <w:rsid w:val="00477116"/>
    <w:rsid w:val="0048026D"/>
    <w:rsid w:val="00483A1C"/>
    <w:rsid w:val="00483F0B"/>
    <w:rsid w:val="00484855"/>
    <w:rsid w:val="00486D95"/>
    <w:rsid w:val="004A1E1B"/>
    <w:rsid w:val="004A22BA"/>
    <w:rsid w:val="004A238C"/>
    <w:rsid w:val="004A446B"/>
    <w:rsid w:val="004A4A99"/>
    <w:rsid w:val="004A55C2"/>
    <w:rsid w:val="004A7331"/>
    <w:rsid w:val="004B2F79"/>
    <w:rsid w:val="004B35D0"/>
    <w:rsid w:val="004B40C8"/>
    <w:rsid w:val="004B651D"/>
    <w:rsid w:val="004B6954"/>
    <w:rsid w:val="004B7262"/>
    <w:rsid w:val="004B7568"/>
    <w:rsid w:val="004B7AF5"/>
    <w:rsid w:val="004B7EDC"/>
    <w:rsid w:val="004C030F"/>
    <w:rsid w:val="004C203E"/>
    <w:rsid w:val="004C2193"/>
    <w:rsid w:val="004C2EA2"/>
    <w:rsid w:val="004C41D4"/>
    <w:rsid w:val="004C46F8"/>
    <w:rsid w:val="004C4FF9"/>
    <w:rsid w:val="004C6E07"/>
    <w:rsid w:val="004C79DE"/>
    <w:rsid w:val="004D1BA3"/>
    <w:rsid w:val="004D3A1A"/>
    <w:rsid w:val="004D44FC"/>
    <w:rsid w:val="004D490E"/>
    <w:rsid w:val="004D588D"/>
    <w:rsid w:val="004D7138"/>
    <w:rsid w:val="004D7728"/>
    <w:rsid w:val="004E0154"/>
    <w:rsid w:val="004E1F55"/>
    <w:rsid w:val="004E1F64"/>
    <w:rsid w:val="004E2758"/>
    <w:rsid w:val="004E3EB4"/>
    <w:rsid w:val="004E5845"/>
    <w:rsid w:val="004E689B"/>
    <w:rsid w:val="004E7A1A"/>
    <w:rsid w:val="004E7F57"/>
    <w:rsid w:val="004F1A32"/>
    <w:rsid w:val="004F1B4A"/>
    <w:rsid w:val="004F3036"/>
    <w:rsid w:val="004F39BA"/>
    <w:rsid w:val="004F652F"/>
    <w:rsid w:val="004F66F6"/>
    <w:rsid w:val="0050088B"/>
    <w:rsid w:val="005008FD"/>
    <w:rsid w:val="00501A9C"/>
    <w:rsid w:val="00504235"/>
    <w:rsid w:val="005044C6"/>
    <w:rsid w:val="0050748E"/>
    <w:rsid w:val="0051119F"/>
    <w:rsid w:val="00520C05"/>
    <w:rsid w:val="00521EA6"/>
    <w:rsid w:val="0052275E"/>
    <w:rsid w:val="00523EB2"/>
    <w:rsid w:val="005269D6"/>
    <w:rsid w:val="00530026"/>
    <w:rsid w:val="0053031D"/>
    <w:rsid w:val="00531765"/>
    <w:rsid w:val="00534750"/>
    <w:rsid w:val="005362F9"/>
    <w:rsid w:val="005363C5"/>
    <w:rsid w:val="005369F8"/>
    <w:rsid w:val="005402FF"/>
    <w:rsid w:val="00544C68"/>
    <w:rsid w:val="00545139"/>
    <w:rsid w:val="005475A4"/>
    <w:rsid w:val="00550027"/>
    <w:rsid w:val="00552735"/>
    <w:rsid w:val="005533C8"/>
    <w:rsid w:val="005536BA"/>
    <w:rsid w:val="00554E54"/>
    <w:rsid w:val="0055725D"/>
    <w:rsid w:val="00557D95"/>
    <w:rsid w:val="005637B0"/>
    <w:rsid w:val="0057072D"/>
    <w:rsid w:val="0057101D"/>
    <w:rsid w:val="00574D9F"/>
    <w:rsid w:val="00575D95"/>
    <w:rsid w:val="005770DB"/>
    <w:rsid w:val="00583D3A"/>
    <w:rsid w:val="00585458"/>
    <w:rsid w:val="00587ABE"/>
    <w:rsid w:val="005906F2"/>
    <w:rsid w:val="005911C7"/>
    <w:rsid w:val="00591583"/>
    <w:rsid w:val="0059190E"/>
    <w:rsid w:val="005939ED"/>
    <w:rsid w:val="00593A9C"/>
    <w:rsid w:val="00596C2B"/>
    <w:rsid w:val="005A18A3"/>
    <w:rsid w:val="005A1A72"/>
    <w:rsid w:val="005A2A0A"/>
    <w:rsid w:val="005A3CBD"/>
    <w:rsid w:val="005A4B3B"/>
    <w:rsid w:val="005A5E5F"/>
    <w:rsid w:val="005A6DA9"/>
    <w:rsid w:val="005A7DFF"/>
    <w:rsid w:val="005B0051"/>
    <w:rsid w:val="005B06D5"/>
    <w:rsid w:val="005B0B60"/>
    <w:rsid w:val="005B4F0B"/>
    <w:rsid w:val="005B5793"/>
    <w:rsid w:val="005B59FC"/>
    <w:rsid w:val="005C00C1"/>
    <w:rsid w:val="005C2AAA"/>
    <w:rsid w:val="005C3409"/>
    <w:rsid w:val="005C3CF7"/>
    <w:rsid w:val="005C4BBF"/>
    <w:rsid w:val="005C5209"/>
    <w:rsid w:val="005C5864"/>
    <w:rsid w:val="005C5E8F"/>
    <w:rsid w:val="005C7F6D"/>
    <w:rsid w:val="005D151B"/>
    <w:rsid w:val="005D2419"/>
    <w:rsid w:val="005D57D1"/>
    <w:rsid w:val="005D6BD8"/>
    <w:rsid w:val="005E08FF"/>
    <w:rsid w:val="005E0EED"/>
    <w:rsid w:val="005E4677"/>
    <w:rsid w:val="005E7AD7"/>
    <w:rsid w:val="005F0291"/>
    <w:rsid w:val="005F084B"/>
    <w:rsid w:val="005F10F1"/>
    <w:rsid w:val="005F5494"/>
    <w:rsid w:val="00600665"/>
    <w:rsid w:val="0060088E"/>
    <w:rsid w:val="00600BAE"/>
    <w:rsid w:val="00600DF6"/>
    <w:rsid w:val="00601214"/>
    <w:rsid w:val="00602824"/>
    <w:rsid w:val="0060329F"/>
    <w:rsid w:val="006032AB"/>
    <w:rsid w:val="00605380"/>
    <w:rsid w:val="00605ABD"/>
    <w:rsid w:val="006076B5"/>
    <w:rsid w:val="006127E5"/>
    <w:rsid w:val="00614565"/>
    <w:rsid w:val="00617F26"/>
    <w:rsid w:val="00620080"/>
    <w:rsid w:val="006210BA"/>
    <w:rsid w:val="0062565F"/>
    <w:rsid w:val="00626AB1"/>
    <w:rsid w:val="00626AEA"/>
    <w:rsid w:val="00626F65"/>
    <w:rsid w:val="00627ED6"/>
    <w:rsid w:val="0063086A"/>
    <w:rsid w:val="006321A3"/>
    <w:rsid w:val="006371C9"/>
    <w:rsid w:val="00637BE0"/>
    <w:rsid w:val="006427C4"/>
    <w:rsid w:val="006439D4"/>
    <w:rsid w:val="006440BB"/>
    <w:rsid w:val="006453DA"/>
    <w:rsid w:val="006460A3"/>
    <w:rsid w:val="006467A1"/>
    <w:rsid w:val="00650F4E"/>
    <w:rsid w:val="00655430"/>
    <w:rsid w:val="006557F6"/>
    <w:rsid w:val="00660EE2"/>
    <w:rsid w:val="00661606"/>
    <w:rsid w:val="00665099"/>
    <w:rsid w:val="006654F4"/>
    <w:rsid w:val="00671D0C"/>
    <w:rsid w:val="00674A10"/>
    <w:rsid w:val="006760EC"/>
    <w:rsid w:val="00677068"/>
    <w:rsid w:val="00680816"/>
    <w:rsid w:val="00680C57"/>
    <w:rsid w:val="00680CE5"/>
    <w:rsid w:val="00681DA6"/>
    <w:rsid w:val="00682A35"/>
    <w:rsid w:val="00682EC6"/>
    <w:rsid w:val="006834C4"/>
    <w:rsid w:val="00683527"/>
    <w:rsid w:val="006838EE"/>
    <w:rsid w:val="00684E42"/>
    <w:rsid w:val="0068564C"/>
    <w:rsid w:val="006877BB"/>
    <w:rsid w:val="00692D1D"/>
    <w:rsid w:val="00695888"/>
    <w:rsid w:val="006A2056"/>
    <w:rsid w:val="006A28EE"/>
    <w:rsid w:val="006A5E65"/>
    <w:rsid w:val="006A6178"/>
    <w:rsid w:val="006A69D9"/>
    <w:rsid w:val="006B0BE1"/>
    <w:rsid w:val="006B0F3B"/>
    <w:rsid w:val="006C0CB6"/>
    <w:rsid w:val="006C12C3"/>
    <w:rsid w:val="006C6C96"/>
    <w:rsid w:val="006C6DDB"/>
    <w:rsid w:val="006C71C2"/>
    <w:rsid w:val="006D025E"/>
    <w:rsid w:val="006D10D6"/>
    <w:rsid w:val="006D7087"/>
    <w:rsid w:val="006D77F0"/>
    <w:rsid w:val="006E13B7"/>
    <w:rsid w:val="006F2E4D"/>
    <w:rsid w:val="006F472A"/>
    <w:rsid w:val="006F5228"/>
    <w:rsid w:val="006F57E9"/>
    <w:rsid w:val="006F715F"/>
    <w:rsid w:val="00701227"/>
    <w:rsid w:val="007046FD"/>
    <w:rsid w:val="00704E47"/>
    <w:rsid w:val="00705378"/>
    <w:rsid w:val="007059BC"/>
    <w:rsid w:val="007064F9"/>
    <w:rsid w:val="007143E5"/>
    <w:rsid w:val="0071482D"/>
    <w:rsid w:val="0071489B"/>
    <w:rsid w:val="007154F6"/>
    <w:rsid w:val="00715B49"/>
    <w:rsid w:val="00717123"/>
    <w:rsid w:val="007179D3"/>
    <w:rsid w:val="0072071F"/>
    <w:rsid w:val="007220BF"/>
    <w:rsid w:val="007257F9"/>
    <w:rsid w:val="00725DD8"/>
    <w:rsid w:val="00726D33"/>
    <w:rsid w:val="00731918"/>
    <w:rsid w:val="00731E26"/>
    <w:rsid w:val="00734799"/>
    <w:rsid w:val="00736414"/>
    <w:rsid w:val="00736EF8"/>
    <w:rsid w:val="00742264"/>
    <w:rsid w:val="00742272"/>
    <w:rsid w:val="00744A64"/>
    <w:rsid w:val="0075012C"/>
    <w:rsid w:val="0075332E"/>
    <w:rsid w:val="0075334C"/>
    <w:rsid w:val="00755F75"/>
    <w:rsid w:val="00756339"/>
    <w:rsid w:val="00756FB9"/>
    <w:rsid w:val="0076346B"/>
    <w:rsid w:val="00763DA6"/>
    <w:rsid w:val="0076504C"/>
    <w:rsid w:val="00771D26"/>
    <w:rsid w:val="0077438C"/>
    <w:rsid w:val="007744FF"/>
    <w:rsid w:val="00775E06"/>
    <w:rsid w:val="00780134"/>
    <w:rsid w:val="00784F31"/>
    <w:rsid w:val="00787DE9"/>
    <w:rsid w:val="007903CD"/>
    <w:rsid w:val="007923A6"/>
    <w:rsid w:val="00792D52"/>
    <w:rsid w:val="007946AB"/>
    <w:rsid w:val="00795B06"/>
    <w:rsid w:val="00796294"/>
    <w:rsid w:val="007A08C6"/>
    <w:rsid w:val="007A17E9"/>
    <w:rsid w:val="007A3280"/>
    <w:rsid w:val="007A6DF8"/>
    <w:rsid w:val="007A6E05"/>
    <w:rsid w:val="007A7A42"/>
    <w:rsid w:val="007B17CC"/>
    <w:rsid w:val="007B359A"/>
    <w:rsid w:val="007B4254"/>
    <w:rsid w:val="007B4F15"/>
    <w:rsid w:val="007B6098"/>
    <w:rsid w:val="007B6FBF"/>
    <w:rsid w:val="007B710C"/>
    <w:rsid w:val="007C2198"/>
    <w:rsid w:val="007C2867"/>
    <w:rsid w:val="007C2ED1"/>
    <w:rsid w:val="007C404D"/>
    <w:rsid w:val="007C4537"/>
    <w:rsid w:val="007C4B76"/>
    <w:rsid w:val="007C637E"/>
    <w:rsid w:val="007C7583"/>
    <w:rsid w:val="007D12E9"/>
    <w:rsid w:val="007D44E0"/>
    <w:rsid w:val="007D66D6"/>
    <w:rsid w:val="007D755B"/>
    <w:rsid w:val="007D7EB0"/>
    <w:rsid w:val="007E0156"/>
    <w:rsid w:val="007E2147"/>
    <w:rsid w:val="007E56FE"/>
    <w:rsid w:val="007E5AE0"/>
    <w:rsid w:val="007E5F0A"/>
    <w:rsid w:val="007F057E"/>
    <w:rsid w:val="007F2357"/>
    <w:rsid w:val="007F33B9"/>
    <w:rsid w:val="007F57DB"/>
    <w:rsid w:val="00802111"/>
    <w:rsid w:val="008044F1"/>
    <w:rsid w:val="00804723"/>
    <w:rsid w:val="008059DF"/>
    <w:rsid w:val="00807813"/>
    <w:rsid w:val="0080799D"/>
    <w:rsid w:val="008106D4"/>
    <w:rsid w:val="00813B3B"/>
    <w:rsid w:val="00813D19"/>
    <w:rsid w:val="008154F1"/>
    <w:rsid w:val="0081697C"/>
    <w:rsid w:val="00816F78"/>
    <w:rsid w:val="00816F89"/>
    <w:rsid w:val="00822100"/>
    <w:rsid w:val="00825A84"/>
    <w:rsid w:val="00830C82"/>
    <w:rsid w:val="0083151D"/>
    <w:rsid w:val="00832C8F"/>
    <w:rsid w:val="00833B9B"/>
    <w:rsid w:val="00834CAA"/>
    <w:rsid w:val="008351BA"/>
    <w:rsid w:val="00836A62"/>
    <w:rsid w:val="00836C0B"/>
    <w:rsid w:val="008407A3"/>
    <w:rsid w:val="008422AE"/>
    <w:rsid w:val="00847153"/>
    <w:rsid w:val="00847317"/>
    <w:rsid w:val="00851582"/>
    <w:rsid w:val="00853A9F"/>
    <w:rsid w:val="00854337"/>
    <w:rsid w:val="0085619D"/>
    <w:rsid w:val="008568A8"/>
    <w:rsid w:val="0085763C"/>
    <w:rsid w:val="008577D0"/>
    <w:rsid w:val="00857F4B"/>
    <w:rsid w:val="008603A1"/>
    <w:rsid w:val="00861622"/>
    <w:rsid w:val="00866BD7"/>
    <w:rsid w:val="00870351"/>
    <w:rsid w:val="00871AE4"/>
    <w:rsid w:val="00871DCC"/>
    <w:rsid w:val="00872BC9"/>
    <w:rsid w:val="00873131"/>
    <w:rsid w:val="00873383"/>
    <w:rsid w:val="00875F20"/>
    <w:rsid w:val="00884EAB"/>
    <w:rsid w:val="00885192"/>
    <w:rsid w:val="00885A10"/>
    <w:rsid w:val="00885A3A"/>
    <w:rsid w:val="00885D68"/>
    <w:rsid w:val="0088687D"/>
    <w:rsid w:val="00886F29"/>
    <w:rsid w:val="00890FE9"/>
    <w:rsid w:val="008915A4"/>
    <w:rsid w:val="00892D8A"/>
    <w:rsid w:val="008946DD"/>
    <w:rsid w:val="00895EA1"/>
    <w:rsid w:val="00896958"/>
    <w:rsid w:val="008A0768"/>
    <w:rsid w:val="008A2A66"/>
    <w:rsid w:val="008A35E4"/>
    <w:rsid w:val="008A5191"/>
    <w:rsid w:val="008A5EBD"/>
    <w:rsid w:val="008A6580"/>
    <w:rsid w:val="008A793F"/>
    <w:rsid w:val="008B1835"/>
    <w:rsid w:val="008B1BB3"/>
    <w:rsid w:val="008B32B8"/>
    <w:rsid w:val="008B3733"/>
    <w:rsid w:val="008B3AA3"/>
    <w:rsid w:val="008B6552"/>
    <w:rsid w:val="008B6C27"/>
    <w:rsid w:val="008C0B79"/>
    <w:rsid w:val="008C1D7C"/>
    <w:rsid w:val="008C2D40"/>
    <w:rsid w:val="008C32AE"/>
    <w:rsid w:val="008C3B4B"/>
    <w:rsid w:val="008D09B1"/>
    <w:rsid w:val="008D0E9C"/>
    <w:rsid w:val="008D0EB3"/>
    <w:rsid w:val="008D11D3"/>
    <w:rsid w:val="008D2414"/>
    <w:rsid w:val="008E010C"/>
    <w:rsid w:val="008E0BC4"/>
    <w:rsid w:val="008E19D0"/>
    <w:rsid w:val="008E237F"/>
    <w:rsid w:val="008E462E"/>
    <w:rsid w:val="008E79D2"/>
    <w:rsid w:val="008F09FF"/>
    <w:rsid w:val="008F27A7"/>
    <w:rsid w:val="008F354C"/>
    <w:rsid w:val="008F473C"/>
    <w:rsid w:val="008F6581"/>
    <w:rsid w:val="008F68A7"/>
    <w:rsid w:val="008F7936"/>
    <w:rsid w:val="00902100"/>
    <w:rsid w:val="00904D18"/>
    <w:rsid w:val="009056B8"/>
    <w:rsid w:val="00910D09"/>
    <w:rsid w:val="00923350"/>
    <w:rsid w:val="00923C9E"/>
    <w:rsid w:val="0092430D"/>
    <w:rsid w:val="00927129"/>
    <w:rsid w:val="00930A1A"/>
    <w:rsid w:val="00931A59"/>
    <w:rsid w:val="00932651"/>
    <w:rsid w:val="0093580D"/>
    <w:rsid w:val="00935D9D"/>
    <w:rsid w:val="00936B1C"/>
    <w:rsid w:val="009370D9"/>
    <w:rsid w:val="009401CA"/>
    <w:rsid w:val="009409EE"/>
    <w:rsid w:val="0094217F"/>
    <w:rsid w:val="009429AA"/>
    <w:rsid w:val="00944A98"/>
    <w:rsid w:val="00944D3B"/>
    <w:rsid w:val="009451B3"/>
    <w:rsid w:val="0094584C"/>
    <w:rsid w:val="0094682A"/>
    <w:rsid w:val="00955922"/>
    <w:rsid w:val="009603DA"/>
    <w:rsid w:val="00961BE6"/>
    <w:rsid w:val="009622C3"/>
    <w:rsid w:val="00963FF1"/>
    <w:rsid w:val="009717B7"/>
    <w:rsid w:val="009744DA"/>
    <w:rsid w:val="009808FC"/>
    <w:rsid w:val="00981DEC"/>
    <w:rsid w:val="00982E10"/>
    <w:rsid w:val="00983A1B"/>
    <w:rsid w:val="0098424E"/>
    <w:rsid w:val="00984DB2"/>
    <w:rsid w:val="009856B9"/>
    <w:rsid w:val="009862E3"/>
    <w:rsid w:val="00987FDB"/>
    <w:rsid w:val="00990CA3"/>
    <w:rsid w:val="00991D2C"/>
    <w:rsid w:val="009938AE"/>
    <w:rsid w:val="0099765D"/>
    <w:rsid w:val="00997AAF"/>
    <w:rsid w:val="009A02E9"/>
    <w:rsid w:val="009A200A"/>
    <w:rsid w:val="009A2A44"/>
    <w:rsid w:val="009A4BE2"/>
    <w:rsid w:val="009A5EB8"/>
    <w:rsid w:val="009A6228"/>
    <w:rsid w:val="009A6D04"/>
    <w:rsid w:val="009A7FD3"/>
    <w:rsid w:val="009B1180"/>
    <w:rsid w:val="009B11BE"/>
    <w:rsid w:val="009B12E5"/>
    <w:rsid w:val="009B21CA"/>
    <w:rsid w:val="009B3ED4"/>
    <w:rsid w:val="009B404F"/>
    <w:rsid w:val="009B4A9B"/>
    <w:rsid w:val="009B7775"/>
    <w:rsid w:val="009C0529"/>
    <w:rsid w:val="009C4043"/>
    <w:rsid w:val="009C715D"/>
    <w:rsid w:val="009D1E34"/>
    <w:rsid w:val="009D32DA"/>
    <w:rsid w:val="009D38A8"/>
    <w:rsid w:val="009D6DD6"/>
    <w:rsid w:val="009E0603"/>
    <w:rsid w:val="009E4065"/>
    <w:rsid w:val="009E5AAA"/>
    <w:rsid w:val="009E69E9"/>
    <w:rsid w:val="009E6AF9"/>
    <w:rsid w:val="009E6E39"/>
    <w:rsid w:val="009E7CB5"/>
    <w:rsid w:val="009F003D"/>
    <w:rsid w:val="009F039F"/>
    <w:rsid w:val="009F068A"/>
    <w:rsid w:val="009F10C1"/>
    <w:rsid w:val="009F1A9B"/>
    <w:rsid w:val="009F1B8B"/>
    <w:rsid w:val="009F513E"/>
    <w:rsid w:val="009F65EF"/>
    <w:rsid w:val="00A00904"/>
    <w:rsid w:val="00A00B4E"/>
    <w:rsid w:val="00A02FC1"/>
    <w:rsid w:val="00A03291"/>
    <w:rsid w:val="00A043E5"/>
    <w:rsid w:val="00A0482D"/>
    <w:rsid w:val="00A05576"/>
    <w:rsid w:val="00A07007"/>
    <w:rsid w:val="00A1313E"/>
    <w:rsid w:val="00A14D77"/>
    <w:rsid w:val="00A202CD"/>
    <w:rsid w:val="00A20743"/>
    <w:rsid w:val="00A2365D"/>
    <w:rsid w:val="00A258E6"/>
    <w:rsid w:val="00A26E3B"/>
    <w:rsid w:val="00A3005A"/>
    <w:rsid w:val="00A30CFB"/>
    <w:rsid w:val="00A37272"/>
    <w:rsid w:val="00A378B3"/>
    <w:rsid w:val="00A404AD"/>
    <w:rsid w:val="00A41021"/>
    <w:rsid w:val="00A41CA5"/>
    <w:rsid w:val="00A41E94"/>
    <w:rsid w:val="00A43D1E"/>
    <w:rsid w:val="00A45ECB"/>
    <w:rsid w:val="00A50D15"/>
    <w:rsid w:val="00A53498"/>
    <w:rsid w:val="00A540CE"/>
    <w:rsid w:val="00A55CE5"/>
    <w:rsid w:val="00A56B1D"/>
    <w:rsid w:val="00A56CD8"/>
    <w:rsid w:val="00A65136"/>
    <w:rsid w:val="00A65E1A"/>
    <w:rsid w:val="00A70B4C"/>
    <w:rsid w:val="00A720C4"/>
    <w:rsid w:val="00A7470A"/>
    <w:rsid w:val="00A74F06"/>
    <w:rsid w:val="00A76408"/>
    <w:rsid w:val="00A76851"/>
    <w:rsid w:val="00A80045"/>
    <w:rsid w:val="00A829F2"/>
    <w:rsid w:val="00A83935"/>
    <w:rsid w:val="00A843CD"/>
    <w:rsid w:val="00A8443C"/>
    <w:rsid w:val="00A84A4B"/>
    <w:rsid w:val="00A84CA7"/>
    <w:rsid w:val="00A85584"/>
    <w:rsid w:val="00A86474"/>
    <w:rsid w:val="00A86C92"/>
    <w:rsid w:val="00A871BE"/>
    <w:rsid w:val="00A8735F"/>
    <w:rsid w:val="00A910B7"/>
    <w:rsid w:val="00A9181E"/>
    <w:rsid w:val="00A929F9"/>
    <w:rsid w:val="00A92FA7"/>
    <w:rsid w:val="00A93C10"/>
    <w:rsid w:val="00A963C3"/>
    <w:rsid w:val="00A96559"/>
    <w:rsid w:val="00A96BA4"/>
    <w:rsid w:val="00A96E5B"/>
    <w:rsid w:val="00AA13BA"/>
    <w:rsid w:val="00AA20F8"/>
    <w:rsid w:val="00AA2F3B"/>
    <w:rsid w:val="00AA3EB9"/>
    <w:rsid w:val="00AB379C"/>
    <w:rsid w:val="00AB38B4"/>
    <w:rsid w:val="00AB5328"/>
    <w:rsid w:val="00AC3421"/>
    <w:rsid w:val="00AC47A6"/>
    <w:rsid w:val="00AC6E63"/>
    <w:rsid w:val="00AC6E7A"/>
    <w:rsid w:val="00AD4380"/>
    <w:rsid w:val="00AD707B"/>
    <w:rsid w:val="00AE1301"/>
    <w:rsid w:val="00AE38DE"/>
    <w:rsid w:val="00AE3E29"/>
    <w:rsid w:val="00AE744A"/>
    <w:rsid w:val="00AE793A"/>
    <w:rsid w:val="00AF12AC"/>
    <w:rsid w:val="00AF21AD"/>
    <w:rsid w:val="00AF3B9C"/>
    <w:rsid w:val="00AF4E99"/>
    <w:rsid w:val="00AF5EC7"/>
    <w:rsid w:val="00AF7894"/>
    <w:rsid w:val="00AF7FE2"/>
    <w:rsid w:val="00B00606"/>
    <w:rsid w:val="00B0184E"/>
    <w:rsid w:val="00B02A82"/>
    <w:rsid w:val="00B03BBE"/>
    <w:rsid w:val="00B054ED"/>
    <w:rsid w:val="00B05F51"/>
    <w:rsid w:val="00B075E2"/>
    <w:rsid w:val="00B07968"/>
    <w:rsid w:val="00B10503"/>
    <w:rsid w:val="00B108B6"/>
    <w:rsid w:val="00B12C62"/>
    <w:rsid w:val="00B13AE4"/>
    <w:rsid w:val="00B14631"/>
    <w:rsid w:val="00B14B9F"/>
    <w:rsid w:val="00B168F4"/>
    <w:rsid w:val="00B173ED"/>
    <w:rsid w:val="00B21E3D"/>
    <w:rsid w:val="00B22BFF"/>
    <w:rsid w:val="00B24C07"/>
    <w:rsid w:val="00B25A18"/>
    <w:rsid w:val="00B262D6"/>
    <w:rsid w:val="00B27637"/>
    <w:rsid w:val="00B277D9"/>
    <w:rsid w:val="00B30972"/>
    <w:rsid w:val="00B33DF0"/>
    <w:rsid w:val="00B35337"/>
    <w:rsid w:val="00B3708F"/>
    <w:rsid w:val="00B37DF2"/>
    <w:rsid w:val="00B42640"/>
    <w:rsid w:val="00B4293E"/>
    <w:rsid w:val="00B4642B"/>
    <w:rsid w:val="00B50841"/>
    <w:rsid w:val="00B520A8"/>
    <w:rsid w:val="00B52404"/>
    <w:rsid w:val="00B52554"/>
    <w:rsid w:val="00B53BEF"/>
    <w:rsid w:val="00B54AAD"/>
    <w:rsid w:val="00B62576"/>
    <w:rsid w:val="00B64433"/>
    <w:rsid w:val="00B64F8E"/>
    <w:rsid w:val="00B66505"/>
    <w:rsid w:val="00B737F4"/>
    <w:rsid w:val="00B738E3"/>
    <w:rsid w:val="00B75905"/>
    <w:rsid w:val="00B815D9"/>
    <w:rsid w:val="00B82C84"/>
    <w:rsid w:val="00B83357"/>
    <w:rsid w:val="00B83633"/>
    <w:rsid w:val="00B85142"/>
    <w:rsid w:val="00B918D4"/>
    <w:rsid w:val="00B9500E"/>
    <w:rsid w:val="00B957A4"/>
    <w:rsid w:val="00B9734E"/>
    <w:rsid w:val="00BA00CE"/>
    <w:rsid w:val="00BA0E98"/>
    <w:rsid w:val="00BA1A99"/>
    <w:rsid w:val="00BA3742"/>
    <w:rsid w:val="00BA4DF5"/>
    <w:rsid w:val="00BA6010"/>
    <w:rsid w:val="00BA7953"/>
    <w:rsid w:val="00BB0E8B"/>
    <w:rsid w:val="00BB42D2"/>
    <w:rsid w:val="00BB43C0"/>
    <w:rsid w:val="00BB4A3C"/>
    <w:rsid w:val="00BB4D2C"/>
    <w:rsid w:val="00BB689C"/>
    <w:rsid w:val="00BB7676"/>
    <w:rsid w:val="00BB7877"/>
    <w:rsid w:val="00BC0A4D"/>
    <w:rsid w:val="00BC19B7"/>
    <w:rsid w:val="00BC1C1B"/>
    <w:rsid w:val="00BC5442"/>
    <w:rsid w:val="00BD35B6"/>
    <w:rsid w:val="00BD3ADA"/>
    <w:rsid w:val="00BD6B0C"/>
    <w:rsid w:val="00BE08E7"/>
    <w:rsid w:val="00BE36B7"/>
    <w:rsid w:val="00BE3EFE"/>
    <w:rsid w:val="00BE5072"/>
    <w:rsid w:val="00BF058F"/>
    <w:rsid w:val="00BF145F"/>
    <w:rsid w:val="00BF2342"/>
    <w:rsid w:val="00BF2ADC"/>
    <w:rsid w:val="00BF39C9"/>
    <w:rsid w:val="00BF530B"/>
    <w:rsid w:val="00C04D67"/>
    <w:rsid w:val="00C056A8"/>
    <w:rsid w:val="00C06461"/>
    <w:rsid w:val="00C0650A"/>
    <w:rsid w:val="00C06E75"/>
    <w:rsid w:val="00C07CFB"/>
    <w:rsid w:val="00C109B3"/>
    <w:rsid w:val="00C11AB2"/>
    <w:rsid w:val="00C12874"/>
    <w:rsid w:val="00C17251"/>
    <w:rsid w:val="00C2015A"/>
    <w:rsid w:val="00C208D8"/>
    <w:rsid w:val="00C22DD2"/>
    <w:rsid w:val="00C239AA"/>
    <w:rsid w:val="00C27B86"/>
    <w:rsid w:val="00C301E6"/>
    <w:rsid w:val="00C309AB"/>
    <w:rsid w:val="00C346E4"/>
    <w:rsid w:val="00C360EE"/>
    <w:rsid w:val="00C36C66"/>
    <w:rsid w:val="00C40C82"/>
    <w:rsid w:val="00C430A0"/>
    <w:rsid w:val="00C43D49"/>
    <w:rsid w:val="00C45823"/>
    <w:rsid w:val="00C474E5"/>
    <w:rsid w:val="00C52599"/>
    <w:rsid w:val="00C52629"/>
    <w:rsid w:val="00C53579"/>
    <w:rsid w:val="00C574EA"/>
    <w:rsid w:val="00C60B5C"/>
    <w:rsid w:val="00C612D3"/>
    <w:rsid w:val="00C614DE"/>
    <w:rsid w:val="00C615B1"/>
    <w:rsid w:val="00C65CD4"/>
    <w:rsid w:val="00C668F7"/>
    <w:rsid w:val="00C66E4E"/>
    <w:rsid w:val="00C70333"/>
    <w:rsid w:val="00C71660"/>
    <w:rsid w:val="00C7354D"/>
    <w:rsid w:val="00C80B56"/>
    <w:rsid w:val="00C80E37"/>
    <w:rsid w:val="00C81EC7"/>
    <w:rsid w:val="00C8244C"/>
    <w:rsid w:val="00C82F26"/>
    <w:rsid w:val="00C84A60"/>
    <w:rsid w:val="00C878DD"/>
    <w:rsid w:val="00C879E5"/>
    <w:rsid w:val="00C87CD9"/>
    <w:rsid w:val="00C90AA3"/>
    <w:rsid w:val="00C9106C"/>
    <w:rsid w:val="00C91108"/>
    <w:rsid w:val="00CA049A"/>
    <w:rsid w:val="00CA0FF2"/>
    <w:rsid w:val="00CA1E83"/>
    <w:rsid w:val="00CA263F"/>
    <w:rsid w:val="00CA6B20"/>
    <w:rsid w:val="00CA6BA5"/>
    <w:rsid w:val="00CA738F"/>
    <w:rsid w:val="00CB20B9"/>
    <w:rsid w:val="00CB25DD"/>
    <w:rsid w:val="00CB41C2"/>
    <w:rsid w:val="00CB4E4C"/>
    <w:rsid w:val="00CC04A2"/>
    <w:rsid w:val="00CC6F57"/>
    <w:rsid w:val="00CC7B17"/>
    <w:rsid w:val="00CD29A1"/>
    <w:rsid w:val="00CD4D8E"/>
    <w:rsid w:val="00CE05C2"/>
    <w:rsid w:val="00CE1F52"/>
    <w:rsid w:val="00CE2E8B"/>
    <w:rsid w:val="00CE53B6"/>
    <w:rsid w:val="00CE7E5B"/>
    <w:rsid w:val="00CF5333"/>
    <w:rsid w:val="00CF5D73"/>
    <w:rsid w:val="00D01CCE"/>
    <w:rsid w:val="00D02792"/>
    <w:rsid w:val="00D02FD0"/>
    <w:rsid w:val="00D041EB"/>
    <w:rsid w:val="00D05FAF"/>
    <w:rsid w:val="00D072CE"/>
    <w:rsid w:val="00D07CB8"/>
    <w:rsid w:val="00D10161"/>
    <w:rsid w:val="00D12ABA"/>
    <w:rsid w:val="00D14025"/>
    <w:rsid w:val="00D15023"/>
    <w:rsid w:val="00D170B5"/>
    <w:rsid w:val="00D17E57"/>
    <w:rsid w:val="00D21034"/>
    <w:rsid w:val="00D21F44"/>
    <w:rsid w:val="00D22157"/>
    <w:rsid w:val="00D23C4B"/>
    <w:rsid w:val="00D23C60"/>
    <w:rsid w:val="00D24898"/>
    <w:rsid w:val="00D24CD7"/>
    <w:rsid w:val="00D25E9C"/>
    <w:rsid w:val="00D26125"/>
    <w:rsid w:val="00D26E04"/>
    <w:rsid w:val="00D270A9"/>
    <w:rsid w:val="00D31F43"/>
    <w:rsid w:val="00D3276F"/>
    <w:rsid w:val="00D3450D"/>
    <w:rsid w:val="00D345E3"/>
    <w:rsid w:val="00D3489A"/>
    <w:rsid w:val="00D3524F"/>
    <w:rsid w:val="00D36858"/>
    <w:rsid w:val="00D36C26"/>
    <w:rsid w:val="00D404EB"/>
    <w:rsid w:val="00D42EF9"/>
    <w:rsid w:val="00D43B63"/>
    <w:rsid w:val="00D45867"/>
    <w:rsid w:val="00D47B67"/>
    <w:rsid w:val="00D503BC"/>
    <w:rsid w:val="00D52BC8"/>
    <w:rsid w:val="00D542AF"/>
    <w:rsid w:val="00D54BCA"/>
    <w:rsid w:val="00D5640D"/>
    <w:rsid w:val="00D56DAD"/>
    <w:rsid w:val="00D56EF7"/>
    <w:rsid w:val="00D57FFD"/>
    <w:rsid w:val="00D603F7"/>
    <w:rsid w:val="00D605ED"/>
    <w:rsid w:val="00D62459"/>
    <w:rsid w:val="00D62560"/>
    <w:rsid w:val="00D7198F"/>
    <w:rsid w:val="00D72213"/>
    <w:rsid w:val="00D72698"/>
    <w:rsid w:val="00D72F29"/>
    <w:rsid w:val="00D74974"/>
    <w:rsid w:val="00D75519"/>
    <w:rsid w:val="00D76A45"/>
    <w:rsid w:val="00D76C36"/>
    <w:rsid w:val="00D81251"/>
    <w:rsid w:val="00D85212"/>
    <w:rsid w:val="00D8570A"/>
    <w:rsid w:val="00D85955"/>
    <w:rsid w:val="00D86553"/>
    <w:rsid w:val="00D87879"/>
    <w:rsid w:val="00D94435"/>
    <w:rsid w:val="00DA14A7"/>
    <w:rsid w:val="00DA2850"/>
    <w:rsid w:val="00DA32D6"/>
    <w:rsid w:val="00DA38C0"/>
    <w:rsid w:val="00DA5084"/>
    <w:rsid w:val="00DA5949"/>
    <w:rsid w:val="00DB0399"/>
    <w:rsid w:val="00DB37C3"/>
    <w:rsid w:val="00DB3E22"/>
    <w:rsid w:val="00DC08DC"/>
    <w:rsid w:val="00DD4112"/>
    <w:rsid w:val="00DE2BC1"/>
    <w:rsid w:val="00DE6DB4"/>
    <w:rsid w:val="00DE716D"/>
    <w:rsid w:val="00DF1EEA"/>
    <w:rsid w:val="00DF4EDD"/>
    <w:rsid w:val="00DF52B9"/>
    <w:rsid w:val="00DF7897"/>
    <w:rsid w:val="00DF78C0"/>
    <w:rsid w:val="00E00D4C"/>
    <w:rsid w:val="00E01BFF"/>
    <w:rsid w:val="00E06863"/>
    <w:rsid w:val="00E1443D"/>
    <w:rsid w:val="00E20A30"/>
    <w:rsid w:val="00E20CD7"/>
    <w:rsid w:val="00E21A8F"/>
    <w:rsid w:val="00E23300"/>
    <w:rsid w:val="00E24B7E"/>
    <w:rsid w:val="00E24D22"/>
    <w:rsid w:val="00E25C2C"/>
    <w:rsid w:val="00E27363"/>
    <w:rsid w:val="00E32A56"/>
    <w:rsid w:val="00E33F8B"/>
    <w:rsid w:val="00E349C8"/>
    <w:rsid w:val="00E4249B"/>
    <w:rsid w:val="00E4266E"/>
    <w:rsid w:val="00E445AB"/>
    <w:rsid w:val="00E467E5"/>
    <w:rsid w:val="00E46E95"/>
    <w:rsid w:val="00E479CB"/>
    <w:rsid w:val="00E5065B"/>
    <w:rsid w:val="00E51038"/>
    <w:rsid w:val="00E530D4"/>
    <w:rsid w:val="00E5387E"/>
    <w:rsid w:val="00E54B01"/>
    <w:rsid w:val="00E57A53"/>
    <w:rsid w:val="00E60293"/>
    <w:rsid w:val="00E615F9"/>
    <w:rsid w:val="00E61B12"/>
    <w:rsid w:val="00E62712"/>
    <w:rsid w:val="00E650EF"/>
    <w:rsid w:val="00E655E9"/>
    <w:rsid w:val="00E657F7"/>
    <w:rsid w:val="00E66955"/>
    <w:rsid w:val="00E66B92"/>
    <w:rsid w:val="00E726F2"/>
    <w:rsid w:val="00E73597"/>
    <w:rsid w:val="00E737D3"/>
    <w:rsid w:val="00E73B32"/>
    <w:rsid w:val="00E74319"/>
    <w:rsid w:val="00E7434A"/>
    <w:rsid w:val="00E748D2"/>
    <w:rsid w:val="00E810A6"/>
    <w:rsid w:val="00E83160"/>
    <w:rsid w:val="00E84BFC"/>
    <w:rsid w:val="00E84FB1"/>
    <w:rsid w:val="00E91A5F"/>
    <w:rsid w:val="00E96D5B"/>
    <w:rsid w:val="00EA211E"/>
    <w:rsid w:val="00EA2ED6"/>
    <w:rsid w:val="00EA4FEB"/>
    <w:rsid w:val="00EB2233"/>
    <w:rsid w:val="00EB63FE"/>
    <w:rsid w:val="00EB716D"/>
    <w:rsid w:val="00EC0F27"/>
    <w:rsid w:val="00EC103A"/>
    <w:rsid w:val="00EC39AF"/>
    <w:rsid w:val="00EC41F8"/>
    <w:rsid w:val="00ED3A91"/>
    <w:rsid w:val="00ED4561"/>
    <w:rsid w:val="00ED64EF"/>
    <w:rsid w:val="00ED7BB6"/>
    <w:rsid w:val="00EE00B8"/>
    <w:rsid w:val="00EE23D3"/>
    <w:rsid w:val="00EE4BF7"/>
    <w:rsid w:val="00EF3044"/>
    <w:rsid w:val="00EF376E"/>
    <w:rsid w:val="00EF7DFE"/>
    <w:rsid w:val="00F012DD"/>
    <w:rsid w:val="00F050B0"/>
    <w:rsid w:val="00F054DE"/>
    <w:rsid w:val="00F13820"/>
    <w:rsid w:val="00F14013"/>
    <w:rsid w:val="00F14853"/>
    <w:rsid w:val="00F14D52"/>
    <w:rsid w:val="00F22E46"/>
    <w:rsid w:val="00F23081"/>
    <w:rsid w:val="00F23A28"/>
    <w:rsid w:val="00F2589C"/>
    <w:rsid w:val="00F26BCA"/>
    <w:rsid w:val="00F26E14"/>
    <w:rsid w:val="00F2740E"/>
    <w:rsid w:val="00F34824"/>
    <w:rsid w:val="00F410C3"/>
    <w:rsid w:val="00F419F6"/>
    <w:rsid w:val="00F42A32"/>
    <w:rsid w:val="00F44EE8"/>
    <w:rsid w:val="00F460EF"/>
    <w:rsid w:val="00F5076D"/>
    <w:rsid w:val="00F5246D"/>
    <w:rsid w:val="00F526D4"/>
    <w:rsid w:val="00F52F0D"/>
    <w:rsid w:val="00F56044"/>
    <w:rsid w:val="00F5643D"/>
    <w:rsid w:val="00F566EF"/>
    <w:rsid w:val="00F60474"/>
    <w:rsid w:val="00F6411D"/>
    <w:rsid w:val="00F650DD"/>
    <w:rsid w:val="00F65E1E"/>
    <w:rsid w:val="00F73199"/>
    <w:rsid w:val="00F76188"/>
    <w:rsid w:val="00F81602"/>
    <w:rsid w:val="00F8226B"/>
    <w:rsid w:val="00F82903"/>
    <w:rsid w:val="00F8302D"/>
    <w:rsid w:val="00F85987"/>
    <w:rsid w:val="00F90A14"/>
    <w:rsid w:val="00F913BB"/>
    <w:rsid w:val="00F91AB5"/>
    <w:rsid w:val="00F91D3E"/>
    <w:rsid w:val="00F95CCD"/>
    <w:rsid w:val="00F96081"/>
    <w:rsid w:val="00F96B70"/>
    <w:rsid w:val="00F973CA"/>
    <w:rsid w:val="00F97438"/>
    <w:rsid w:val="00FA0745"/>
    <w:rsid w:val="00FA1F88"/>
    <w:rsid w:val="00FC08AB"/>
    <w:rsid w:val="00FC0EBB"/>
    <w:rsid w:val="00FC26AA"/>
    <w:rsid w:val="00FC33D0"/>
    <w:rsid w:val="00FC5244"/>
    <w:rsid w:val="00FD0B28"/>
    <w:rsid w:val="00FD164C"/>
    <w:rsid w:val="00FD219C"/>
    <w:rsid w:val="00FD4D40"/>
    <w:rsid w:val="00FD5D59"/>
    <w:rsid w:val="00FD6D36"/>
    <w:rsid w:val="00FE4EDE"/>
    <w:rsid w:val="00FE6851"/>
    <w:rsid w:val="00FE7E88"/>
    <w:rsid w:val="00FF04E6"/>
    <w:rsid w:val="00FF0C53"/>
    <w:rsid w:val="00FF0DD7"/>
    <w:rsid w:val="00FF3203"/>
    <w:rsid w:val="00FF4CF0"/>
    <w:rsid w:val="00FF5534"/>
    <w:rsid w:val="00FF68E7"/>
    <w:rsid w:val="00FF79F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62"/>
    <w:rPr>
      <w:rFonts w:ascii="Times New Roman" w:eastAsia="Times New Roman" w:hAnsi="Times New Roman"/>
      <w:sz w:val="24"/>
      <w:szCs w:val="20"/>
    </w:rPr>
  </w:style>
  <w:style w:type="paragraph" w:styleId="Heading1">
    <w:name w:val="heading 1"/>
    <w:basedOn w:val="Normal"/>
    <w:next w:val="Normal"/>
    <w:link w:val="Heading1Char"/>
    <w:uiPriority w:val="99"/>
    <w:qFormat/>
    <w:rsid w:val="003A3E0F"/>
    <w:pPr>
      <w:spacing w:line="360" w:lineRule="auto"/>
      <w:jc w:val="both"/>
      <w:outlineLvl w:val="0"/>
    </w:pPr>
    <w:rPr>
      <w:b/>
      <w:bCs/>
      <w:color w:val="000000"/>
      <w:sz w:val="20"/>
      <w:lang w:val="es-EC" w:eastAsia="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3E0F"/>
    <w:rPr>
      <w:rFonts w:ascii="Times New Roman" w:hAnsi="Times New Roman" w:cs="Times New Roman"/>
      <w:b/>
      <w:bCs/>
      <w:color w:val="000000"/>
      <w:sz w:val="20"/>
      <w:szCs w:val="20"/>
      <w:lang w:val="es-EC" w:eastAsia="es-EC"/>
    </w:rPr>
  </w:style>
  <w:style w:type="paragraph" w:styleId="NoSpacing">
    <w:name w:val="No Spacing"/>
    <w:uiPriority w:val="99"/>
    <w:qFormat/>
    <w:rsid w:val="00836A62"/>
    <w:rPr>
      <w:rFonts w:ascii="Times New Roman" w:eastAsia="Times New Roman" w:hAnsi="Times New Roman"/>
      <w:sz w:val="24"/>
      <w:szCs w:val="20"/>
    </w:rPr>
  </w:style>
  <w:style w:type="paragraph" w:styleId="ListParagraph">
    <w:name w:val="List Paragraph"/>
    <w:basedOn w:val="Normal"/>
    <w:uiPriority w:val="99"/>
    <w:qFormat/>
    <w:rsid w:val="00836A62"/>
    <w:pPr>
      <w:spacing w:after="200" w:line="276" w:lineRule="auto"/>
      <w:ind w:left="720"/>
    </w:pPr>
    <w:rPr>
      <w:rFonts w:ascii="Calibri" w:hAnsi="Calibri" w:cs="Calibri"/>
      <w:sz w:val="22"/>
      <w:szCs w:val="22"/>
      <w:lang w:eastAsia="ja-JP"/>
    </w:rPr>
  </w:style>
  <w:style w:type="paragraph" w:styleId="Header">
    <w:name w:val="header"/>
    <w:basedOn w:val="Normal"/>
    <w:link w:val="HeaderChar"/>
    <w:uiPriority w:val="99"/>
    <w:rsid w:val="00AF5EC7"/>
    <w:pPr>
      <w:tabs>
        <w:tab w:val="center" w:pos="4680"/>
        <w:tab w:val="right" w:pos="9360"/>
      </w:tabs>
    </w:pPr>
  </w:style>
  <w:style w:type="character" w:customStyle="1" w:styleId="HeaderChar">
    <w:name w:val="Header Char"/>
    <w:basedOn w:val="DefaultParagraphFont"/>
    <w:link w:val="Header"/>
    <w:uiPriority w:val="99"/>
    <w:locked/>
    <w:rsid w:val="00AF5EC7"/>
    <w:rPr>
      <w:rFonts w:ascii="Times New Roman" w:hAnsi="Times New Roman" w:cs="Times New Roman"/>
      <w:sz w:val="20"/>
      <w:szCs w:val="20"/>
      <w:lang w:val="es-ES" w:eastAsia="es-ES"/>
    </w:rPr>
  </w:style>
  <w:style w:type="paragraph" w:styleId="Footer">
    <w:name w:val="footer"/>
    <w:basedOn w:val="Normal"/>
    <w:link w:val="FooterChar"/>
    <w:uiPriority w:val="99"/>
    <w:rsid w:val="00AF5EC7"/>
    <w:pPr>
      <w:tabs>
        <w:tab w:val="center" w:pos="4680"/>
        <w:tab w:val="right" w:pos="9360"/>
      </w:tabs>
    </w:pPr>
  </w:style>
  <w:style w:type="character" w:customStyle="1" w:styleId="FooterChar">
    <w:name w:val="Footer Char"/>
    <w:basedOn w:val="DefaultParagraphFont"/>
    <w:link w:val="Footer"/>
    <w:uiPriority w:val="99"/>
    <w:locked/>
    <w:rsid w:val="00AF5EC7"/>
    <w:rPr>
      <w:rFonts w:ascii="Times New Roman" w:hAnsi="Times New Roman" w:cs="Times New Roman"/>
      <w:sz w:val="20"/>
      <w:szCs w:val="20"/>
      <w:lang w:val="es-ES" w:eastAsia="es-ES"/>
    </w:rPr>
  </w:style>
  <w:style w:type="paragraph" w:styleId="BalloonText">
    <w:name w:val="Balloon Text"/>
    <w:basedOn w:val="Normal"/>
    <w:link w:val="BalloonTextChar"/>
    <w:uiPriority w:val="99"/>
    <w:semiHidden/>
    <w:rsid w:val="00AF5E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5EC7"/>
    <w:rPr>
      <w:rFonts w:ascii="Tahoma" w:hAnsi="Tahoma" w:cs="Tahoma"/>
      <w:sz w:val="16"/>
      <w:szCs w:val="16"/>
      <w:lang w:val="es-ES" w:eastAsia="es-ES"/>
    </w:rPr>
  </w:style>
  <w:style w:type="character" w:styleId="Hyperlink">
    <w:name w:val="Hyperlink"/>
    <w:basedOn w:val="DefaultParagraphFont"/>
    <w:uiPriority w:val="99"/>
    <w:rsid w:val="009A2A44"/>
    <w:rPr>
      <w:rFonts w:cs="Times New Roman"/>
      <w:color w:val="0000FF"/>
      <w:u w:val="single"/>
    </w:rPr>
  </w:style>
  <w:style w:type="paragraph" w:customStyle="1" w:styleId="Sinespaciado1">
    <w:name w:val="Sin espaciado1"/>
    <w:uiPriority w:val="99"/>
    <w:rsid w:val="00F65E1E"/>
    <w:rPr>
      <w:rFonts w:ascii="Times New Roman" w:eastAsia="Times New Roman" w:hAnsi="Times New Roman"/>
      <w:sz w:val="24"/>
      <w:szCs w:val="24"/>
    </w:rPr>
  </w:style>
  <w:style w:type="paragraph" w:styleId="PlainText">
    <w:name w:val="Plain Text"/>
    <w:basedOn w:val="Normal"/>
    <w:link w:val="PlainTextChar"/>
    <w:uiPriority w:val="99"/>
    <w:rsid w:val="007C404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locked/>
    <w:rsid w:val="007C404D"/>
    <w:rPr>
      <w:rFonts w:ascii="Consolas" w:hAnsi="Consolas" w:cs="Times New Roman"/>
      <w:sz w:val="21"/>
      <w:szCs w:val="21"/>
    </w:rPr>
  </w:style>
  <w:style w:type="paragraph" w:customStyle="1" w:styleId="Sinespaciado3">
    <w:name w:val="Sin espaciado3"/>
    <w:uiPriority w:val="99"/>
    <w:rsid w:val="003A3E0F"/>
    <w:rPr>
      <w:rFonts w:ascii="Times New Roman" w:eastAsia="Times New Roman" w:hAnsi="Times New Roman"/>
      <w:sz w:val="24"/>
      <w:szCs w:val="24"/>
    </w:rPr>
  </w:style>
  <w:style w:type="paragraph" w:styleId="BlockText">
    <w:name w:val="Block Text"/>
    <w:basedOn w:val="Normal"/>
    <w:uiPriority w:val="99"/>
    <w:rsid w:val="00B52404"/>
    <w:pPr>
      <w:ind w:left="142" w:right="-568"/>
      <w:jc w:val="both"/>
    </w:pPr>
  </w:style>
  <w:style w:type="paragraph" w:customStyle="1" w:styleId="Prrafodelista1">
    <w:name w:val="Párrafo de lista1"/>
    <w:basedOn w:val="Normal"/>
    <w:uiPriority w:val="99"/>
    <w:rsid w:val="007F2357"/>
    <w:pPr>
      <w:spacing w:after="200" w:line="276" w:lineRule="auto"/>
      <w:ind w:left="720"/>
    </w:pPr>
    <w:rPr>
      <w:rFonts w:ascii="Calibri" w:eastAsia="MS Mincho" w:hAnsi="Calibri"/>
      <w:sz w:val="22"/>
      <w:szCs w:val="22"/>
      <w:lang w:eastAsia="ja-JP"/>
    </w:rPr>
  </w:style>
  <w:style w:type="table" w:styleId="TableGrid">
    <w:name w:val="Table Grid"/>
    <w:basedOn w:val="TableNormal"/>
    <w:uiPriority w:val="99"/>
    <w:rsid w:val="00D36C26"/>
    <w:rPr>
      <w:rFonts w:ascii="Times New Roman" w:eastAsia="Times New Roman" w:hAnsi="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uiPriority w:val="99"/>
    <w:rsid w:val="004B7EDC"/>
    <w:pPr>
      <w:spacing w:after="200" w:line="276" w:lineRule="auto"/>
      <w:ind w:left="720"/>
    </w:pPr>
    <w:rPr>
      <w:rFonts w:ascii="Calibri" w:eastAsia="Calibri" w:hAnsi="Calibri" w:cs="Calibri"/>
      <w:sz w:val="22"/>
      <w:szCs w:val="22"/>
      <w:lang w:eastAsia="ja-JP"/>
    </w:rPr>
  </w:style>
  <w:style w:type="paragraph" w:styleId="NormalWeb">
    <w:name w:val="Normal (Web)"/>
    <w:basedOn w:val="Normal"/>
    <w:uiPriority w:val="99"/>
    <w:semiHidden/>
    <w:rsid w:val="007903CD"/>
    <w:pPr>
      <w:spacing w:before="100" w:beforeAutospacing="1" w:after="100" w:afterAutospacing="1"/>
    </w:pPr>
    <w:rPr>
      <w:szCs w:val="24"/>
    </w:rPr>
  </w:style>
  <w:style w:type="paragraph" w:customStyle="1" w:styleId="Prrafodelista3">
    <w:name w:val="Párrafo de lista3"/>
    <w:basedOn w:val="Normal"/>
    <w:uiPriority w:val="99"/>
    <w:rsid w:val="00350567"/>
    <w:pPr>
      <w:spacing w:after="200" w:line="276" w:lineRule="auto"/>
      <w:ind w:left="720"/>
    </w:pPr>
    <w:rPr>
      <w:rFonts w:ascii="Calibri" w:eastAsia="Calibri" w:hAnsi="Calibri" w:cs="Calibri"/>
      <w:sz w:val="22"/>
      <w:szCs w:val="22"/>
      <w:lang w:eastAsia="ja-JP"/>
    </w:rPr>
  </w:style>
  <w:style w:type="paragraph" w:customStyle="1" w:styleId="Prrafodelista4">
    <w:name w:val="Párrafo de lista4"/>
    <w:basedOn w:val="Normal"/>
    <w:uiPriority w:val="99"/>
    <w:rsid w:val="000E28C7"/>
    <w:pPr>
      <w:spacing w:after="200" w:line="276" w:lineRule="auto"/>
      <w:ind w:left="720"/>
    </w:pPr>
    <w:rPr>
      <w:rFonts w:ascii="Calibri" w:eastAsia="Calibri" w:hAnsi="Calibri" w:cs="Calibri"/>
      <w:sz w:val="22"/>
      <w:szCs w:val="22"/>
      <w:lang w:eastAsia="ja-JP"/>
    </w:rPr>
  </w:style>
  <w:style w:type="paragraph" w:styleId="Title">
    <w:name w:val="Title"/>
    <w:basedOn w:val="Normal"/>
    <w:link w:val="TitleChar"/>
    <w:uiPriority w:val="99"/>
    <w:qFormat/>
    <w:rsid w:val="00A720C4"/>
    <w:pPr>
      <w:jc w:val="center"/>
    </w:pPr>
    <w:rPr>
      <w:b/>
      <w:sz w:val="26"/>
      <w:lang w:val="es-MX"/>
    </w:rPr>
  </w:style>
  <w:style w:type="character" w:customStyle="1" w:styleId="TitleChar">
    <w:name w:val="Title Char"/>
    <w:basedOn w:val="DefaultParagraphFont"/>
    <w:link w:val="Title"/>
    <w:uiPriority w:val="99"/>
    <w:locked/>
    <w:rsid w:val="00A720C4"/>
    <w:rPr>
      <w:rFonts w:ascii="Times New Roman" w:hAnsi="Times New Roman" w:cs="Times New Roman"/>
      <w:b/>
      <w:sz w:val="20"/>
      <w:szCs w:val="20"/>
      <w:lang w:val="es-MX" w:eastAsia="es-ES"/>
    </w:rPr>
  </w:style>
  <w:style w:type="paragraph" w:customStyle="1" w:styleId="Sinespaciado5">
    <w:name w:val="Sin espaciado5"/>
    <w:uiPriority w:val="99"/>
    <w:rsid w:val="004E3EB4"/>
    <w:rPr>
      <w:rFonts w:ascii="Times New Roman" w:eastAsia="Times New Roman" w:hAnsi="Times New Roman"/>
      <w:sz w:val="24"/>
      <w:szCs w:val="24"/>
    </w:rPr>
  </w:style>
  <w:style w:type="paragraph" w:customStyle="1" w:styleId="Sinespaciado2">
    <w:name w:val="Sin espaciado2"/>
    <w:uiPriority w:val="99"/>
    <w:rsid w:val="00F96081"/>
    <w:rPr>
      <w:rFonts w:eastAsia="Times New Roman"/>
      <w:lang w:val="es-EC" w:eastAsia="en-US"/>
    </w:rPr>
  </w:style>
  <w:style w:type="paragraph" w:customStyle="1" w:styleId="Prrafodelista5">
    <w:name w:val="Párrafo de lista5"/>
    <w:basedOn w:val="Normal"/>
    <w:uiPriority w:val="99"/>
    <w:rsid w:val="00F96081"/>
    <w:pPr>
      <w:spacing w:after="200" w:line="276" w:lineRule="auto"/>
      <w:ind w:left="720"/>
      <w:contextualSpacing/>
    </w:pPr>
    <w:rPr>
      <w:rFonts w:ascii="Calibri" w:hAnsi="Calibri"/>
      <w:sz w:val="22"/>
      <w:szCs w:val="22"/>
      <w:lang w:val="es-EC" w:eastAsia="en-US"/>
    </w:rPr>
  </w:style>
  <w:style w:type="paragraph" w:customStyle="1" w:styleId="NoSpacing1">
    <w:name w:val="No Spacing1"/>
    <w:uiPriority w:val="99"/>
    <w:rsid w:val="00337C51"/>
    <w:rPr>
      <w:lang w:val="es-EC" w:eastAsia="en-US"/>
    </w:rPr>
  </w:style>
  <w:style w:type="paragraph" w:customStyle="1" w:styleId="Sinespaciado4">
    <w:name w:val="Sin espaciado4"/>
    <w:uiPriority w:val="99"/>
    <w:rsid w:val="00742272"/>
    <w:rPr>
      <w:rFonts w:ascii="Times New Roman" w:hAnsi="Times New Roman"/>
      <w:sz w:val="24"/>
      <w:szCs w:val="20"/>
    </w:rPr>
  </w:style>
  <w:style w:type="paragraph" w:customStyle="1" w:styleId="Sinespaciado6">
    <w:name w:val="Sin espaciado6"/>
    <w:uiPriority w:val="99"/>
    <w:rsid w:val="00557D95"/>
    <w:rPr>
      <w:rFonts w:ascii="Times New Roman" w:hAnsi="Times New Roman"/>
      <w:sz w:val="24"/>
      <w:szCs w:val="20"/>
    </w:rPr>
  </w:style>
  <w:style w:type="paragraph" w:styleId="BodyText">
    <w:name w:val="Body Text"/>
    <w:basedOn w:val="Normal"/>
    <w:link w:val="BodyTextChar"/>
    <w:uiPriority w:val="99"/>
    <w:semiHidden/>
    <w:rsid w:val="007E0156"/>
    <w:pPr>
      <w:jc w:val="both"/>
    </w:pPr>
    <w:rPr>
      <w:lang w:val="es-ES_tradnl"/>
    </w:rPr>
  </w:style>
  <w:style w:type="character" w:customStyle="1" w:styleId="BodyTextChar">
    <w:name w:val="Body Text Char"/>
    <w:basedOn w:val="DefaultParagraphFont"/>
    <w:link w:val="BodyText"/>
    <w:uiPriority w:val="99"/>
    <w:semiHidden/>
    <w:locked/>
    <w:rsid w:val="007E0156"/>
    <w:rPr>
      <w:rFonts w:ascii="Times New Roman" w:hAnsi="Times New Roman" w:cs="Times New Roman"/>
      <w:sz w:val="20"/>
      <w:szCs w:val="20"/>
      <w:lang w:val="es-ES_tradnl" w:eastAsia="es-ES"/>
    </w:rPr>
  </w:style>
  <w:style w:type="paragraph" w:customStyle="1" w:styleId="Default">
    <w:name w:val="Default"/>
    <w:uiPriority w:val="99"/>
    <w:rsid w:val="00D10161"/>
    <w:pPr>
      <w:autoSpaceDE w:val="0"/>
      <w:autoSpaceDN w:val="0"/>
      <w:adjustRightInd w:val="0"/>
    </w:pPr>
    <w:rPr>
      <w:rFonts w:ascii="Times New Roman" w:hAnsi="Times New Roman"/>
      <w:color w:val="000000"/>
      <w:sz w:val="24"/>
      <w:szCs w:val="24"/>
      <w:lang w:eastAsia="en-US"/>
    </w:rPr>
  </w:style>
  <w:style w:type="paragraph" w:customStyle="1" w:styleId="Sinespaciado7">
    <w:name w:val="Sin espaciado7"/>
    <w:uiPriority w:val="99"/>
    <w:rsid w:val="005770DB"/>
    <w:rPr>
      <w:rFonts w:ascii="Times New Roman" w:hAnsi="Times New Roman"/>
      <w:sz w:val="24"/>
      <w:szCs w:val="20"/>
    </w:rPr>
  </w:style>
  <w:style w:type="paragraph" w:styleId="BodyTextIndent">
    <w:name w:val="Body Text Indent"/>
    <w:basedOn w:val="Normal"/>
    <w:link w:val="BodyTextIndentChar"/>
    <w:uiPriority w:val="99"/>
    <w:semiHidden/>
    <w:rsid w:val="002C52AD"/>
    <w:pPr>
      <w:spacing w:after="120"/>
      <w:ind w:left="360"/>
    </w:pPr>
  </w:style>
  <w:style w:type="character" w:customStyle="1" w:styleId="BodyTextIndentChar">
    <w:name w:val="Body Text Indent Char"/>
    <w:basedOn w:val="DefaultParagraphFont"/>
    <w:link w:val="BodyTextIndent"/>
    <w:uiPriority w:val="99"/>
    <w:semiHidden/>
    <w:locked/>
    <w:rsid w:val="002C52AD"/>
    <w:rPr>
      <w:rFonts w:ascii="Times New Roman" w:hAnsi="Times New Roman" w:cs="Times New Roman"/>
      <w:sz w:val="20"/>
      <w:szCs w:val="20"/>
      <w:lang w:val="es-ES" w:eastAsia="es-ES"/>
    </w:rPr>
  </w:style>
  <w:style w:type="paragraph" w:customStyle="1" w:styleId="Style3">
    <w:name w:val="Style3"/>
    <w:basedOn w:val="Normal"/>
    <w:uiPriority w:val="99"/>
    <w:rsid w:val="00190625"/>
    <w:pPr>
      <w:widowControl w:val="0"/>
      <w:autoSpaceDE w:val="0"/>
      <w:autoSpaceDN w:val="0"/>
      <w:adjustRightInd w:val="0"/>
      <w:spacing w:line="276" w:lineRule="exact"/>
      <w:jc w:val="both"/>
    </w:pPr>
    <w:rPr>
      <w:rFonts w:ascii="Microsoft Sans Serif" w:hAnsi="Microsoft Sans Serif" w:cs="Microsoft Sans Serif"/>
      <w:szCs w:val="24"/>
    </w:rPr>
  </w:style>
  <w:style w:type="paragraph" w:customStyle="1" w:styleId="Style12">
    <w:name w:val="Style12"/>
    <w:basedOn w:val="Normal"/>
    <w:uiPriority w:val="99"/>
    <w:rsid w:val="00190625"/>
    <w:pPr>
      <w:widowControl w:val="0"/>
      <w:autoSpaceDE w:val="0"/>
      <w:autoSpaceDN w:val="0"/>
      <w:adjustRightInd w:val="0"/>
      <w:spacing w:line="277" w:lineRule="exact"/>
      <w:ind w:hanging="360"/>
      <w:jc w:val="both"/>
    </w:pPr>
    <w:rPr>
      <w:rFonts w:ascii="Microsoft Sans Serif" w:hAnsi="Microsoft Sans Serif" w:cs="Microsoft Sans Serif"/>
      <w:szCs w:val="24"/>
    </w:rPr>
  </w:style>
  <w:style w:type="paragraph" w:customStyle="1" w:styleId="Style13">
    <w:name w:val="Style13"/>
    <w:basedOn w:val="Normal"/>
    <w:uiPriority w:val="99"/>
    <w:rsid w:val="00190625"/>
    <w:pPr>
      <w:widowControl w:val="0"/>
      <w:autoSpaceDE w:val="0"/>
      <w:autoSpaceDN w:val="0"/>
      <w:adjustRightInd w:val="0"/>
      <w:spacing w:line="278" w:lineRule="exact"/>
      <w:jc w:val="both"/>
    </w:pPr>
    <w:rPr>
      <w:rFonts w:ascii="Microsoft Sans Serif" w:hAnsi="Microsoft Sans Serif" w:cs="Microsoft Sans Serif"/>
      <w:szCs w:val="24"/>
    </w:rPr>
  </w:style>
  <w:style w:type="paragraph" w:customStyle="1" w:styleId="Style22">
    <w:name w:val="Style22"/>
    <w:basedOn w:val="Normal"/>
    <w:uiPriority w:val="99"/>
    <w:rsid w:val="00190625"/>
    <w:pPr>
      <w:widowControl w:val="0"/>
      <w:autoSpaceDE w:val="0"/>
      <w:autoSpaceDN w:val="0"/>
      <w:adjustRightInd w:val="0"/>
      <w:spacing w:line="274" w:lineRule="exact"/>
      <w:ind w:hanging="379"/>
      <w:jc w:val="both"/>
    </w:pPr>
    <w:rPr>
      <w:rFonts w:ascii="Microsoft Sans Serif" w:hAnsi="Microsoft Sans Serif" w:cs="Microsoft Sans Serif"/>
      <w:szCs w:val="24"/>
    </w:rPr>
  </w:style>
  <w:style w:type="character" w:customStyle="1" w:styleId="FontStyle284">
    <w:name w:val="Font Style284"/>
    <w:uiPriority w:val="99"/>
    <w:rsid w:val="00190625"/>
    <w:rPr>
      <w:rFonts w:ascii="Arial" w:hAnsi="Arial"/>
      <w:b/>
      <w:sz w:val="22"/>
    </w:rPr>
  </w:style>
  <w:style w:type="character" w:customStyle="1" w:styleId="FontStyle285">
    <w:name w:val="Font Style285"/>
    <w:uiPriority w:val="99"/>
    <w:rsid w:val="00190625"/>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553469506">
      <w:marLeft w:val="0"/>
      <w:marRight w:val="0"/>
      <w:marTop w:val="0"/>
      <w:marBottom w:val="0"/>
      <w:divBdr>
        <w:top w:val="none" w:sz="0" w:space="0" w:color="auto"/>
        <w:left w:val="none" w:sz="0" w:space="0" w:color="auto"/>
        <w:bottom w:val="none" w:sz="0" w:space="0" w:color="auto"/>
        <w:right w:val="none" w:sz="0" w:space="0" w:color="auto"/>
      </w:divBdr>
    </w:div>
    <w:div w:id="553469507">
      <w:marLeft w:val="0"/>
      <w:marRight w:val="0"/>
      <w:marTop w:val="0"/>
      <w:marBottom w:val="0"/>
      <w:divBdr>
        <w:top w:val="none" w:sz="0" w:space="0" w:color="auto"/>
        <w:left w:val="none" w:sz="0" w:space="0" w:color="auto"/>
        <w:bottom w:val="none" w:sz="0" w:space="0" w:color="auto"/>
        <w:right w:val="none" w:sz="0" w:space="0" w:color="auto"/>
      </w:divBdr>
    </w:div>
    <w:div w:id="553469508">
      <w:marLeft w:val="0"/>
      <w:marRight w:val="0"/>
      <w:marTop w:val="0"/>
      <w:marBottom w:val="0"/>
      <w:divBdr>
        <w:top w:val="none" w:sz="0" w:space="0" w:color="auto"/>
        <w:left w:val="none" w:sz="0" w:space="0" w:color="auto"/>
        <w:bottom w:val="none" w:sz="0" w:space="0" w:color="auto"/>
        <w:right w:val="none" w:sz="0" w:space="0" w:color="auto"/>
      </w:divBdr>
    </w:div>
    <w:div w:id="553469509">
      <w:marLeft w:val="0"/>
      <w:marRight w:val="0"/>
      <w:marTop w:val="0"/>
      <w:marBottom w:val="0"/>
      <w:divBdr>
        <w:top w:val="none" w:sz="0" w:space="0" w:color="auto"/>
        <w:left w:val="none" w:sz="0" w:space="0" w:color="auto"/>
        <w:bottom w:val="none" w:sz="0" w:space="0" w:color="auto"/>
        <w:right w:val="none" w:sz="0" w:space="0" w:color="auto"/>
      </w:divBdr>
    </w:div>
    <w:div w:id="553469510">
      <w:marLeft w:val="0"/>
      <w:marRight w:val="0"/>
      <w:marTop w:val="0"/>
      <w:marBottom w:val="0"/>
      <w:divBdr>
        <w:top w:val="none" w:sz="0" w:space="0" w:color="auto"/>
        <w:left w:val="none" w:sz="0" w:space="0" w:color="auto"/>
        <w:bottom w:val="none" w:sz="0" w:space="0" w:color="auto"/>
        <w:right w:val="none" w:sz="0" w:space="0" w:color="auto"/>
      </w:divBdr>
    </w:div>
    <w:div w:id="553469511">
      <w:marLeft w:val="0"/>
      <w:marRight w:val="0"/>
      <w:marTop w:val="0"/>
      <w:marBottom w:val="0"/>
      <w:divBdr>
        <w:top w:val="none" w:sz="0" w:space="0" w:color="auto"/>
        <w:left w:val="none" w:sz="0" w:space="0" w:color="auto"/>
        <w:bottom w:val="none" w:sz="0" w:space="0" w:color="auto"/>
        <w:right w:val="none" w:sz="0" w:space="0" w:color="auto"/>
      </w:divBdr>
    </w:div>
    <w:div w:id="553469512">
      <w:marLeft w:val="0"/>
      <w:marRight w:val="0"/>
      <w:marTop w:val="0"/>
      <w:marBottom w:val="0"/>
      <w:divBdr>
        <w:top w:val="none" w:sz="0" w:space="0" w:color="auto"/>
        <w:left w:val="none" w:sz="0" w:space="0" w:color="auto"/>
        <w:bottom w:val="none" w:sz="0" w:space="0" w:color="auto"/>
        <w:right w:val="none" w:sz="0" w:space="0" w:color="auto"/>
      </w:divBdr>
    </w:div>
    <w:div w:id="553469513">
      <w:marLeft w:val="0"/>
      <w:marRight w:val="0"/>
      <w:marTop w:val="0"/>
      <w:marBottom w:val="0"/>
      <w:divBdr>
        <w:top w:val="none" w:sz="0" w:space="0" w:color="auto"/>
        <w:left w:val="none" w:sz="0" w:space="0" w:color="auto"/>
        <w:bottom w:val="none" w:sz="0" w:space="0" w:color="auto"/>
        <w:right w:val="none" w:sz="0" w:space="0" w:color="auto"/>
      </w:divBdr>
    </w:div>
    <w:div w:id="553469514">
      <w:marLeft w:val="0"/>
      <w:marRight w:val="0"/>
      <w:marTop w:val="0"/>
      <w:marBottom w:val="0"/>
      <w:divBdr>
        <w:top w:val="none" w:sz="0" w:space="0" w:color="auto"/>
        <w:left w:val="none" w:sz="0" w:space="0" w:color="auto"/>
        <w:bottom w:val="none" w:sz="0" w:space="0" w:color="auto"/>
        <w:right w:val="none" w:sz="0" w:space="0" w:color="auto"/>
      </w:divBdr>
    </w:div>
    <w:div w:id="553469515">
      <w:marLeft w:val="0"/>
      <w:marRight w:val="0"/>
      <w:marTop w:val="0"/>
      <w:marBottom w:val="0"/>
      <w:divBdr>
        <w:top w:val="none" w:sz="0" w:space="0" w:color="auto"/>
        <w:left w:val="none" w:sz="0" w:space="0" w:color="auto"/>
        <w:bottom w:val="none" w:sz="0" w:space="0" w:color="auto"/>
        <w:right w:val="none" w:sz="0" w:space="0" w:color="auto"/>
      </w:divBdr>
    </w:div>
    <w:div w:id="553469516">
      <w:marLeft w:val="0"/>
      <w:marRight w:val="0"/>
      <w:marTop w:val="0"/>
      <w:marBottom w:val="0"/>
      <w:divBdr>
        <w:top w:val="none" w:sz="0" w:space="0" w:color="auto"/>
        <w:left w:val="none" w:sz="0" w:space="0" w:color="auto"/>
        <w:bottom w:val="none" w:sz="0" w:space="0" w:color="auto"/>
        <w:right w:val="none" w:sz="0" w:space="0" w:color="auto"/>
      </w:divBdr>
    </w:div>
    <w:div w:id="553469517">
      <w:marLeft w:val="0"/>
      <w:marRight w:val="0"/>
      <w:marTop w:val="0"/>
      <w:marBottom w:val="0"/>
      <w:divBdr>
        <w:top w:val="none" w:sz="0" w:space="0" w:color="auto"/>
        <w:left w:val="none" w:sz="0" w:space="0" w:color="auto"/>
        <w:bottom w:val="none" w:sz="0" w:space="0" w:color="auto"/>
        <w:right w:val="none" w:sz="0" w:space="0" w:color="auto"/>
      </w:divBdr>
    </w:div>
    <w:div w:id="553469518">
      <w:marLeft w:val="0"/>
      <w:marRight w:val="0"/>
      <w:marTop w:val="0"/>
      <w:marBottom w:val="0"/>
      <w:divBdr>
        <w:top w:val="none" w:sz="0" w:space="0" w:color="auto"/>
        <w:left w:val="none" w:sz="0" w:space="0" w:color="auto"/>
        <w:bottom w:val="none" w:sz="0" w:space="0" w:color="auto"/>
        <w:right w:val="none" w:sz="0" w:space="0" w:color="auto"/>
      </w:divBdr>
    </w:div>
    <w:div w:id="553469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5166</Words>
  <Characters>28413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ADOPTADAS POR EL CONSEJO POLITÉCNICO EN SESIÓN REALIZADA EL DÍA MARTES 21 DE AGOSTO DE 2012</dc:title>
  <dc:subject/>
  <dc:creator>gcjara</dc:creator>
  <cp:keywords/>
  <dc:description/>
  <cp:lastModifiedBy>talvarad</cp:lastModifiedBy>
  <cp:revision>2</cp:revision>
  <cp:lastPrinted>2012-08-08T21:17:00Z</cp:lastPrinted>
  <dcterms:created xsi:type="dcterms:W3CDTF">2012-08-30T21:31:00Z</dcterms:created>
  <dcterms:modified xsi:type="dcterms:W3CDTF">2012-08-30T21:31:00Z</dcterms:modified>
</cp:coreProperties>
</file>