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8D" w:rsidRPr="00B2724A" w:rsidRDefault="0057698D" w:rsidP="00495788">
      <w:pPr>
        <w:rPr>
          <w:rFonts w:ascii="Century Gothic" w:hAnsi="Century Gothic" w:cs="Century Gothic"/>
          <w:b/>
          <w:bCs/>
          <w:sz w:val="22"/>
          <w:szCs w:val="22"/>
        </w:rPr>
      </w:pPr>
      <w:r w:rsidRPr="00B2724A">
        <w:rPr>
          <w:rFonts w:ascii="Century Gothic" w:hAnsi="Century Gothic" w:cs="Century Gothic"/>
          <w:b/>
          <w:bCs/>
          <w:sz w:val="22"/>
          <w:szCs w:val="22"/>
        </w:rPr>
        <w:t xml:space="preserve">RESOLUCIONES TOMADAS POR LA COMISIÓN ACADÉMICA EN SESIÓN REALIZADA  EL </w:t>
      </w:r>
      <w:r w:rsidR="00E4007B">
        <w:rPr>
          <w:rFonts w:ascii="Century Gothic" w:hAnsi="Century Gothic" w:cs="Century Gothic"/>
          <w:b/>
          <w:bCs/>
          <w:sz w:val="22"/>
          <w:szCs w:val="22"/>
        </w:rPr>
        <w:t>04 DE OCTUBRE</w:t>
      </w:r>
      <w:r w:rsidRPr="00B2724A">
        <w:rPr>
          <w:rFonts w:ascii="Century Gothic" w:hAnsi="Century Gothic" w:cs="Century Gothic"/>
          <w:b/>
          <w:bCs/>
          <w:sz w:val="22"/>
          <w:szCs w:val="22"/>
        </w:rPr>
        <w:t xml:space="preserve"> DE  2012</w:t>
      </w:r>
    </w:p>
    <w:p w:rsidR="0057698D" w:rsidRPr="00B2724A" w:rsidRDefault="0057698D" w:rsidP="00495788">
      <w:pPr>
        <w:rPr>
          <w:rFonts w:ascii="Century Gothic" w:hAnsi="Century Gothic" w:cs="Century Gothic"/>
          <w:b/>
          <w:bCs/>
          <w:sz w:val="22"/>
          <w:szCs w:val="22"/>
        </w:rPr>
      </w:pPr>
    </w:p>
    <w:p w:rsidR="0057698D" w:rsidRPr="00B2724A" w:rsidRDefault="0057698D" w:rsidP="00495788">
      <w:pPr>
        <w:rPr>
          <w:rFonts w:ascii="Century Gothic" w:hAnsi="Century Gothic" w:cs="Century Gothic"/>
          <w:b/>
          <w:bCs/>
          <w:sz w:val="22"/>
          <w:szCs w:val="22"/>
        </w:rPr>
      </w:pPr>
    </w:p>
    <w:p w:rsidR="0057698D" w:rsidRPr="00B2724A" w:rsidRDefault="0057698D"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545E9E">
        <w:rPr>
          <w:rFonts w:ascii="Century Gothic" w:hAnsi="Century Gothic" w:cs="Century Gothic"/>
          <w:b/>
          <w:bCs/>
          <w:sz w:val="22"/>
          <w:szCs w:val="22"/>
        </w:rPr>
        <w:t>1</w:t>
      </w:r>
      <w:r w:rsidR="00E4007B">
        <w:rPr>
          <w:rFonts w:ascii="Century Gothic" w:hAnsi="Century Gothic" w:cs="Century Gothic"/>
          <w:b/>
          <w:bCs/>
          <w:sz w:val="22"/>
          <w:szCs w:val="22"/>
        </w:rPr>
        <w:t>82</w:t>
      </w:r>
      <w:r w:rsidRPr="00B2724A">
        <w:rPr>
          <w:rFonts w:ascii="Century Gothic" w:hAnsi="Century Gothic" w:cs="Century Gothic"/>
          <w:b/>
          <w:bCs/>
          <w:sz w:val="22"/>
          <w:szCs w:val="22"/>
        </w:rPr>
        <w:t xml:space="preserve">.- </w:t>
      </w:r>
      <w:r w:rsidRPr="00B2724A">
        <w:rPr>
          <w:rFonts w:ascii="Century Gothic" w:hAnsi="Century Gothic" w:cs="Century Gothic"/>
          <w:b/>
          <w:bCs/>
          <w:sz w:val="22"/>
          <w:szCs w:val="22"/>
        </w:rPr>
        <w:tab/>
      </w:r>
      <w:r w:rsidR="005941CC" w:rsidRPr="00B2724A">
        <w:rPr>
          <w:rFonts w:ascii="Century Gothic" w:hAnsi="Century Gothic" w:cs="Century Gothic"/>
          <w:bCs/>
          <w:sz w:val="22"/>
          <w:szCs w:val="22"/>
        </w:rPr>
        <w:t xml:space="preserve">Aprobar el acta digital de la sesión celebrada por la Comisión Académica el </w:t>
      </w:r>
      <w:r w:rsidR="00E4007B">
        <w:rPr>
          <w:rFonts w:ascii="Century Gothic" w:hAnsi="Century Gothic" w:cs="Century Gothic"/>
          <w:bCs/>
          <w:sz w:val="22"/>
          <w:szCs w:val="22"/>
        </w:rPr>
        <w:t>25</w:t>
      </w:r>
      <w:r w:rsidR="00702575">
        <w:rPr>
          <w:rFonts w:ascii="Century Gothic" w:hAnsi="Century Gothic" w:cs="Century Gothic"/>
          <w:bCs/>
          <w:sz w:val="22"/>
          <w:szCs w:val="22"/>
        </w:rPr>
        <w:t xml:space="preserve"> de septiembre</w:t>
      </w:r>
      <w:r w:rsidR="005941CC" w:rsidRPr="00B2724A">
        <w:rPr>
          <w:rFonts w:ascii="Century Gothic" w:hAnsi="Century Gothic" w:cs="Century Gothic"/>
          <w:bCs/>
          <w:sz w:val="22"/>
          <w:szCs w:val="22"/>
        </w:rPr>
        <w:t xml:space="preserve"> de 2012.</w:t>
      </w:r>
    </w:p>
    <w:p w:rsidR="005941CC" w:rsidRPr="00B2724A" w:rsidRDefault="005941CC" w:rsidP="00FB6B8C">
      <w:pPr>
        <w:ind w:left="2694" w:hanging="1985"/>
        <w:jc w:val="both"/>
        <w:rPr>
          <w:rFonts w:ascii="Century Gothic" w:hAnsi="Century Gothic" w:cs="Century Gothic"/>
          <w:b/>
          <w:bCs/>
          <w:sz w:val="22"/>
          <w:szCs w:val="22"/>
        </w:rPr>
      </w:pPr>
    </w:p>
    <w:p w:rsidR="002D5994" w:rsidRDefault="005941CC" w:rsidP="00FB6B8C">
      <w:pPr>
        <w:pStyle w:val="Prrafodelista"/>
        <w:spacing w:after="200" w:line="276" w:lineRule="auto"/>
        <w:ind w:left="2694" w:hanging="1985"/>
        <w:contextualSpacing/>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C035A8">
        <w:rPr>
          <w:rFonts w:ascii="Century Gothic" w:hAnsi="Century Gothic" w:cs="Century Gothic"/>
          <w:b/>
          <w:bCs/>
          <w:sz w:val="22"/>
          <w:szCs w:val="22"/>
        </w:rPr>
        <w:t>1</w:t>
      </w:r>
      <w:r w:rsidR="00E4007B">
        <w:rPr>
          <w:rFonts w:ascii="Century Gothic" w:hAnsi="Century Gothic" w:cs="Century Gothic"/>
          <w:b/>
          <w:bCs/>
          <w:sz w:val="22"/>
          <w:szCs w:val="22"/>
        </w:rPr>
        <w:t>83</w:t>
      </w:r>
      <w:r w:rsidRPr="00B2724A">
        <w:rPr>
          <w:rFonts w:ascii="Century Gothic" w:hAnsi="Century Gothic" w:cs="Century Gothic"/>
          <w:b/>
          <w:bCs/>
          <w:sz w:val="22"/>
          <w:szCs w:val="22"/>
        </w:rPr>
        <w:t>.-</w:t>
      </w:r>
      <w:r w:rsidRPr="00B2724A">
        <w:rPr>
          <w:rFonts w:ascii="Century Gothic" w:hAnsi="Century Gothic" w:cs="Century Gothic"/>
          <w:b/>
          <w:bCs/>
          <w:sz w:val="22"/>
          <w:szCs w:val="22"/>
        </w:rPr>
        <w:tab/>
      </w:r>
      <w:r w:rsidR="00E4007B">
        <w:rPr>
          <w:rFonts w:ascii="Century Gothic" w:hAnsi="Century Gothic" w:cs="Century Gothic"/>
          <w:bCs/>
          <w:sz w:val="22"/>
          <w:szCs w:val="22"/>
        </w:rPr>
        <w:t xml:space="preserve">Acoger el pedido formulado por el Dr. Gustavo Solórzano Andrade, profesor de la Facultad de Economía y Negocios, aprobando que el Curso Estadística y Econometría Aplicada para </w:t>
      </w:r>
      <w:r w:rsidR="00E4007B" w:rsidRPr="00460462">
        <w:rPr>
          <w:rFonts w:ascii="Century Gothic" w:hAnsi="Century Gothic" w:cs="Century Gothic"/>
          <w:bCs/>
          <w:sz w:val="22"/>
          <w:szCs w:val="22"/>
        </w:rPr>
        <w:t>estudios</w:t>
      </w:r>
      <w:r w:rsidR="00E4007B">
        <w:rPr>
          <w:rFonts w:ascii="Century Gothic" w:hAnsi="Century Gothic" w:cs="Century Gothic"/>
          <w:bCs/>
          <w:sz w:val="22"/>
          <w:szCs w:val="22"/>
        </w:rPr>
        <w:t xml:space="preserve"> </w:t>
      </w:r>
      <w:r w:rsidR="00E4007B" w:rsidRPr="00460462">
        <w:rPr>
          <w:rFonts w:ascii="Century Gothic" w:hAnsi="Century Gothic" w:cs="Century Gothic"/>
          <w:b/>
          <w:bCs/>
          <w:sz w:val="22"/>
          <w:szCs w:val="22"/>
        </w:rPr>
        <w:t>Financieros y Económicos</w:t>
      </w:r>
      <w:r w:rsidR="00E4007B">
        <w:rPr>
          <w:rFonts w:ascii="Century Gothic" w:hAnsi="Century Gothic" w:cs="Century Gothic"/>
          <w:bCs/>
          <w:sz w:val="22"/>
          <w:szCs w:val="22"/>
        </w:rPr>
        <w:t xml:space="preserve">, dictado en Guayaquil, por Asesoría Integral </w:t>
      </w:r>
      <w:proofErr w:type="spellStart"/>
      <w:r w:rsidR="00E4007B">
        <w:rPr>
          <w:rFonts w:ascii="Century Gothic" w:hAnsi="Century Gothic" w:cs="Century Gothic"/>
          <w:bCs/>
          <w:sz w:val="22"/>
          <w:szCs w:val="22"/>
        </w:rPr>
        <w:t>Emasesor</w:t>
      </w:r>
      <w:proofErr w:type="spellEnd"/>
      <w:r w:rsidR="00E4007B">
        <w:rPr>
          <w:rFonts w:ascii="Century Gothic" w:hAnsi="Century Gothic" w:cs="Century Gothic"/>
          <w:bCs/>
          <w:sz w:val="22"/>
          <w:szCs w:val="22"/>
        </w:rPr>
        <w:t xml:space="preserve"> S.A., con una duración de 48 horas, sea reconocido como Curso Asistido, válido para su Ascenso de Categoría.</w:t>
      </w:r>
    </w:p>
    <w:p w:rsidR="00E4007B" w:rsidRDefault="00E4007B" w:rsidP="00FB6B8C">
      <w:pPr>
        <w:pStyle w:val="Prrafodelista"/>
        <w:spacing w:after="200" w:line="276" w:lineRule="auto"/>
        <w:ind w:left="2694" w:hanging="1985"/>
        <w:contextualSpacing/>
        <w:jc w:val="both"/>
        <w:rPr>
          <w:rFonts w:ascii="Century Gothic" w:hAnsi="Century Gothic" w:cs="Century Gothic"/>
          <w:b/>
          <w:bCs/>
          <w:sz w:val="22"/>
          <w:szCs w:val="22"/>
        </w:rPr>
      </w:pPr>
    </w:p>
    <w:p w:rsidR="00E4007B" w:rsidRDefault="00E4007B" w:rsidP="00FB6B8C">
      <w:pPr>
        <w:pStyle w:val="Prrafodelista"/>
        <w:spacing w:after="200" w:line="276" w:lineRule="auto"/>
        <w:ind w:left="2694" w:hanging="1985"/>
        <w:contextualSpacing/>
        <w:jc w:val="both"/>
        <w:rPr>
          <w:rFonts w:ascii="Century Gothic" w:hAnsi="Century Gothic" w:cs="Century Gothic"/>
          <w:bCs/>
          <w:sz w:val="22"/>
          <w:szCs w:val="22"/>
        </w:rPr>
      </w:pPr>
      <w:r w:rsidRPr="00B2724A">
        <w:rPr>
          <w:rFonts w:ascii="Century Gothic" w:hAnsi="Century Gothic" w:cs="Century Gothic"/>
          <w:b/>
          <w:bCs/>
          <w:sz w:val="22"/>
          <w:szCs w:val="22"/>
        </w:rPr>
        <w:t>CAc-2012-</w:t>
      </w:r>
      <w:r>
        <w:rPr>
          <w:rFonts w:ascii="Century Gothic" w:hAnsi="Century Gothic" w:cs="Century Gothic"/>
          <w:b/>
          <w:bCs/>
          <w:sz w:val="22"/>
          <w:szCs w:val="22"/>
        </w:rPr>
        <w:t>1</w:t>
      </w:r>
      <w:r w:rsidR="00460462">
        <w:rPr>
          <w:rFonts w:ascii="Century Gothic" w:hAnsi="Century Gothic" w:cs="Century Gothic"/>
          <w:b/>
          <w:bCs/>
          <w:sz w:val="22"/>
          <w:szCs w:val="22"/>
        </w:rPr>
        <w:t>84</w:t>
      </w:r>
      <w:r w:rsidRPr="00B2724A">
        <w:rPr>
          <w:rFonts w:ascii="Century Gothic" w:hAnsi="Century Gothic" w:cs="Century Gothic"/>
          <w:b/>
          <w:bCs/>
          <w:sz w:val="22"/>
          <w:szCs w:val="22"/>
        </w:rPr>
        <w:t>.-</w:t>
      </w:r>
      <w:r w:rsidRPr="00B2724A">
        <w:rPr>
          <w:rFonts w:ascii="Century Gothic" w:hAnsi="Century Gothic" w:cs="Century Gothic"/>
          <w:b/>
          <w:bCs/>
          <w:sz w:val="22"/>
          <w:szCs w:val="22"/>
        </w:rPr>
        <w:tab/>
      </w:r>
      <w:r>
        <w:rPr>
          <w:rFonts w:ascii="Century Gothic" w:hAnsi="Century Gothic" w:cs="Century Gothic"/>
          <w:bCs/>
          <w:sz w:val="22"/>
          <w:szCs w:val="22"/>
        </w:rPr>
        <w:t>Acoger el pedido formulado por el Dr. Gustavo Solórzano Andrade, profesor de la Facultad de Economía y Negoci</w:t>
      </w:r>
      <w:r w:rsidR="00460462">
        <w:rPr>
          <w:rFonts w:ascii="Century Gothic" w:hAnsi="Century Gothic" w:cs="Century Gothic"/>
          <w:bCs/>
          <w:sz w:val="22"/>
          <w:szCs w:val="22"/>
        </w:rPr>
        <w:t xml:space="preserve">os, aprobando que el Taller </w:t>
      </w:r>
      <w:r w:rsidR="00460462" w:rsidRPr="00460462">
        <w:rPr>
          <w:rFonts w:ascii="Century Gothic" w:hAnsi="Century Gothic" w:cs="Century Gothic"/>
          <w:b/>
          <w:bCs/>
          <w:sz w:val="22"/>
          <w:szCs w:val="22"/>
        </w:rPr>
        <w:t>Uso del Ambiente de Aprendizaje SIDWEB 4</w:t>
      </w:r>
      <w:r>
        <w:rPr>
          <w:rFonts w:ascii="Century Gothic" w:hAnsi="Century Gothic" w:cs="Century Gothic"/>
          <w:bCs/>
          <w:sz w:val="22"/>
          <w:szCs w:val="22"/>
        </w:rPr>
        <w:t>, dictado por el Centro de Tecnología de Información (CTI)</w:t>
      </w:r>
      <w:r w:rsidR="00460462">
        <w:rPr>
          <w:rFonts w:ascii="Century Gothic" w:hAnsi="Century Gothic" w:cs="Century Gothic"/>
          <w:bCs/>
          <w:sz w:val="22"/>
          <w:szCs w:val="22"/>
        </w:rPr>
        <w:t xml:space="preserve"> de la ESPOL</w:t>
      </w:r>
      <w:r>
        <w:rPr>
          <w:rFonts w:ascii="Century Gothic" w:hAnsi="Century Gothic" w:cs="Century Gothic"/>
          <w:bCs/>
          <w:sz w:val="22"/>
          <w:szCs w:val="22"/>
        </w:rPr>
        <w:t xml:space="preserve">, con una duración de </w:t>
      </w:r>
      <w:r w:rsidR="00460462">
        <w:rPr>
          <w:rFonts w:ascii="Century Gothic" w:hAnsi="Century Gothic" w:cs="Century Gothic"/>
          <w:bCs/>
          <w:sz w:val="22"/>
          <w:szCs w:val="22"/>
        </w:rPr>
        <w:t>10</w:t>
      </w:r>
      <w:r>
        <w:rPr>
          <w:rFonts w:ascii="Century Gothic" w:hAnsi="Century Gothic" w:cs="Century Gothic"/>
          <w:bCs/>
          <w:sz w:val="22"/>
          <w:szCs w:val="22"/>
        </w:rPr>
        <w:t xml:space="preserve"> horas, sea reconocido como un </w:t>
      </w:r>
      <w:r w:rsidR="00460462">
        <w:rPr>
          <w:rFonts w:ascii="Century Gothic" w:hAnsi="Century Gothic" w:cs="Century Gothic"/>
          <w:bCs/>
          <w:sz w:val="22"/>
          <w:szCs w:val="22"/>
        </w:rPr>
        <w:t>Taller Pedagó</w:t>
      </w:r>
      <w:r>
        <w:rPr>
          <w:rFonts w:ascii="Century Gothic" w:hAnsi="Century Gothic" w:cs="Century Gothic"/>
          <w:bCs/>
          <w:sz w:val="22"/>
          <w:szCs w:val="22"/>
        </w:rPr>
        <w:t>gico, válido para su Ascenso de Categoría.</w:t>
      </w:r>
    </w:p>
    <w:p w:rsidR="002D5994" w:rsidRDefault="002D5994"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Pr>
          <w:rFonts w:ascii="Century Gothic" w:hAnsi="Century Gothic" w:cs="Century Gothic"/>
          <w:b/>
          <w:bCs/>
          <w:sz w:val="22"/>
          <w:szCs w:val="22"/>
        </w:rPr>
        <w:t>1</w:t>
      </w:r>
      <w:r w:rsidR="00460462">
        <w:rPr>
          <w:rFonts w:ascii="Century Gothic" w:hAnsi="Century Gothic" w:cs="Century Gothic"/>
          <w:b/>
          <w:bCs/>
          <w:sz w:val="22"/>
          <w:szCs w:val="22"/>
        </w:rPr>
        <w:t>85</w:t>
      </w:r>
      <w:r w:rsidRPr="00B2724A">
        <w:rPr>
          <w:rFonts w:ascii="Century Gothic" w:hAnsi="Century Gothic" w:cs="Century Gothic"/>
          <w:b/>
          <w:bCs/>
          <w:sz w:val="22"/>
          <w:szCs w:val="22"/>
        </w:rPr>
        <w:t>.-</w:t>
      </w:r>
      <w:r w:rsidRPr="00B2724A">
        <w:rPr>
          <w:rFonts w:ascii="Century Gothic" w:hAnsi="Century Gothic" w:cs="Century Gothic"/>
          <w:b/>
          <w:bCs/>
          <w:sz w:val="22"/>
          <w:szCs w:val="22"/>
        </w:rPr>
        <w:tab/>
      </w:r>
      <w:r w:rsidR="00460462" w:rsidRPr="00460462">
        <w:rPr>
          <w:rFonts w:ascii="Century Gothic" w:hAnsi="Century Gothic" w:cs="Century Gothic"/>
          <w:bCs/>
          <w:sz w:val="22"/>
          <w:szCs w:val="22"/>
        </w:rPr>
        <w:t xml:space="preserve">Recomendar al Consejo Politécnico autorice el Asenso a la Categoría de Profesor </w:t>
      </w:r>
      <w:r w:rsidR="00460462" w:rsidRPr="00227737">
        <w:rPr>
          <w:rFonts w:ascii="Century Gothic" w:hAnsi="Century Gothic" w:cs="Century Gothic"/>
          <w:b/>
          <w:bCs/>
          <w:sz w:val="22"/>
          <w:szCs w:val="22"/>
        </w:rPr>
        <w:t xml:space="preserve">Principal </w:t>
      </w:r>
      <w:r w:rsidR="00460462">
        <w:rPr>
          <w:rFonts w:ascii="Century Gothic" w:hAnsi="Century Gothic" w:cs="Century Gothic"/>
          <w:bCs/>
          <w:sz w:val="22"/>
          <w:szCs w:val="22"/>
        </w:rPr>
        <w:t>al Dr. Gustavo Solórzano Andrade, docente de la Facultad de Economía y Negocios, por cuanto cumple con las dis</w:t>
      </w:r>
      <w:r w:rsidR="00227737">
        <w:rPr>
          <w:rFonts w:ascii="Century Gothic" w:hAnsi="Century Gothic" w:cs="Century Gothic"/>
          <w:bCs/>
          <w:sz w:val="22"/>
          <w:szCs w:val="22"/>
        </w:rPr>
        <w:t>posiciones reglamentarias vigentes.</w:t>
      </w:r>
    </w:p>
    <w:p w:rsidR="00460462" w:rsidRPr="00460462" w:rsidRDefault="00227737" w:rsidP="00FB6B8C">
      <w:pPr>
        <w:ind w:left="2694" w:hanging="1985"/>
        <w:jc w:val="both"/>
        <w:rPr>
          <w:rFonts w:ascii="Century Gothic" w:hAnsi="Century Gothic" w:cs="Century Gothic"/>
          <w:bCs/>
          <w:sz w:val="22"/>
          <w:szCs w:val="22"/>
        </w:rPr>
      </w:pPr>
      <w:r>
        <w:rPr>
          <w:rFonts w:ascii="Century Gothic" w:hAnsi="Century Gothic" w:cs="Century Gothic"/>
          <w:b/>
          <w:bCs/>
          <w:sz w:val="22"/>
          <w:szCs w:val="22"/>
        </w:rPr>
        <w:br/>
      </w:r>
      <w:r w:rsidRPr="00227737">
        <w:rPr>
          <w:rFonts w:ascii="Century Gothic" w:hAnsi="Century Gothic" w:cs="Century Gothic"/>
          <w:bCs/>
          <w:sz w:val="22"/>
          <w:szCs w:val="22"/>
        </w:rPr>
        <w:t xml:space="preserve">Su ascenso tendrá vigencia, a partir del 1 de </w:t>
      </w:r>
      <w:r>
        <w:rPr>
          <w:rFonts w:ascii="Century Gothic" w:hAnsi="Century Gothic" w:cs="Century Gothic"/>
          <w:bCs/>
          <w:sz w:val="22"/>
          <w:szCs w:val="22"/>
        </w:rPr>
        <w:t>junio</w:t>
      </w:r>
      <w:r w:rsidRPr="00227737">
        <w:rPr>
          <w:rFonts w:ascii="Century Gothic" w:hAnsi="Century Gothic" w:cs="Century Gothic"/>
          <w:bCs/>
          <w:sz w:val="22"/>
          <w:szCs w:val="22"/>
        </w:rPr>
        <w:t xml:space="preserve"> del año 2012.</w:t>
      </w:r>
    </w:p>
    <w:p w:rsidR="00514926" w:rsidRDefault="00514926" w:rsidP="00FB6B8C">
      <w:pPr>
        <w:ind w:left="0"/>
        <w:jc w:val="both"/>
        <w:rPr>
          <w:rFonts w:ascii="Century Gothic" w:hAnsi="Century Gothic" w:cs="Century Gothic"/>
          <w:b/>
          <w:bCs/>
          <w:sz w:val="22"/>
          <w:szCs w:val="22"/>
        </w:rPr>
      </w:pPr>
    </w:p>
    <w:p w:rsidR="00227737" w:rsidRPr="00D53092" w:rsidRDefault="000A7C51"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227737">
        <w:rPr>
          <w:rFonts w:ascii="Century Gothic" w:hAnsi="Century Gothic" w:cs="Century Gothic"/>
          <w:b/>
          <w:bCs/>
          <w:sz w:val="22"/>
          <w:szCs w:val="22"/>
        </w:rPr>
        <w:t>186</w:t>
      </w:r>
      <w:r w:rsidRPr="00B2724A">
        <w:rPr>
          <w:rFonts w:ascii="Century Gothic" w:hAnsi="Century Gothic" w:cs="Century Gothic"/>
          <w:b/>
          <w:bCs/>
          <w:sz w:val="22"/>
          <w:szCs w:val="22"/>
        </w:rPr>
        <w:t>.-</w:t>
      </w:r>
      <w:r w:rsidRPr="00B2724A">
        <w:rPr>
          <w:rFonts w:ascii="Century Gothic" w:hAnsi="Century Gothic" w:cs="Century Gothic"/>
          <w:b/>
          <w:bCs/>
          <w:sz w:val="22"/>
          <w:szCs w:val="22"/>
        </w:rPr>
        <w:tab/>
      </w:r>
      <w:r w:rsidR="00D53092" w:rsidRPr="00D53092">
        <w:rPr>
          <w:rFonts w:ascii="Century Gothic" w:hAnsi="Century Gothic" w:cs="Century Gothic"/>
          <w:bCs/>
          <w:sz w:val="22"/>
          <w:szCs w:val="22"/>
        </w:rPr>
        <w:t xml:space="preserve">Aprobar que el Taller </w:t>
      </w:r>
      <w:r w:rsidR="00D53092" w:rsidRPr="00D53092">
        <w:rPr>
          <w:rFonts w:ascii="Century Gothic" w:hAnsi="Century Gothic" w:cs="Century Gothic"/>
          <w:b/>
          <w:bCs/>
          <w:sz w:val="22"/>
          <w:szCs w:val="22"/>
        </w:rPr>
        <w:t>Gestión Integrada y Participativa de Recursos Hídricos para la mitigación de inundaciones</w:t>
      </w:r>
      <w:r w:rsidR="00D53092">
        <w:rPr>
          <w:rFonts w:ascii="Century Gothic" w:hAnsi="Century Gothic" w:cs="Century Gothic"/>
          <w:b/>
          <w:bCs/>
          <w:sz w:val="22"/>
          <w:szCs w:val="22"/>
        </w:rPr>
        <w:t xml:space="preserve"> y el control de la calidad de aguas en ríos: problemas, soluciones y herramientas, </w:t>
      </w:r>
      <w:r w:rsidR="00D53092" w:rsidRPr="00D53092">
        <w:rPr>
          <w:rFonts w:ascii="Century Gothic" w:hAnsi="Century Gothic" w:cs="Century Gothic"/>
          <w:bCs/>
          <w:sz w:val="22"/>
          <w:szCs w:val="22"/>
        </w:rPr>
        <w:t>dictado por la Facultad de Ingeniería en Electricidad y Computación</w:t>
      </w:r>
      <w:r w:rsidR="00D53092">
        <w:rPr>
          <w:rFonts w:ascii="Century Gothic" w:hAnsi="Century Gothic" w:cs="Century Gothic"/>
          <w:bCs/>
          <w:sz w:val="22"/>
          <w:szCs w:val="22"/>
        </w:rPr>
        <w:t xml:space="preserve"> de la ESPOL, el CADS, con una duración de 16 horas sea reconocido como un Curso válido para Ascenso de Categoría</w:t>
      </w:r>
      <w:r w:rsidR="004B1BBD">
        <w:rPr>
          <w:rFonts w:ascii="Century Gothic" w:hAnsi="Century Gothic" w:cs="Century Gothic"/>
          <w:bCs/>
          <w:sz w:val="22"/>
          <w:szCs w:val="22"/>
        </w:rPr>
        <w:t xml:space="preserve"> del </w:t>
      </w:r>
      <w:proofErr w:type="spellStart"/>
      <w:r w:rsidR="004B1BBD">
        <w:rPr>
          <w:rFonts w:ascii="Century Gothic" w:hAnsi="Century Gothic" w:cs="Century Gothic"/>
          <w:bCs/>
          <w:sz w:val="22"/>
          <w:szCs w:val="22"/>
        </w:rPr>
        <w:t>Ph.D</w:t>
      </w:r>
      <w:proofErr w:type="spellEnd"/>
      <w:r w:rsidR="004B1BBD">
        <w:rPr>
          <w:rFonts w:ascii="Century Gothic" w:hAnsi="Century Gothic" w:cs="Century Gothic"/>
          <w:bCs/>
          <w:sz w:val="22"/>
          <w:szCs w:val="22"/>
        </w:rPr>
        <w:t xml:space="preserve"> Luis Domínguez Granda, profesor del Instituto de Ciencias Químicas y Ambientales</w:t>
      </w:r>
      <w:r w:rsidR="00D53092">
        <w:rPr>
          <w:rFonts w:ascii="Century Gothic" w:hAnsi="Century Gothic" w:cs="Century Gothic"/>
          <w:bCs/>
          <w:sz w:val="22"/>
          <w:szCs w:val="22"/>
        </w:rPr>
        <w:t>.</w:t>
      </w:r>
    </w:p>
    <w:p w:rsidR="00227737" w:rsidRPr="00D53092" w:rsidRDefault="00227737" w:rsidP="00FB6B8C">
      <w:pPr>
        <w:ind w:left="2694" w:hanging="1985"/>
        <w:jc w:val="both"/>
        <w:rPr>
          <w:rFonts w:ascii="Century Gothic" w:hAnsi="Century Gothic" w:cs="Century Gothic"/>
          <w:bCs/>
          <w:sz w:val="22"/>
          <w:szCs w:val="22"/>
        </w:rPr>
      </w:pPr>
    </w:p>
    <w:p w:rsidR="004B1BBD" w:rsidRPr="00D53092" w:rsidRDefault="00D53092" w:rsidP="00FB6B8C">
      <w:pPr>
        <w:ind w:left="2694" w:hanging="1985"/>
        <w:jc w:val="both"/>
        <w:rPr>
          <w:rFonts w:ascii="Century Gothic" w:hAnsi="Century Gothic" w:cs="Century Gothic"/>
          <w:bCs/>
          <w:sz w:val="22"/>
          <w:szCs w:val="22"/>
        </w:rPr>
      </w:pPr>
      <w:r w:rsidRPr="00B2724A">
        <w:rPr>
          <w:rFonts w:ascii="Century Gothic" w:hAnsi="Century Gothic" w:cs="Century Gothic"/>
          <w:b/>
          <w:bCs/>
          <w:sz w:val="22"/>
          <w:szCs w:val="22"/>
        </w:rPr>
        <w:t>CAc-2012-</w:t>
      </w:r>
      <w:r w:rsidR="004B1BBD">
        <w:rPr>
          <w:rFonts w:ascii="Century Gothic" w:hAnsi="Century Gothic" w:cs="Century Gothic"/>
          <w:b/>
          <w:bCs/>
          <w:sz w:val="22"/>
          <w:szCs w:val="22"/>
        </w:rPr>
        <w:t>187</w:t>
      </w:r>
      <w:r w:rsidRPr="00B2724A">
        <w:rPr>
          <w:rFonts w:ascii="Century Gothic" w:hAnsi="Century Gothic" w:cs="Century Gothic"/>
          <w:b/>
          <w:bCs/>
          <w:sz w:val="22"/>
          <w:szCs w:val="22"/>
        </w:rPr>
        <w:t>.-</w:t>
      </w:r>
      <w:r w:rsidRPr="00B2724A">
        <w:rPr>
          <w:rFonts w:ascii="Century Gothic" w:hAnsi="Century Gothic" w:cs="Century Gothic"/>
          <w:b/>
          <w:bCs/>
          <w:sz w:val="22"/>
          <w:szCs w:val="22"/>
        </w:rPr>
        <w:tab/>
      </w:r>
      <w:r w:rsidRPr="00D53092">
        <w:rPr>
          <w:rFonts w:ascii="Century Gothic" w:hAnsi="Century Gothic" w:cs="Century Gothic"/>
          <w:bCs/>
          <w:sz w:val="22"/>
          <w:szCs w:val="22"/>
        </w:rPr>
        <w:t xml:space="preserve">Aprobar que el </w:t>
      </w:r>
      <w:r>
        <w:rPr>
          <w:rFonts w:ascii="Century Gothic" w:hAnsi="Century Gothic" w:cs="Century Gothic"/>
          <w:bCs/>
          <w:sz w:val="22"/>
          <w:szCs w:val="22"/>
        </w:rPr>
        <w:t xml:space="preserve">Curso: </w:t>
      </w:r>
      <w:r w:rsidRPr="00D53092">
        <w:rPr>
          <w:rFonts w:ascii="Century Gothic" w:hAnsi="Century Gothic" w:cs="Century Gothic"/>
          <w:b/>
          <w:bCs/>
          <w:sz w:val="22"/>
          <w:szCs w:val="22"/>
        </w:rPr>
        <w:t>Dirección de proyectos con enfoque Metodológico</w:t>
      </w:r>
      <w:r>
        <w:rPr>
          <w:rFonts w:ascii="Century Gothic" w:hAnsi="Century Gothic" w:cs="Century Gothic"/>
          <w:b/>
          <w:bCs/>
          <w:sz w:val="22"/>
          <w:szCs w:val="22"/>
        </w:rPr>
        <w:t xml:space="preserve">, </w:t>
      </w:r>
      <w:r w:rsidRPr="00D53092">
        <w:rPr>
          <w:rFonts w:ascii="Century Gothic" w:hAnsi="Century Gothic" w:cs="Century Gothic"/>
          <w:bCs/>
          <w:sz w:val="22"/>
          <w:szCs w:val="22"/>
        </w:rPr>
        <w:t xml:space="preserve">dictado </w:t>
      </w:r>
      <w:r>
        <w:rPr>
          <w:rFonts w:ascii="Century Gothic" w:hAnsi="Century Gothic" w:cs="Century Gothic"/>
          <w:bCs/>
          <w:sz w:val="22"/>
          <w:szCs w:val="22"/>
        </w:rPr>
        <w:t xml:space="preserve">en la ESPAE por </w:t>
      </w:r>
      <w:proofErr w:type="spellStart"/>
      <w:r>
        <w:rPr>
          <w:rFonts w:ascii="Century Gothic" w:hAnsi="Century Gothic" w:cs="Century Gothic"/>
          <w:bCs/>
          <w:sz w:val="22"/>
          <w:szCs w:val="22"/>
        </w:rPr>
        <w:t>Paragon</w:t>
      </w:r>
      <w:proofErr w:type="spellEnd"/>
      <w:r>
        <w:rPr>
          <w:rFonts w:ascii="Century Gothic" w:hAnsi="Century Gothic" w:cs="Century Gothic"/>
          <w:bCs/>
          <w:sz w:val="22"/>
          <w:szCs w:val="22"/>
        </w:rPr>
        <w:t xml:space="preserve"> </w:t>
      </w:r>
      <w:proofErr w:type="spellStart"/>
      <w:r>
        <w:rPr>
          <w:rFonts w:ascii="Century Gothic" w:hAnsi="Century Gothic" w:cs="Century Gothic"/>
          <w:bCs/>
          <w:sz w:val="22"/>
          <w:szCs w:val="22"/>
        </w:rPr>
        <w:lastRenderedPageBreak/>
        <w:t>Projet</w:t>
      </w:r>
      <w:proofErr w:type="spellEnd"/>
      <w:r>
        <w:rPr>
          <w:rFonts w:ascii="Century Gothic" w:hAnsi="Century Gothic" w:cs="Century Gothic"/>
          <w:bCs/>
          <w:sz w:val="22"/>
          <w:szCs w:val="22"/>
        </w:rPr>
        <w:t xml:space="preserve"> </w:t>
      </w:r>
      <w:proofErr w:type="spellStart"/>
      <w:r>
        <w:rPr>
          <w:rFonts w:ascii="Century Gothic" w:hAnsi="Century Gothic" w:cs="Century Gothic"/>
          <w:bCs/>
          <w:sz w:val="22"/>
          <w:szCs w:val="22"/>
        </w:rPr>
        <w:t>Partners</w:t>
      </w:r>
      <w:proofErr w:type="spellEnd"/>
      <w:r>
        <w:rPr>
          <w:rFonts w:ascii="Century Gothic" w:hAnsi="Century Gothic" w:cs="Century Gothic"/>
          <w:bCs/>
          <w:sz w:val="22"/>
          <w:szCs w:val="22"/>
        </w:rPr>
        <w:t xml:space="preserve">, con una duración de 12 horas sea reconocido como un Curso válido </w:t>
      </w:r>
      <w:r w:rsidR="004B1BBD">
        <w:rPr>
          <w:rFonts w:ascii="Century Gothic" w:hAnsi="Century Gothic" w:cs="Century Gothic"/>
          <w:bCs/>
          <w:sz w:val="22"/>
          <w:szCs w:val="22"/>
        </w:rPr>
        <w:t xml:space="preserve">Ascenso de Categoría del </w:t>
      </w:r>
      <w:proofErr w:type="spellStart"/>
      <w:r w:rsidR="004B1BBD">
        <w:rPr>
          <w:rFonts w:ascii="Century Gothic" w:hAnsi="Century Gothic" w:cs="Century Gothic"/>
          <w:bCs/>
          <w:sz w:val="22"/>
          <w:szCs w:val="22"/>
        </w:rPr>
        <w:t>Ph.D</w:t>
      </w:r>
      <w:proofErr w:type="spellEnd"/>
      <w:r w:rsidR="004B1BBD">
        <w:rPr>
          <w:rFonts w:ascii="Century Gothic" w:hAnsi="Century Gothic" w:cs="Century Gothic"/>
          <w:bCs/>
          <w:sz w:val="22"/>
          <w:szCs w:val="22"/>
        </w:rPr>
        <w:t xml:space="preserve"> Luis Domínguez Granda, profesor del Instituto de Ciencias Químicas y Ambientales.</w:t>
      </w:r>
    </w:p>
    <w:p w:rsidR="00227737" w:rsidRDefault="00227737" w:rsidP="00FB6B8C">
      <w:pPr>
        <w:ind w:left="2694" w:hanging="1985"/>
        <w:jc w:val="both"/>
        <w:rPr>
          <w:rFonts w:ascii="Century Gothic" w:hAnsi="Century Gothic" w:cs="Century Gothic"/>
          <w:b/>
          <w:bCs/>
          <w:sz w:val="22"/>
          <w:szCs w:val="22"/>
        </w:rPr>
      </w:pPr>
    </w:p>
    <w:p w:rsidR="004B1BBD" w:rsidRPr="00B2724A" w:rsidRDefault="004B1BBD" w:rsidP="00FB6B8C">
      <w:pPr>
        <w:pStyle w:val="Default"/>
        <w:ind w:left="2694" w:hanging="1985"/>
        <w:jc w:val="both"/>
        <w:rPr>
          <w:sz w:val="22"/>
          <w:szCs w:val="22"/>
        </w:rPr>
      </w:pPr>
      <w:r w:rsidRPr="00B2724A">
        <w:rPr>
          <w:b/>
          <w:bCs/>
          <w:sz w:val="22"/>
          <w:szCs w:val="22"/>
        </w:rPr>
        <w:t>CAc-2012-</w:t>
      </w:r>
      <w:r>
        <w:rPr>
          <w:b/>
          <w:bCs/>
          <w:sz w:val="22"/>
          <w:szCs w:val="22"/>
        </w:rPr>
        <w:t>188</w:t>
      </w:r>
      <w:r w:rsidRPr="00B2724A">
        <w:rPr>
          <w:b/>
          <w:bCs/>
          <w:sz w:val="22"/>
          <w:szCs w:val="22"/>
        </w:rPr>
        <w:t>.-</w:t>
      </w:r>
      <w:r w:rsidRPr="00B2724A">
        <w:rPr>
          <w:sz w:val="22"/>
          <w:szCs w:val="22"/>
        </w:rPr>
        <w:t xml:space="preserve"> </w:t>
      </w:r>
      <w:r>
        <w:rPr>
          <w:sz w:val="22"/>
          <w:szCs w:val="22"/>
        </w:rPr>
        <w:tab/>
      </w:r>
      <w:r w:rsidRPr="00B2724A">
        <w:rPr>
          <w:sz w:val="22"/>
          <w:szCs w:val="22"/>
        </w:rPr>
        <w:t xml:space="preserve">Conocer que la SENESCYT ha concedido una beca para que </w:t>
      </w:r>
      <w:r>
        <w:rPr>
          <w:sz w:val="22"/>
          <w:szCs w:val="22"/>
        </w:rPr>
        <w:t>la</w:t>
      </w:r>
      <w:r w:rsidRPr="00B2724A">
        <w:rPr>
          <w:sz w:val="22"/>
          <w:szCs w:val="22"/>
        </w:rPr>
        <w:t xml:space="preserve"> profesor</w:t>
      </w:r>
      <w:r>
        <w:rPr>
          <w:sz w:val="22"/>
          <w:szCs w:val="22"/>
        </w:rPr>
        <w:t xml:space="preserve">a </w:t>
      </w:r>
      <w:r w:rsidR="00A63F68">
        <w:rPr>
          <w:sz w:val="22"/>
          <w:szCs w:val="22"/>
        </w:rPr>
        <w:t>titular</w:t>
      </w:r>
      <w:r>
        <w:rPr>
          <w:sz w:val="22"/>
          <w:szCs w:val="22"/>
        </w:rPr>
        <w:t xml:space="preserve"> </w:t>
      </w:r>
      <w:r w:rsidRPr="00B2724A">
        <w:rPr>
          <w:sz w:val="22"/>
          <w:szCs w:val="22"/>
        </w:rPr>
        <w:t>de la Facultad de Ingeniería en Mecánica y Ciencias de la Producción</w:t>
      </w:r>
      <w:r>
        <w:rPr>
          <w:sz w:val="22"/>
          <w:szCs w:val="22"/>
        </w:rPr>
        <w:t xml:space="preserve">, </w:t>
      </w:r>
      <w:r w:rsidRPr="00B2724A">
        <w:rPr>
          <w:sz w:val="22"/>
          <w:szCs w:val="22"/>
        </w:rPr>
        <w:t xml:space="preserve"> </w:t>
      </w:r>
      <w:r>
        <w:rPr>
          <w:sz w:val="22"/>
          <w:szCs w:val="22"/>
        </w:rPr>
        <w:t xml:space="preserve">Ing. Fabiola Cornejo Zúñiga </w:t>
      </w:r>
      <w:r w:rsidRPr="00B2724A">
        <w:rPr>
          <w:sz w:val="22"/>
          <w:szCs w:val="22"/>
        </w:rPr>
        <w:t xml:space="preserve">realice estudios doctorales en </w:t>
      </w:r>
      <w:r>
        <w:rPr>
          <w:sz w:val="22"/>
          <w:szCs w:val="22"/>
        </w:rPr>
        <w:t>Ciencias de la Alimentación, en el área de Tecnología Industrial</w:t>
      </w:r>
      <w:r w:rsidR="00B73252">
        <w:rPr>
          <w:sz w:val="22"/>
          <w:szCs w:val="22"/>
        </w:rPr>
        <w:t xml:space="preserve"> en la Universidad de Valencia en España,</w:t>
      </w:r>
      <w:r w:rsidRPr="00B2724A">
        <w:rPr>
          <w:sz w:val="22"/>
          <w:szCs w:val="22"/>
        </w:rPr>
        <w:t xml:space="preserve">   con las siguientes consideraciones, </w:t>
      </w:r>
    </w:p>
    <w:p w:rsidR="004B1BBD" w:rsidRPr="00B2724A" w:rsidRDefault="004B1BBD" w:rsidP="00FB6B8C">
      <w:pPr>
        <w:pStyle w:val="Default"/>
        <w:ind w:left="2694" w:hanging="1985"/>
        <w:jc w:val="both"/>
        <w:rPr>
          <w:sz w:val="22"/>
          <w:szCs w:val="22"/>
        </w:rPr>
      </w:pPr>
    </w:p>
    <w:p w:rsidR="004B1BBD" w:rsidRDefault="004B1BBD" w:rsidP="00FB6B8C">
      <w:pPr>
        <w:pStyle w:val="Default"/>
        <w:numPr>
          <w:ilvl w:val="0"/>
          <w:numId w:val="9"/>
        </w:numPr>
        <w:ind w:left="3054"/>
        <w:jc w:val="both"/>
        <w:rPr>
          <w:sz w:val="22"/>
          <w:szCs w:val="22"/>
        </w:rPr>
      </w:pPr>
      <w:r w:rsidRPr="00FB1208">
        <w:rPr>
          <w:sz w:val="22"/>
          <w:szCs w:val="22"/>
        </w:rPr>
        <w:t xml:space="preserve">Dar el aval académico </w:t>
      </w:r>
      <w:r w:rsidR="00B73252" w:rsidRPr="00FB1208">
        <w:rPr>
          <w:sz w:val="22"/>
          <w:szCs w:val="22"/>
        </w:rPr>
        <w:t xml:space="preserve">a la Ing. Fabiola Cornejo Zúñiga, </w:t>
      </w:r>
      <w:r w:rsidRPr="00FB1208">
        <w:rPr>
          <w:sz w:val="22"/>
          <w:szCs w:val="22"/>
        </w:rPr>
        <w:t>para que cumpla con el programa doctoral durante un período de 4 años</w:t>
      </w:r>
      <w:r w:rsidR="00FB1208">
        <w:rPr>
          <w:sz w:val="22"/>
          <w:szCs w:val="22"/>
        </w:rPr>
        <w:t>.</w:t>
      </w:r>
    </w:p>
    <w:p w:rsidR="00FB1208" w:rsidRPr="00FB1208" w:rsidRDefault="00FB1208" w:rsidP="00FB6B8C">
      <w:pPr>
        <w:pStyle w:val="Default"/>
        <w:ind w:left="3054"/>
        <w:jc w:val="both"/>
        <w:rPr>
          <w:sz w:val="22"/>
          <w:szCs w:val="22"/>
        </w:rPr>
      </w:pPr>
    </w:p>
    <w:p w:rsidR="004B1BBD" w:rsidRPr="00B2724A" w:rsidRDefault="004B1BBD" w:rsidP="00FB6B8C">
      <w:pPr>
        <w:pStyle w:val="Default"/>
        <w:numPr>
          <w:ilvl w:val="0"/>
          <w:numId w:val="9"/>
        </w:numPr>
        <w:ind w:left="3054"/>
        <w:jc w:val="both"/>
        <w:rPr>
          <w:sz w:val="22"/>
          <w:szCs w:val="22"/>
        </w:rPr>
      </w:pPr>
      <w:r w:rsidRPr="00B2724A">
        <w:rPr>
          <w:sz w:val="22"/>
          <w:szCs w:val="22"/>
        </w:rPr>
        <w:t xml:space="preserve">Recomendar al Consejo Politécnico conceda los beneficios a que diere lugar,  de acuerdo al Reglamento de becas para perfeccionamiento doctoral y postdoctoral en el exterior (4246). </w:t>
      </w:r>
    </w:p>
    <w:p w:rsidR="004B1BBD" w:rsidRPr="00B2724A" w:rsidRDefault="004B1BBD" w:rsidP="00FB6B8C">
      <w:pPr>
        <w:pStyle w:val="Default"/>
        <w:ind w:left="1614"/>
        <w:jc w:val="both"/>
        <w:rPr>
          <w:sz w:val="22"/>
          <w:szCs w:val="22"/>
        </w:rPr>
      </w:pPr>
    </w:p>
    <w:p w:rsidR="004B1BBD" w:rsidRPr="00B2724A" w:rsidRDefault="004B1BBD" w:rsidP="00FB6B8C">
      <w:pPr>
        <w:pStyle w:val="Default"/>
        <w:ind w:left="2694"/>
        <w:jc w:val="both"/>
        <w:rPr>
          <w:sz w:val="22"/>
          <w:szCs w:val="22"/>
        </w:rPr>
      </w:pPr>
      <w:r w:rsidRPr="00B2724A">
        <w:rPr>
          <w:sz w:val="22"/>
          <w:szCs w:val="22"/>
        </w:rPr>
        <w:t>Que la Oficina de Relaciones Externas proceda a la elaboración del contrato de beca respectivo</w:t>
      </w:r>
    </w:p>
    <w:p w:rsidR="00FB1208" w:rsidRDefault="00FB1208" w:rsidP="00FB6B8C">
      <w:pPr>
        <w:ind w:left="2694" w:hanging="1985"/>
        <w:jc w:val="both"/>
        <w:rPr>
          <w:rFonts w:ascii="Century Gothic" w:hAnsi="Century Gothic" w:cs="Century Gothic"/>
          <w:b/>
          <w:bCs/>
          <w:sz w:val="22"/>
          <w:szCs w:val="22"/>
        </w:rPr>
      </w:pPr>
    </w:p>
    <w:p w:rsidR="00FB1208" w:rsidRPr="00B2724A" w:rsidRDefault="00FB1208" w:rsidP="00FB6B8C">
      <w:pPr>
        <w:pStyle w:val="Default"/>
        <w:ind w:left="2694" w:hanging="1985"/>
        <w:jc w:val="both"/>
        <w:rPr>
          <w:sz w:val="22"/>
          <w:szCs w:val="22"/>
        </w:rPr>
      </w:pPr>
      <w:r w:rsidRPr="00B2724A">
        <w:rPr>
          <w:b/>
          <w:bCs/>
          <w:sz w:val="22"/>
          <w:szCs w:val="22"/>
        </w:rPr>
        <w:t>CAc-2012-</w:t>
      </w:r>
      <w:r>
        <w:rPr>
          <w:b/>
          <w:bCs/>
          <w:sz w:val="22"/>
          <w:szCs w:val="22"/>
        </w:rPr>
        <w:t>189</w:t>
      </w:r>
      <w:r w:rsidRPr="00B2724A">
        <w:rPr>
          <w:b/>
          <w:bCs/>
          <w:sz w:val="22"/>
          <w:szCs w:val="22"/>
        </w:rPr>
        <w:t>.-</w:t>
      </w:r>
      <w:r w:rsidRPr="00B2724A">
        <w:rPr>
          <w:sz w:val="22"/>
          <w:szCs w:val="22"/>
        </w:rPr>
        <w:t xml:space="preserve"> </w:t>
      </w:r>
      <w:r>
        <w:rPr>
          <w:sz w:val="22"/>
          <w:szCs w:val="22"/>
        </w:rPr>
        <w:tab/>
      </w:r>
      <w:r w:rsidRPr="00B2724A">
        <w:rPr>
          <w:sz w:val="22"/>
          <w:szCs w:val="22"/>
        </w:rPr>
        <w:t xml:space="preserve">Conocer que la SENESCYT ha concedido una beca para que </w:t>
      </w:r>
      <w:r>
        <w:rPr>
          <w:sz w:val="22"/>
          <w:szCs w:val="22"/>
        </w:rPr>
        <w:t>la</w:t>
      </w:r>
      <w:r w:rsidRPr="00B2724A">
        <w:rPr>
          <w:sz w:val="22"/>
          <w:szCs w:val="22"/>
        </w:rPr>
        <w:t xml:space="preserve"> profesor</w:t>
      </w:r>
      <w:r>
        <w:rPr>
          <w:sz w:val="22"/>
          <w:szCs w:val="22"/>
        </w:rPr>
        <w:t xml:space="preserve">a </w:t>
      </w:r>
      <w:r w:rsidR="00A63F68">
        <w:rPr>
          <w:sz w:val="22"/>
          <w:szCs w:val="22"/>
        </w:rPr>
        <w:t>contratada</w:t>
      </w:r>
      <w:r>
        <w:rPr>
          <w:sz w:val="22"/>
          <w:szCs w:val="22"/>
        </w:rPr>
        <w:t xml:space="preserve"> </w:t>
      </w:r>
      <w:r w:rsidRPr="00B2724A">
        <w:rPr>
          <w:sz w:val="22"/>
          <w:szCs w:val="22"/>
        </w:rPr>
        <w:t>de la Facultad de Ingeniería en Mecánica y Ciencias de la Producción</w:t>
      </w:r>
      <w:r>
        <w:rPr>
          <w:sz w:val="22"/>
          <w:szCs w:val="22"/>
        </w:rPr>
        <w:t xml:space="preserve">, </w:t>
      </w:r>
      <w:r w:rsidRPr="00B2724A">
        <w:rPr>
          <w:sz w:val="22"/>
          <w:szCs w:val="22"/>
        </w:rPr>
        <w:t xml:space="preserve"> </w:t>
      </w:r>
      <w:r>
        <w:rPr>
          <w:sz w:val="22"/>
          <w:szCs w:val="22"/>
        </w:rPr>
        <w:t xml:space="preserve">Ing. Grace Vásquez </w:t>
      </w:r>
      <w:proofErr w:type="spellStart"/>
      <w:r>
        <w:rPr>
          <w:sz w:val="22"/>
          <w:szCs w:val="22"/>
        </w:rPr>
        <w:t>Véliz</w:t>
      </w:r>
      <w:proofErr w:type="spellEnd"/>
      <w:r>
        <w:rPr>
          <w:sz w:val="22"/>
          <w:szCs w:val="22"/>
        </w:rPr>
        <w:t xml:space="preserve">, </w:t>
      </w:r>
      <w:r w:rsidRPr="00B2724A">
        <w:rPr>
          <w:sz w:val="22"/>
          <w:szCs w:val="22"/>
        </w:rPr>
        <w:t xml:space="preserve">realice estudios doctorales en </w:t>
      </w:r>
      <w:r>
        <w:rPr>
          <w:sz w:val="22"/>
          <w:szCs w:val="22"/>
        </w:rPr>
        <w:t xml:space="preserve">Ciencias de la Alimentación, en el área de Tecnología Industrial en la Universidad de Valencia en España, </w:t>
      </w:r>
      <w:r w:rsidRPr="00B2724A">
        <w:rPr>
          <w:sz w:val="22"/>
          <w:szCs w:val="22"/>
        </w:rPr>
        <w:t xml:space="preserve">con las siguientes consideraciones, </w:t>
      </w:r>
    </w:p>
    <w:p w:rsidR="00FB1208" w:rsidRPr="00B2724A" w:rsidRDefault="00FB1208" w:rsidP="00FB6B8C">
      <w:pPr>
        <w:pStyle w:val="Default"/>
        <w:ind w:left="2694" w:hanging="1985"/>
        <w:jc w:val="both"/>
        <w:rPr>
          <w:sz w:val="22"/>
          <w:szCs w:val="22"/>
        </w:rPr>
      </w:pPr>
    </w:p>
    <w:p w:rsidR="00FB1208" w:rsidRDefault="00FB1208" w:rsidP="00FB6B8C">
      <w:pPr>
        <w:pStyle w:val="Default"/>
        <w:numPr>
          <w:ilvl w:val="0"/>
          <w:numId w:val="10"/>
        </w:numPr>
        <w:jc w:val="both"/>
        <w:rPr>
          <w:sz w:val="22"/>
          <w:szCs w:val="22"/>
        </w:rPr>
      </w:pPr>
      <w:r w:rsidRPr="00FB1208">
        <w:rPr>
          <w:sz w:val="22"/>
          <w:szCs w:val="22"/>
        </w:rPr>
        <w:t xml:space="preserve">Dar el aval académico a la Ing. </w:t>
      </w:r>
      <w:r>
        <w:rPr>
          <w:sz w:val="22"/>
          <w:szCs w:val="22"/>
        </w:rPr>
        <w:t xml:space="preserve">Grace Vásquez </w:t>
      </w:r>
      <w:proofErr w:type="spellStart"/>
      <w:r>
        <w:rPr>
          <w:sz w:val="22"/>
          <w:szCs w:val="22"/>
        </w:rPr>
        <w:t>Véliz</w:t>
      </w:r>
      <w:proofErr w:type="spellEnd"/>
      <w:r w:rsidRPr="00FB1208">
        <w:rPr>
          <w:sz w:val="22"/>
          <w:szCs w:val="22"/>
        </w:rPr>
        <w:t>, para que cumpla con el programa doctoral durante un período de 4 años</w:t>
      </w:r>
      <w:r>
        <w:rPr>
          <w:sz w:val="22"/>
          <w:szCs w:val="22"/>
        </w:rPr>
        <w:t>.</w:t>
      </w:r>
    </w:p>
    <w:p w:rsidR="00FB1208" w:rsidRPr="00FB1208" w:rsidRDefault="00FB1208" w:rsidP="00FB6B8C">
      <w:pPr>
        <w:pStyle w:val="Default"/>
        <w:ind w:left="3054"/>
        <w:jc w:val="both"/>
        <w:rPr>
          <w:sz w:val="22"/>
          <w:szCs w:val="22"/>
        </w:rPr>
      </w:pPr>
    </w:p>
    <w:p w:rsidR="00FB1208" w:rsidRPr="00B2724A" w:rsidRDefault="00FB1208" w:rsidP="00FB6B8C">
      <w:pPr>
        <w:pStyle w:val="Default"/>
        <w:numPr>
          <w:ilvl w:val="0"/>
          <w:numId w:val="10"/>
        </w:numPr>
        <w:ind w:left="3054"/>
        <w:jc w:val="both"/>
        <w:rPr>
          <w:sz w:val="22"/>
          <w:szCs w:val="22"/>
        </w:rPr>
      </w:pPr>
      <w:r w:rsidRPr="00B2724A">
        <w:rPr>
          <w:sz w:val="22"/>
          <w:szCs w:val="22"/>
        </w:rPr>
        <w:t xml:space="preserve">Recomendar al Consejo Politécnico conceda los beneficios a que diere lugar,  de acuerdo al Reglamento de becas para perfeccionamiento doctoral y postdoctoral en el exterior (4246). </w:t>
      </w:r>
    </w:p>
    <w:p w:rsidR="00FB1208" w:rsidRPr="00B2724A" w:rsidRDefault="00FB1208" w:rsidP="00FB6B8C">
      <w:pPr>
        <w:pStyle w:val="Default"/>
        <w:ind w:left="1614"/>
        <w:jc w:val="both"/>
        <w:rPr>
          <w:sz w:val="22"/>
          <w:szCs w:val="22"/>
        </w:rPr>
      </w:pPr>
    </w:p>
    <w:p w:rsidR="00FB1208" w:rsidRPr="00B2724A" w:rsidRDefault="00FB1208" w:rsidP="00FB6B8C">
      <w:pPr>
        <w:pStyle w:val="Default"/>
        <w:ind w:left="2694"/>
        <w:jc w:val="both"/>
        <w:rPr>
          <w:sz w:val="22"/>
          <w:szCs w:val="22"/>
        </w:rPr>
      </w:pPr>
      <w:r w:rsidRPr="00B2724A">
        <w:rPr>
          <w:sz w:val="22"/>
          <w:szCs w:val="22"/>
        </w:rPr>
        <w:t>Que la Oficina de Relaciones Externas proceda a la elaboración del contrato de beca respectivo</w:t>
      </w:r>
    </w:p>
    <w:p w:rsidR="00FB1208" w:rsidRPr="00B2724A" w:rsidRDefault="00FB1208" w:rsidP="00FB6B8C">
      <w:pPr>
        <w:pStyle w:val="Default"/>
        <w:jc w:val="both"/>
        <w:rPr>
          <w:sz w:val="22"/>
          <w:szCs w:val="22"/>
        </w:rPr>
      </w:pPr>
    </w:p>
    <w:p w:rsidR="00FB1208" w:rsidRDefault="00FB1208" w:rsidP="00FB6B8C">
      <w:pPr>
        <w:ind w:left="2694" w:hanging="1985"/>
        <w:jc w:val="both"/>
        <w:rPr>
          <w:rFonts w:ascii="Century Gothic" w:hAnsi="Century Gothic" w:cs="Century Gothic"/>
          <w:b/>
          <w:bCs/>
          <w:sz w:val="22"/>
          <w:szCs w:val="22"/>
        </w:rPr>
      </w:pPr>
    </w:p>
    <w:p w:rsidR="00FB1208" w:rsidRDefault="00FB1208" w:rsidP="00FB6B8C">
      <w:pPr>
        <w:ind w:left="2694" w:hanging="1985"/>
        <w:jc w:val="both"/>
        <w:rPr>
          <w:rFonts w:ascii="Century Gothic" w:hAnsi="Century Gothic" w:cs="Century Gothic"/>
          <w:b/>
          <w:bCs/>
          <w:sz w:val="22"/>
          <w:szCs w:val="22"/>
        </w:rPr>
      </w:pPr>
    </w:p>
    <w:p w:rsidR="00FB1208" w:rsidRPr="00FB1208" w:rsidRDefault="00FB1208" w:rsidP="00FB6B8C">
      <w:pPr>
        <w:ind w:left="2694"/>
        <w:jc w:val="both"/>
        <w:rPr>
          <w:rFonts w:ascii="Century Gothic" w:hAnsi="Century Gothic" w:cs="Century Gothic"/>
          <w:b/>
          <w:bCs/>
          <w:sz w:val="22"/>
          <w:szCs w:val="22"/>
        </w:rPr>
      </w:pPr>
    </w:p>
    <w:p w:rsidR="00FB1208" w:rsidRPr="00FB1208" w:rsidRDefault="00FB1208" w:rsidP="00FB6B8C">
      <w:pPr>
        <w:ind w:left="2694" w:hanging="1985"/>
        <w:jc w:val="both"/>
        <w:rPr>
          <w:rFonts w:ascii="Century Gothic" w:hAnsi="Century Gothic" w:cs="Century Gothic"/>
          <w:b/>
          <w:bCs/>
          <w:sz w:val="22"/>
          <w:szCs w:val="22"/>
        </w:rPr>
      </w:pPr>
      <w:r w:rsidRPr="00FB1208">
        <w:rPr>
          <w:rFonts w:ascii="Century Gothic" w:hAnsi="Century Gothic" w:cs="Century Gothic"/>
          <w:b/>
          <w:bCs/>
          <w:sz w:val="22"/>
          <w:szCs w:val="22"/>
        </w:rPr>
        <w:t>CAc-2012-</w:t>
      </w:r>
      <w:r>
        <w:rPr>
          <w:rFonts w:ascii="Century Gothic" w:hAnsi="Century Gothic" w:cs="Century Gothic"/>
          <w:b/>
          <w:bCs/>
          <w:sz w:val="22"/>
          <w:szCs w:val="22"/>
        </w:rPr>
        <w:t>1</w:t>
      </w:r>
      <w:r w:rsidRPr="00FB1208">
        <w:rPr>
          <w:rFonts w:ascii="Century Gothic" w:hAnsi="Century Gothic"/>
          <w:b/>
          <w:bCs/>
          <w:sz w:val="22"/>
          <w:szCs w:val="22"/>
        </w:rPr>
        <w:t>9</w:t>
      </w:r>
      <w:r>
        <w:rPr>
          <w:rFonts w:ascii="Century Gothic" w:hAnsi="Century Gothic"/>
          <w:b/>
          <w:bCs/>
          <w:sz w:val="22"/>
          <w:szCs w:val="22"/>
        </w:rPr>
        <w:t>0</w:t>
      </w:r>
      <w:r w:rsidRPr="00FB1208">
        <w:rPr>
          <w:rFonts w:ascii="Century Gothic" w:hAnsi="Century Gothic" w:cs="Century Gothic"/>
          <w:b/>
          <w:bCs/>
          <w:sz w:val="22"/>
          <w:szCs w:val="22"/>
        </w:rPr>
        <w:t>.-</w:t>
      </w:r>
      <w:r w:rsidRPr="00FB1208">
        <w:rPr>
          <w:rFonts w:ascii="Century Gothic" w:hAnsi="Century Gothic"/>
          <w:sz w:val="22"/>
          <w:szCs w:val="22"/>
        </w:rPr>
        <w:t xml:space="preserve"> </w:t>
      </w:r>
      <w:r w:rsidRPr="00FB1208">
        <w:rPr>
          <w:rFonts w:ascii="Century Gothic" w:hAnsi="Century Gothic"/>
          <w:sz w:val="22"/>
          <w:szCs w:val="22"/>
        </w:rPr>
        <w:tab/>
      </w:r>
      <w:r>
        <w:rPr>
          <w:rFonts w:ascii="Century Gothic" w:hAnsi="Century Gothic"/>
          <w:sz w:val="22"/>
          <w:szCs w:val="22"/>
        </w:rPr>
        <w:t>Aprobar el Calendario de los Cursos Vacacionales de la ESPOL para el año 2013, de acuerdo a lo que sigue:</w:t>
      </w:r>
    </w:p>
    <w:p w:rsidR="004B1BBD" w:rsidRPr="00FB1208" w:rsidRDefault="004B1BBD" w:rsidP="00FB6B8C">
      <w:pPr>
        <w:pStyle w:val="Default"/>
        <w:tabs>
          <w:tab w:val="left" w:pos="2694"/>
        </w:tabs>
        <w:jc w:val="both"/>
        <w:rPr>
          <w:sz w:val="22"/>
          <w:szCs w:val="22"/>
        </w:rPr>
      </w:pPr>
    </w:p>
    <w:p w:rsidR="00FB6B8C" w:rsidRPr="002D60F7" w:rsidRDefault="00FB6B8C" w:rsidP="00FB6B8C">
      <w:pPr>
        <w:tabs>
          <w:tab w:val="left" w:pos="2160"/>
          <w:tab w:val="left" w:pos="3240"/>
        </w:tabs>
        <w:ind w:left="3265" w:hanging="571"/>
        <w:jc w:val="both"/>
        <w:rPr>
          <w:rFonts w:ascii="Century Gothic" w:hAnsi="Century Gothic"/>
          <w:b/>
          <w:bCs/>
        </w:rPr>
      </w:pPr>
      <w:r>
        <w:rPr>
          <w:rFonts w:ascii="Century Gothic" w:hAnsi="Century Gothic"/>
          <w:bCs/>
          <w:sz w:val="22"/>
          <w:szCs w:val="22"/>
        </w:rPr>
        <w:t>04-05</w:t>
      </w:r>
      <w:r>
        <w:rPr>
          <w:rFonts w:ascii="Century Gothic" w:hAnsi="Century Gothic"/>
          <w:bCs/>
          <w:sz w:val="22"/>
          <w:szCs w:val="22"/>
        </w:rPr>
        <w:tab/>
        <w:t xml:space="preserve">    Marzo           </w:t>
      </w:r>
      <w:r w:rsidRPr="002D60F7">
        <w:rPr>
          <w:rFonts w:ascii="Century Gothic" w:hAnsi="Century Gothic"/>
          <w:b/>
          <w:bCs/>
        </w:rPr>
        <w:t>REGISTROS</w:t>
      </w:r>
    </w:p>
    <w:p w:rsidR="00FB6B8C" w:rsidRDefault="00FB6B8C" w:rsidP="00FB6B8C">
      <w:pPr>
        <w:tabs>
          <w:tab w:val="left" w:pos="2160"/>
          <w:tab w:val="left" w:pos="3240"/>
        </w:tabs>
        <w:ind w:left="3265" w:hanging="571"/>
        <w:rPr>
          <w:rFonts w:ascii="Century Gothic" w:hAnsi="Century Gothic"/>
          <w:bCs/>
          <w:sz w:val="22"/>
          <w:szCs w:val="22"/>
        </w:rPr>
      </w:pPr>
    </w:p>
    <w:p w:rsidR="00FB6B8C" w:rsidRDefault="00FB6B8C" w:rsidP="00FB6B8C">
      <w:pPr>
        <w:tabs>
          <w:tab w:val="left" w:pos="2160"/>
          <w:tab w:val="left" w:pos="3240"/>
        </w:tabs>
        <w:ind w:left="3265" w:hanging="571"/>
        <w:jc w:val="both"/>
        <w:rPr>
          <w:rFonts w:ascii="Century Gothic" w:hAnsi="Century Gothic"/>
          <w:bCs/>
          <w:sz w:val="22"/>
          <w:szCs w:val="22"/>
        </w:rPr>
      </w:pPr>
      <w:r>
        <w:rPr>
          <w:rFonts w:ascii="Century Gothic" w:hAnsi="Century Gothic"/>
          <w:bCs/>
          <w:sz w:val="22"/>
          <w:szCs w:val="22"/>
        </w:rPr>
        <w:t>06-08</w:t>
      </w:r>
      <w:r>
        <w:rPr>
          <w:rFonts w:ascii="Century Gothic" w:hAnsi="Century Gothic"/>
          <w:bCs/>
          <w:sz w:val="22"/>
          <w:szCs w:val="22"/>
        </w:rPr>
        <w:tab/>
      </w:r>
      <w:r>
        <w:rPr>
          <w:rFonts w:ascii="Century Gothic" w:hAnsi="Century Gothic"/>
          <w:bCs/>
          <w:sz w:val="22"/>
          <w:szCs w:val="22"/>
        </w:rPr>
        <w:tab/>
        <w:t>Marzo</w:t>
      </w:r>
      <w:r>
        <w:rPr>
          <w:rFonts w:ascii="Century Gothic" w:hAnsi="Century Gothic"/>
          <w:bCs/>
          <w:sz w:val="22"/>
          <w:szCs w:val="22"/>
        </w:rPr>
        <w:tab/>
      </w:r>
      <w:r>
        <w:rPr>
          <w:rFonts w:ascii="Century Gothic" w:hAnsi="Century Gothic"/>
          <w:bCs/>
          <w:sz w:val="22"/>
          <w:szCs w:val="22"/>
        </w:rPr>
        <w:tab/>
        <w:t>Clases</w:t>
      </w:r>
    </w:p>
    <w:p w:rsidR="00FB6B8C" w:rsidRDefault="00FB6B8C" w:rsidP="00FB6B8C">
      <w:pPr>
        <w:tabs>
          <w:tab w:val="left" w:pos="2160"/>
          <w:tab w:val="left" w:pos="3240"/>
        </w:tabs>
        <w:ind w:left="3265" w:hanging="571"/>
        <w:rPr>
          <w:rFonts w:ascii="Century Gothic" w:hAnsi="Century Gothic"/>
          <w:bCs/>
          <w:sz w:val="22"/>
          <w:szCs w:val="22"/>
        </w:rPr>
      </w:pPr>
    </w:p>
    <w:p w:rsidR="00FB6B8C" w:rsidRDefault="00FB6B8C" w:rsidP="00FB6B8C">
      <w:pPr>
        <w:tabs>
          <w:tab w:val="left" w:pos="2160"/>
          <w:tab w:val="left" w:pos="3240"/>
        </w:tabs>
        <w:ind w:left="3265" w:hanging="571"/>
        <w:jc w:val="both"/>
        <w:rPr>
          <w:rFonts w:ascii="Century Gothic" w:hAnsi="Century Gothic"/>
          <w:bCs/>
          <w:sz w:val="22"/>
          <w:szCs w:val="22"/>
        </w:rPr>
      </w:pPr>
      <w:r w:rsidRPr="00B03AFC">
        <w:rPr>
          <w:rFonts w:ascii="Century Gothic" w:hAnsi="Century Gothic"/>
          <w:bCs/>
          <w:sz w:val="22"/>
          <w:szCs w:val="22"/>
        </w:rPr>
        <w:t>1</w:t>
      </w:r>
      <w:r>
        <w:rPr>
          <w:rFonts w:ascii="Century Gothic" w:hAnsi="Century Gothic"/>
          <w:bCs/>
          <w:sz w:val="22"/>
          <w:szCs w:val="22"/>
        </w:rPr>
        <w:t>1</w:t>
      </w:r>
      <w:r w:rsidRPr="00B03AFC">
        <w:rPr>
          <w:rFonts w:ascii="Century Gothic" w:hAnsi="Century Gothic"/>
          <w:bCs/>
          <w:sz w:val="22"/>
          <w:szCs w:val="22"/>
        </w:rPr>
        <w:t>-</w:t>
      </w:r>
      <w:r>
        <w:rPr>
          <w:rFonts w:ascii="Century Gothic" w:hAnsi="Century Gothic"/>
          <w:bCs/>
          <w:sz w:val="22"/>
          <w:szCs w:val="22"/>
        </w:rPr>
        <w:t>15</w:t>
      </w:r>
      <w:r w:rsidRPr="00B03AFC">
        <w:rPr>
          <w:rFonts w:ascii="Century Gothic" w:hAnsi="Century Gothic"/>
          <w:bCs/>
          <w:sz w:val="22"/>
          <w:szCs w:val="22"/>
        </w:rPr>
        <w:t xml:space="preserve"> </w:t>
      </w:r>
      <w:r w:rsidRPr="00B03AFC">
        <w:rPr>
          <w:rFonts w:ascii="Century Gothic" w:hAnsi="Century Gothic"/>
          <w:bCs/>
          <w:sz w:val="22"/>
          <w:szCs w:val="22"/>
        </w:rPr>
        <w:tab/>
        <w:t xml:space="preserve">Marzo </w:t>
      </w:r>
      <w:r>
        <w:rPr>
          <w:rFonts w:ascii="Century Gothic" w:hAnsi="Century Gothic"/>
          <w:bCs/>
          <w:sz w:val="22"/>
          <w:szCs w:val="22"/>
        </w:rPr>
        <w:tab/>
      </w:r>
      <w:r w:rsidRPr="00B03AFC">
        <w:rPr>
          <w:rFonts w:ascii="Century Gothic" w:hAnsi="Century Gothic"/>
          <w:bCs/>
          <w:sz w:val="22"/>
          <w:szCs w:val="22"/>
        </w:rPr>
        <w:t xml:space="preserve">Clases </w:t>
      </w:r>
      <w:r w:rsidRPr="00B03AFC">
        <w:rPr>
          <w:rFonts w:ascii="Century Gothic" w:hAnsi="Century Gothic"/>
          <w:bCs/>
          <w:sz w:val="22"/>
          <w:szCs w:val="22"/>
        </w:rPr>
        <w:br/>
      </w:r>
    </w:p>
    <w:p w:rsidR="00FB6B8C" w:rsidRPr="002D60F7" w:rsidRDefault="00FB6B8C" w:rsidP="00FB6B8C">
      <w:pPr>
        <w:tabs>
          <w:tab w:val="left" w:pos="2160"/>
          <w:tab w:val="left" w:pos="3240"/>
        </w:tabs>
        <w:ind w:left="3265" w:hanging="571"/>
        <w:jc w:val="both"/>
        <w:rPr>
          <w:rFonts w:ascii="Century Gothic" w:hAnsi="Century Gothic"/>
          <w:b/>
          <w:bCs/>
        </w:rPr>
      </w:pPr>
      <w:r>
        <w:rPr>
          <w:rFonts w:ascii="Century Gothic" w:hAnsi="Century Gothic"/>
          <w:bCs/>
          <w:sz w:val="22"/>
          <w:szCs w:val="22"/>
        </w:rPr>
        <w:t>18</w:t>
      </w:r>
      <w:r w:rsidRPr="00B03AFC">
        <w:rPr>
          <w:rFonts w:ascii="Century Gothic" w:hAnsi="Century Gothic"/>
          <w:bCs/>
          <w:sz w:val="22"/>
          <w:szCs w:val="22"/>
        </w:rPr>
        <w:t>-</w:t>
      </w:r>
      <w:r>
        <w:rPr>
          <w:rFonts w:ascii="Century Gothic" w:hAnsi="Century Gothic"/>
          <w:bCs/>
          <w:sz w:val="22"/>
          <w:szCs w:val="22"/>
        </w:rPr>
        <w:t>22</w:t>
      </w:r>
      <w:r>
        <w:rPr>
          <w:rFonts w:ascii="Century Gothic" w:hAnsi="Century Gothic"/>
          <w:bCs/>
          <w:sz w:val="22"/>
          <w:szCs w:val="22"/>
        </w:rPr>
        <w:tab/>
      </w:r>
      <w:r w:rsidRPr="00B03AFC">
        <w:rPr>
          <w:rFonts w:ascii="Century Gothic" w:hAnsi="Century Gothic"/>
          <w:bCs/>
          <w:sz w:val="22"/>
          <w:szCs w:val="22"/>
        </w:rPr>
        <w:tab/>
        <w:t>Marzo</w:t>
      </w:r>
      <w:r>
        <w:rPr>
          <w:rFonts w:ascii="Century Gothic" w:hAnsi="Century Gothic"/>
          <w:bCs/>
          <w:sz w:val="22"/>
          <w:szCs w:val="22"/>
        </w:rPr>
        <w:tab/>
      </w:r>
      <w:r>
        <w:rPr>
          <w:rFonts w:ascii="Century Gothic" w:hAnsi="Century Gothic"/>
          <w:bCs/>
          <w:sz w:val="22"/>
          <w:szCs w:val="22"/>
        </w:rPr>
        <w:tab/>
      </w:r>
      <w:r w:rsidRPr="002D60F7">
        <w:rPr>
          <w:rFonts w:ascii="Century Gothic" w:hAnsi="Century Gothic"/>
          <w:b/>
          <w:bCs/>
        </w:rPr>
        <w:t>Clases y</w:t>
      </w:r>
      <w:r w:rsidRPr="002D60F7">
        <w:rPr>
          <w:rFonts w:ascii="Century Gothic" w:hAnsi="Century Gothic"/>
          <w:bCs/>
        </w:rPr>
        <w:t xml:space="preserve"> </w:t>
      </w:r>
      <w:r w:rsidRPr="002D60F7">
        <w:rPr>
          <w:rFonts w:ascii="Century Gothic" w:hAnsi="Century Gothic"/>
          <w:b/>
          <w:bCs/>
        </w:rPr>
        <w:t>PRIMERA EVALUACIÓN</w:t>
      </w:r>
    </w:p>
    <w:p w:rsidR="00FB6B8C" w:rsidRDefault="00FB6B8C" w:rsidP="00FB6B8C">
      <w:pPr>
        <w:tabs>
          <w:tab w:val="left" w:pos="2160"/>
          <w:tab w:val="left" w:pos="3240"/>
        </w:tabs>
        <w:ind w:left="3265" w:hanging="571"/>
        <w:rPr>
          <w:rFonts w:ascii="Century Gothic" w:hAnsi="Century Gothic"/>
          <w:bCs/>
          <w:sz w:val="22"/>
          <w:szCs w:val="22"/>
        </w:rPr>
      </w:pPr>
    </w:p>
    <w:p w:rsidR="00FB6B8C" w:rsidRDefault="00FB6B8C" w:rsidP="00FB6B8C">
      <w:pPr>
        <w:tabs>
          <w:tab w:val="left" w:pos="2160"/>
          <w:tab w:val="left" w:pos="3240"/>
        </w:tabs>
        <w:ind w:left="3265" w:hanging="571"/>
        <w:jc w:val="both"/>
        <w:rPr>
          <w:rFonts w:ascii="Century Gothic" w:hAnsi="Century Gothic"/>
          <w:bCs/>
          <w:sz w:val="22"/>
          <w:szCs w:val="22"/>
        </w:rPr>
      </w:pPr>
      <w:r>
        <w:rPr>
          <w:rFonts w:ascii="Century Gothic" w:hAnsi="Century Gothic"/>
          <w:bCs/>
          <w:sz w:val="22"/>
          <w:szCs w:val="22"/>
        </w:rPr>
        <w:t>25-29</w:t>
      </w:r>
      <w:r>
        <w:rPr>
          <w:rFonts w:ascii="Century Gothic" w:hAnsi="Century Gothic"/>
          <w:bCs/>
          <w:sz w:val="22"/>
          <w:szCs w:val="22"/>
        </w:rPr>
        <w:tab/>
      </w:r>
      <w:r>
        <w:rPr>
          <w:rFonts w:ascii="Century Gothic" w:hAnsi="Century Gothic"/>
          <w:bCs/>
          <w:sz w:val="22"/>
          <w:szCs w:val="22"/>
        </w:rPr>
        <w:tab/>
        <w:t>Marzo</w:t>
      </w:r>
      <w:r>
        <w:rPr>
          <w:rFonts w:ascii="Century Gothic" w:hAnsi="Century Gothic"/>
          <w:bCs/>
          <w:sz w:val="22"/>
          <w:szCs w:val="22"/>
        </w:rPr>
        <w:tab/>
      </w:r>
      <w:r>
        <w:rPr>
          <w:rFonts w:ascii="Century Gothic" w:hAnsi="Century Gothic"/>
          <w:bCs/>
          <w:sz w:val="22"/>
          <w:szCs w:val="22"/>
        </w:rPr>
        <w:tab/>
        <w:t>Clases (Excepto 28 y 29 S. Santa)</w:t>
      </w:r>
    </w:p>
    <w:p w:rsidR="00FB6B8C" w:rsidRDefault="00FB6B8C" w:rsidP="00FB6B8C">
      <w:pPr>
        <w:tabs>
          <w:tab w:val="left" w:pos="2160"/>
          <w:tab w:val="left" w:pos="3240"/>
        </w:tabs>
        <w:rPr>
          <w:rFonts w:ascii="Century Gothic" w:hAnsi="Century Gothic"/>
          <w:bCs/>
          <w:sz w:val="22"/>
          <w:szCs w:val="22"/>
        </w:rPr>
      </w:pPr>
    </w:p>
    <w:p w:rsidR="00FB6B8C" w:rsidRDefault="00FB6B8C" w:rsidP="00FB6B8C">
      <w:pPr>
        <w:tabs>
          <w:tab w:val="left" w:pos="2160"/>
          <w:tab w:val="left" w:pos="3240"/>
        </w:tabs>
        <w:ind w:left="3265" w:hanging="571"/>
        <w:jc w:val="both"/>
        <w:rPr>
          <w:rFonts w:ascii="Century Gothic" w:hAnsi="Century Gothic"/>
          <w:bCs/>
          <w:sz w:val="22"/>
          <w:szCs w:val="22"/>
        </w:rPr>
      </w:pPr>
      <w:r>
        <w:rPr>
          <w:rFonts w:ascii="Century Gothic" w:hAnsi="Century Gothic"/>
          <w:bCs/>
          <w:sz w:val="22"/>
          <w:szCs w:val="22"/>
        </w:rPr>
        <w:t>01-05</w:t>
      </w:r>
      <w:r>
        <w:rPr>
          <w:rFonts w:ascii="Century Gothic" w:hAnsi="Century Gothic"/>
          <w:bCs/>
          <w:sz w:val="22"/>
          <w:szCs w:val="22"/>
        </w:rPr>
        <w:tab/>
        <w:t xml:space="preserve">    Abril</w:t>
      </w:r>
      <w:r>
        <w:rPr>
          <w:rFonts w:ascii="Century Gothic" w:hAnsi="Century Gothic"/>
          <w:bCs/>
          <w:sz w:val="22"/>
          <w:szCs w:val="22"/>
        </w:rPr>
        <w:tab/>
      </w:r>
      <w:r>
        <w:rPr>
          <w:rFonts w:ascii="Century Gothic" w:hAnsi="Century Gothic"/>
          <w:bCs/>
          <w:sz w:val="22"/>
          <w:szCs w:val="22"/>
        </w:rPr>
        <w:tab/>
        <w:t xml:space="preserve">Clases </w:t>
      </w:r>
    </w:p>
    <w:p w:rsidR="00FB6B8C" w:rsidRDefault="00FB6B8C" w:rsidP="00FB6B8C">
      <w:pPr>
        <w:tabs>
          <w:tab w:val="left" w:pos="2160"/>
          <w:tab w:val="left" w:pos="3240"/>
        </w:tabs>
        <w:ind w:left="3265" w:hanging="571"/>
        <w:rPr>
          <w:rFonts w:ascii="Century Gothic" w:hAnsi="Century Gothic"/>
          <w:bCs/>
          <w:sz w:val="22"/>
          <w:szCs w:val="22"/>
        </w:rPr>
      </w:pPr>
    </w:p>
    <w:p w:rsidR="00FB6B8C" w:rsidRPr="002D60F7" w:rsidRDefault="00FB6B8C" w:rsidP="00FB6B8C">
      <w:pPr>
        <w:tabs>
          <w:tab w:val="left" w:pos="2160"/>
          <w:tab w:val="left" w:pos="3240"/>
        </w:tabs>
        <w:ind w:left="3265" w:hanging="571"/>
        <w:jc w:val="both"/>
        <w:rPr>
          <w:rFonts w:ascii="Century Gothic" w:hAnsi="Century Gothic"/>
          <w:bCs/>
        </w:rPr>
      </w:pPr>
      <w:r>
        <w:rPr>
          <w:rFonts w:ascii="Century Gothic" w:hAnsi="Century Gothic"/>
          <w:bCs/>
          <w:sz w:val="22"/>
          <w:szCs w:val="22"/>
        </w:rPr>
        <w:t>08</w:t>
      </w:r>
      <w:r w:rsidRPr="00B03AFC">
        <w:rPr>
          <w:rFonts w:ascii="Century Gothic" w:hAnsi="Century Gothic"/>
          <w:bCs/>
          <w:sz w:val="22"/>
          <w:szCs w:val="22"/>
        </w:rPr>
        <w:t>-</w:t>
      </w:r>
      <w:r>
        <w:rPr>
          <w:rFonts w:ascii="Century Gothic" w:hAnsi="Century Gothic"/>
          <w:bCs/>
          <w:sz w:val="22"/>
          <w:szCs w:val="22"/>
        </w:rPr>
        <w:t>12</w:t>
      </w:r>
      <w:r w:rsidRPr="00B03AFC">
        <w:rPr>
          <w:rFonts w:ascii="Century Gothic" w:hAnsi="Century Gothic"/>
          <w:bCs/>
          <w:sz w:val="22"/>
          <w:szCs w:val="22"/>
        </w:rPr>
        <w:tab/>
      </w:r>
      <w:r>
        <w:rPr>
          <w:rFonts w:ascii="Century Gothic" w:hAnsi="Century Gothic"/>
          <w:bCs/>
          <w:sz w:val="22"/>
          <w:szCs w:val="22"/>
        </w:rPr>
        <w:t xml:space="preserve">    </w:t>
      </w:r>
      <w:r w:rsidRPr="00B03AFC">
        <w:rPr>
          <w:rFonts w:ascii="Century Gothic" w:hAnsi="Century Gothic"/>
          <w:bCs/>
          <w:sz w:val="22"/>
          <w:szCs w:val="22"/>
        </w:rPr>
        <w:t xml:space="preserve">Abril </w:t>
      </w:r>
      <w:r>
        <w:rPr>
          <w:rFonts w:ascii="Century Gothic" w:hAnsi="Century Gothic"/>
          <w:bCs/>
          <w:sz w:val="22"/>
          <w:szCs w:val="22"/>
        </w:rPr>
        <w:tab/>
      </w:r>
      <w:r>
        <w:rPr>
          <w:rFonts w:ascii="Century Gothic" w:hAnsi="Century Gothic"/>
          <w:bCs/>
          <w:sz w:val="22"/>
          <w:szCs w:val="22"/>
        </w:rPr>
        <w:tab/>
      </w:r>
      <w:r w:rsidRPr="002D60F7">
        <w:rPr>
          <w:rFonts w:ascii="Century Gothic" w:hAnsi="Century Gothic"/>
          <w:b/>
          <w:bCs/>
          <w:sz w:val="22"/>
          <w:szCs w:val="22"/>
        </w:rPr>
        <w:t xml:space="preserve">Clases </w:t>
      </w:r>
      <w:r w:rsidRPr="002D60F7">
        <w:rPr>
          <w:rFonts w:ascii="Century Gothic" w:hAnsi="Century Gothic"/>
          <w:b/>
          <w:bCs/>
        </w:rPr>
        <w:t>Y</w:t>
      </w:r>
      <w:r w:rsidRPr="002D60F7">
        <w:rPr>
          <w:rFonts w:ascii="Century Gothic" w:hAnsi="Century Gothic"/>
          <w:bCs/>
        </w:rPr>
        <w:t xml:space="preserve"> </w:t>
      </w:r>
      <w:r w:rsidRPr="002D60F7">
        <w:rPr>
          <w:rFonts w:ascii="Century Gothic" w:hAnsi="Century Gothic"/>
          <w:b/>
        </w:rPr>
        <w:t>SEGUNDA EVALUACIÓN</w:t>
      </w:r>
    </w:p>
    <w:p w:rsidR="00FB6B8C" w:rsidRDefault="00FB6B8C" w:rsidP="00FB6B8C">
      <w:pPr>
        <w:tabs>
          <w:tab w:val="left" w:pos="2160"/>
          <w:tab w:val="left" w:pos="3240"/>
        </w:tabs>
        <w:ind w:left="3265" w:hanging="571"/>
        <w:jc w:val="both"/>
        <w:rPr>
          <w:rFonts w:ascii="Century Gothic" w:hAnsi="Century Gothic"/>
          <w:bCs/>
          <w:sz w:val="22"/>
          <w:szCs w:val="22"/>
        </w:rPr>
      </w:pPr>
    </w:p>
    <w:p w:rsidR="00FB6B8C" w:rsidRPr="002D60F7" w:rsidRDefault="00FB6B8C" w:rsidP="00FB6B8C">
      <w:pPr>
        <w:tabs>
          <w:tab w:val="left" w:pos="2160"/>
          <w:tab w:val="left" w:pos="3240"/>
        </w:tabs>
        <w:ind w:left="3265" w:hanging="571"/>
        <w:jc w:val="both"/>
        <w:rPr>
          <w:rFonts w:ascii="Century Gothic" w:hAnsi="Century Gothic"/>
          <w:b/>
        </w:rPr>
      </w:pPr>
      <w:r>
        <w:rPr>
          <w:rFonts w:ascii="Century Gothic" w:hAnsi="Century Gothic"/>
          <w:bCs/>
          <w:sz w:val="22"/>
          <w:szCs w:val="22"/>
        </w:rPr>
        <w:t>15-19</w:t>
      </w:r>
      <w:r>
        <w:rPr>
          <w:rFonts w:ascii="Century Gothic" w:hAnsi="Century Gothic"/>
          <w:bCs/>
          <w:sz w:val="22"/>
          <w:szCs w:val="22"/>
        </w:rPr>
        <w:tab/>
      </w:r>
      <w:r w:rsidRPr="00B03AFC">
        <w:rPr>
          <w:rFonts w:ascii="Century Gothic" w:hAnsi="Century Gothic"/>
          <w:bCs/>
          <w:sz w:val="22"/>
          <w:szCs w:val="22"/>
        </w:rPr>
        <w:tab/>
        <w:t xml:space="preserve">Abril </w:t>
      </w:r>
      <w:r>
        <w:rPr>
          <w:rFonts w:ascii="Century Gothic" w:hAnsi="Century Gothic"/>
          <w:bCs/>
          <w:sz w:val="22"/>
          <w:szCs w:val="22"/>
        </w:rPr>
        <w:tab/>
      </w:r>
      <w:r>
        <w:rPr>
          <w:rFonts w:ascii="Century Gothic" w:hAnsi="Century Gothic"/>
          <w:bCs/>
          <w:sz w:val="22"/>
          <w:szCs w:val="22"/>
        </w:rPr>
        <w:tab/>
      </w:r>
      <w:r w:rsidRPr="002D60F7">
        <w:rPr>
          <w:rFonts w:ascii="Century Gothic" w:hAnsi="Century Gothic"/>
          <w:b/>
          <w:bCs/>
        </w:rPr>
        <w:t>PREPARACIÓN Y TERCERA EVALUACIÓN</w:t>
      </w:r>
    </w:p>
    <w:p w:rsidR="00FB6B8C" w:rsidRDefault="00FB6B8C" w:rsidP="00FB6B8C">
      <w:pPr>
        <w:tabs>
          <w:tab w:val="left" w:pos="2160"/>
          <w:tab w:val="left" w:pos="3240"/>
          <w:tab w:val="left" w:pos="9540"/>
        </w:tabs>
        <w:ind w:left="3265" w:hanging="571"/>
        <w:jc w:val="both"/>
        <w:rPr>
          <w:rFonts w:ascii="Century Gothic" w:hAnsi="Century Gothic"/>
          <w:bCs/>
          <w:sz w:val="22"/>
          <w:szCs w:val="22"/>
        </w:rPr>
      </w:pPr>
    </w:p>
    <w:p w:rsidR="00FB6B8C" w:rsidRPr="00387E3E" w:rsidRDefault="00FB6B8C" w:rsidP="00FB6B8C">
      <w:pPr>
        <w:tabs>
          <w:tab w:val="left" w:pos="2160"/>
          <w:tab w:val="left" w:pos="3240"/>
          <w:tab w:val="left" w:pos="9540"/>
        </w:tabs>
        <w:ind w:left="3265" w:hanging="571"/>
        <w:jc w:val="both"/>
        <w:rPr>
          <w:rFonts w:ascii="Century Gothic" w:hAnsi="Century Gothic"/>
          <w:b/>
          <w:bCs/>
          <w:color w:val="FF0000"/>
          <w:sz w:val="22"/>
          <w:szCs w:val="22"/>
        </w:rPr>
      </w:pPr>
      <w:r>
        <w:rPr>
          <w:rFonts w:ascii="Century Gothic" w:hAnsi="Century Gothic"/>
          <w:bCs/>
          <w:sz w:val="22"/>
          <w:szCs w:val="22"/>
        </w:rPr>
        <w:t>22</w:t>
      </w:r>
      <w:r w:rsidRPr="00BE3C98">
        <w:rPr>
          <w:rFonts w:ascii="Century Gothic" w:hAnsi="Century Gothic"/>
          <w:bCs/>
          <w:sz w:val="22"/>
          <w:szCs w:val="22"/>
        </w:rPr>
        <w:t>-2</w:t>
      </w:r>
      <w:r>
        <w:rPr>
          <w:rFonts w:ascii="Century Gothic" w:hAnsi="Century Gothic"/>
          <w:bCs/>
          <w:sz w:val="22"/>
          <w:szCs w:val="22"/>
        </w:rPr>
        <w:t xml:space="preserve">4     </w:t>
      </w:r>
      <w:r w:rsidRPr="00BE3C98">
        <w:rPr>
          <w:rFonts w:ascii="Century Gothic" w:hAnsi="Century Gothic"/>
          <w:bCs/>
          <w:sz w:val="22"/>
          <w:szCs w:val="22"/>
        </w:rPr>
        <w:t>Abril</w:t>
      </w:r>
      <w:r w:rsidRPr="00387E3E">
        <w:rPr>
          <w:rFonts w:ascii="Century Gothic" w:hAnsi="Century Gothic"/>
          <w:bCs/>
          <w:color w:val="FF0000"/>
          <w:sz w:val="22"/>
          <w:szCs w:val="22"/>
        </w:rPr>
        <w:t xml:space="preserve"> </w:t>
      </w:r>
      <w:r>
        <w:rPr>
          <w:rFonts w:ascii="Century Gothic" w:hAnsi="Century Gothic"/>
          <w:bCs/>
          <w:color w:val="FF0000"/>
          <w:sz w:val="22"/>
          <w:szCs w:val="22"/>
        </w:rPr>
        <w:t xml:space="preserve">            </w:t>
      </w:r>
      <w:r w:rsidRPr="002D60F7">
        <w:rPr>
          <w:rFonts w:ascii="Century Gothic" w:hAnsi="Century Gothic"/>
          <w:b/>
        </w:rPr>
        <w:t>PROCESO FINAL</w:t>
      </w:r>
    </w:p>
    <w:p w:rsidR="00FB6B8C" w:rsidRDefault="00FB6B8C" w:rsidP="00FB6B8C">
      <w:pPr>
        <w:tabs>
          <w:tab w:val="left" w:pos="4678"/>
        </w:tabs>
        <w:ind w:left="2694" w:hanging="2127"/>
        <w:jc w:val="both"/>
        <w:rPr>
          <w:rFonts w:ascii="Century Gothic" w:hAnsi="Century Gothic"/>
          <w:b/>
          <w:bCs/>
        </w:rPr>
      </w:pPr>
    </w:p>
    <w:p w:rsidR="00FB6B8C" w:rsidRDefault="00FB6B8C" w:rsidP="00FB6B8C">
      <w:pPr>
        <w:pStyle w:val="NormalWeb"/>
        <w:ind w:left="2694" w:firstLine="6"/>
        <w:jc w:val="both"/>
        <w:rPr>
          <w:rFonts w:ascii="Century Gothic" w:hAnsi="Century Gothic"/>
          <w:color w:val="auto"/>
          <w:sz w:val="22"/>
          <w:szCs w:val="22"/>
        </w:rPr>
      </w:pPr>
      <w:r>
        <w:rPr>
          <w:rFonts w:ascii="Century Gothic" w:hAnsi="Century Gothic"/>
          <w:color w:val="auto"/>
          <w:sz w:val="22"/>
          <w:szCs w:val="22"/>
        </w:rPr>
        <w:t>Para el dictado de las materias vacacionales, a más de las disposiciones reglamentarias, se deberá cumplir lo siguiente:</w:t>
      </w:r>
    </w:p>
    <w:p w:rsidR="00FB6B8C" w:rsidRPr="00D226DC" w:rsidRDefault="00FB6B8C" w:rsidP="00FB6B8C">
      <w:pPr>
        <w:pStyle w:val="NormalWeb"/>
        <w:numPr>
          <w:ilvl w:val="3"/>
          <w:numId w:val="11"/>
        </w:numPr>
        <w:tabs>
          <w:tab w:val="clear" w:pos="2880"/>
          <w:tab w:val="left" w:pos="3060"/>
        </w:tabs>
        <w:ind w:left="3060"/>
        <w:jc w:val="both"/>
        <w:rPr>
          <w:rFonts w:ascii="Century Gothic" w:hAnsi="Century Gothic"/>
          <w:color w:val="auto"/>
          <w:sz w:val="22"/>
          <w:szCs w:val="22"/>
        </w:rPr>
      </w:pPr>
      <w:r>
        <w:rPr>
          <w:rFonts w:ascii="Century Gothic" w:hAnsi="Century Gothic"/>
          <w:color w:val="auto"/>
          <w:sz w:val="22"/>
          <w:szCs w:val="22"/>
        </w:rPr>
        <w:t>Las materias de 5 créditos</w:t>
      </w:r>
      <w:r w:rsidRPr="00D226DC">
        <w:rPr>
          <w:rFonts w:ascii="Century Gothic" w:hAnsi="Century Gothic"/>
          <w:color w:val="auto"/>
          <w:sz w:val="22"/>
          <w:szCs w:val="22"/>
        </w:rPr>
        <w:t xml:space="preserve">, serán dictadas </w:t>
      </w:r>
      <w:r>
        <w:rPr>
          <w:rFonts w:ascii="Century Gothic" w:hAnsi="Century Gothic"/>
          <w:color w:val="auto"/>
          <w:sz w:val="22"/>
          <w:szCs w:val="22"/>
        </w:rPr>
        <w:t xml:space="preserve">con </w:t>
      </w:r>
      <w:r w:rsidRPr="00D226DC">
        <w:rPr>
          <w:rFonts w:ascii="Century Gothic" w:hAnsi="Century Gothic"/>
          <w:color w:val="auto"/>
          <w:sz w:val="22"/>
          <w:szCs w:val="22"/>
        </w:rPr>
        <w:t>2.5 horas diarias</w:t>
      </w:r>
      <w:r>
        <w:rPr>
          <w:rFonts w:ascii="Century Gothic" w:hAnsi="Century Gothic"/>
          <w:color w:val="auto"/>
          <w:sz w:val="22"/>
          <w:szCs w:val="22"/>
        </w:rPr>
        <w:t>,</w:t>
      </w:r>
      <w:r w:rsidRPr="00D226DC">
        <w:rPr>
          <w:rFonts w:ascii="Century Gothic" w:hAnsi="Century Gothic"/>
          <w:color w:val="auto"/>
          <w:sz w:val="22"/>
          <w:szCs w:val="22"/>
        </w:rPr>
        <w:t xml:space="preserve"> durante 5 días de la semana.</w:t>
      </w:r>
    </w:p>
    <w:p w:rsidR="00FB6B8C" w:rsidRPr="00D226DC" w:rsidRDefault="00FB6B8C" w:rsidP="00FB6B8C">
      <w:pPr>
        <w:pStyle w:val="NormalWeb"/>
        <w:numPr>
          <w:ilvl w:val="3"/>
          <w:numId w:val="11"/>
        </w:numPr>
        <w:tabs>
          <w:tab w:val="clear" w:pos="2880"/>
          <w:tab w:val="left" w:pos="3060"/>
        </w:tabs>
        <w:ind w:left="3060"/>
        <w:jc w:val="both"/>
        <w:rPr>
          <w:rFonts w:ascii="Century Gothic" w:hAnsi="Century Gothic"/>
          <w:color w:val="auto"/>
          <w:sz w:val="22"/>
          <w:szCs w:val="22"/>
        </w:rPr>
      </w:pPr>
      <w:r w:rsidRPr="00D226DC">
        <w:rPr>
          <w:rFonts w:ascii="Century Gothic" w:hAnsi="Century Gothic"/>
          <w:color w:val="auto"/>
          <w:sz w:val="22"/>
          <w:szCs w:val="22"/>
        </w:rPr>
        <w:t xml:space="preserve">Las materias de </w:t>
      </w:r>
      <w:r>
        <w:rPr>
          <w:rFonts w:ascii="Century Gothic" w:hAnsi="Century Gothic"/>
          <w:color w:val="auto"/>
          <w:sz w:val="22"/>
          <w:szCs w:val="22"/>
        </w:rPr>
        <w:t>4 créditos</w:t>
      </w:r>
      <w:r w:rsidRPr="00D226DC">
        <w:rPr>
          <w:rFonts w:ascii="Century Gothic" w:hAnsi="Century Gothic"/>
          <w:color w:val="auto"/>
          <w:sz w:val="22"/>
          <w:szCs w:val="22"/>
        </w:rPr>
        <w:t>, serán dictadas</w:t>
      </w:r>
      <w:r>
        <w:rPr>
          <w:rFonts w:ascii="Century Gothic" w:hAnsi="Century Gothic"/>
          <w:color w:val="auto"/>
          <w:sz w:val="22"/>
          <w:szCs w:val="22"/>
        </w:rPr>
        <w:t xml:space="preserve"> con</w:t>
      </w:r>
      <w:r w:rsidRPr="00D226DC">
        <w:rPr>
          <w:rFonts w:ascii="Century Gothic" w:hAnsi="Century Gothic"/>
          <w:color w:val="auto"/>
          <w:sz w:val="22"/>
          <w:szCs w:val="22"/>
        </w:rPr>
        <w:t xml:space="preserve"> </w:t>
      </w:r>
      <w:r>
        <w:rPr>
          <w:rFonts w:ascii="Century Gothic" w:hAnsi="Century Gothic"/>
          <w:color w:val="auto"/>
          <w:sz w:val="22"/>
          <w:szCs w:val="22"/>
        </w:rPr>
        <w:t>2</w:t>
      </w:r>
      <w:r w:rsidRPr="00D226DC">
        <w:rPr>
          <w:rFonts w:ascii="Century Gothic" w:hAnsi="Century Gothic"/>
          <w:color w:val="auto"/>
          <w:sz w:val="22"/>
          <w:szCs w:val="22"/>
        </w:rPr>
        <w:t xml:space="preserve"> horas diar</w:t>
      </w:r>
      <w:r>
        <w:rPr>
          <w:rFonts w:ascii="Century Gothic" w:hAnsi="Century Gothic"/>
          <w:color w:val="auto"/>
          <w:sz w:val="22"/>
          <w:szCs w:val="22"/>
        </w:rPr>
        <w:t xml:space="preserve">ias durante </w:t>
      </w:r>
      <w:r w:rsidRPr="00D226DC">
        <w:rPr>
          <w:rFonts w:ascii="Century Gothic" w:hAnsi="Century Gothic"/>
          <w:color w:val="auto"/>
          <w:sz w:val="22"/>
          <w:szCs w:val="22"/>
        </w:rPr>
        <w:t>5 días de la semana.</w:t>
      </w:r>
    </w:p>
    <w:p w:rsidR="00FB6B8C" w:rsidRPr="00D226DC" w:rsidRDefault="00FB6B8C" w:rsidP="00FB6B8C">
      <w:pPr>
        <w:pStyle w:val="NormalWeb"/>
        <w:numPr>
          <w:ilvl w:val="3"/>
          <w:numId w:val="11"/>
        </w:numPr>
        <w:tabs>
          <w:tab w:val="clear" w:pos="2880"/>
          <w:tab w:val="left" w:pos="3060"/>
        </w:tabs>
        <w:ind w:left="3060"/>
        <w:jc w:val="both"/>
        <w:rPr>
          <w:rFonts w:ascii="Century Gothic" w:hAnsi="Century Gothic"/>
          <w:color w:val="auto"/>
          <w:sz w:val="22"/>
          <w:szCs w:val="22"/>
        </w:rPr>
      </w:pPr>
      <w:r w:rsidRPr="00D226DC">
        <w:rPr>
          <w:rFonts w:ascii="Century Gothic" w:hAnsi="Century Gothic"/>
          <w:color w:val="auto"/>
          <w:sz w:val="22"/>
          <w:szCs w:val="22"/>
        </w:rPr>
        <w:t xml:space="preserve">Las materias de </w:t>
      </w:r>
      <w:r>
        <w:rPr>
          <w:rFonts w:ascii="Century Gothic" w:hAnsi="Century Gothic"/>
          <w:color w:val="auto"/>
          <w:sz w:val="22"/>
          <w:szCs w:val="22"/>
        </w:rPr>
        <w:t>3 créditos</w:t>
      </w:r>
      <w:r w:rsidRPr="00D226DC">
        <w:rPr>
          <w:rFonts w:ascii="Century Gothic" w:hAnsi="Century Gothic"/>
          <w:color w:val="auto"/>
          <w:sz w:val="22"/>
          <w:szCs w:val="22"/>
        </w:rPr>
        <w:t>, serán dictadas</w:t>
      </w:r>
      <w:r>
        <w:rPr>
          <w:rFonts w:ascii="Century Gothic" w:hAnsi="Century Gothic"/>
          <w:color w:val="auto"/>
          <w:sz w:val="22"/>
          <w:szCs w:val="22"/>
        </w:rPr>
        <w:t xml:space="preserve"> con</w:t>
      </w:r>
      <w:r w:rsidRPr="00D226DC">
        <w:rPr>
          <w:rFonts w:ascii="Century Gothic" w:hAnsi="Century Gothic"/>
          <w:color w:val="auto"/>
          <w:sz w:val="22"/>
          <w:szCs w:val="22"/>
        </w:rPr>
        <w:t xml:space="preserve"> </w:t>
      </w:r>
      <w:r>
        <w:rPr>
          <w:rFonts w:ascii="Century Gothic" w:hAnsi="Century Gothic"/>
          <w:color w:val="auto"/>
          <w:sz w:val="22"/>
          <w:szCs w:val="22"/>
        </w:rPr>
        <w:t>2</w:t>
      </w:r>
      <w:r w:rsidRPr="00D226DC">
        <w:rPr>
          <w:rFonts w:ascii="Century Gothic" w:hAnsi="Century Gothic"/>
          <w:color w:val="auto"/>
          <w:sz w:val="22"/>
          <w:szCs w:val="22"/>
        </w:rPr>
        <w:t xml:space="preserve"> horas diarias durante </w:t>
      </w:r>
      <w:r>
        <w:rPr>
          <w:rFonts w:ascii="Century Gothic" w:hAnsi="Century Gothic"/>
          <w:color w:val="auto"/>
          <w:sz w:val="22"/>
          <w:szCs w:val="22"/>
        </w:rPr>
        <w:t>4</w:t>
      </w:r>
      <w:r w:rsidRPr="00D226DC">
        <w:rPr>
          <w:rFonts w:ascii="Century Gothic" w:hAnsi="Century Gothic"/>
          <w:color w:val="auto"/>
          <w:sz w:val="22"/>
          <w:szCs w:val="22"/>
        </w:rPr>
        <w:t xml:space="preserve"> días de la semana.</w:t>
      </w:r>
    </w:p>
    <w:p w:rsidR="00A5586C" w:rsidRDefault="00FB6B8C" w:rsidP="00660E63">
      <w:pPr>
        <w:ind w:left="2694" w:hanging="1985"/>
        <w:jc w:val="both"/>
        <w:rPr>
          <w:rFonts w:ascii="Century Gothic" w:hAnsi="Century Gothic"/>
          <w:bCs/>
          <w:sz w:val="22"/>
          <w:szCs w:val="22"/>
        </w:rPr>
      </w:pPr>
      <w:r w:rsidRPr="00FB1208">
        <w:rPr>
          <w:rFonts w:ascii="Century Gothic" w:hAnsi="Century Gothic" w:cs="Century Gothic"/>
          <w:b/>
          <w:bCs/>
          <w:sz w:val="22"/>
          <w:szCs w:val="22"/>
        </w:rPr>
        <w:t>CAc-2012-</w:t>
      </w:r>
      <w:r>
        <w:rPr>
          <w:rFonts w:ascii="Century Gothic" w:hAnsi="Century Gothic" w:cs="Century Gothic"/>
          <w:b/>
          <w:bCs/>
          <w:sz w:val="22"/>
          <w:szCs w:val="22"/>
        </w:rPr>
        <w:t>1</w:t>
      </w:r>
      <w:r w:rsidRPr="00FB1208">
        <w:rPr>
          <w:rFonts w:ascii="Century Gothic" w:hAnsi="Century Gothic"/>
          <w:b/>
          <w:bCs/>
          <w:sz w:val="22"/>
          <w:szCs w:val="22"/>
        </w:rPr>
        <w:t>9</w:t>
      </w:r>
      <w:r>
        <w:rPr>
          <w:rFonts w:ascii="Century Gothic" w:hAnsi="Century Gothic"/>
          <w:b/>
          <w:bCs/>
          <w:sz w:val="22"/>
          <w:szCs w:val="22"/>
        </w:rPr>
        <w:t>1</w:t>
      </w:r>
      <w:r w:rsidRPr="00FB1208">
        <w:rPr>
          <w:rFonts w:ascii="Century Gothic" w:hAnsi="Century Gothic" w:cs="Century Gothic"/>
          <w:b/>
          <w:bCs/>
          <w:sz w:val="22"/>
          <w:szCs w:val="22"/>
        </w:rPr>
        <w:t>.-</w:t>
      </w:r>
      <w:r w:rsidRPr="00FB1208">
        <w:rPr>
          <w:rFonts w:ascii="Century Gothic" w:hAnsi="Century Gothic"/>
          <w:sz w:val="22"/>
          <w:szCs w:val="22"/>
        </w:rPr>
        <w:t xml:space="preserve"> </w:t>
      </w:r>
      <w:r w:rsidRPr="00FB1208">
        <w:rPr>
          <w:rFonts w:ascii="Century Gothic" w:hAnsi="Century Gothic"/>
          <w:sz w:val="22"/>
          <w:szCs w:val="22"/>
        </w:rPr>
        <w:tab/>
      </w:r>
      <w:r w:rsidR="00660E63">
        <w:rPr>
          <w:rFonts w:ascii="Century Gothic" w:hAnsi="Century Gothic"/>
          <w:bCs/>
          <w:sz w:val="22"/>
          <w:szCs w:val="22"/>
        </w:rPr>
        <w:t>Disponer q</w:t>
      </w:r>
      <w:r w:rsidR="00504B98" w:rsidRPr="00391685">
        <w:rPr>
          <w:rFonts w:ascii="Century Gothic" w:hAnsi="Century Gothic"/>
          <w:bCs/>
          <w:sz w:val="22"/>
          <w:szCs w:val="22"/>
        </w:rPr>
        <w:t xml:space="preserve">ue las Unidades Académicas </w:t>
      </w:r>
      <w:r w:rsidR="00660E63">
        <w:rPr>
          <w:rFonts w:ascii="Century Gothic" w:hAnsi="Century Gothic"/>
          <w:bCs/>
          <w:sz w:val="22"/>
          <w:szCs w:val="22"/>
        </w:rPr>
        <w:t xml:space="preserve">cumplan con las disposiciones acordadas por esta Comisión, debiendo cerrar y anular los paralelos de las materias que no se dictarán durante el II Término del año lectivo 2012-2013, por no tener el número mínimo de estudiantes </w:t>
      </w:r>
      <w:r w:rsidR="009A2646">
        <w:rPr>
          <w:rFonts w:ascii="Century Gothic" w:hAnsi="Century Gothic"/>
          <w:bCs/>
          <w:sz w:val="22"/>
          <w:szCs w:val="22"/>
        </w:rPr>
        <w:t>para</w:t>
      </w:r>
      <w:r w:rsidR="00660E63">
        <w:rPr>
          <w:rFonts w:ascii="Century Gothic" w:hAnsi="Century Gothic"/>
          <w:bCs/>
          <w:sz w:val="22"/>
          <w:szCs w:val="22"/>
        </w:rPr>
        <w:t xml:space="preserve"> las materias  planificadas, teniendo plazo para hacerlo hasta el día domingo 7 de octubre, 20h00, caso contrario el Vicerrector Académico procederá</w:t>
      </w:r>
      <w:r w:rsidR="00D56CB4">
        <w:rPr>
          <w:rFonts w:ascii="Century Gothic" w:hAnsi="Century Gothic"/>
          <w:bCs/>
          <w:sz w:val="22"/>
          <w:szCs w:val="22"/>
        </w:rPr>
        <w:t xml:space="preserve"> e</w:t>
      </w:r>
      <w:r w:rsidR="00660E63">
        <w:rPr>
          <w:rFonts w:ascii="Century Gothic" w:hAnsi="Century Gothic"/>
          <w:bCs/>
          <w:sz w:val="22"/>
          <w:szCs w:val="22"/>
        </w:rPr>
        <w:t>n concordancia.</w:t>
      </w:r>
    </w:p>
    <w:p w:rsidR="00660E63" w:rsidRDefault="00660E63" w:rsidP="00E71070">
      <w:pPr>
        <w:ind w:left="2694" w:hanging="1985"/>
        <w:jc w:val="both"/>
        <w:rPr>
          <w:rFonts w:ascii="Century Gothic" w:hAnsi="Century Gothic"/>
          <w:bCs/>
          <w:sz w:val="22"/>
          <w:szCs w:val="22"/>
        </w:rPr>
      </w:pPr>
    </w:p>
    <w:p w:rsidR="00516C3A" w:rsidRDefault="00391685" w:rsidP="00E71070">
      <w:pPr>
        <w:ind w:left="2694" w:hanging="1985"/>
        <w:jc w:val="both"/>
        <w:rPr>
          <w:rFonts w:ascii="Century Gothic" w:hAnsi="Century Gothic"/>
          <w:bCs/>
          <w:sz w:val="22"/>
          <w:szCs w:val="22"/>
        </w:rPr>
      </w:pPr>
      <w:r w:rsidRPr="00AD735E">
        <w:rPr>
          <w:rFonts w:ascii="Century Gothic" w:hAnsi="Century Gothic"/>
          <w:b/>
          <w:bCs/>
          <w:sz w:val="22"/>
          <w:szCs w:val="22"/>
        </w:rPr>
        <w:t>CAc-2012-</w:t>
      </w:r>
      <w:r w:rsidR="00164152">
        <w:rPr>
          <w:rFonts w:ascii="Century Gothic" w:hAnsi="Century Gothic"/>
          <w:b/>
          <w:bCs/>
          <w:sz w:val="22"/>
          <w:szCs w:val="22"/>
        </w:rPr>
        <w:t>192.</w:t>
      </w:r>
      <w:r w:rsidRPr="00AD735E">
        <w:rPr>
          <w:rFonts w:ascii="Century Gothic" w:hAnsi="Century Gothic"/>
          <w:b/>
          <w:bCs/>
          <w:sz w:val="22"/>
          <w:szCs w:val="22"/>
        </w:rPr>
        <w:t>-</w:t>
      </w:r>
      <w:r w:rsidRPr="00AD735E">
        <w:rPr>
          <w:rFonts w:ascii="Century Gothic" w:hAnsi="Century Gothic"/>
          <w:b/>
          <w:bCs/>
          <w:sz w:val="22"/>
          <w:szCs w:val="22"/>
        </w:rPr>
        <w:tab/>
      </w:r>
      <w:r>
        <w:rPr>
          <w:rFonts w:ascii="Century Gothic" w:hAnsi="Century Gothic"/>
          <w:bCs/>
          <w:sz w:val="22"/>
          <w:szCs w:val="22"/>
        </w:rPr>
        <w:t>Disponer q</w:t>
      </w:r>
      <w:r w:rsidRPr="00391685">
        <w:rPr>
          <w:rFonts w:ascii="Century Gothic" w:hAnsi="Century Gothic"/>
          <w:bCs/>
          <w:sz w:val="22"/>
          <w:szCs w:val="22"/>
        </w:rPr>
        <w:t xml:space="preserve">ue las Unidades Académicas </w:t>
      </w:r>
      <w:r>
        <w:rPr>
          <w:rFonts w:ascii="Century Gothic" w:hAnsi="Century Gothic"/>
          <w:bCs/>
          <w:sz w:val="22"/>
          <w:szCs w:val="22"/>
        </w:rPr>
        <w:t xml:space="preserve">hagan los reajustes necesarios </w:t>
      </w:r>
      <w:r w:rsidR="00300031">
        <w:rPr>
          <w:rFonts w:ascii="Century Gothic" w:hAnsi="Century Gothic"/>
          <w:bCs/>
          <w:sz w:val="22"/>
          <w:szCs w:val="22"/>
        </w:rPr>
        <w:t xml:space="preserve">en la planificación de las </w:t>
      </w:r>
      <w:r w:rsidR="009A2646">
        <w:rPr>
          <w:rFonts w:ascii="Century Gothic" w:hAnsi="Century Gothic"/>
          <w:bCs/>
          <w:sz w:val="22"/>
          <w:szCs w:val="22"/>
        </w:rPr>
        <w:t xml:space="preserve"> materias programadas</w:t>
      </w:r>
      <w:r w:rsidR="00660E63">
        <w:rPr>
          <w:rFonts w:ascii="Century Gothic" w:hAnsi="Century Gothic"/>
          <w:bCs/>
          <w:sz w:val="22"/>
          <w:szCs w:val="22"/>
        </w:rPr>
        <w:t xml:space="preserve"> para este II Término Académico 2012</w:t>
      </w:r>
      <w:r w:rsidR="009A2646">
        <w:rPr>
          <w:rFonts w:ascii="Century Gothic" w:hAnsi="Century Gothic"/>
          <w:bCs/>
          <w:sz w:val="22"/>
          <w:szCs w:val="22"/>
        </w:rPr>
        <w:t>.</w:t>
      </w:r>
      <w:r w:rsidR="00660E63">
        <w:rPr>
          <w:rFonts w:ascii="Century Gothic" w:hAnsi="Century Gothic"/>
          <w:bCs/>
          <w:sz w:val="22"/>
          <w:szCs w:val="22"/>
        </w:rPr>
        <w:t xml:space="preserve"> </w:t>
      </w:r>
    </w:p>
    <w:p w:rsidR="00516C3A" w:rsidRDefault="00516C3A" w:rsidP="00E71070">
      <w:pPr>
        <w:ind w:left="2694" w:hanging="1985"/>
        <w:jc w:val="both"/>
        <w:rPr>
          <w:rFonts w:ascii="Century Gothic" w:hAnsi="Century Gothic"/>
          <w:bCs/>
          <w:sz w:val="22"/>
          <w:szCs w:val="22"/>
        </w:rPr>
      </w:pPr>
    </w:p>
    <w:p w:rsidR="00300031" w:rsidRDefault="00516C3A" w:rsidP="00E71070">
      <w:pPr>
        <w:ind w:left="2694" w:hanging="1985"/>
        <w:jc w:val="both"/>
        <w:rPr>
          <w:rFonts w:ascii="Century Gothic" w:hAnsi="Century Gothic"/>
          <w:bCs/>
          <w:sz w:val="22"/>
          <w:szCs w:val="22"/>
        </w:rPr>
      </w:pPr>
      <w:r>
        <w:rPr>
          <w:rFonts w:ascii="Century Gothic" w:hAnsi="Century Gothic"/>
          <w:bCs/>
          <w:sz w:val="22"/>
          <w:szCs w:val="22"/>
        </w:rPr>
        <w:lastRenderedPageBreak/>
        <w:tab/>
        <w:t>Luego de</w:t>
      </w:r>
      <w:r w:rsidR="00164152">
        <w:rPr>
          <w:rFonts w:ascii="Century Gothic" w:hAnsi="Century Gothic"/>
          <w:bCs/>
          <w:sz w:val="22"/>
          <w:szCs w:val="22"/>
        </w:rPr>
        <w:t>l 7 de octubre en curso</w:t>
      </w:r>
      <w:r>
        <w:rPr>
          <w:rFonts w:ascii="Century Gothic" w:hAnsi="Century Gothic"/>
          <w:bCs/>
          <w:sz w:val="22"/>
          <w:szCs w:val="22"/>
        </w:rPr>
        <w:t xml:space="preserve">, las Unidades no podrán abrir nuevas materias o paralelos, </w:t>
      </w:r>
      <w:r w:rsidR="009A2646">
        <w:rPr>
          <w:rFonts w:ascii="Century Gothic" w:hAnsi="Century Gothic"/>
          <w:bCs/>
          <w:sz w:val="22"/>
          <w:szCs w:val="22"/>
        </w:rPr>
        <w:t>de no contar</w:t>
      </w:r>
      <w:r>
        <w:rPr>
          <w:rFonts w:ascii="Century Gothic" w:hAnsi="Century Gothic"/>
          <w:bCs/>
          <w:sz w:val="22"/>
          <w:szCs w:val="22"/>
        </w:rPr>
        <w:t xml:space="preserve"> previamente </w:t>
      </w:r>
      <w:r w:rsidR="00D56CB4">
        <w:rPr>
          <w:rFonts w:ascii="Century Gothic" w:hAnsi="Century Gothic"/>
          <w:bCs/>
          <w:sz w:val="22"/>
          <w:szCs w:val="22"/>
        </w:rPr>
        <w:t xml:space="preserve">por escrito con la autorización </w:t>
      </w:r>
      <w:r>
        <w:rPr>
          <w:rFonts w:ascii="Century Gothic" w:hAnsi="Century Gothic"/>
          <w:bCs/>
          <w:sz w:val="22"/>
          <w:szCs w:val="22"/>
        </w:rPr>
        <w:t>del Vicerrector Académico.</w:t>
      </w:r>
      <w:r w:rsidR="00660E63">
        <w:rPr>
          <w:rFonts w:ascii="Century Gothic" w:hAnsi="Century Gothic"/>
          <w:bCs/>
          <w:sz w:val="22"/>
          <w:szCs w:val="22"/>
        </w:rPr>
        <w:t xml:space="preserve"> </w:t>
      </w:r>
    </w:p>
    <w:p w:rsidR="00660E63" w:rsidRDefault="00660E63" w:rsidP="00E71070">
      <w:pPr>
        <w:ind w:left="2694" w:hanging="1985"/>
        <w:jc w:val="both"/>
        <w:rPr>
          <w:rFonts w:ascii="Century Gothic" w:hAnsi="Century Gothic"/>
          <w:bCs/>
          <w:sz w:val="22"/>
          <w:szCs w:val="22"/>
        </w:rPr>
      </w:pPr>
    </w:p>
    <w:p w:rsidR="00516C3A" w:rsidRDefault="00164152" w:rsidP="00E71070">
      <w:pPr>
        <w:ind w:left="2694" w:hanging="1985"/>
        <w:jc w:val="both"/>
        <w:rPr>
          <w:rFonts w:ascii="Century Gothic" w:hAnsi="Century Gothic"/>
          <w:bCs/>
          <w:sz w:val="22"/>
          <w:szCs w:val="22"/>
        </w:rPr>
      </w:pPr>
      <w:r w:rsidRPr="00AD735E">
        <w:rPr>
          <w:rFonts w:ascii="Century Gothic" w:hAnsi="Century Gothic"/>
          <w:b/>
          <w:bCs/>
          <w:sz w:val="22"/>
          <w:szCs w:val="22"/>
        </w:rPr>
        <w:t>CAc-2012-</w:t>
      </w:r>
      <w:r>
        <w:rPr>
          <w:rFonts w:ascii="Century Gothic" w:hAnsi="Century Gothic"/>
          <w:b/>
          <w:bCs/>
          <w:sz w:val="22"/>
          <w:szCs w:val="22"/>
        </w:rPr>
        <w:t>193.</w:t>
      </w:r>
      <w:r w:rsidRPr="00AD735E">
        <w:rPr>
          <w:rFonts w:ascii="Century Gothic" w:hAnsi="Century Gothic"/>
          <w:b/>
          <w:bCs/>
          <w:sz w:val="22"/>
          <w:szCs w:val="22"/>
        </w:rPr>
        <w:t>-</w:t>
      </w:r>
      <w:r w:rsidRPr="00AD735E">
        <w:rPr>
          <w:rFonts w:ascii="Century Gothic" w:hAnsi="Century Gothic"/>
          <w:b/>
          <w:bCs/>
          <w:sz w:val="22"/>
          <w:szCs w:val="22"/>
        </w:rPr>
        <w:tab/>
      </w:r>
      <w:r>
        <w:rPr>
          <w:rFonts w:ascii="Century Gothic" w:hAnsi="Century Gothic"/>
          <w:bCs/>
          <w:sz w:val="22"/>
          <w:szCs w:val="22"/>
        </w:rPr>
        <w:t xml:space="preserve">En consideración que al señor </w:t>
      </w:r>
      <w:proofErr w:type="spellStart"/>
      <w:r>
        <w:rPr>
          <w:rFonts w:ascii="Century Gothic" w:hAnsi="Century Gothic"/>
          <w:bCs/>
          <w:sz w:val="22"/>
          <w:szCs w:val="22"/>
        </w:rPr>
        <w:t>Brandt</w:t>
      </w:r>
      <w:proofErr w:type="spellEnd"/>
      <w:r>
        <w:rPr>
          <w:rFonts w:ascii="Century Gothic" w:hAnsi="Century Gothic"/>
          <w:bCs/>
          <w:sz w:val="22"/>
          <w:szCs w:val="22"/>
        </w:rPr>
        <w:t xml:space="preserve"> Mitchell Rubio Pinos l</w:t>
      </w:r>
      <w:r w:rsidR="00761F07">
        <w:rPr>
          <w:rFonts w:ascii="Century Gothic" w:hAnsi="Century Gothic"/>
          <w:bCs/>
          <w:sz w:val="22"/>
          <w:szCs w:val="22"/>
        </w:rPr>
        <w:t xml:space="preserve">e falta la aprobación de los cursos de Inglés indispensables para completar su malla curricular de la carrera de Licenciatura en Arqueología, esta Comisión Académica autoriza su registro </w:t>
      </w:r>
      <w:r w:rsidR="009A2646">
        <w:rPr>
          <w:rFonts w:ascii="Century Gothic" w:hAnsi="Century Gothic"/>
          <w:bCs/>
          <w:sz w:val="22"/>
          <w:szCs w:val="22"/>
        </w:rPr>
        <w:t>en los mismos y también completar</w:t>
      </w:r>
      <w:r w:rsidR="00761F07">
        <w:rPr>
          <w:rFonts w:ascii="Century Gothic" w:hAnsi="Century Gothic"/>
          <w:bCs/>
          <w:sz w:val="22"/>
          <w:szCs w:val="22"/>
        </w:rPr>
        <w:t xml:space="preserve"> el proceso de graduación, concediéndole plazo para la obtención de su título hasta el II Término del año lectivo 2013-2014</w:t>
      </w:r>
    </w:p>
    <w:p w:rsidR="00164152" w:rsidRDefault="00164152" w:rsidP="00E71070">
      <w:pPr>
        <w:ind w:left="2694" w:hanging="1985"/>
        <w:jc w:val="both"/>
        <w:rPr>
          <w:rFonts w:ascii="Century Gothic" w:hAnsi="Century Gothic"/>
          <w:bCs/>
          <w:sz w:val="22"/>
          <w:szCs w:val="22"/>
        </w:rPr>
      </w:pPr>
    </w:p>
    <w:p w:rsidR="00164152" w:rsidRDefault="009A2646" w:rsidP="00E71070">
      <w:pPr>
        <w:ind w:left="2694" w:hanging="1985"/>
        <w:jc w:val="both"/>
        <w:rPr>
          <w:rFonts w:ascii="Century Gothic" w:hAnsi="Century Gothic"/>
          <w:bCs/>
          <w:sz w:val="22"/>
          <w:szCs w:val="22"/>
        </w:rPr>
      </w:pPr>
      <w:r>
        <w:rPr>
          <w:rFonts w:ascii="Century Gothic" w:hAnsi="Century Gothic"/>
          <w:bCs/>
          <w:sz w:val="22"/>
          <w:szCs w:val="22"/>
        </w:rPr>
        <w:tab/>
        <w:t>L</w:t>
      </w:r>
      <w:r w:rsidR="00761F07">
        <w:rPr>
          <w:rFonts w:ascii="Century Gothic" w:hAnsi="Century Gothic"/>
          <w:bCs/>
          <w:sz w:val="22"/>
          <w:szCs w:val="22"/>
        </w:rPr>
        <w:t>a Facultad de Ingeniería en Ciencias de la Tierra d</w:t>
      </w:r>
      <w:r>
        <w:rPr>
          <w:rFonts w:ascii="Century Gothic" w:hAnsi="Century Gothic"/>
          <w:bCs/>
          <w:sz w:val="22"/>
          <w:szCs w:val="22"/>
        </w:rPr>
        <w:t>esignará</w:t>
      </w:r>
      <w:r w:rsidR="00761F07">
        <w:rPr>
          <w:rFonts w:ascii="Century Gothic" w:hAnsi="Century Gothic"/>
          <w:bCs/>
          <w:sz w:val="22"/>
          <w:szCs w:val="22"/>
        </w:rPr>
        <w:t xml:space="preserve"> al Director de Tesis y el Tribunal que recepte la sustentación de la misma.</w:t>
      </w:r>
    </w:p>
    <w:p w:rsidR="00516C3A" w:rsidRDefault="00516C3A" w:rsidP="00E71070">
      <w:pPr>
        <w:ind w:left="2694" w:hanging="1985"/>
        <w:jc w:val="both"/>
        <w:rPr>
          <w:rFonts w:ascii="Century Gothic" w:hAnsi="Century Gothic"/>
          <w:bCs/>
          <w:sz w:val="22"/>
          <w:szCs w:val="22"/>
        </w:rPr>
      </w:pPr>
    </w:p>
    <w:p w:rsidR="00660E63" w:rsidRDefault="00761F07" w:rsidP="000F7376">
      <w:pPr>
        <w:ind w:left="2694" w:hanging="1985"/>
        <w:jc w:val="both"/>
        <w:rPr>
          <w:rFonts w:ascii="Century Gothic" w:hAnsi="Century Gothic"/>
          <w:bCs/>
          <w:sz w:val="22"/>
          <w:szCs w:val="22"/>
        </w:rPr>
      </w:pPr>
      <w:r w:rsidRPr="00AD735E">
        <w:rPr>
          <w:rFonts w:ascii="Century Gothic" w:hAnsi="Century Gothic"/>
          <w:b/>
          <w:bCs/>
          <w:sz w:val="22"/>
          <w:szCs w:val="22"/>
        </w:rPr>
        <w:t>CAc-2012-</w:t>
      </w:r>
      <w:r>
        <w:rPr>
          <w:rFonts w:ascii="Century Gothic" w:hAnsi="Century Gothic"/>
          <w:b/>
          <w:bCs/>
          <w:sz w:val="22"/>
          <w:szCs w:val="22"/>
        </w:rPr>
        <w:t>194.</w:t>
      </w:r>
      <w:r w:rsidRPr="00AD735E">
        <w:rPr>
          <w:rFonts w:ascii="Century Gothic" w:hAnsi="Century Gothic"/>
          <w:b/>
          <w:bCs/>
          <w:sz w:val="22"/>
          <w:szCs w:val="22"/>
        </w:rPr>
        <w:t>-</w:t>
      </w:r>
      <w:r w:rsidRPr="00AD735E">
        <w:rPr>
          <w:rFonts w:ascii="Century Gothic" w:hAnsi="Century Gothic"/>
          <w:b/>
          <w:bCs/>
          <w:sz w:val="22"/>
          <w:szCs w:val="22"/>
        </w:rPr>
        <w:tab/>
      </w:r>
      <w:r>
        <w:rPr>
          <w:rFonts w:ascii="Century Gothic" w:hAnsi="Century Gothic"/>
          <w:bCs/>
          <w:sz w:val="22"/>
          <w:szCs w:val="22"/>
        </w:rPr>
        <w:t>Autorizar que la materia Formulación y Evaluación de Proyectos (PRTCO0</w:t>
      </w:r>
      <w:r w:rsidR="00790810">
        <w:rPr>
          <w:rFonts w:ascii="Century Gothic" w:hAnsi="Century Gothic"/>
          <w:bCs/>
          <w:sz w:val="22"/>
          <w:szCs w:val="22"/>
        </w:rPr>
        <w:t>2824) con 4 créditos sea considerada como Optativa y como de Graduación, para los estudiantes de las Licenciaturas en Comunicación Social, Diseño y Producción Audiovisual; Diseño Web y Aplicaciones Multimedia; y, Diseño Gráfico y Publicitario, a partir del II Término del año lectivo 2012-2013.</w:t>
      </w:r>
    </w:p>
    <w:p w:rsidR="00790810" w:rsidRDefault="00790810" w:rsidP="00E71070">
      <w:pPr>
        <w:ind w:left="2694" w:hanging="1985"/>
        <w:jc w:val="both"/>
        <w:rPr>
          <w:rFonts w:ascii="Century Gothic" w:hAnsi="Century Gothic"/>
          <w:b/>
          <w:bCs/>
          <w:sz w:val="22"/>
          <w:szCs w:val="22"/>
        </w:rPr>
      </w:pPr>
    </w:p>
    <w:p w:rsidR="00506BAD" w:rsidRPr="004A60AF" w:rsidRDefault="00790810" w:rsidP="00E71070">
      <w:pPr>
        <w:ind w:left="2694" w:hanging="1985"/>
        <w:jc w:val="both"/>
        <w:rPr>
          <w:rFonts w:ascii="Century Gothic" w:hAnsi="Century Gothic"/>
          <w:bCs/>
          <w:sz w:val="22"/>
          <w:szCs w:val="22"/>
        </w:rPr>
      </w:pPr>
      <w:r w:rsidRPr="00AD735E">
        <w:rPr>
          <w:rFonts w:ascii="Century Gothic" w:hAnsi="Century Gothic"/>
          <w:b/>
          <w:bCs/>
          <w:sz w:val="22"/>
          <w:szCs w:val="22"/>
        </w:rPr>
        <w:t>CAc-2012-</w:t>
      </w:r>
      <w:r>
        <w:rPr>
          <w:rFonts w:ascii="Century Gothic" w:hAnsi="Century Gothic"/>
          <w:b/>
          <w:bCs/>
          <w:sz w:val="22"/>
          <w:szCs w:val="22"/>
        </w:rPr>
        <w:t>195.</w:t>
      </w:r>
      <w:r w:rsidRPr="00AD735E">
        <w:rPr>
          <w:rFonts w:ascii="Century Gothic" w:hAnsi="Century Gothic"/>
          <w:b/>
          <w:bCs/>
          <w:sz w:val="22"/>
          <w:szCs w:val="22"/>
        </w:rPr>
        <w:t>-</w:t>
      </w:r>
      <w:r w:rsidRPr="00AD735E">
        <w:rPr>
          <w:rFonts w:ascii="Century Gothic" w:hAnsi="Century Gothic"/>
          <w:b/>
          <w:bCs/>
          <w:sz w:val="22"/>
          <w:szCs w:val="22"/>
        </w:rPr>
        <w:tab/>
      </w:r>
      <w:r w:rsidR="00F52229">
        <w:rPr>
          <w:rFonts w:ascii="Century Gothic" w:hAnsi="Century Gothic"/>
          <w:bCs/>
          <w:sz w:val="22"/>
          <w:szCs w:val="22"/>
        </w:rPr>
        <w:t xml:space="preserve">Con la finalidad de regularizar los contratos de los profesores </w:t>
      </w:r>
      <w:r w:rsidR="00AB51CB">
        <w:rPr>
          <w:rFonts w:ascii="Century Gothic" w:hAnsi="Century Gothic"/>
          <w:bCs/>
          <w:sz w:val="22"/>
          <w:szCs w:val="22"/>
        </w:rPr>
        <w:t xml:space="preserve">en el II Término Académico del año lectivo 2012-2013, se recomienda al Consejo Politécnico apruebe la siguiente modificación de la Disposición Transitoria </w:t>
      </w:r>
      <w:r w:rsidR="00506BAD">
        <w:rPr>
          <w:rFonts w:ascii="Century Gothic" w:hAnsi="Century Gothic"/>
          <w:bCs/>
          <w:sz w:val="22"/>
          <w:szCs w:val="22"/>
        </w:rPr>
        <w:t xml:space="preserve">Primera </w:t>
      </w:r>
      <w:r w:rsidR="00AB51CB">
        <w:rPr>
          <w:rFonts w:ascii="Century Gothic" w:hAnsi="Century Gothic"/>
          <w:bCs/>
          <w:sz w:val="22"/>
          <w:szCs w:val="22"/>
        </w:rPr>
        <w:t xml:space="preserve">del </w:t>
      </w:r>
      <w:r w:rsidR="00506BAD" w:rsidRPr="004A60AF">
        <w:rPr>
          <w:rFonts w:ascii="Century Gothic" w:hAnsi="Century Gothic"/>
          <w:b/>
          <w:bCs/>
        </w:rPr>
        <w:t>REGLAMENTO PARA LA CONTRATACIÓN DE PROFESORES NO TITULARES DE LA ESPOL Y DEL CONTRATO DE TRABAJO DE JORNADA PARCIAL PERMANENTE</w:t>
      </w:r>
    </w:p>
    <w:p w:rsidR="00506BAD" w:rsidRPr="004A60AF" w:rsidRDefault="00506BAD" w:rsidP="00E71070">
      <w:pPr>
        <w:ind w:left="2694" w:hanging="1985"/>
        <w:jc w:val="both"/>
        <w:rPr>
          <w:rFonts w:ascii="Century Gothic" w:hAnsi="Century Gothic"/>
          <w:bCs/>
          <w:sz w:val="22"/>
          <w:szCs w:val="22"/>
        </w:rPr>
      </w:pPr>
    </w:p>
    <w:p w:rsidR="00AB51CB" w:rsidRPr="00506BAD" w:rsidRDefault="00506BAD" w:rsidP="00506BAD">
      <w:pPr>
        <w:ind w:left="2694"/>
        <w:jc w:val="both"/>
        <w:rPr>
          <w:rFonts w:ascii="Century Gothic" w:hAnsi="Century Gothic"/>
          <w:b/>
          <w:bCs/>
          <w:sz w:val="22"/>
          <w:szCs w:val="22"/>
        </w:rPr>
      </w:pPr>
      <w:r>
        <w:rPr>
          <w:rFonts w:ascii="Century Gothic" w:hAnsi="Century Gothic"/>
          <w:b/>
          <w:bCs/>
          <w:sz w:val="22"/>
          <w:szCs w:val="22"/>
        </w:rPr>
        <w:t>DISPOSICIONES</w:t>
      </w:r>
      <w:r w:rsidR="00AB51CB" w:rsidRPr="00506BAD">
        <w:rPr>
          <w:rFonts w:ascii="Century Gothic" w:hAnsi="Century Gothic"/>
          <w:b/>
          <w:bCs/>
          <w:sz w:val="22"/>
          <w:szCs w:val="22"/>
        </w:rPr>
        <w:t xml:space="preserve"> TRANSITORIA</w:t>
      </w:r>
      <w:r>
        <w:rPr>
          <w:rFonts w:ascii="Century Gothic" w:hAnsi="Century Gothic"/>
          <w:b/>
          <w:bCs/>
          <w:sz w:val="22"/>
          <w:szCs w:val="22"/>
        </w:rPr>
        <w:t>S</w:t>
      </w:r>
    </w:p>
    <w:p w:rsidR="00506BAD" w:rsidRDefault="00506BAD" w:rsidP="00506BAD">
      <w:pPr>
        <w:autoSpaceDE w:val="0"/>
        <w:autoSpaceDN w:val="0"/>
        <w:adjustRightInd w:val="0"/>
        <w:ind w:left="2694"/>
        <w:jc w:val="both"/>
        <w:rPr>
          <w:rFonts w:ascii="Century Gothic" w:eastAsia="Calibri" w:hAnsi="Century Gothic" w:cs="Arial"/>
          <w:b/>
          <w:bCs/>
          <w:color w:val="000000"/>
          <w:sz w:val="22"/>
          <w:szCs w:val="22"/>
          <w:lang w:eastAsia="en-US"/>
        </w:rPr>
      </w:pPr>
    </w:p>
    <w:p w:rsidR="00D56CB4" w:rsidRPr="00D56CB4" w:rsidRDefault="00D56CB4" w:rsidP="00506BAD">
      <w:pPr>
        <w:autoSpaceDE w:val="0"/>
        <w:autoSpaceDN w:val="0"/>
        <w:adjustRightInd w:val="0"/>
        <w:ind w:left="2694"/>
        <w:jc w:val="both"/>
        <w:rPr>
          <w:rFonts w:ascii="Century Gothic" w:eastAsia="Calibri" w:hAnsi="Century Gothic" w:cs="Arial"/>
          <w:color w:val="000000"/>
          <w:sz w:val="22"/>
          <w:szCs w:val="22"/>
          <w:lang w:eastAsia="en-US"/>
        </w:rPr>
      </w:pPr>
      <w:r w:rsidRPr="00D56CB4">
        <w:rPr>
          <w:rFonts w:ascii="Century Gothic" w:eastAsia="Calibri" w:hAnsi="Century Gothic" w:cs="Arial"/>
          <w:b/>
          <w:bCs/>
          <w:color w:val="000000"/>
          <w:sz w:val="22"/>
          <w:szCs w:val="22"/>
          <w:lang w:eastAsia="en-US"/>
        </w:rPr>
        <w:t xml:space="preserve">PRIMERA: </w:t>
      </w:r>
      <w:r w:rsidRPr="00D56CB4">
        <w:rPr>
          <w:rFonts w:ascii="Century Gothic" w:eastAsia="Calibri" w:hAnsi="Century Gothic" w:cs="Arial"/>
          <w:color w:val="000000"/>
          <w:sz w:val="22"/>
          <w:szCs w:val="22"/>
          <w:lang w:eastAsia="en-US"/>
        </w:rPr>
        <w:t xml:space="preserve">Considerando que algunos Profesores No Titulares contratados en el </w:t>
      </w:r>
      <w:r w:rsidRPr="00D56CB4">
        <w:rPr>
          <w:rFonts w:ascii="Century Gothic" w:eastAsia="Calibri" w:hAnsi="Century Gothic" w:cs="Arial"/>
          <w:strike/>
          <w:color w:val="000000"/>
          <w:sz w:val="22"/>
          <w:szCs w:val="22"/>
          <w:lang w:eastAsia="en-US"/>
        </w:rPr>
        <w:t>Primer</w:t>
      </w:r>
      <w:r w:rsidR="00506BAD">
        <w:rPr>
          <w:rFonts w:ascii="Century Gothic" w:eastAsia="Calibri" w:hAnsi="Century Gothic" w:cs="Arial"/>
          <w:color w:val="000000"/>
          <w:sz w:val="22"/>
          <w:szCs w:val="22"/>
          <w:lang w:eastAsia="en-US"/>
        </w:rPr>
        <w:t xml:space="preserve"> </w:t>
      </w:r>
      <w:r w:rsidR="00506BAD" w:rsidRPr="00506BAD">
        <w:rPr>
          <w:rFonts w:ascii="Century Gothic" w:eastAsia="Calibri" w:hAnsi="Century Gothic" w:cs="Arial"/>
          <w:b/>
          <w:color w:val="000000"/>
          <w:sz w:val="22"/>
          <w:szCs w:val="22"/>
          <w:lang w:eastAsia="en-US"/>
        </w:rPr>
        <w:t>SEGUNDO</w:t>
      </w:r>
      <w:r w:rsidRPr="00D56CB4">
        <w:rPr>
          <w:rFonts w:ascii="Century Gothic" w:eastAsia="Calibri" w:hAnsi="Century Gothic" w:cs="Arial"/>
          <w:color w:val="000000"/>
          <w:sz w:val="22"/>
          <w:szCs w:val="22"/>
          <w:lang w:eastAsia="en-US"/>
        </w:rPr>
        <w:t xml:space="preserve"> Término Académico 2012-2013, actualmente no poseen y/o se encuentran estudiando maestrías afín al área en que ejercen la cátedra, se les cancelará el valor de USD $17.00 por hora dictada de clases. En caso de que estos docentes no presentasen el título de maestría afín al área en que ejercen la cátedra para el siguiente Término Académico, no se les renovará sus contratos laborales. </w:t>
      </w:r>
    </w:p>
    <w:p w:rsidR="00AB51CB" w:rsidRPr="00506BAD" w:rsidRDefault="00AB51CB" w:rsidP="00506BAD">
      <w:pPr>
        <w:ind w:left="2694" w:hanging="2694"/>
        <w:jc w:val="both"/>
        <w:rPr>
          <w:rFonts w:ascii="Century Gothic" w:hAnsi="Century Gothic"/>
          <w:bCs/>
          <w:sz w:val="22"/>
          <w:szCs w:val="22"/>
        </w:rPr>
      </w:pPr>
      <w:r w:rsidRPr="00506BAD">
        <w:rPr>
          <w:rFonts w:ascii="Century Gothic" w:hAnsi="Century Gothic"/>
          <w:bCs/>
          <w:sz w:val="22"/>
          <w:szCs w:val="22"/>
        </w:rPr>
        <w:tab/>
      </w:r>
    </w:p>
    <w:p w:rsidR="00790810" w:rsidRDefault="00790810" w:rsidP="00506BAD">
      <w:pPr>
        <w:ind w:left="0"/>
        <w:jc w:val="both"/>
        <w:rPr>
          <w:rFonts w:ascii="Century Gothic" w:hAnsi="Century Gothic"/>
          <w:bCs/>
          <w:sz w:val="22"/>
          <w:szCs w:val="22"/>
        </w:rPr>
      </w:pPr>
    </w:p>
    <w:p w:rsidR="00B52ECC" w:rsidRPr="006A0CFD" w:rsidRDefault="006A0CFD" w:rsidP="00495788">
      <w:pPr>
        <w:ind w:left="2694" w:hanging="1985"/>
        <w:rPr>
          <w:rFonts w:ascii="Century Gothic" w:hAnsi="Century Gothic"/>
          <w:b/>
          <w:sz w:val="22"/>
          <w:szCs w:val="22"/>
        </w:rPr>
      </w:pPr>
      <w:r w:rsidRPr="006A0CFD">
        <w:rPr>
          <w:rFonts w:ascii="Century Gothic" w:hAnsi="Century Gothic"/>
          <w:b/>
          <w:sz w:val="22"/>
          <w:szCs w:val="22"/>
        </w:rPr>
        <w:lastRenderedPageBreak/>
        <w:t>&lt;&lt;&lt;&lt;&lt;&lt;&gt;&gt;&gt;&gt;&gt;&gt;</w:t>
      </w:r>
    </w:p>
    <w:sectPr w:rsidR="00B52ECC" w:rsidRPr="006A0CFD" w:rsidSect="00722AC1">
      <w:headerReference w:type="default" r:id="rId8"/>
      <w:footerReference w:type="default" r:id="rId9"/>
      <w:pgSz w:w="11906" w:h="16838"/>
      <w:pgMar w:top="2552" w:right="127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4F" w:rsidRDefault="0052684F">
      <w:r>
        <w:separator/>
      </w:r>
    </w:p>
  </w:endnote>
  <w:endnote w:type="continuationSeparator" w:id="0">
    <w:p w:rsidR="0052684F" w:rsidRDefault="00526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87" w:rsidRPr="001C4C48" w:rsidRDefault="002F1487" w:rsidP="001C4C48">
    <w:pPr>
      <w:pStyle w:val="Piedepgina"/>
      <w:rPr>
        <w:rFonts w:ascii="Century Gothic" w:hAnsi="Century Gothic"/>
      </w:rPr>
    </w:pPr>
    <w:r w:rsidRPr="001C4C48">
      <w:rPr>
        <w:rFonts w:ascii="Century Gothic" w:hAnsi="Century Gothic"/>
      </w:rPr>
      <w:t>Resoluciones de Comisión Académica acordadas el</w:t>
    </w:r>
    <w:r w:rsidR="00FB6B8C">
      <w:rPr>
        <w:rFonts w:ascii="Century Gothic" w:hAnsi="Century Gothic"/>
      </w:rPr>
      <w:t xml:space="preserve"> </w:t>
    </w:r>
    <w:r w:rsidRPr="001C4C48">
      <w:rPr>
        <w:rFonts w:ascii="Century Gothic" w:hAnsi="Century Gothic"/>
      </w:rPr>
      <w:t xml:space="preserve"> </w:t>
    </w:r>
    <w:r w:rsidR="00FB6B8C">
      <w:rPr>
        <w:rFonts w:ascii="Century Gothic" w:hAnsi="Century Gothic"/>
      </w:rPr>
      <w:t xml:space="preserve">04 de octubre </w:t>
    </w:r>
    <w:r w:rsidRPr="001C4C48">
      <w:rPr>
        <w:rFonts w:ascii="Century Gothic" w:hAnsi="Century Gothic"/>
      </w:rPr>
      <w:t>de 2012</w:t>
    </w:r>
  </w:p>
  <w:p w:rsidR="002F1487" w:rsidRPr="00D62522" w:rsidRDefault="002F1487" w:rsidP="00D62522">
    <w:pPr>
      <w:pStyle w:val="Piedepgina"/>
      <w:rPr>
        <w:rFonts w:ascii="Century Gothic" w:hAnsi="Century Gothic"/>
        <w:sz w:val="18"/>
        <w:szCs w:val="18"/>
      </w:rPr>
    </w:pPr>
  </w:p>
  <w:p w:rsidR="002F1487" w:rsidRDefault="002F14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4F" w:rsidRDefault="0052684F">
      <w:r>
        <w:separator/>
      </w:r>
    </w:p>
  </w:footnote>
  <w:footnote w:type="continuationSeparator" w:id="0">
    <w:p w:rsidR="0052684F" w:rsidRDefault="00526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87" w:rsidRDefault="009D32E2" w:rsidP="001A5C7E">
    <w:pPr>
      <w:pStyle w:val="Encabezado"/>
      <w:framePr w:wrap="auto" w:vAnchor="text" w:hAnchor="page" w:x="10231" w:y="492"/>
      <w:ind w:left="0"/>
      <w:jc w:val="both"/>
      <w:rPr>
        <w:rStyle w:val="Nmerodepgina"/>
      </w:rPr>
    </w:pPr>
    <w:r>
      <w:rPr>
        <w:rStyle w:val="Nmerodepgina"/>
      </w:rPr>
      <w:fldChar w:fldCharType="begin"/>
    </w:r>
    <w:r w:rsidR="002F1487">
      <w:rPr>
        <w:rStyle w:val="Nmerodepgina"/>
      </w:rPr>
      <w:instrText xml:space="preserve">PAGE  </w:instrText>
    </w:r>
    <w:r>
      <w:rPr>
        <w:rStyle w:val="Nmerodepgina"/>
      </w:rPr>
      <w:fldChar w:fldCharType="separate"/>
    </w:r>
    <w:r w:rsidR="004A60AF">
      <w:rPr>
        <w:rStyle w:val="Nmerodepgina"/>
        <w:noProof/>
      </w:rPr>
      <w:t>3</w:t>
    </w:r>
    <w:r>
      <w:rPr>
        <w:rStyle w:val="Nmerodepgina"/>
      </w:rPr>
      <w:fldChar w:fldCharType="end"/>
    </w:r>
  </w:p>
  <w:p w:rsidR="002F1487" w:rsidRDefault="002F1487" w:rsidP="004A77F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5853"/>
    <w:multiLevelType w:val="hybridMultilevel"/>
    <w:tmpl w:val="7444C730"/>
    <w:lvl w:ilvl="0" w:tplc="4DA084F0">
      <w:start w:val="1"/>
      <w:numFmt w:val="lowerLetter"/>
      <w:lvlText w:val="%1)"/>
      <w:lvlJc w:val="left"/>
      <w:pPr>
        <w:ind w:left="3424" w:hanging="360"/>
      </w:pPr>
      <w:rPr>
        <w:rFonts w:hint="default"/>
      </w:rPr>
    </w:lvl>
    <w:lvl w:ilvl="1" w:tplc="0C0A0019" w:tentative="1">
      <w:start w:val="1"/>
      <w:numFmt w:val="lowerLetter"/>
      <w:lvlText w:val="%2."/>
      <w:lvlJc w:val="left"/>
      <w:pPr>
        <w:ind w:left="4144" w:hanging="360"/>
      </w:pPr>
    </w:lvl>
    <w:lvl w:ilvl="2" w:tplc="0C0A001B" w:tentative="1">
      <w:start w:val="1"/>
      <w:numFmt w:val="lowerRoman"/>
      <w:lvlText w:val="%3."/>
      <w:lvlJc w:val="right"/>
      <w:pPr>
        <w:ind w:left="4864" w:hanging="180"/>
      </w:pPr>
    </w:lvl>
    <w:lvl w:ilvl="3" w:tplc="0C0A000F" w:tentative="1">
      <w:start w:val="1"/>
      <w:numFmt w:val="decimal"/>
      <w:lvlText w:val="%4."/>
      <w:lvlJc w:val="left"/>
      <w:pPr>
        <w:ind w:left="5584" w:hanging="360"/>
      </w:pPr>
    </w:lvl>
    <w:lvl w:ilvl="4" w:tplc="0C0A0019" w:tentative="1">
      <w:start w:val="1"/>
      <w:numFmt w:val="lowerLetter"/>
      <w:lvlText w:val="%5."/>
      <w:lvlJc w:val="left"/>
      <w:pPr>
        <w:ind w:left="6304" w:hanging="360"/>
      </w:pPr>
    </w:lvl>
    <w:lvl w:ilvl="5" w:tplc="0C0A001B" w:tentative="1">
      <w:start w:val="1"/>
      <w:numFmt w:val="lowerRoman"/>
      <w:lvlText w:val="%6."/>
      <w:lvlJc w:val="right"/>
      <w:pPr>
        <w:ind w:left="7024" w:hanging="180"/>
      </w:pPr>
    </w:lvl>
    <w:lvl w:ilvl="6" w:tplc="0C0A000F" w:tentative="1">
      <w:start w:val="1"/>
      <w:numFmt w:val="decimal"/>
      <w:lvlText w:val="%7."/>
      <w:lvlJc w:val="left"/>
      <w:pPr>
        <w:ind w:left="7744" w:hanging="360"/>
      </w:pPr>
    </w:lvl>
    <w:lvl w:ilvl="7" w:tplc="0C0A0019" w:tentative="1">
      <w:start w:val="1"/>
      <w:numFmt w:val="lowerLetter"/>
      <w:lvlText w:val="%8."/>
      <w:lvlJc w:val="left"/>
      <w:pPr>
        <w:ind w:left="8464" w:hanging="360"/>
      </w:pPr>
    </w:lvl>
    <w:lvl w:ilvl="8" w:tplc="0C0A001B" w:tentative="1">
      <w:start w:val="1"/>
      <w:numFmt w:val="lowerRoman"/>
      <w:lvlText w:val="%9."/>
      <w:lvlJc w:val="right"/>
      <w:pPr>
        <w:ind w:left="9184" w:hanging="180"/>
      </w:pPr>
    </w:lvl>
  </w:abstractNum>
  <w:abstractNum w:abstractNumId="1">
    <w:nsid w:val="27233186"/>
    <w:multiLevelType w:val="hybridMultilevel"/>
    <w:tmpl w:val="1F904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4C43C7"/>
    <w:multiLevelType w:val="hybridMultilevel"/>
    <w:tmpl w:val="FF982494"/>
    <w:lvl w:ilvl="0" w:tplc="DCCE44A0">
      <w:start w:val="1"/>
      <w:numFmt w:val="lowerLetter"/>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3">
    <w:nsid w:val="312D3C02"/>
    <w:multiLevelType w:val="hybridMultilevel"/>
    <w:tmpl w:val="6F64C3B8"/>
    <w:lvl w:ilvl="0" w:tplc="CB8C49FA">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4">
    <w:nsid w:val="46DE0367"/>
    <w:multiLevelType w:val="hybridMultilevel"/>
    <w:tmpl w:val="F8767A9C"/>
    <w:lvl w:ilvl="0" w:tplc="174C2746">
      <w:start w:val="1"/>
      <w:numFmt w:val="lowerLetter"/>
      <w:lvlText w:val="%1)"/>
      <w:lvlJc w:val="left"/>
      <w:pPr>
        <w:ind w:left="3064" w:hanging="360"/>
      </w:pPr>
      <w:rPr>
        <w:rFonts w:hint="default"/>
      </w:rPr>
    </w:lvl>
    <w:lvl w:ilvl="1" w:tplc="0C0A0019" w:tentative="1">
      <w:start w:val="1"/>
      <w:numFmt w:val="lowerLetter"/>
      <w:lvlText w:val="%2."/>
      <w:lvlJc w:val="left"/>
      <w:pPr>
        <w:ind w:left="3784" w:hanging="360"/>
      </w:pPr>
    </w:lvl>
    <w:lvl w:ilvl="2" w:tplc="0C0A001B" w:tentative="1">
      <w:start w:val="1"/>
      <w:numFmt w:val="lowerRoman"/>
      <w:lvlText w:val="%3."/>
      <w:lvlJc w:val="right"/>
      <w:pPr>
        <w:ind w:left="4504" w:hanging="180"/>
      </w:pPr>
    </w:lvl>
    <w:lvl w:ilvl="3" w:tplc="0C0A000F" w:tentative="1">
      <w:start w:val="1"/>
      <w:numFmt w:val="decimal"/>
      <w:lvlText w:val="%4."/>
      <w:lvlJc w:val="left"/>
      <w:pPr>
        <w:ind w:left="5224" w:hanging="360"/>
      </w:pPr>
    </w:lvl>
    <w:lvl w:ilvl="4" w:tplc="0C0A0019" w:tentative="1">
      <w:start w:val="1"/>
      <w:numFmt w:val="lowerLetter"/>
      <w:lvlText w:val="%5."/>
      <w:lvlJc w:val="left"/>
      <w:pPr>
        <w:ind w:left="5944" w:hanging="360"/>
      </w:pPr>
    </w:lvl>
    <w:lvl w:ilvl="5" w:tplc="0C0A001B" w:tentative="1">
      <w:start w:val="1"/>
      <w:numFmt w:val="lowerRoman"/>
      <w:lvlText w:val="%6."/>
      <w:lvlJc w:val="right"/>
      <w:pPr>
        <w:ind w:left="6664" w:hanging="180"/>
      </w:pPr>
    </w:lvl>
    <w:lvl w:ilvl="6" w:tplc="0C0A000F" w:tentative="1">
      <w:start w:val="1"/>
      <w:numFmt w:val="decimal"/>
      <w:lvlText w:val="%7."/>
      <w:lvlJc w:val="left"/>
      <w:pPr>
        <w:ind w:left="7384" w:hanging="360"/>
      </w:pPr>
    </w:lvl>
    <w:lvl w:ilvl="7" w:tplc="0C0A0019" w:tentative="1">
      <w:start w:val="1"/>
      <w:numFmt w:val="lowerLetter"/>
      <w:lvlText w:val="%8."/>
      <w:lvlJc w:val="left"/>
      <w:pPr>
        <w:ind w:left="8104" w:hanging="360"/>
      </w:pPr>
    </w:lvl>
    <w:lvl w:ilvl="8" w:tplc="0C0A001B" w:tentative="1">
      <w:start w:val="1"/>
      <w:numFmt w:val="lowerRoman"/>
      <w:lvlText w:val="%9."/>
      <w:lvlJc w:val="right"/>
      <w:pPr>
        <w:ind w:left="8824" w:hanging="180"/>
      </w:pPr>
    </w:lvl>
  </w:abstractNum>
  <w:abstractNum w:abstractNumId="5">
    <w:nsid w:val="527B6D2E"/>
    <w:multiLevelType w:val="hybridMultilevel"/>
    <w:tmpl w:val="765E84D2"/>
    <w:lvl w:ilvl="0" w:tplc="FB962E10">
      <w:start w:val="1"/>
      <w:numFmt w:val="bullet"/>
      <w:lvlText w:val=""/>
      <w:lvlJc w:val="left"/>
      <w:pPr>
        <w:tabs>
          <w:tab w:val="num" w:pos="5040"/>
        </w:tabs>
        <w:ind w:left="50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52955E4"/>
    <w:multiLevelType w:val="hybridMultilevel"/>
    <w:tmpl w:val="1E88C402"/>
    <w:lvl w:ilvl="0" w:tplc="1340C7F8">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7">
    <w:nsid w:val="58673FFB"/>
    <w:multiLevelType w:val="hybridMultilevel"/>
    <w:tmpl w:val="301E7360"/>
    <w:lvl w:ilvl="0" w:tplc="3C226034">
      <w:start w:val="1"/>
      <w:numFmt w:val="lowerLetter"/>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8">
    <w:nsid w:val="61D14867"/>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9">
    <w:nsid w:val="71285C5F"/>
    <w:multiLevelType w:val="hybridMultilevel"/>
    <w:tmpl w:val="FAA88404"/>
    <w:lvl w:ilvl="0" w:tplc="E1A4F3FE">
      <w:start w:val="1"/>
      <w:numFmt w:val="lowerLetter"/>
      <w:lvlText w:val="%1)"/>
      <w:lvlJc w:val="left"/>
      <w:pPr>
        <w:ind w:left="2912" w:hanging="360"/>
      </w:pPr>
      <w:rPr>
        <w:rFonts w:hint="default"/>
      </w:r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0">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num w:numId="1">
    <w:abstractNumId w:val="3"/>
  </w:num>
  <w:num w:numId="2">
    <w:abstractNumId w:val="0"/>
  </w:num>
  <w:num w:numId="3">
    <w:abstractNumId w:val="9"/>
  </w:num>
  <w:num w:numId="4">
    <w:abstractNumId w:val="4"/>
  </w:num>
  <w:num w:numId="5">
    <w:abstractNumId w:val="7"/>
  </w:num>
  <w:num w:numId="6">
    <w:abstractNumId w:val="6"/>
  </w:num>
  <w:num w:numId="7">
    <w:abstractNumId w:val="2"/>
  </w:num>
  <w:num w:numId="8">
    <w:abstractNumId w:val="1"/>
  </w:num>
  <w:num w:numId="9">
    <w:abstractNumId w:val="8"/>
  </w:num>
  <w:num w:numId="10">
    <w:abstractNumId w:val="10"/>
  </w:num>
  <w:num w:numId="1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74D0E"/>
    <w:rsid w:val="00001D1E"/>
    <w:rsid w:val="0000363D"/>
    <w:rsid w:val="000104E9"/>
    <w:rsid w:val="000120B1"/>
    <w:rsid w:val="00017724"/>
    <w:rsid w:val="00031986"/>
    <w:rsid w:val="0003400B"/>
    <w:rsid w:val="00037AEA"/>
    <w:rsid w:val="0004482A"/>
    <w:rsid w:val="000647FB"/>
    <w:rsid w:val="00083EF8"/>
    <w:rsid w:val="000842BD"/>
    <w:rsid w:val="00090D90"/>
    <w:rsid w:val="0009335B"/>
    <w:rsid w:val="000A1323"/>
    <w:rsid w:val="000A7C51"/>
    <w:rsid w:val="000C0709"/>
    <w:rsid w:val="000C2C72"/>
    <w:rsid w:val="000C5C0B"/>
    <w:rsid w:val="000E3C58"/>
    <w:rsid w:val="000E703C"/>
    <w:rsid w:val="000F154D"/>
    <w:rsid w:val="000F18E0"/>
    <w:rsid w:val="000F602E"/>
    <w:rsid w:val="000F7376"/>
    <w:rsid w:val="0010525B"/>
    <w:rsid w:val="0010556D"/>
    <w:rsid w:val="001057C9"/>
    <w:rsid w:val="00120E19"/>
    <w:rsid w:val="0012523E"/>
    <w:rsid w:val="00125585"/>
    <w:rsid w:val="00126B2D"/>
    <w:rsid w:val="00131024"/>
    <w:rsid w:val="00137863"/>
    <w:rsid w:val="00144E25"/>
    <w:rsid w:val="00155FA1"/>
    <w:rsid w:val="00157EA9"/>
    <w:rsid w:val="00163CDE"/>
    <w:rsid w:val="00164142"/>
    <w:rsid w:val="00164152"/>
    <w:rsid w:val="00171515"/>
    <w:rsid w:val="00177B7E"/>
    <w:rsid w:val="00186C32"/>
    <w:rsid w:val="00197262"/>
    <w:rsid w:val="001A5C7E"/>
    <w:rsid w:val="001A662B"/>
    <w:rsid w:val="001A66B1"/>
    <w:rsid w:val="001A74BE"/>
    <w:rsid w:val="001B2C45"/>
    <w:rsid w:val="001C4C48"/>
    <w:rsid w:val="001C621B"/>
    <w:rsid w:val="001D2CB7"/>
    <w:rsid w:val="001D32DA"/>
    <w:rsid w:val="001E1F9E"/>
    <w:rsid w:val="001E4871"/>
    <w:rsid w:val="001E50C8"/>
    <w:rsid w:val="001E6A7E"/>
    <w:rsid w:val="001E75B4"/>
    <w:rsid w:val="001F082E"/>
    <w:rsid w:val="001F21F1"/>
    <w:rsid w:val="00216DA3"/>
    <w:rsid w:val="00221365"/>
    <w:rsid w:val="002229E2"/>
    <w:rsid w:val="0022394B"/>
    <w:rsid w:val="0022566B"/>
    <w:rsid w:val="002264EE"/>
    <w:rsid w:val="00226C98"/>
    <w:rsid w:val="00227737"/>
    <w:rsid w:val="00245520"/>
    <w:rsid w:val="00247171"/>
    <w:rsid w:val="00253B13"/>
    <w:rsid w:val="00256214"/>
    <w:rsid w:val="0026475F"/>
    <w:rsid w:val="00264B66"/>
    <w:rsid w:val="002745FF"/>
    <w:rsid w:val="0027486D"/>
    <w:rsid w:val="00276F1A"/>
    <w:rsid w:val="00292745"/>
    <w:rsid w:val="00293790"/>
    <w:rsid w:val="00295433"/>
    <w:rsid w:val="002963A1"/>
    <w:rsid w:val="002A49D3"/>
    <w:rsid w:val="002A4C9D"/>
    <w:rsid w:val="002B332C"/>
    <w:rsid w:val="002B4363"/>
    <w:rsid w:val="002C40F9"/>
    <w:rsid w:val="002D0C93"/>
    <w:rsid w:val="002D2BA3"/>
    <w:rsid w:val="002D4658"/>
    <w:rsid w:val="002D540D"/>
    <w:rsid w:val="002D5994"/>
    <w:rsid w:val="002E1590"/>
    <w:rsid w:val="002E5EEA"/>
    <w:rsid w:val="002E712C"/>
    <w:rsid w:val="002F0614"/>
    <w:rsid w:val="002F1487"/>
    <w:rsid w:val="002F5558"/>
    <w:rsid w:val="002F5E1D"/>
    <w:rsid w:val="002F7BE1"/>
    <w:rsid w:val="00300031"/>
    <w:rsid w:val="00302298"/>
    <w:rsid w:val="00304155"/>
    <w:rsid w:val="003051E0"/>
    <w:rsid w:val="00305862"/>
    <w:rsid w:val="00312A66"/>
    <w:rsid w:val="00320A31"/>
    <w:rsid w:val="00321B10"/>
    <w:rsid w:val="003267F2"/>
    <w:rsid w:val="003330E9"/>
    <w:rsid w:val="00333273"/>
    <w:rsid w:val="0034194A"/>
    <w:rsid w:val="00355A19"/>
    <w:rsid w:val="00357825"/>
    <w:rsid w:val="00371A60"/>
    <w:rsid w:val="003728C0"/>
    <w:rsid w:val="00383898"/>
    <w:rsid w:val="00386029"/>
    <w:rsid w:val="00386DB6"/>
    <w:rsid w:val="00391685"/>
    <w:rsid w:val="00393442"/>
    <w:rsid w:val="00393F16"/>
    <w:rsid w:val="0039442F"/>
    <w:rsid w:val="003A1606"/>
    <w:rsid w:val="003A2AE6"/>
    <w:rsid w:val="003A366F"/>
    <w:rsid w:val="003B13A4"/>
    <w:rsid w:val="003B1636"/>
    <w:rsid w:val="003B5B2B"/>
    <w:rsid w:val="003B7F02"/>
    <w:rsid w:val="003C569D"/>
    <w:rsid w:val="003D7810"/>
    <w:rsid w:val="003E10C3"/>
    <w:rsid w:val="003E4A78"/>
    <w:rsid w:val="003E5CB3"/>
    <w:rsid w:val="00401775"/>
    <w:rsid w:val="004036BF"/>
    <w:rsid w:val="00411EED"/>
    <w:rsid w:val="00423467"/>
    <w:rsid w:val="004309C4"/>
    <w:rsid w:val="004325DD"/>
    <w:rsid w:val="0043468C"/>
    <w:rsid w:val="0044586C"/>
    <w:rsid w:val="0044677E"/>
    <w:rsid w:val="00447EC0"/>
    <w:rsid w:val="00460462"/>
    <w:rsid w:val="0047184E"/>
    <w:rsid w:val="00472D52"/>
    <w:rsid w:val="00480C8D"/>
    <w:rsid w:val="00491D66"/>
    <w:rsid w:val="00492075"/>
    <w:rsid w:val="00495788"/>
    <w:rsid w:val="00497729"/>
    <w:rsid w:val="004A20C0"/>
    <w:rsid w:val="004A451C"/>
    <w:rsid w:val="004A60AF"/>
    <w:rsid w:val="004A77F2"/>
    <w:rsid w:val="004B159F"/>
    <w:rsid w:val="004B1BBD"/>
    <w:rsid w:val="004B4478"/>
    <w:rsid w:val="004C0184"/>
    <w:rsid w:val="004C0627"/>
    <w:rsid w:val="004C43C8"/>
    <w:rsid w:val="004C5635"/>
    <w:rsid w:val="004F228B"/>
    <w:rsid w:val="004F2E72"/>
    <w:rsid w:val="00504B98"/>
    <w:rsid w:val="00506373"/>
    <w:rsid w:val="00506BAD"/>
    <w:rsid w:val="005145E3"/>
    <w:rsid w:val="00514926"/>
    <w:rsid w:val="00515170"/>
    <w:rsid w:val="00516C3A"/>
    <w:rsid w:val="00516C53"/>
    <w:rsid w:val="0051734A"/>
    <w:rsid w:val="005210B6"/>
    <w:rsid w:val="00522317"/>
    <w:rsid w:val="0052684F"/>
    <w:rsid w:val="0052689D"/>
    <w:rsid w:val="005335FB"/>
    <w:rsid w:val="00536D1D"/>
    <w:rsid w:val="00537B19"/>
    <w:rsid w:val="0054442E"/>
    <w:rsid w:val="00545E9E"/>
    <w:rsid w:val="005475AB"/>
    <w:rsid w:val="00562FB0"/>
    <w:rsid w:val="005635BE"/>
    <w:rsid w:val="005761B7"/>
    <w:rsid w:val="0057698D"/>
    <w:rsid w:val="00581910"/>
    <w:rsid w:val="00581AFE"/>
    <w:rsid w:val="005941CC"/>
    <w:rsid w:val="005A2A14"/>
    <w:rsid w:val="005A7C87"/>
    <w:rsid w:val="005B2F9C"/>
    <w:rsid w:val="005C6C89"/>
    <w:rsid w:val="005E23FC"/>
    <w:rsid w:val="005F175D"/>
    <w:rsid w:val="00604B69"/>
    <w:rsid w:val="00605194"/>
    <w:rsid w:val="00615C5D"/>
    <w:rsid w:val="00616122"/>
    <w:rsid w:val="00616374"/>
    <w:rsid w:val="00622084"/>
    <w:rsid w:val="00625893"/>
    <w:rsid w:val="0063712A"/>
    <w:rsid w:val="00640078"/>
    <w:rsid w:val="00650BD7"/>
    <w:rsid w:val="00654C32"/>
    <w:rsid w:val="0065606C"/>
    <w:rsid w:val="00657189"/>
    <w:rsid w:val="006572FB"/>
    <w:rsid w:val="00660E63"/>
    <w:rsid w:val="00663030"/>
    <w:rsid w:val="00666582"/>
    <w:rsid w:val="00675DB2"/>
    <w:rsid w:val="0068394A"/>
    <w:rsid w:val="00685122"/>
    <w:rsid w:val="00686213"/>
    <w:rsid w:val="00687E17"/>
    <w:rsid w:val="00694F9E"/>
    <w:rsid w:val="006A0CFD"/>
    <w:rsid w:val="006A4CC0"/>
    <w:rsid w:val="006A4D06"/>
    <w:rsid w:val="006B2EA2"/>
    <w:rsid w:val="006B3509"/>
    <w:rsid w:val="006B5977"/>
    <w:rsid w:val="006B7E04"/>
    <w:rsid w:val="006C431A"/>
    <w:rsid w:val="006C6C39"/>
    <w:rsid w:val="006D1E34"/>
    <w:rsid w:val="006D292C"/>
    <w:rsid w:val="006D2B5D"/>
    <w:rsid w:val="006E374E"/>
    <w:rsid w:val="006E64CA"/>
    <w:rsid w:val="006F0FC2"/>
    <w:rsid w:val="006F566A"/>
    <w:rsid w:val="006F5D96"/>
    <w:rsid w:val="00700B77"/>
    <w:rsid w:val="00702575"/>
    <w:rsid w:val="00704D8A"/>
    <w:rsid w:val="007109E0"/>
    <w:rsid w:val="0071161C"/>
    <w:rsid w:val="0071684D"/>
    <w:rsid w:val="00722AC1"/>
    <w:rsid w:val="00726863"/>
    <w:rsid w:val="0073135F"/>
    <w:rsid w:val="00737FE7"/>
    <w:rsid w:val="00740F30"/>
    <w:rsid w:val="007421A9"/>
    <w:rsid w:val="00754502"/>
    <w:rsid w:val="00761F07"/>
    <w:rsid w:val="007719D1"/>
    <w:rsid w:val="00777D4E"/>
    <w:rsid w:val="00784F94"/>
    <w:rsid w:val="00790810"/>
    <w:rsid w:val="00797B55"/>
    <w:rsid w:val="007A7D30"/>
    <w:rsid w:val="007B28B8"/>
    <w:rsid w:val="007C086C"/>
    <w:rsid w:val="007D3885"/>
    <w:rsid w:val="007D3D8C"/>
    <w:rsid w:val="007E2BDA"/>
    <w:rsid w:val="007E4489"/>
    <w:rsid w:val="007F0CA0"/>
    <w:rsid w:val="007F350E"/>
    <w:rsid w:val="007F48DB"/>
    <w:rsid w:val="007F5D6E"/>
    <w:rsid w:val="007F5D8B"/>
    <w:rsid w:val="00817504"/>
    <w:rsid w:val="008304D4"/>
    <w:rsid w:val="0083476A"/>
    <w:rsid w:val="008405D6"/>
    <w:rsid w:val="00851A8A"/>
    <w:rsid w:val="008520CE"/>
    <w:rsid w:val="008579C6"/>
    <w:rsid w:val="00863A5B"/>
    <w:rsid w:val="00875BB3"/>
    <w:rsid w:val="00882469"/>
    <w:rsid w:val="00884E47"/>
    <w:rsid w:val="00897B37"/>
    <w:rsid w:val="008A4869"/>
    <w:rsid w:val="008A6876"/>
    <w:rsid w:val="008B3CCF"/>
    <w:rsid w:val="008C455D"/>
    <w:rsid w:val="008C7229"/>
    <w:rsid w:val="008C7A76"/>
    <w:rsid w:val="008D7340"/>
    <w:rsid w:val="008E5ABF"/>
    <w:rsid w:val="008E780E"/>
    <w:rsid w:val="00906EAD"/>
    <w:rsid w:val="00914D6E"/>
    <w:rsid w:val="00922000"/>
    <w:rsid w:val="009354CC"/>
    <w:rsid w:val="00944040"/>
    <w:rsid w:val="00944473"/>
    <w:rsid w:val="00947773"/>
    <w:rsid w:val="00952511"/>
    <w:rsid w:val="00952BC9"/>
    <w:rsid w:val="0096306F"/>
    <w:rsid w:val="00967F01"/>
    <w:rsid w:val="00972B48"/>
    <w:rsid w:val="00984153"/>
    <w:rsid w:val="00984D87"/>
    <w:rsid w:val="00985C85"/>
    <w:rsid w:val="00994B03"/>
    <w:rsid w:val="00994D38"/>
    <w:rsid w:val="009A00B3"/>
    <w:rsid w:val="009A0A82"/>
    <w:rsid w:val="009A2646"/>
    <w:rsid w:val="009A6C30"/>
    <w:rsid w:val="009A6CC6"/>
    <w:rsid w:val="009C2254"/>
    <w:rsid w:val="009D32E2"/>
    <w:rsid w:val="009E4176"/>
    <w:rsid w:val="009E5E62"/>
    <w:rsid w:val="009F63C4"/>
    <w:rsid w:val="00A045EB"/>
    <w:rsid w:val="00A04904"/>
    <w:rsid w:val="00A0622B"/>
    <w:rsid w:val="00A15ED7"/>
    <w:rsid w:val="00A17021"/>
    <w:rsid w:val="00A2413F"/>
    <w:rsid w:val="00A25296"/>
    <w:rsid w:val="00A27521"/>
    <w:rsid w:val="00A3115C"/>
    <w:rsid w:val="00A33F6A"/>
    <w:rsid w:val="00A34A04"/>
    <w:rsid w:val="00A52B29"/>
    <w:rsid w:val="00A55201"/>
    <w:rsid w:val="00A5586C"/>
    <w:rsid w:val="00A63DE2"/>
    <w:rsid w:val="00A63E41"/>
    <w:rsid w:val="00A63F68"/>
    <w:rsid w:val="00A6544D"/>
    <w:rsid w:val="00A67BA6"/>
    <w:rsid w:val="00A72A32"/>
    <w:rsid w:val="00A75039"/>
    <w:rsid w:val="00A82553"/>
    <w:rsid w:val="00A82CDE"/>
    <w:rsid w:val="00A83839"/>
    <w:rsid w:val="00A93FBA"/>
    <w:rsid w:val="00A97AD0"/>
    <w:rsid w:val="00AB344B"/>
    <w:rsid w:val="00AB51CB"/>
    <w:rsid w:val="00AB5800"/>
    <w:rsid w:val="00AC1390"/>
    <w:rsid w:val="00AD16AC"/>
    <w:rsid w:val="00AD2033"/>
    <w:rsid w:val="00AD735E"/>
    <w:rsid w:val="00AE148C"/>
    <w:rsid w:val="00AE2CB1"/>
    <w:rsid w:val="00AE7492"/>
    <w:rsid w:val="00AF2CDF"/>
    <w:rsid w:val="00AF79CE"/>
    <w:rsid w:val="00B04B7F"/>
    <w:rsid w:val="00B05194"/>
    <w:rsid w:val="00B07C6E"/>
    <w:rsid w:val="00B2272D"/>
    <w:rsid w:val="00B23012"/>
    <w:rsid w:val="00B24CC3"/>
    <w:rsid w:val="00B2724A"/>
    <w:rsid w:val="00B40995"/>
    <w:rsid w:val="00B45F6B"/>
    <w:rsid w:val="00B52D25"/>
    <w:rsid w:val="00B52ECC"/>
    <w:rsid w:val="00B565B6"/>
    <w:rsid w:val="00B650CF"/>
    <w:rsid w:val="00B70314"/>
    <w:rsid w:val="00B70538"/>
    <w:rsid w:val="00B73252"/>
    <w:rsid w:val="00B75AD4"/>
    <w:rsid w:val="00B90BD3"/>
    <w:rsid w:val="00B923A5"/>
    <w:rsid w:val="00BA1511"/>
    <w:rsid w:val="00BA4CC1"/>
    <w:rsid w:val="00BA7469"/>
    <w:rsid w:val="00BB7EA3"/>
    <w:rsid w:val="00BC1E2E"/>
    <w:rsid w:val="00BC3462"/>
    <w:rsid w:val="00BC6FEE"/>
    <w:rsid w:val="00BC7D9F"/>
    <w:rsid w:val="00BD67BF"/>
    <w:rsid w:val="00BE226F"/>
    <w:rsid w:val="00BE51EA"/>
    <w:rsid w:val="00BF4719"/>
    <w:rsid w:val="00C035A8"/>
    <w:rsid w:val="00C10302"/>
    <w:rsid w:val="00C22299"/>
    <w:rsid w:val="00C24B2D"/>
    <w:rsid w:val="00C342B9"/>
    <w:rsid w:val="00C35BCF"/>
    <w:rsid w:val="00C36AFB"/>
    <w:rsid w:val="00C36BC0"/>
    <w:rsid w:val="00C36D3A"/>
    <w:rsid w:val="00C40361"/>
    <w:rsid w:val="00C42FBB"/>
    <w:rsid w:val="00C4414C"/>
    <w:rsid w:val="00C65796"/>
    <w:rsid w:val="00C65ACB"/>
    <w:rsid w:val="00C73629"/>
    <w:rsid w:val="00C84C5C"/>
    <w:rsid w:val="00C87A3E"/>
    <w:rsid w:val="00C9172A"/>
    <w:rsid w:val="00C93FF4"/>
    <w:rsid w:val="00CA31A0"/>
    <w:rsid w:val="00CB0F7F"/>
    <w:rsid w:val="00CC0A2F"/>
    <w:rsid w:val="00CE23DC"/>
    <w:rsid w:val="00CE56F0"/>
    <w:rsid w:val="00CF101E"/>
    <w:rsid w:val="00D00210"/>
    <w:rsid w:val="00D03634"/>
    <w:rsid w:val="00D05325"/>
    <w:rsid w:val="00D055CE"/>
    <w:rsid w:val="00D07CF2"/>
    <w:rsid w:val="00D121F2"/>
    <w:rsid w:val="00D141CD"/>
    <w:rsid w:val="00D30AD4"/>
    <w:rsid w:val="00D31497"/>
    <w:rsid w:val="00D3449A"/>
    <w:rsid w:val="00D412DD"/>
    <w:rsid w:val="00D4687D"/>
    <w:rsid w:val="00D46AF0"/>
    <w:rsid w:val="00D53092"/>
    <w:rsid w:val="00D5677D"/>
    <w:rsid w:val="00D56B4E"/>
    <w:rsid w:val="00D56CB4"/>
    <w:rsid w:val="00D577FB"/>
    <w:rsid w:val="00D57A52"/>
    <w:rsid w:val="00D604A1"/>
    <w:rsid w:val="00D62522"/>
    <w:rsid w:val="00D66153"/>
    <w:rsid w:val="00D74D0E"/>
    <w:rsid w:val="00D776CD"/>
    <w:rsid w:val="00D81E0A"/>
    <w:rsid w:val="00D847B6"/>
    <w:rsid w:val="00D953E2"/>
    <w:rsid w:val="00DA59E7"/>
    <w:rsid w:val="00DB450B"/>
    <w:rsid w:val="00DB4848"/>
    <w:rsid w:val="00DB4DAD"/>
    <w:rsid w:val="00DC2F51"/>
    <w:rsid w:val="00DC7A92"/>
    <w:rsid w:val="00DD7AA6"/>
    <w:rsid w:val="00DE067B"/>
    <w:rsid w:val="00DE3C0B"/>
    <w:rsid w:val="00DE4754"/>
    <w:rsid w:val="00DE48F4"/>
    <w:rsid w:val="00DE6028"/>
    <w:rsid w:val="00DF07EF"/>
    <w:rsid w:val="00DF2DC8"/>
    <w:rsid w:val="00E0502C"/>
    <w:rsid w:val="00E119C5"/>
    <w:rsid w:val="00E11FAA"/>
    <w:rsid w:val="00E13FBA"/>
    <w:rsid w:val="00E16C57"/>
    <w:rsid w:val="00E32B99"/>
    <w:rsid w:val="00E4007B"/>
    <w:rsid w:val="00E41656"/>
    <w:rsid w:val="00E41DB9"/>
    <w:rsid w:val="00E535AC"/>
    <w:rsid w:val="00E53750"/>
    <w:rsid w:val="00E554B9"/>
    <w:rsid w:val="00E65D19"/>
    <w:rsid w:val="00E71070"/>
    <w:rsid w:val="00E718BA"/>
    <w:rsid w:val="00E76A7A"/>
    <w:rsid w:val="00E931D0"/>
    <w:rsid w:val="00E95A7D"/>
    <w:rsid w:val="00E96C2D"/>
    <w:rsid w:val="00EA7FC8"/>
    <w:rsid w:val="00EB372C"/>
    <w:rsid w:val="00EB42C2"/>
    <w:rsid w:val="00EC0AC4"/>
    <w:rsid w:val="00EC4E85"/>
    <w:rsid w:val="00EC64F3"/>
    <w:rsid w:val="00ED2C19"/>
    <w:rsid w:val="00EE0A18"/>
    <w:rsid w:val="00EE2D91"/>
    <w:rsid w:val="00EE65ED"/>
    <w:rsid w:val="00EF216B"/>
    <w:rsid w:val="00EF4EEC"/>
    <w:rsid w:val="00EF692E"/>
    <w:rsid w:val="00F0088F"/>
    <w:rsid w:val="00F01217"/>
    <w:rsid w:val="00F10AE4"/>
    <w:rsid w:val="00F10C15"/>
    <w:rsid w:val="00F1192E"/>
    <w:rsid w:val="00F1207F"/>
    <w:rsid w:val="00F16379"/>
    <w:rsid w:val="00F31C0A"/>
    <w:rsid w:val="00F472A0"/>
    <w:rsid w:val="00F52229"/>
    <w:rsid w:val="00F6743D"/>
    <w:rsid w:val="00F71629"/>
    <w:rsid w:val="00F747DF"/>
    <w:rsid w:val="00F77F27"/>
    <w:rsid w:val="00F812D4"/>
    <w:rsid w:val="00F967E6"/>
    <w:rsid w:val="00FA31E6"/>
    <w:rsid w:val="00FB1208"/>
    <w:rsid w:val="00FB19A7"/>
    <w:rsid w:val="00FB6B8C"/>
    <w:rsid w:val="00FC4310"/>
    <w:rsid w:val="00FE0819"/>
    <w:rsid w:val="00FE0EA4"/>
    <w:rsid w:val="00FE3189"/>
    <w:rsid w:val="00FE570F"/>
    <w:rsid w:val="00FF1D46"/>
    <w:rsid w:val="00FF348B"/>
    <w:rsid w:val="00FF76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ind w:left="567"/>
        <w:jc w:val="center"/>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0E"/>
    <w:rPr>
      <w:rFonts w:ascii="Times New Roman" w:eastAsia="Times New Roman" w:hAnsi="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D74D0E"/>
    <w:pPr>
      <w:widowControl w:val="0"/>
      <w:autoSpaceDE w:val="0"/>
      <w:autoSpaceDN w:val="0"/>
      <w:adjustRightInd w:val="0"/>
    </w:pPr>
    <w:rPr>
      <w:rFonts w:ascii="Times New Roman" w:eastAsia="Times New Roman" w:hAnsi="Times New Roman"/>
      <w:sz w:val="24"/>
      <w:szCs w:val="24"/>
      <w:lang w:val="es-EC" w:eastAsia="es-EC"/>
    </w:rPr>
  </w:style>
  <w:style w:type="paragraph" w:styleId="Encabezado">
    <w:name w:val="header"/>
    <w:basedOn w:val="Normal"/>
    <w:link w:val="EncabezadoCar"/>
    <w:uiPriority w:val="99"/>
    <w:rsid w:val="004A77F2"/>
    <w:pPr>
      <w:tabs>
        <w:tab w:val="center" w:pos="4252"/>
        <w:tab w:val="right" w:pos="8504"/>
      </w:tabs>
    </w:pPr>
  </w:style>
  <w:style w:type="character" w:customStyle="1" w:styleId="EncabezadoCar">
    <w:name w:val="Encabezado Car"/>
    <w:basedOn w:val="Fuentedeprrafopredeter"/>
    <w:link w:val="Encabezado"/>
    <w:uiPriority w:val="99"/>
    <w:semiHidden/>
    <w:locked/>
    <w:rsid w:val="00083EF8"/>
    <w:rPr>
      <w:rFonts w:ascii="Times New Roman" w:hAnsi="Times New Roman" w:cs="Times New Roman"/>
      <w:sz w:val="20"/>
      <w:szCs w:val="20"/>
    </w:rPr>
  </w:style>
  <w:style w:type="character" w:styleId="Nmerodepgina">
    <w:name w:val="page number"/>
    <w:basedOn w:val="Fuentedeprrafopredeter"/>
    <w:uiPriority w:val="99"/>
    <w:rsid w:val="004A77F2"/>
  </w:style>
  <w:style w:type="table" w:styleId="Tablaconcuadrcula">
    <w:name w:val="Table Grid"/>
    <w:basedOn w:val="Tablanormal"/>
    <w:uiPriority w:val="99"/>
    <w:locked/>
    <w:rsid w:val="00B7053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CC6"/>
    <w:pPr>
      <w:ind w:left="720"/>
    </w:pPr>
  </w:style>
  <w:style w:type="paragraph" w:customStyle="1" w:styleId="Prrafodelista1">
    <w:name w:val="Párrafo de lista1"/>
    <w:basedOn w:val="Normal"/>
    <w:rsid w:val="006F5D96"/>
    <w:pPr>
      <w:ind w:left="708"/>
    </w:pPr>
    <w:rPr>
      <w:rFonts w:eastAsia="Calibri"/>
      <w:lang w:val="es-ES_tradnl"/>
    </w:rPr>
  </w:style>
  <w:style w:type="paragraph" w:customStyle="1" w:styleId="Sinespaciado1">
    <w:name w:val="Sin espaciado1"/>
    <w:rsid w:val="006F5D96"/>
    <w:rPr>
      <w:lang w:val="es-EC"/>
    </w:rPr>
  </w:style>
  <w:style w:type="paragraph" w:customStyle="1" w:styleId="Default">
    <w:name w:val="Default"/>
    <w:rsid w:val="00157EA9"/>
    <w:pPr>
      <w:autoSpaceDE w:val="0"/>
      <w:autoSpaceDN w:val="0"/>
      <w:adjustRightInd w:val="0"/>
    </w:pPr>
    <w:rPr>
      <w:rFonts w:ascii="Century Gothic" w:eastAsia="Times New Roman" w:hAnsi="Century Gothic" w:cs="Century Gothic"/>
      <w:color w:val="000000"/>
      <w:sz w:val="24"/>
      <w:szCs w:val="24"/>
      <w:lang w:val="es-ES" w:eastAsia="es-ES"/>
    </w:rPr>
  </w:style>
  <w:style w:type="paragraph" w:styleId="Textodeglobo">
    <w:name w:val="Balloon Text"/>
    <w:basedOn w:val="Normal"/>
    <w:link w:val="TextodegloboCar"/>
    <w:uiPriority w:val="99"/>
    <w:semiHidden/>
    <w:unhideWhenUsed/>
    <w:rsid w:val="00963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06F"/>
    <w:rPr>
      <w:rFonts w:ascii="Tahoma" w:eastAsia="Times New Roman" w:hAnsi="Tahoma" w:cs="Tahoma"/>
      <w:sz w:val="16"/>
      <w:szCs w:val="16"/>
      <w:lang w:val="es-ES" w:eastAsia="es-ES"/>
    </w:rPr>
  </w:style>
  <w:style w:type="character" w:customStyle="1" w:styleId="apple-style-span">
    <w:name w:val="apple-style-span"/>
    <w:basedOn w:val="Fuentedeprrafopredeter"/>
    <w:rsid w:val="00E76A7A"/>
  </w:style>
  <w:style w:type="table" w:styleId="Listamedia1-nfasis5">
    <w:name w:val="Medium List 1 Accent 5"/>
    <w:basedOn w:val="Tablanormal"/>
    <w:uiPriority w:val="65"/>
    <w:rsid w:val="00423467"/>
    <w:rPr>
      <w:rFonts w:asciiTheme="minorHAnsi" w:eastAsiaTheme="minorHAnsi" w:hAnsiTheme="minorHAnsi" w:cstheme="minorBidi"/>
      <w:color w:val="000000" w:themeColor="text1"/>
      <w:lang w:val="es-EC"/>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Piedepgina">
    <w:name w:val="footer"/>
    <w:basedOn w:val="Normal"/>
    <w:link w:val="PiedepginaCar"/>
    <w:uiPriority w:val="99"/>
    <w:unhideWhenUsed/>
    <w:rsid w:val="002B4363"/>
    <w:pPr>
      <w:tabs>
        <w:tab w:val="center" w:pos="4252"/>
        <w:tab w:val="right" w:pos="8504"/>
      </w:tabs>
    </w:pPr>
  </w:style>
  <w:style w:type="character" w:customStyle="1" w:styleId="PiedepginaCar">
    <w:name w:val="Pie de página Car"/>
    <w:basedOn w:val="Fuentedeprrafopredeter"/>
    <w:link w:val="Piedepgina"/>
    <w:uiPriority w:val="99"/>
    <w:rsid w:val="002B4363"/>
    <w:rPr>
      <w:rFonts w:ascii="Times New Roman" w:eastAsia="Times New Roman" w:hAnsi="Times New Roman"/>
      <w:sz w:val="20"/>
      <w:szCs w:val="20"/>
      <w:lang w:val="es-ES" w:eastAsia="es-ES"/>
    </w:rPr>
  </w:style>
  <w:style w:type="paragraph" w:styleId="NormalWeb">
    <w:name w:val="Normal (Web)"/>
    <w:basedOn w:val="Normal"/>
    <w:rsid w:val="00740F30"/>
    <w:pPr>
      <w:spacing w:before="100" w:beforeAutospacing="1" w:after="100" w:afterAutospacing="1"/>
    </w:pPr>
    <w:rPr>
      <w:color w:val="000000"/>
      <w:sz w:val="24"/>
      <w:szCs w:val="24"/>
    </w:rPr>
  </w:style>
  <w:style w:type="character" w:styleId="Hipervnculo">
    <w:name w:val="Hyperlink"/>
    <w:basedOn w:val="Fuentedeprrafopredeter"/>
    <w:uiPriority w:val="99"/>
    <w:semiHidden/>
    <w:unhideWhenUsed/>
    <w:rsid w:val="000C5C0B"/>
    <w:rPr>
      <w:color w:val="0000FF"/>
      <w:u w:val="single"/>
    </w:rPr>
  </w:style>
  <w:style w:type="paragraph" w:styleId="Textodebloque">
    <w:name w:val="Block Text"/>
    <w:basedOn w:val="Normal"/>
    <w:rsid w:val="00514926"/>
    <w:pPr>
      <w:autoSpaceDE w:val="0"/>
      <w:autoSpaceDN w:val="0"/>
      <w:spacing w:line="360" w:lineRule="auto"/>
      <w:ind w:left="851" w:right="-143"/>
      <w:jc w:val="both"/>
    </w:pPr>
    <w:rPr>
      <w:rFonts w:ascii="Century Gothic" w:hAnsi="Century Gothic" w:cs="Century Gothic"/>
      <w:b/>
      <w:bCs/>
      <w:sz w:val="22"/>
      <w:szCs w:val="22"/>
    </w:rPr>
  </w:style>
</w:styles>
</file>

<file path=word/webSettings.xml><?xml version="1.0" encoding="utf-8"?>
<w:webSettings xmlns:r="http://schemas.openxmlformats.org/officeDocument/2006/relationships" xmlns:w="http://schemas.openxmlformats.org/wordprocessingml/2006/main">
  <w:divs>
    <w:div w:id="202456">
      <w:bodyDiv w:val="1"/>
      <w:marLeft w:val="0"/>
      <w:marRight w:val="0"/>
      <w:marTop w:val="0"/>
      <w:marBottom w:val="0"/>
      <w:divBdr>
        <w:top w:val="none" w:sz="0" w:space="0" w:color="auto"/>
        <w:left w:val="none" w:sz="0" w:space="0" w:color="auto"/>
        <w:bottom w:val="none" w:sz="0" w:space="0" w:color="auto"/>
        <w:right w:val="none" w:sz="0" w:space="0" w:color="auto"/>
      </w:divBdr>
    </w:div>
    <w:div w:id="170923150">
      <w:marLeft w:val="0"/>
      <w:marRight w:val="0"/>
      <w:marTop w:val="0"/>
      <w:marBottom w:val="0"/>
      <w:divBdr>
        <w:top w:val="none" w:sz="0" w:space="0" w:color="auto"/>
        <w:left w:val="none" w:sz="0" w:space="0" w:color="auto"/>
        <w:bottom w:val="none" w:sz="0" w:space="0" w:color="auto"/>
        <w:right w:val="none" w:sz="0" w:space="0" w:color="auto"/>
      </w:divBdr>
    </w:div>
    <w:div w:id="276331928">
      <w:bodyDiv w:val="1"/>
      <w:marLeft w:val="0"/>
      <w:marRight w:val="0"/>
      <w:marTop w:val="0"/>
      <w:marBottom w:val="0"/>
      <w:divBdr>
        <w:top w:val="none" w:sz="0" w:space="0" w:color="auto"/>
        <w:left w:val="none" w:sz="0" w:space="0" w:color="auto"/>
        <w:bottom w:val="none" w:sz="0" w:space="0" w:color="auto"/>
        <w:right w:val="none" w:sz="0" w:space="0" w:color="auto"/>
      </w:divBdr>
    </w:div>
    <w:div w:id="310599702">
      <w:bodyDiv w:val="1"/>
      <w:marLeft w:val="0"/>
      <w:marRight w:val="0"/>
      <w:marTop w:val="0"/>
      <w:marBottom w:val="0"/>
      <w:divBdr>
        <w:top w:val="none" w:sz="0" w:space="0" w:color="auto"/>
        <w:left w:val="none" w:sz="0" w:space="0" w:color="auto"/>
        <w:bottom w:val="none" w:sz="0" w:space="0" w:color="auto"/>
        <w:right w:val="none" w:sz="0" w:space="0" w:color="auto"/>
      </w:divBdr>
    </w:div>
    <w:div w:id="491682660">
      <w:bodyDiv w:val="1"/>
      <w:marLeft w:val="0"/>
      <w:marRight w:val="0"/>
      <w:marTop w:val="0"/>
      <w:marBottom w:val="0"/>
      <w:divBdr>
        <w:top w:val="none" w:sz="0" w:space="0" w:color="auto"/>
        <w:left w:val="none" w:sz="0" w:space="0" w:color="auto"/>
        <w:bottom w:val="none" w:sz="0" w:space="0" w:color="auto"/>
        <w:right w:val="none" w:sz="0" w:space="0" w:color="auto"/>
      </w:divBdr>
    </w:div>
    <w:div w:id="1138185234">
      <w:bodyDiv w:val="1"/>
      <w:marLeft w:val="0"/>
      <w:marRight w:val="0"/>
      <w:marTop w:val="0"/>
      <w:marBottom w:val="0"/>
      <w:divBdr>
        <w:top w:val="none" w:sz="0" w:space="0" w:color="auto"/>
        <w:left w:val="none" w:sz="0" w:space="0" w:color="auto"/>
        <w:bottom w:val="none" w:sz="0" w:space="0" w:color="auto"/>
        <w:right w:val="none" w:sz="0" w:space="0" w:color="auto"/>
      </w:divBdr>
    </w:div>
    <w:div w:id="1469206395">
      <w:bodyDiv w:val="1"/>
      <w:marLeft w:val="0"/>
      <w:marRight w:val="0"/>
      <w:marTop w:val="0"/>
      <w:marBottom w:val="0"/>
      <w:divBdr>
        <w:top w:val="none" w:sz="0" w:space="0" w:color="auto"/>
        <w:left w:val="none" w:sz="0" w:space="0" w:color="auto"/>
        <w:bottom w:val="none" w:sz="0" w:space="0" w:color="auto"/>
        <w:right w:val="none" w:sz="0" w:space="0" w:color="auto"/>
      </w:divBdr>
      <w:divsChild>
        <w:div w:id="397291949">
          <w:marLeft w:val="0"/>
          <w:marRight w:val="0"/>
          <w:marTop w:val="0"/>
          <w:marBottom w:val="0"/>
          <w:divBdr>
            <w:top w:val="single" w:sz="6" w:space="6" w:color="CCCCCC"/>
            <w:left w:val="none" w:sz="0" w:space="0" w:color="auto"/>
            <w:bottom w:val="single" w:sz="6" w:space="6" w:color="CCCCCC"/>
            <w:right w:val="none" w:sz="0" w:space="0" w:color="auto"/>
          </w:divBdr>
          <w:divsChild>
            <w:div w:id="567227536">
              <w:marLeft w:val="0"/>
              <w:marRight w:val="0"/>
              <w:marTop w:val="0"/>
              <w:marBottom w:val="0"/>
              <w:divBdr>
                <w:top w:val="none" w:sz="0" w:space="0" w:color="auto"/>
                <w:left w:val="none" w:sz="0" w:space="0" w:color="auto"/>
                <w:bottom w:val="none" w:sz="0" w:space="0" w:color="auto"/>
                <w:right w:val="none" w:sz="0" w:space="0" w:color="auto"/>
              </w:divBdr>
              <w:divsChild>
                <w:div w:id="368261452">
                  <w:marLeft w:val="0"/>
                  <w:marRight w:val="0"/>
                  <w:marTop w:val="0"/>
                  <w:marBottom w:val="0"/>
                  <w:divBdr>
                    <w:top w:val="none" w:sz="0" w:space="0" w:color="auto"/>
                    <w:left w:val="none" w:sz="0" w:space="0" w:color="auto"/>
                    <w:bottom w:val="none" w:sz="0" w:space="0" w:color="auto"/>
                    <w:right w:val="none" w:sz="0" w:space="0" w:color="auto"/>
                  </w:divBdr>
                  <w:divsChild>
                    <w:div w:id="1863471023">
                      <w:marLeft w:val="0"/>
                      <w:marRight w:val="0"/>
                      <w:marTop w:val="0"/>
                      <w:marBottom w:val="0"/>
                      <w:divBdr>
                        <w:top w:val="none" w:sz="0" w:space="0" w:color="auto"/>
                        <w:left w:val="none" w:sz="0" w:space="0" w:color="auto"/>
                        <w:bottom w:val="none" w:sz="0" w:space="0" w:color="auto"/>
                        <w:right w:val="none" w:sz="0" w:space="0" w:color="auto"/>
                      </w:divBdr>
                      <w:divsChild>
                        <w:div w:id="1914269465">
                          <w:marLeft w:val="0"/>
                          <w:marRight w:val="0"/>
                          <w:marTop w:val="0"/>
                          <w:marBottom w:val="0"/>
                          <w:divBdr>
                            <w:top w:val="none" w:sz="0" w:space="0" w:color="auto"/>
                            <w:left w:val="none" w:sz="0" w:space="0" w:color="auto"/>
                            <w:bottom w:val="none" w:sz="0" w:space="0" w:color="auto"/>
                            <w:right w:val="none" w:sz="0" w:space="0" w:color="auto"/>
                          </w:divBdr>
                        </w:div>
                        <w:div w:id="384985762">
                          <w:marLeft w:val="0"/>
                          <w:marRight w:val="0"/>
                          <w:marTop w:val="0"/>
                          <w:marBottom w:val="0"/>
                          <w:divBdr>
                            <w:top w:val="none" w:sz="0" w:space="0" w:color="auto"/>
                            <w:left w:val="none" w:sz="0" w:space="0" w:color="auto"/>
                            <w:bottom w:val="none" w:sz="0" w:space="0" w:color="auto"/>
                            <w:right w:val="none" w:sz="0" w:space="0" w:color="auto"/>
                          </w:divBdr>
                          <w:divsChild>
                            <w:div w:id="689449452">
                              <w:marLeft w:val="0"/>
                              <w:marRight w:val="0"/>
                              <w:marTop w:val="0"/>
                              <w:marBottom w:val="0"/>
                              <w:divBdr>
                                <w:top w:val="none" w:sz="0" w:space="0" w:color="auto"/>
                                <w:left w:val="none" w:sz="0" w:space="0" w:color="auto"/>
                                <w:bottom w:val="none" w:sz="0" w:space="0" w:color="auto"/>
                                <w:right w:val="none" w:sz="0" w:space="0" w:color="auto"/>
                              </w:divBdr>
                            </w:div>
                            <w:div w:id="1264920253">
                              <w:marLeft w:val="0"/>
                              <w:marRight w:val="0"/>
                              <w:marTop w:val="0"/>
                              <w:marBottom w:val="0"/>
                              <w:divBdr>
                                <w:top w:val="none" w:sz="0" w:space="0" w:color="auto"/>
                                <w:left w:val="none" w:sz="0" w:space="0" w:color="auto"/>
                                <w:bottom w:val="none" w:sz="0" w:space="0" w:color="auto"/>
                                <w:right w:val="none" w:sz="0" w:space="0" w:color="auto"/>
                              </w:divBdr>
                            </w:div>
                            <w:div w:id="424040412">
                              <w:marLeft w:val="0"/>
                              <w:marRight w:val="0"/>
                              <w:marTop w:val="0"/>
                              <w:marBottom w:val="0"/>
                              <w:divBdr>
                                <w:top w:val="none" w:sz="0" w:space="0" w:color="auto"/>
                                <w:left w:val="none" w:sz="0" w:space="0" w:color="auto"/>
                                <w:bottom w:val="none" w:sz="0" w:space="0" w:color="auto"/>
                                <w:right w:val="none" w:sz="0" w:space="0" w:color="auto"/>
                              </w:divBdr>
                              <w:divsChild>
                                <w:div w:id="895165552">
                                  <w:marLeft w:val="0"/>
                                  <w:marRight w:val="0"/>
                                  <w:marTop w:val="0"/>
                                  <w:marBottom w:val="0"/>
                                  <w:divBdr>
                                    <w:top w:val="none" w:sz="0" w:space="0" w:color="auto"/>
                                    <w:left w:val="none" w:sz="0" w:space="0" w:color="auto"/>
                                    <w:bottom w:val="none" w:sz="0" w:space="0" w:color="auto"/>
                                    <w:right w:val="none" w:sz="0" w:space="0" w:color="auto"/>
                                  </w:divBdr>
                                </w:div>
                                <w:div w:id="2010667714">
                                  <w:marLeft w:val="0"/>
                                  <w:marRight w:val="0"/>
                                  <w:marTop w:val="0"/>
                                  <w:marBottom w:val="0"/>
                                  <w:divBdr>
                                    <w:top w:val="none" w:sz="0" w:space="0" w:color="auto"/>
                                    <w:left w:val="none" w:sz="0" w:space="0" w:color="auto"/>
                                    <w:bottom w:val="none" w:sz="0" w:space="0" w:color="auto"/>
                                    <w:right w:val="none" w:sz="0" w:space="0" w:color="auto"/>
                                  </w:divBdr>
                                </w:div>
                                <w:div w:id="1548368472">
                                  <w:marLeft w:val="0"/>
                                  <w:marRight w:val="0"/>
                                  <w:marTop w:val="0"/>
                                  <w:marBottom w:val="0"/>
                                  <w:divBdr>
                                    <w:top w:val="none" w:sz="0" w:space="0" w:color="auto"/>
                                    <w:left w:val="none" w:sz="0" w:space="0" w:color="auto"/>
                                    <w:bottom w:val="none" w:sz="0" w:space="0" w:color="auto"/>
                                    <w:right w:val="none" w:sz="0" w:space="0" w:color="auto"/>
                                  </w:divBdr>
                                </w:div>
                                <w:div w:id="1840346808">
                                  <w:marLeft w:val="0"/>
                                  <w:marRight w:val="0"/>
                                  <w:marTop w:val="0"/>
                                  <w:marBottom w:val="0"/>
                                  <w:divBdr>
                                    <w:top w:val="none" w:sz="0" w:space="0" w:color="auto"/>
                                    <w:left w:val="none" w:sz="0" w:space="0" w:color="auto"/>
                                    <w:bottom w:val="none" w:sz="0" w:space="0" w:color="auto"/>
                                    <w:right w:val="none" w:sz="0" w:space="0" w:color="auto"/>
                                  </w:divBdr>
                                </w:div>
                              </w:divsChild>
                            </w:div>
                            <w:div w:id="73430769">
                              <w:marLeft w:val="0"/>
                              <w:marRight w:val="0"/>
                              <w:marTop w:val="0"/>
                              <w:marBottom w:val="0"/>
                              <w:divBdr>
                                <w:top w:val="none" w:sz="0" w:space="0" w:color="auto"/>
                                <w:left w:val="none" w:sz="0" w:space="0" w:color="auto"/>
                                <w:bottom w:val="none" w:sz="0" w:space="0" w:color="auto"/>
                                <w:right w:val="none" w:sz="0" w:space="0" w:color="auto"/>
                              </w:divBdr>
                              <w:divsChild>
                                <w:div w:id="1204056209">
                                  <w:marLeft w:val="0"/>
                                  <w:marRight w:val="0"/>
                                  <w:marTop w:val="0"/>
                                  <w:marBottom w:val="0"/>
                                  <w:divBdr>
                                    <w:top w:val="none" w:sz="0" w:space="0" w:color="auto"/>
                                    <w:left w:val="none" w:sz="0" w:space="0" w:color="auto"/>
                                    <w:bottom w:val="none" w:sz="0" w:space="0" w:color="auto"/>
                                    <w:right w:val="none" w:sz="0" w:space="0" w:color="auto"/>
                                  </w:divBdr>
                                </w:div>
                                <w:div w:id="444928525">
                                  <w:marLeft w:val="0"/>
                                  <w:marRight w:val="0"/>
                                  <w:marTop w:val="0"/>
                                  <w:marBottom w:val="0"/>
                                  <w:divBdr>
                                    <w:top w:val="none" w:sz="0" w:space="0" w:color="auto"/>
                                    <w:left w:val="none" w:sz="0" w:space="0" w:color="auto"/>
                                    <w:bottom w:val="none" w:sz="0" w:space="0" w:color="auto"/>
                                    <w:right w:val="none" w:sz="0" w:space="0" w:color="auto"/>
                                  </w:divBdr>
                                </w:div>
                              </w:divsChild>
                            </w:div>
                            <w:div w:id="897134520">
                              <w:marLeft w:val="0"/>
                              <w:marRight w:val="0"/>
                              <w:marTop w:val="0"/>
                              <w:marBottom w:val="0"/>
                              <w:divBdr>
                                <w:top w:val="none" w:sz="0" w:space="0" w:color="auto"/>
                                <w:left w:val="none" w:sz="0" w:space="0" w:color="auto"/>
                                <w:bottom w:val="none" w:sz="0" w:space="0" w:color="auto"/>
                                <w:right w:val="none" w:sz="0" w:space="0" w:color="auto"/>
                              </w:divBdr>
                            </w:div>
                            <w:div w:id="1947229311">
                              <w:marLeft w:val="0"/>
                              <w:marRight w:val="0"/>
                              <w:marTop w:val="0"/>
                              <w:marBottom w:val="0"/>
                              <w:divBdr>
                                <w:top w:val="none" w:sz="0" w:space="0" w:color="auto"/>
                                <w:left w:val="none" w:sz="0" w:space="0" w:color="auto"/>
                                <w:bottom w:val="none" w:sz="0" w:space="0" w:color="auto"/>
                                <w:right w:val="none" w:sz="0" w:space="0" w:color="auto"/>
                              </w:divBdr>
                              <w:divsChild>
                                <w:div w:id="902332099">
                                  <w:marLeft w:val="0"/>
                                  <w:marRight w:val="0"/>
                                  <w:marTop w:val="0"/>
                                  <w:marBottom w:val="0"/>
                                  <w:divBdr>
                                    <w:top w:val="none" w:sz="0" w:space="0" w:color="auto"/>
                                    <w:left w:val="none" w:sz="0" w:space="0" w:color="auto"/>
                                    <w:bottom w:val="none" w:sz="0" w:space="0" w:color="auto"/>
                                    <w:right w:val="none" w:sz="0" w:space="0" w:color="auto"/>
                                  </w:divBdr>
                                </w:div>
                                <w:div w:id="950744621">
                                  <w:marLeft w:val="0"/>
                                  <w:marRight w:val="0"/>
                                  <w:marTop w:val="0"/>
                                  <w:marBottom w:val="0"/>
                                  <w:divBdr>
                                    <w:top w:val="none" w:sz="0" w:space="0" w:color="auto"/>
                                    <w:left w:val="none" w:sz="0" w:space="0" w:color="auto"/>
                                    <w:bottom w:val="none" w:sz="0" w:space="0" w:color="auto"/>
                                    <w:right w:val="none" w:sz="0" w:space="0" w:color="auto"/>
                                  </w:divBdr>
                                </w:div>
                                <w:div w:id="46078258">
                                  <w:marLeft w:val="0"/>
                                  <w:marRight w:val="0"/>
                                  <w:marTop w:val="0"/>
                                  <w:marBottom w:val="0"/>
                                  <w:divBdr>
                                    <w:top w:val="none" w:sz="0" w:space="0" w:color="auto"/>
                                    <w:left w:val="none" w:sz="0" w:space="0" w:color="auto"/>
                                    <w:bottom w:val="none" w:sz="0" w:space="0" w:color="auto"/>
                                    <w:right w:val="none" w:sz="0" w:space="0" w:color="auto"/>
                                  </w:divBdr>
                                </w:div>
                                <w:div w:id="818887579">
                                  <w:marLeft w:val="0"/>
                                  <w:marRight w:val="0"/>
                                  <w:marTop w:val="0"/>
                                  <w:marBottom w:val="0"/>
                                  <w:divBdr>
                                    <w:top w:val="none" w:sz="0" w:space="0" w:color="auto"/>
                                    <w:left w:val="none" w:sz="0" w:space="0" w:color="auto"/>
                                    <w:bottom w:val="none" w:sz="0" w:space="0" w:color="auto"/>
                                    <w:right w:val="none" w:sz="0" w:space="0" w:color="auto"/>
                                  </w:divBdr>
                                </w:div>
                                <w:div w:id="867721616">
                                  <w:marLeft w:val="0"/>
                                  <w:marRight w:val="0"/>
                                  <w:marTop w:val="0"/>
                                  <w:marBottom w:val="0"/>
                                  <w:divBdr>
                                    <w:top w:val="none" w:sz="0" w:space="0" w:color="auto"/>
                                    <w:left w:val="none" w:sz="0" w:space="0" w:color="auto"/>
                                    <w:bottom w:val="none" w:sz="0" w:space="0" w:color="auto"/>
                                    <w:right w:val="none" w:sz="0" w:space="0" w:color="auto"/>
                                  </w:divBdr>
                                </w:div>
                                <w:div w:id="1878003278">
                                  <w:marLeft w:val="0"/>
                                  <w:marRight w:val="0"/>
                                  <w:marTop w:val="0"/>
                                  <w:marBottom w:val="0"/>
                                  <w:divBdr>
                                    <w:top w:val="none" w:sz="0" w:space="0" w:color="auto"/>
                                    <w:left w:val="none" w:sz="0" w:space="0" w:color="auto"/>
                                    <w:bottom w:val="none" w:sz="0" w:space="0" w:color="auto"/>
                                    <w:right w:val="none" w:sz="0" w:space="0" w:color="auto"/>
                                  </w:divBdr>
                                </w:div>
                                <w:div w:id="1620647364">
                                  <w:marLeft w:val="0"/>
                                  <w:marRight w:val="0"/>
                                  <w:marTop w:val="0"/>
                                  <w:marBottom w:val="0"/>
                                  <w:divBdr>
                                    <w:top w:val="none" w:sz="0" w:space="0" w:color="auto"/>
                                    <w:left w:val="none" w:sz="0" w:space="0" w:color="auto"/>
                                    <w:bottom w:val="none" w:sz="0" w:space="0" w:color="auto"/>
                                    <w:right w:val="none" w:sz="0" w:space="0" w:color="auto"/>
                                  </w:divBdr>
                                </w:div>
                                <w:div w:id="2120563727">
                                  <w:marLeft w:val="0"/>
                                  <w:marRight w:val="0"/>
                                  <w:marTop w:val="0"/>
                                  <w:marBottom w:val="0"/>
                                  <w:divBdr>
                                    <w:top w:val="none" w:sz="0" w:space="0" w:color="auto"/>
                                    <w:left w:val="none" w:sz="0" w:space="0" w:color="auto"/>
                                    <w:bottom w:val="none" w:sz="0" w:space="0" w:color="auto"/>
                                    <w:right w:val="none" w:sz="0" w:space="0" w:color="auto"/>
                                  </w:divBdr>
                                </w:div>
                                <w:div w:id="624888608">
                                  <w:marLeft w:val="0"/>
                                  <w:marRight w:val="0"/>
                                  <w:marTop w:val="0"/>
                                  <w:marBottom w:val="0"/>
                                  <w:divBdr>
                                    <w:top w:val="none" w:sz="0" w:space="0" w:color="auto"/>
                                    <w:left w:val="none" w:sz="0" w:space="0" w:color="auto"/>
                                    <w:bottom w:val="none" w:sz="0" w:space="0" w:color="auto"/>
                                    <w:right w:val="none" w:sz="0" w:space="0" w:color="auto"/>
                                  </w:divBdr>
                                </w:div>
                                <w:div w:id="1396314113">
                                  <w:marLeft w:val="0"/>
                                  <w:marRight w:val="0"/>
                                  <w:marTop w:val="0"/>
                                  <w:marBottom w:val="0"/>
                                  <w:divBdr>
                                    <w:top w:val="none" w:sz="0" w:space="0" w:color="auto"/>
                                    <w:left w:val="none" w:sz="0" w:space="0" w:color="auto"/>
                                    <w:bottom w:val="none" w:sz="0" w:space="0" w:color="auto"/>
                                    <w:right w:val="none" w:sz="0" w:space="0" w:color="auto"/>
                                  </w:divBdr>
                                </w:div>
                                <w:div w:id="2078744434">
                                  <w:marLeft w:val="0"/>
                                  <w:marRight w:val="0"/>
                                  <w:marTop w:val="0"/>
                                  <w:marBottom w:val="0"/>
                                  <w:divBdr>
                                    <w:top w:val="none" w:sz="0" w:space="0" w:color="auto"/>
                                    <w:left w:val="none" w:sz="0" w:space="0" w:color="auto"/>
                                    <w:bottom w:val="none" w:sz="0" w:space="0" w:color="auto"/>
                                    <w:right w:val="none" w:sz="0" w:space="0" w:color="auto"/>
                                  </w:divBdr>
                                </w:div>
                                <w:div w:id="2048525939">
                                  <w:marLeft w:val="0"/>
                                  <w:marRight w:val="0"/>
                                  <w:marTop w:val="0"/>
                                  <w:marBottom w:val="0"/>
                                  <w:divBdr>
                                    <w:top w:val="none" w:sz="0" w:space="0" w:color="auto"/>
                                    <w:left w:val="none" w:sz="0" w:space="0" w:color="auto"/>
                                    <w:bottom w:val="none" w:sz="0" w:space="0" w:color="auto"/>
                                    <w:right w:val="none" w:sz="0" w:space="0" w:color="auto"/>
                                  </w:divBdr>
                                </w:div>
                                <w:div w:id="1784032778">
                                  <w:marLeft w:val="0"/>
                                  <w:marRight w:val="0"/>
                                  <w:marTop w:val="0"/>
                                  <w:marBottom w:val="0"/>
                                  <w:divBdr>
                                    <w:top w:val="none" w:sz="0" w:space="0" w:color="auto"/>
                                    <w:left w:val="none" w:sz="0" w:space="0" w:color="auto"/>
                                    <w:bottom w:val="none" w:sz="0" w:space="0" w:color="auto"/>
                                    <w:right w:val="none" w:sz="0" w:space="0" w:color="auto"/>
                                  </w:divBdr>
                                </w:div>
                                <w:div w:id="1517622655">
                                  <w:marLeft w:val="0"/>
                                  <w:marRight w:val="0"/>
                                  <w:marTop w:val="0"/>
                                  <w:marBottom w:val="0"/>
                                  <w:divBdr>
                                    <w:top w:val="none" w:sz="0" w:space="0" w:color="auto"/>
                                    <w:left w:val="none" w:sz="0" w:space="0" w:color="auto"/>
                                    <w:bottom w:val="none" w:sz="0" w:space="0" w:color="auto"/>
                                    <w:right w:val="none" w:sz="0" w:space="0" w:color="auto"/>
                                  </w:divBdr>
                                </w:div>
                                <w:div w:id="1173451641">
                                  <w:marLeft w:val="0"/>
                                  <w:marRight w:val="0"/>
                                  <w:marTop w:val="0"/>
                                  <w:marBottom w:val="0"/>
                                  <w:divBdr>
                                    <w:top w:val="none" w:sz="0" w:space="0" w:color="auto"/>
                                    <w:left w:val="none" w:sz="0" w:space="0" w:color="auto"/>
                                    <w:bottom w:val="none" w:sz="0" w:space="0" w:color="auto"/>
                                    <w:right w:val="none" w:sz="0" w:space="0" w:color="auto"/>
                                  </w:divBdr>
                                </w:div>
                                <w:div w:id="232737920">
                                  <w:marLeft w:val="0"/>
                                  <w:marRight w:val="0"/>
                                  <w:marTop w:val="0"/>
                                  <w:marBottom w:val="0"/>
                                  <w:divBdr>
                                    <w:top w:val="none" w:sz="0" w:space="0" w:color="auto"/>
                                    <w:left w:val="none" w:sz="0" w:space="0" w:color="auto"/>
                                    <w:bottom w:val="none" w:sz="0" w:space="0" w:color="auto"/>
                                    <w:right w:val="none" w:sz="0" w:space="0" w:color="auto"/>
                                  </w:divBdr>
                                </w:div>
                                <w:div w:id="1781148345">
                                  <w:marLeft w:val="0"/>
                                  <w:marRight w:val="0"/>
                                  <w:marTop w:val="0"/>
                                  <w:marBottom w:val="0"/>
                                  <w:divBdr>
                                    <w:top w:val="none" w:sz="0" w:space="0" w:color="auto"/>
                                    <w:left w:val="none" w:sz="0" w:space="0" w:color="auto"/>
                                    <w:bottom w:val="none" w:sz="0" w:space="0" w:color="auto"/>
                                    <w:right w:val="none" w:sz="0" w:space="0" w:color="auto"/>
                                  </w:divBdr>
                                </w:div>
                                <w:div w:id="115606643">
                                  <w:marLeft w:val="0"/>
                                  <w:marRight w:val="0"/>
                                  <w:marTop w:val="0"/>
                                  <w:marBottom w:val="0"/>
                                  <w:divBdr>
                                    <w:top w:val="none" w:sz="0" w:space="0" w:color="auto"/>
                                    <w:left w:val="none" w:sz="0" w:space="0" w:color="auto"/>
                                    <w:bottom w:val="none" w:sz="0" w:space="0" w:color="auto"/>
                                    <w:right w:val="none" w:sz="0" w:space="0" w:color="auto"/>
                                  </w:divBdr>
                                </w:div>
                                <w:div w:id="649137837">
                                  <w:marLeft w:val="0"/>
                                  <w:marRight w:val="0"/>
                                  <w:marTop w:val="0"/>
                                  <w:marBottom w:val="0"/>
                                  <w:divBdr>
                                    <w:top w:val="none" w:sz="0" w:space="0" w:color="auto"/>
                                    <w:left w:val="none" w:sz="0" w:space="0" w:color="auto"/>
                                    <w:bottom w:val="none" w:sz="0" w:space="0" w:color="auto"/>
                                    <w:right w:val="none" w:sz="0" w:space="0" w:color="auto"/>
                                  </w:divBdr>
                                </w:div>
                                <w:div w:id="26218855">
                                  <w:marLeft w:val="0"/>
                                  <w:marRight w:val="0"/>
                                  <w:marTop w:val="0"/>
                                  <w:marBottom w:val="0"/>
                                  <w:divBdr>
                                    <w:top w:val="none" w:sz="0" w:space="0" w:color="auto"/>
                                    <w:left w:val="none" w:sz="0" w:space="0" w:color="auto"/>
                                    <w:bottom w:val="none" w:sz="0" w:space="0" w:color="auto"/>
                                    <w:right w:val="none" w:sz="0" w:space="0" w:color="auto"/>
                                  </w:divBdr>
                                </w:div>
                                <w:div w:id="532350564">
                                  <w:marLeft w:val="0"/>
                                  <w:marRight w:val="0"/>
                                  <w:marTop w:val="0"/>
                                  <w:marBottom w:val="0"/>
                                  <w:divBdr>
                                    <w:top w:val="none" w:sz="0" w:space="0" w:color="auto"/>
                                    <w:left w:val="none" w:sz="0" w:space="0" w:color="auto"/>
                                    <w:bottom w:val="none" w:sz="0" w:space="0" w:color="auto"/>
                                    <w:right w:val="none" w:sz="0" w:space="0" w:color="auto"/>
                                  </w:divBdr>
                                </w:div>
                                <w:div w:id="751049551">
                                  <w:marLeft w:val="0"/>
                                  <w:marRight w:val="0"/>
                                  <w:marTop w:val="0"/>
                                  <w:marBottom w:val="0"/>
                                  <w:divBdr>
                                    <w:top w:val="none" w:sz="0" w:space="0" w:color="auto"/>
                                    <w:left w:val="none" w:sz="0" w:space="0" w:color="auto"/>
                                    <w:bottom w:val="none" w:sz="0" w:space="0" w:color="auto"/>
                                    <w:right w:val="none" w:sz="0" w:space="0" w:color="auto"/>
                                  </w:divBdr>
                                </w:div>
                                <w:div w:id="848057335">
                                  <w:marLeft w:val="0"/>
                                  <w:marRight w:val="0"/>
                                  <w:marTop w:val="0"/>
                                  <w:marBottom w:val="0"/>
                                  <w:divBdr>
                                    <w:top w:val="none" w:sz="0" w:space="0" w:color="auto"/>
                                    <w:left w:val="none" w:sz="0" w:space="0" w:color="auto"/>
                                    <w:bottom w:val="none" w:sz="0" w:space="0" w:color="auto"/>
                                    <w:right w:val="none" w:sz="0" w:space="0" w:color="auto"/>
                                  </w:divBdr>
                                </w:div>
                                <w:div w:id="1085149335">
                                  <w:marLeft w:val="0"/>
                                  <w:marRight w:val="0"/>
                                  <w:marTop w:val="0"/>
                                  <w:marBottom w:val="0"/>
                                  <w:divBdr>
                                    <w:top w:val="none" w:sz="0" w:space="0" w:color="auto"/>
                                    <w:left w:val="none" w:sz="0" w:space="0" w:color="auto"/>
                                    <w:bottom w:val="none" w:sz="0" w:space="0" w:color="auto"/>
                                    <w:right w:val="none" w:sz="0" w:space="0" w:color="auto"/>
                                  </w:divBdr>
                                </w:div>
                                <w:div w:id="139007060">
                                  <w:marLeft w:val="0"/>
                                  <w:marRight w:val="0"/>
                                  <w:marTop w:val="0"/>
                                  <w:marBottom w:val="0"/>
                                  <w:divBdr>
                                    <w:top w:val="none" w:sz="0" w:space="0" w:color="auto"/>
                                    <w:left w:val="none" w:sz="0" w:space="0" w:color="auto"/>
                                    <w:bottom w:val="none" w:sz="0" w:space="0" w:color="auto"/>
                                    <w:right w:val="none" w:sz="0" w:space="0" w:color="auto"/>
                                  </w:divBdr>
                                </w:div>
                                <w:div w:id="1577743476">
                                  <w:marLeft w:val="0"/>
                                  <w:marRight w:val="0"/>
                                  <w:marTop w:val="0"/>
                                  <w:marBottom w:val="0"/>
                                  <w:divBdr>
                                    <w:top w:val="none" w:sz="0" w:space="0" w:color="auto"/>
                                    <w:left w:val="none" w:sz="0" w:space="0" w:color="auto"/>
                                    <w:bottom w:val="none" w:sz="0" w:space="0" w:color="auto"/>
                                    <w:right w:val="none" w:sz="0" w:space="0" w:color="auto"/>
                                  </w:divBdr>
                                </w:div>
                                <w:div w:id="526913221">
                                  <w:marLeft w:val="0"/>
                                  <w:marRight w:val="0"/>
                                  <w:marTop w:val="0"/>
                                  <w:marBottom w:val="0"/>
                                  <w:divBdr>
                                    <w:top w:val="none" w:sz="0" w:space="0" w:color="auto"/>
                                    <w:left w:val="none" w:sz="0" w:space="0" w:color="auto"/>
                                    <w:bottom w:val="none" w:sz="0" w:space="0" w:color="auto"/>
                                    <w:right w:val="none" w:sz="0" w:space="0" w:color="auto"/>
                                  </w:divBdr>
                                </w:div>
                                <w:div w:id="871958115">
                                  <w:marLeft w:val="0"/>
                                  <w:marRight w:val="0"/>
                                  <w:marTop w:val="0"/>
                                  <w:marBottom w:val="0"/>
                                  <w:divBdr>
                                    <w:top w:val="none" w:sz="0" w:space="0" w:color="auto"/>
                                    <w:left w:val="none" w:sz="0" w:space="0" w:color="auto"/>
                                    <w:bottom w:val="none" w:sz="0" w:space="0" w:color="auto"/>
                                    <w:right w:val="none" w:sz="0" w:space="0" w:color="auto"/>
                                  </w:divBdr>
                                </w:div>
                                <w:div w:id="2083676717">
                                  <w:marLeft w:val="0"/>
                                  <w:marRight w:val="0"/>
                                  <w:marTop w:val="0"/>
                                  <w:marBottom w:val="0"/>
                                  <w:divBdr>
                                    <w:top w:val="none" w:sz="0" w:space="0" w:color="auto"/>
                                    <w:left w:val="none" w:sz="0" w:space="0" w:color="auto"/>
                                    <w:bottom w:val="none" w:sz="0" w:space="0" w:color="auto"/>
                                    <w:right w:val="none" w:sz="0" w:space="0" w:color="auto"/>
                                  </w:divBdr>
                                </w:div>
                              </w:divsChild>
                            </w:div>
                            <w:div w:id="2165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03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F179B-FD53-404A-B47E-23F99623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1098</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Cesar Gavilanes Paredes</cp:lastModifiedBy>
  <cp:revision>13</cp:revision>
  <cp:lastPrinted>2012-10-05T17:20:00Z</cp:lastPrinted>
  <dcterms:created xsi:type="dcterms:W3CDTF">2012-10-04T21:24:00Z</dcterms:created>
  <dcterms:modified xsi:type="dcterms:W3CDTF">2012-10-08T14:33:00Z</dcterms:modified>
</cp:coreProperties>
</file>