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8D" w:rsidRPr="00B2724A" w:rsidRDefault="0057698D" w:rsidP="00495788">
      <w:pPr>
        <w:rPr>
          <w:rFonts w:ascii="Century Gothic" w:hAnsi="Century Gothic" w:cs="Century Gothic"/>
          <w:b/>
          <w:bCs/>
          <w:sz w:val="22"/>
          <w:szCs w:val="22"/>
        </w:rPr>
      </w:pPr>
      <w:r w:rsidRPr="003B3FF2">
        <w:rPr>
          <w:rFonts w:ascii="Century Gothic" w:hAnsi="Century Gothic" w:cs="Century Gothic"/>
          <w:b/>
          <w:bCs/>
          <w:sz w:val="22"/>
          <w:szCs w:val="22"/>
        </w:rPr>
        <w:t>RESOLUCIONES TOMADAS POR LA COMISIÓN ACADÉMICA EN SESIÓN</w:t>
      </w:r>
      <w:r w:rsidRPr="00B2724A">
        <w:rPr>
          <w:rFonts w:ascii="Century Gothic" w:hAnsi="Century Gothic" w:cs="Century Gothic"/>
          <w:b/>
          <w:bCs/>
          <w:sz w:val="22"/>
          <w:szCs w:val="22"/>
        </w:rPr>
        <w:t xml:space="preserve"> REALIZADA  EL </w:t>
      </w:r>
      <w:r w:rsidR="00A57CBC">
        <w:rPr>
          <w:rFonts w:ascii="Century Gothic" w:hAnsi="Century Gothic" w:cs="Century Gothic"/>
          <w:b/>
          <w:bCs/>
          <w:sz w:val="22"/>
          <w:szCs w:val="22"/>
        </w:rPr>
        <w:t xml:space="preserve">29 </w:t>
      </w:r>
      <w:r w:rsidR="00E4007B">
        <w:rPr>
          <w:rFonts w:ascii="Century Gothic" w:hAnsi="Century Gothic" w:cs="Century Gothic"/>
          <w:b/>
          <w:bCs/>
          <w:sz w:val="22"/>
          <w:szCs w:val="22"/>
        </w:rPr>
        <w:t>DE OCTUBRE</w:t>
      </w:r>
      <w:r w:rsidRPr="00B2724A">
        <w:rPr>
          <w:rFonts w:ascii="Century Gothic" w:hAnsi="Century Gothic" w:cs="Century Gothic"/>
          <w:b/>
          <w:bCs/>
          <w:sz w:val="22"/>
          <w:szCs w:val="22"/>
        </w:rPr>
        <w:t xml:space="preserve"> DE  2012</w:t>
      </w:r>
    </w:p>
    <w:p w:rsidR="0057698D" w:rsidRPr="00B2724A" w:rsidRDefault="0057698D" w:rsidP="00495788">
      <w:pPr>
        <w:rPr>
          <w:rFonts w:ascii="Century Gothic" w:hAnsi="Century Gothic" w:cs="Century Gothic"/>
          <w:b/>
          <w:bCs/>
          <w:sz w:val="22"/>
          <w:szCs w:val="22"/>
        </w:rPr>
      </w:pPr>
    </w:p>
    <w:p w:rsidR="0057698D" w:rsidRPr="00B2724A" w:rsidRDefault="0057698D" w:rsidP="00495788">
      <w:pPr>
        <w:rPr>
          <w:rFonts w:ascii="Century Gothic" w:hAnsi="Century Gothic" w:cs="Century Gothic"/>
          <w:b/>
          <w:bCs/>
          <w:sz w:val="22"/>
          <w:szCs w:val="22"/>
        </w:rPr>
      </w:pPr>
    </w:p>
    <w:p w:rsidR="0057698D" w:rsidRPr="00B2724A" w:rsidRDefault="0057698D" w:rsidP="00FB6B8C">
      <w:pPr>
        <w:ind w:left="2694" w:hanging="1985"/>
        <w:jc w:val="both"/>
        <w:rPr>
          <w:rFonts w:ascii="Century Gothic" w:hAnsi="Century Gothic" w:cs="Century Gothic"/>
          <w:bCs/>
          <w:sz w:val="22"/>
          <w:szCs w:val="22"/>
        </w:rPr>
      </w:pPr>
      <w:r w:rsidRPr="00B2724A">
        <w:rPr>
          <w:rFonts w:ascii="Century Gothic" w:hAnsi="Century Gothic" w:cs="Century Gothic"/>
          <w:b/>
          <w:bCs/>
          <w:sz w:val="22"/>
          <w:szCs w:val="22"/>
        </w:rPr>
        <w:t>CAc-2012-</w:t>
      </w:r>
      <w:r w:rsidR="00545E9E">
        <w:rPr>
          <w:rFonts w:ascii="Century Gothic" w:hAnsi="Century Gothic" w:cs="Century Gothic"/>
          <w:b/>
          <w:bCs/>
          <w:sz w:val="22"/>
          <w:szCs w:val="22"/>
        </w:rPr>
        <w:t>1</w:t>
      </w:r>
      <w:r w:rsidR="00A57CBC">
        <w:rPr>
          <w:rFonts w:ascii="Century Gothic" w:hAnsi="Century Gothic" w:cs="Century Gothic"/>
          <w:b/>
          <w:bCs/>
          <w:sz w:val="22"/>
          <w:szCs w:val="22"/>
        </w:rPr>
        <w:t>97</w:t>
      </w:r>
      <w:r w:rsidRPr="00B2724A">
        <w:rPr>
          <w:rFonts w:ascii="Century Gothic" w:hAnsi="Century Gothic" w:cs="Century Gothic"/>
          <w:b/>
          <w:bCs/>
          <w:sz w:val="22"/>
          <w:szCs w:val="22"/>
        </w:rPr>
        <w:t xml:space="preserve">.- </w:t>
      </w:r>
      <w:r w:rsidRPr="00B2724A">
        <w:rPr>
          <w:rFonts w:ascii="Century Gothic" w:hAnsi="Century Gothic" w:cs="Century Gothic"/>
          <w:b/>
          <w:bCs/>
          <w:sz w:val="22"/>
          <w:szCs w:val="22"/>
        </w:rPr>
        <w:tab/>
      </w:r>
      <w:r w:rsidR="005941CC" w:rsidRPr="00B2724A">
        <w:rPr>
          <w:rFonts w:ascii="Century Gothic" w:hAnsi="Century Gothic" w:cs="Century Gothic"/>
          <w:bCs/>
          <w:sz w:val="22"/>
          <w:szCs w:val="22"/>
        </w:rPr>
        <w:t xml:space="preserve">Aprobar el acta digital de la sesión celebrada por la Comisión Académica el </w:t>
      </w:r>
      <w:r w:rsidR="00A57CBC">
        <w:rPr>
          <w:rFonts w:ascii="Century Gothic" w:hAnsi="Century Gothic" w:cs="Century Gothic"/>
          <w:bCs/>
          <w:sz w:val="22"/>
          <w:szCs w:val="22"/>
        </w:rPr>
        <w:t>4 de octu</w:t>
      </w:r>
      <w:r w:rsidR="00702575">
        <w:rPr>
          <w:rFonts w:ascii="Century Gothic" w:hAnsi="Century Gothic" w:cs="Century Gothic"/>
          <w:bCs/>
          <w:sz w:val="22"/>
          <w:szCs w:val="22"/>
        </w:rPr>
        <w:t>bre</w:t>
      </w:r>
      <w:r w:rsidR="005941CC" w:rsidRPr="00B2724A">
        <w:rPr>
          <w:rFonts w:ascii="Century Gothic" w:hAnsi="Century Gothic" w:cs="Century Gothic"/>
          <w:bCs/>
          <w:sz w:val="22"/>
          <w:szCs w:val="22"/>
        </w:rPr>
        <w:t xml:space="preserve"> de 2012.</w:t>
      </w:r>
    </w:p>
    <w:p w:rsidR="005941CC" w:rsidRPr="00B2724A" w:rsidRDefault="005941CC" w:rsidP="003B3FF2">
      <w:pPr>
        <w:ind w:left="2694" w:hanging="1985"/>
        <w:jc w:val="both"/>
        <w:rPr>
          <w:rFonts w:ascii="Century Gothic" w:hAnsi="Century Gothic" w:cs="Century Gothic"/>
          <w:b/>
          <w:bCs/>
          <w:sz w:val="22"/>
          <w:szCs w:val="22"/>
        </w:rPr>
      </w:pPr>
    </w:p>
    <w:p w:rsidR="00E4007B" w:rsidRPr="003B3FF2" w:rsidRDefault="005941CC" w:rsidP="003B3FF2">
      <w:pPr>
        <w:ind w:left="2694" w:hanging="1985"/>
        <w:jc w:val="both"/>
        <w:rPr>
          <w:rFonts w:ascii="Century Gothic" w:hAnsi="Century Gothic"/>
          <w:b/>
          <w:bCs/>
          <w:sz w:val="22"/>
          <w:szCs w:val="22"/>
        </w:rPr>
      </w:pPr>
      <w:r w:rsidRPr="003B3FF2">
        <w:rPr>
          <w:rFonts w:ascii="Century Gothic" w:hAnsi="Century Gothic" w:cs="Century Gothic"/>
          <w:b/>
          <w:bCs/>
          <w:sz w:val="22"/>
          <w:szCs w:val="22"/>
        </w:rPr>
        <w:t>CAc-2012-</w:t>
      </w:r>
      <w:r w:rsidR="00C035A8" w:rsidRPr="003B3FF2">
        <w:rPr>
          <w:rFonts w:ascii="Century Gothic" w:hAnsi="Century Gothic" w:cs="Century Gothic"/>
          <w:b/>
          <w:bCs/>
          <w:sz w:val="22"/>
          <w:szCs w:val="22"/>
        </w:rPr>
        <w:t>1</w:t>
      </w:r>
      <w:r w:rsidR="00A57CBC" w:rsidRPr="003B3FF2">
        <w:rPr>
          <w:rFonts w:ascii="Century Gothic" w:hAnsi="Century Gothic" w:cs="Century Gothic"/>
          <w:b/>
          <w:bCs/>
          <w:sz w:val="22"/>
          <w:szCs w:val="22"/>
        </w:rPr>
        <w:t>98</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sidR="00A57CBC" w:rsidRPr="003B3FF2">
        <w:rPr>
          <w:rFonts w:ascii="Century Gothic" w:hAnsi="Century Gothic" w:cs="Century Gothic"/>
          <w:bCs/>
          <w:sz w:val="22"/>
          <w:szCs w:val="22"/>
        </w:rPr>
        <w:t>Recomendar al</w:t>
      </w:r>
      <w:r w:rsidR="00A177E2" w:rsidRPr="003B3FF2">
        <w:rPr>
          <w:rFonts w:ascii="Century Gothic" w:hAnsi="Century Gothic" w:cs="Century Gothic"/>
          <w:bCs/>
          <w:sz w:val="22"/>
          <w:szCs w:val="22"/>
        </w:rPr>
        <w:t xml:space="preserve"> Consejo Politécnico apruebe el siguiente cuadro </w:t>
      </w:r>
      <w:r w:rsidR="003B3FF2" w:rsidRPr="003B3FF2">
        <w:rPr>
          <w:rFonts w:ascii="Century Gothic" w:hAnsi="Century Gothic"/>
          <w:sz w:val="22"/>
          <w:szCs w:val="22"/>
        </w:rPr>
        <w:t xml:space="preserve">de </w:t>
      </w:r>
      <w:r w:rsidR="003B3FF2" w:rsidRPr="003B3FF2">
        <w:rPr>
          <w:rFonts w:ascii="Century Gothic" w:hAnsi="Century Gothic"/>
          <w:sz w:val="22"/>
          <w:szCs w:val="22"/>
          <w:lang w:eastAsia="es-EC"/>
        </w:rPr>
        <w:t>“</w:t>
      </w:r>
      <w:r w:rsidR="003B3FF2" w:rsidRPr="003B3FF2">
        <w:rPr>
          <w:rFonts w:ascii="Century Gothic" w:hAnsi="Century Gothic"/>
          <w:b/>
          <w:sz w:val="22"/>
          <w:szCs w:val="22"/>
          <w:lang w:eastAsia="es-EC"/>
        </w:rPr>
        <w:t xml:space="preserve">CUPOS PARA </w:t>
      </w:r>
      <w:r w:rsidR="00230E60">
        <w:rPr>
          <w:rFonts w:ascii="Century Gothic" w:hAnsi="Century Gothic"/>
          <w:b/>
          <w:sz w:val="22"/>
          <w:szCs w:val="22"/>
          <w:lang w:eastAsia="es-EC"/>
        </w:rPr>
        <w:t xml:space="preserve">EL </w:t>
      </w:r>
      <w:r w:rsidR="003B3FF2" w:rsidRPr="003B3FF2">
        <w:rPr>
          <w:rFonts w:ascii="Century Gothic" w:hAnsi="Century Gothic"/>
          <w:b/>
          <w:sz w:val="22"/>
          <w:szCs w:val="22"/>
          <w:lang w:eastAsia="es-EC"/>
        </w:rPr>
        <w:t>NIVEL  0  DE LAS CARRERAS DE ESPOL</w:t>
      </w:r>
      <w:r w:rsidR="003B3FF2" w:rsidRPr="003B3FF2">
        <w:rPr>
          <w:rFonts w:ascii="Century Gothic" w:hAnsi="Century Gothic"/>
          <w:sz w:val="22"/>
          <w:szCs w:val="22"/>
          <w:lang w:eastAsia="es-EC"/>
        </w:rPr>
        <w:t>”, tomando en consideración  la capacidad de las aulas del edificio de admisiones y un incremento de un 25%</w:t>
      </w:r>
      <w:r w:rsidR="00230E60">
        <w:rPr>
          <w:rFonts w:ascii="Century Gothic" w:hAnsi="Century Gothic"/>
          <w:sz w:val="22"/>
          <w:szCs w:val="22"/>
          <w:lang w:eastAsia="es-EC"/>
        </w:rPr>
        <w:t>. Se presentan también como referencia</w:t>
      </w:r>
      <w:r w:rsidR="003B3FF2" w:rsidRPr="003B3FF2">
        <w:rPr>
          <w:rFonts w:ascii="Century Gothic" w:hAnsi="Century Gothic"/>
          <w:sz w:val="22"/>
          <w:szCs w:val="22"/>
          <w:lang w:eastAsia="es-EC"/>
        </w:rPr>
        <w:t xml:space="preserve"> los cupos establecidos por ese organismo en sesión efectuada el 23 de febrero del 2012:</w:t>
      </w:r>
    </w:p>
    <w:tbl>
      <w:tblPr>
        <w:tblpPr w:leftFromText="141" w:rightFromText="141" w:vertAnchor="text" w:horzAnchor="margin" w:tblpXSpec="right" w:tblpY="320"/>
        <w:tblOverlap w:val="never"/>
        <w:tblW w:w="6412" w:type="dxa"/>
        <w:tblCellMar>
          <w:left w:w="70" w:type="dxa"/>
          <w:right w:w="70" w:type="dxa"/>
        </w:tblCellMar>
        <w:tblLook w:val="04A0"/>
      </w:tblPr>
      <w:tblGrid>
        <w:gridCol w:w="779"/>
        <w:gridCol w:w="382"/>
        <w:gridCol w:w="2983"/>
        <w:gridCol w:w="850"/>
        <w:gridCol w:w="743"/>
        <w:gridCol w:w="675"/>
      </w:tblGrid>
      <w:tr w:rsidR="003B3FF2" w:rsidRPr="00E00454" w:rsidTr="003B3FF2">
        <w:trPr>
          <w:trHeight w:val="720"/>
        </w:trPr>
        <w:tc>
          <w:tcPr>
            <w:tcW w:w="779" w:type="dxa"/>
            <w:tcBorders>
              <w:top w:val="nil"/>
              <w:left w:val="nil"/>
              <w:bottom w:val="nil"/>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p>
        </w:tc>
        <w:tc>
          <w:tcPr>
            <w:tcW w:w="382" w:type="dxa"/>
            <w:tcBorders>
              <w:top w:val="nil"/>
              <w:left w:val="nil"/>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p>
        </w:tc>
        <w:tc>
          <w:tcPr>
            <w:tcW w:w="2983" w:type="dxa"/>
            <w:tcBorders>
              <w:top w:val="nil"/>
              <w:left w:val="nil"/>
              <w:bottom w:val="nil"/>
              <w:right w:val="nil"/>
            </w:tcBorders>
            <w:shd w:val="clear" w:color="auto" w:fill="auto"/>
            <w:noWrap/>
            <w:vAlign w:val="bottom"/>
            <w:hideMark/>
          </w:tcPr>
          <w:p w:rsidR="003B3FF2" w:rsidRPr="00E00454" w:rsidRDefault="003B3FF2" w:rsidP="003B3FF2">
            <w:pPr>
              <w:ind w:left="0"/>
              <w:jc w:val="left"/>
              <w:rPr>
                <w:rFonts w:ascii="Calibri" w:hAnsi="Calibri"/>
                <w:b/>
                <w:bCs/>
                <w:color w:val="000000"/>
                <w:sz w:val="12"/>
                <w:szCs w:val="12"/>
              </w:rPr>
            </w:pP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3B3FF2" w:rsidRPr="00E00454" w:rsidRDefault="003B3FF2" w:rsidP="003B3FF2">
            <w:pPr>
              <w:ind w:left="0"/>
              <w:rPr>
                <w:rFonts w:ascii="Calibri" w:hAnsi="Calibri"/>
                <w:b/>
                <w:bCs/>
                <w:color w:val="000000"/>
                <w:sz w:val="10"/>
                <w:szCs w:val="10"/>
              </w:rPr>
            </w:pPr>
            <w:r w:rsidRPr="00E00454">
              <w:rPr>
                <w:rFonts w:ascii="Calibri" w:hAnsi="Calibri"/>
                <w:b/>
                <w:bCs/>
                <w:color w:val="000000"/>
                <w:sz w:val="10"/>
                <w:szCs w:val="10"/>
              </w:rPr>
              <w:t xml:space="preserve">APROBADO EN CONSEJO </w:t>
            </w:r>
            <w:r w:rsidRPr="00E00454">
              <w:rPr>
                <w:rFonts w:ascii="Calibri" w:hAnsi="Calibri"/>
                <w:b/>
                <w:bCs/>
                <w:color w:val="000000"/>
                <w:sz w:val="10"/>
                <w:szCs w:val="10"/>
              </w:rPr>
              <w:br/>
              <w:t xml:space="preserve">POLITÉCNICO EL </w:t>
            </w:r>
            <w:r w:rsidRPr="00E00454">
              <w:rPr>
                <w:rFonts w:ascii="Calibri" w:hAnsi="Calibri"/>
                <w:b/>
                <w:bCs/>
                <w:color w:val="000000"/>
                <w:sz w:val="10"/>
                <w:szCs w:val="10"/>
              </w:rPr>
              <w:br/>
              <w:t>23-02-12</w:t>
            </w:r>
            <w:r w:rsidRPr="00E00454">
              <w:rPr>
                <w:rFonts w:ascii="Calibri" w:hAnsi="Calibri"/>
                <w:b/>
                <w:bCs/>
                <w:color w:val="000000"/>
                <w:sz w:val="10"/>
                <w:szCs w:val="10"/>
              </w:rPr>
              <w:br/>
              <w:t xml:space="preserve">2013 </w:t>
            </w:r>
            <w:r w:rsidR="00AE4AE2">
              <w:rPr>
                <w:rFonts w:ascii="Calibri" w:hAnsi="Calibri"/>
                <w:b/>
                <w:bCs/>
                <w:color w:val="000000"/>
                <w:sz w:val="10"/>
                <w:szCs w:val="10"/>
              </w:rPr>
              <w:t>I T</w:t>
            </w:r>
          </w:p>
        </w:tc>
        <w:tc>
          <w:tcPr>
            <w:tcW w:w="743" w:type="dxa"/>
            <w:tcBorders>
              <w:top w:val="single" w:sz="4" w:space="0" w:color="auto"/>
              <w:left w:val="nil"/>
              <w:bottom w:val="nil"/>
              <w:right w:val="single" w:sz="4" w:space="0" w:color="auto"/>
            </w:tcBorders>
            <w:shd w:val="clear" w:color="auto" w:fill="auto"/>
            <w:vAlign w:val="bottom"/>
            <w:hideMark/>
          </w:tcPr>
          <w:p w:rsidR="003B3FF2" w:rsidRPr="00E00454" w:rsidRDefault="003B3FF2" w:rsidP="003B3FF2">
            <w:pPr>
              <w:ind w:left="0"/>
              <w:rPr>
                <w:rFonts w:ascii="Calibri" w:hAnsi="Calibri"/>
                <w:b/>
                <w:bCs/>
                <w:color w:val="000000"/>
                <w:sz w:val="12"/>
                <w:szCs w:val="12"/>
              </w:rPr>
            </w:pPr>
            <w:r w:rsidRPr="00E00454">
              <w:rPr>
                <w:rFonts w:ascii="Calibri" w:hAnsi="Calibri"/>
                <w:b/>
                <w:bCs/>
                <w:color w:val="000000"/>
                <w:sz w:val="12"/>
                <w:szCs w:val="12"/>
              </w:rPr>
              <w:t>2013 I T PROPUESTA</w:t>
            </w:r>
          </w:p>
        </w:tc>
        <w:tc>
          <w:tcPr>
            <w:tcW w:w="675" w:type="dxa"/>
            <w:tcBorders>
              <w:top w:val="nil"/>
              <w:left w:val="nil"/>
              <w:bottom w:val="nil"/>
              <w:right w:val="nil"/>
            </w:tcBorders>
            <w:shd w:val="clear" w:color="auto" w:fill="auto"/>
            <w:noWrap/>
            <w:vAlign w:val="bottom"/>
            <w:hideMark/>
          </w:tcPr>
          <w:p w:rsidR="003B3FF2" w:rsidRPr="00E00454" w:rsidRDefault="003B3FF2" w:rsidP="003B3FF2">
            <w:pPr>
              <w:ind w:left="0"/>
              <w:rPr>
                <w:rFonts w:ascii="Calibri" w:hAnsi="Calibri"/>
                <w:color w:val="000000"/>
                <w:sz w:val="22"/>
                <w:szCs w:val="22"/>
              </w:rPr>
            </w:pPr>
          </w:p>
        </w:tc>
      </w:tr>
      <w:tr w:rsidR="003B3FF2" w:rsidRPr="00E00454" w:rsidTr="003B3FF2">
        <w:trPr>
          <w:trHeight w:val="540"/>
        </w:trPr>
        <w:tc>
          <w:tcPr>
            <w:tcW w:w="779" w:type="dxa"/>
            <w:tcBorders>
              <w:top w:val="single" w:sz="8" w:space="0" w:color="auto"/>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FACULTAD</w:t>
            </w:r>
          </w:p>
        </w:tc>
        <w:tc>
          <w:tcPr>
            <w:tcW w:w="382" w:type="dxa"/>
            <w:tcBorders>
              <w:top w:val="single" w:sz="8" w:space="0" w:color="auto"/>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b/>
                <w:bCs/>
                <w:color w:val="000000"/>
                <w:sz w:val="12"/>
                <w:szCs w:val="12"/>
              </w:rPr>
            </w:pPr>
            <w:r w:rsidRPr="00E00454">
              <w:rPr>
                <w:rFonts w:ascii="Calibri" w:hAnsi="Calibri"/>
                <w:b/>
                <w:bCs/>
                <w:color w:val="000000"/>
                <w:sz w:val="12"/>
                <w:szCs w:val="12"/>
              </w:rPr>
              <w:t>No.</w:t>
            </w:r>
          </w:p>
        </w:tc>
        <w:tc>
          <w:tcPr>
            <w:tcW w:w="298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 xml:space="preserve">CARRERA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b/>
                <w:bCs/>
                <w:color w:val="000000"/>
                <w:sz w:val="12"/>
                <w:szCs w:val="12"/>
              </w:rPr>
            </w:pPr>
            <w:r w:rsidRPr="00E00454">
              <w:rPr>
                <w:rFonts w:ascii="Calibri" w:hAnsi="Calibri"/>
                <w:b/>
                <w:bCs/>
                <w:color w:val="000000"/>
                <w:sz w:val="12"/>
                <w:szCs w:val="12"/>
              </w:rPr>
              <w:t>CUPOS NIVEL 0</w:t>
            </w:r>
          </w:p>
        </w:tc>
        <w:tc>
          <w:tcPr>
            <w:tcW w:w="743" w:type="dxa"/>
            <w:tcBorders>
              <w:top w:val="single" w:sz="8" w:space="0" w:color="auto"/>
              <w:left w:val="nil"/>
              <w:bottom w:val="single" w:sz="8" w:space="0" w:color="auto"/>
              <w:right w:val="single" w:sz="8" w:space="0" w:color="auto"/>
            </w:tcBorders>
            <w:shd w:val="clear" w:color="auto" w:fill="auto"/>
            <w:noWrap/>
            <w:vAlign w:val="bottom"/>
            <w:hideMark/>
          </w:tcPr>
          <w:p w:rsidR="003B3FF2" w:rsidRPr="00E00454" w:rsidRDefault="003B3FF2" w:rsidP="003B3FF2">
            <w:pPr>
              <w:ind w:left="0"/>
              <w:rPr>
                <w:rFonts w:ascii="Calibri" w:hAnsi="Calibri"/>
                <w:b/>
                <w:bCs/>
                <w:color w:val="000000"/>
                <w:sz w:val="12"/>
                <w:szCs w:val="12"/>
              </w:rPr>
            </w:pPr>
            <w:r w:rsidRPr="00E00454">
              <w:rPr>
                <w:rFonts w:ascii="Calibri" w:hAnsi="Calibri"/>
                <w:b/>
                <w:bCs/>
                <w:color w:val="000000"/>
                <w:sz w:val="12"/>
                <w:szCs w:val="12"/>
              </w:rPr>
              <w:t>CUPOS NIVEL 0</w:t>
            </w:r>
          </w:p>
        </w:tc>
        <w:tc>
          <w:tcPr>
            <w:tcW w:w="675" w:type="dxa"/>
            <w:tcBorders>
              <w:top w:val="single" w:sz="8" w:space="0" w:color="auto"/>
              <w:left w:val="nil"/>
              <w:bottom w:val="single" w:sz="8" w:space="0" w:color="auto"/>
              <w:right w:val="single" w:sz="8" w:space="0" w:color="auto"/>
            </w:tcBorders>
            <w:shd w:val="clear" w:color="auto" w:fill="auto"/>
            <w:vAlign w:val="bottom"/>
            <w:hideMark/>
          </w:tcPr>
          <w:p w:rsidR="003B3FF2" w:rsidRPr="00E00454" w:rsidRDefault="003B3FF2" w:rsidP="003B3FF2">
            <w:pPr>
              <w:ind w:left="0"/>
              <w:rPr>
                <w:rFonts w:ascii="Calibri" w:hAnsi="Calibri"/>
                <w:b/>
                <w:bCs/>
                <w:color w:val="000000"/>
                <w:sz w:val="12"/>
                <w:szCs w:val="12"/>
              </w:rPr>
            </w:pPr>
            <w:r w:rsidRPr="00E00454">
              <w:rPr>
                <w:rFonts w:ascii="Calibri" w:hAnsi="Calibri"/>
                <w:b/>
                <w:bCs/>
                <w:color w:val="000000"/>
                <w:sz w:val="12"/>
                <w:szCs w:val="12"/>
              </w:rPr>
              <w:t xml:space="preserve">TOTAL POR </w:t>
            </w:r>
            <w:r w:rsidRPr="00E00454">
              <w:rPr>
                <w:rFonts w:ascii="Calibri" w:hAnsi="Calibri"/>
                <w:b/>
                <w:bCs/>
                <w:color w:val="000000"/>
                <w:sz w:val="12"/>
                <w:szCs w:val="12"/>
              </w:rPr>
              <w:br/>
              <w:t>FACULTAD</w:t>
            </w:r>
          </w:p>
        </w:tc>
      </w:tr>
      <w:tr w:rsidR="003B3FF2" w:rsidRPr="00E00454" w:rsidTr="003B3FF2">
        <w:trPr>
          <w:trHeight w:val="480"/>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EN CIENCIAS COMPUTACIONALES</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120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106</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480"/>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2</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EN  ELECTRONICA Y TELECOMUNICACIONES</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230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202</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480"/>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FIEC</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3</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 xml:space="preserve">INGENIERIA EN ELECTRICIDAD, POTENCIA </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62</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589"/>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4</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EN ELECTRICIDAD , ELECTRONICA Y AUTOMATIZACION INDUSTRIAL</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62</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480"/>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5</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EN TELEMATICA</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120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106</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480"/>
        </w:trPr>
        <w:tc>
          <w:tcPr>
            <w:tcW w:w="779" w:type="dxa"/>
            <w:tcBorders>
              <w:top w:val="nil"/>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6</w:t>
            </w:r>
          </w:p>
        </w:tc>
        <w:tc>
          <w:tcPr>
            <w:tcW w:w="2983" w:type="dxa"/>
            <w:tcBorders>
              <w:top w:val="nil"/>
              <w:left w:val="single" w:sz="4" w:space="0" w:color="auto"/>
              <w:bottom w:val="single" w:sz="8"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LICENCIATURA EN REDES Y SISTEMAS OPERATIVOS</w:t>
            </w:r>
          </w:p>
        </w:tc>
        <w:tc>
          <w:tcPr>
            <w:tcW w:w="850" w:type="dxa"/>
            <w:tcBorders>
              <w:top w:val="nil"/>
              <w:left w:val="nil"/>
              <w:bottom w:val="single" w:sz="8"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743" w:type="dxa"/>
            <w:tcBorders>
              <w:top w:val="nil"/>
              <w:left w:val="nil"/>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62</w:t>
            </w:r>
          </w:p>
        </w:tc>
        <w:tc>
          <w:tcPr>
            <w:tcW w:w="6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3FF2" w:rsidRPr="00E00454" w:rsidRDefault="00590F5D" w:rsidP="003B3FF2">
            <w:pPr>
              <w:ind w:left="0"/>
              <w:rPr>
                <w:rFonts w:ascii="Calibri" w:hAnsi="Calibri"/>
                <w:color w:val="000000"/>
                <w:sz w:val="22"/>
                <w:szCs w:val="22"/>
              </w:rPr>
            </w:pPr>
            <w:r>
              <w:rPr>
                <w:rFonts w:ascii="Calibri" w:hAnsi="Calibri"/>
                <w:color w:val="000000"/>
                <w:sz w:val="22"/>
                <w:szCs w:val="22"/>
              </w:rPr>
              <w:t>600</w:t>
            </w:r>
          </w:p>
        </w:tc>
      </w:tr>
      <w:tr w:rsidR="003B3FF2" w:rsidRPr="00E00454" w:rsidTr="003B3FF2">
        <w:trPr>
          <w:trHeight w:val="300"/>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CIVIL</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120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106</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300"/>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FICT</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8</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 xml:space="preserve">INGENIERIA DE PETROLEO </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120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106</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315"/>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9</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 xml:space="preserve">INGENIERIA DE MINAS </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62</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315"/>
        </w:trPr>
        <w:tc>
          <w:tcPr>
            <w:tcW w:w="779" w:type="dxa"/>
            <w:tcBorders>
              <w:top w:val="nil"/>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10</w:t>
            </w:r>
          </w:p>
        </w:tc>
        <w:tc>
          <w:tcPr>
            <w:tcW w:w="2983" w:type="dxa"/>
            <w:tcBorders>
              <w:top w:val="nil"/>
              <w:left w:val="single" w:sz="4" w:space="0" w:color="auto"/>
              <w:bottom w:val="single" w:sz="8"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EN GEOLOGIA</w:t>
            </w:r>
          </w:p>
        </w:tc>
        <w:tc>
          <w:tcPr>
            <w:tcW w:w="850" w:type="dxa"/>
            <w:tcBorders>
              <w:top w:val="nil"/>
              <w:left w:val="nil"/>
              <w:bottom w:val="single" w:sz="8"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743" w:type="dxa"/>
            <w:tcBorders>
              <w:top w:val="nil"/>
              <w:left w:val="nil"/>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62</w:t>
            </w:r>
          </w:p>
        </w:tc>
        <w:tc>
          <w:tcPr>
            <w:tcW w:w="6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33</w:t>
            </w:r>
            <w:r w:rsidR="00590F5D">
              <w:rPr>
                <w:rFonts w:ascii="Calibri" w:hAnsi="Calibri"/>
                <w:color w:val="000000"/>
                <w:sz w:val="22"/>
                <w:szCs w:val="22"/>
              </w:rPr>
              <w:t>6</w:t>
            </w:r>
          </w:p>
        </w:tc>
      </w:tr>
      <w:tr w:rsidR="003B3FF2" w:rsidRPr="00E00454" w:rsidTr="003B3FF2">
        <w:trPr>
          <w:trHeight w:val="450"/>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11</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 xml:space="preserve">ECONOMIA CON  MENCION EN GESTION EMPRESARIAL </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140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123</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315"/>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FEN</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12</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 xml:space="preserve">INGENIERIA COMERCIAL </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62</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480"/>
        </w:trPr>
        <w:tc>
          <w:tcPr>
            <w:tcW w:w="779" w:type="dxa"/>
            <w:tcBorders>
              <w:top w:val="nil"/>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13</w:t>
            </w:r>
          </w:p>
        </w:tc>
        <w:tc>
          <w:tcPr>
            <w:tcW w:w="2983" w:type="dxa"/>
            <w:tcBorders>
              <w:top w:val="nil"/>
              <w:left w:val="single" w:sz="4" w:space="0" w:color="auto"/>
              <w:bottom w:val="single" w:sz="8"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EN  NEGOCIOS INTERNACIONALES</w:t>
            </w:r>
          </w:p>
        </w:tc>
        <w:tc>
          <w:tcPr>
            <w:tcW w:w="850" w:type="dxa"/>
            <w:tcBorders>
              <w:top w:val="nil"/>
              <w:left w:val="nil"/>
              <w:bottom w:val="single" w:sz="8"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743" w:type="dxa"/>
            <w:tcBorders>
              <w:top w:val="nil"/>
              <w:left w:val="nil"/>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62</w:t>
            </w:r>
          </w:p>
        </w:tc>
        <w:tc>
          <w:tcPr>
            <w:tcW w:w="6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24</w:t>
            </w:r>
            <w:r w:rsidR="00590F5D">
              <w:rPr>
                <w:rFonts w:ascii="Calibri" w:hAnsi="Calibri"/>
                <w:color w:val="000000"/>
                <w:sz w:val="22"/>
                <w:szCs w:val="22"/>
              </w:rPr>
              <w:t>7</w:t>
            </w:r>
          </w:p>
        </w:tc>
      </w:tr>
      <w:tr w:rsidR="003B3FF2" w:rsidRPr="00E00454" w:rsidTr="003B3FF2">
        <w:trPr>
          <w:trHeight w:val="300"/>
        </w:trPr>
        <w:tc>
          <w:tcPr>
            <w:tcW w:w="779" w:type="dxa"/>
            <w:tcBorders>
              <w:top w:val="nil"/>
              <w:left w:val="single" w:sz="8" w:space="0" w:color="auto"/>
              <w:bottom w:val="nil"/>
              <w:right w:val="single" w:sz="8" w:space="0" w:color="auto"/>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nil"/>
              <w:bottom w:val="nil"/>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14</w:t>
            </w:r>
          </w:p>
        </w:tc>
        <w:tc>
          <w:tcPr>
            <w:tcW w:w="2983" w:type="dxa"/>
            <w:tcBorders>
              <w:top w:val="nil"/>
              <w:left w:val="nil"/>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MECANICA</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180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158</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300"/>
        </w:trPr>
        <w:tc>
          <w:tcPr>
            <w:tcW w:w="779" w:type="dxa"/>
            <w:tcBorders>
              <w:top w:val="nil"/>
              <w:left w:val="single" w:sz="8" w:space="0" w:color="auto"/>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FIMCP</w:t>
            </w:r>
          </w:p>
        </w:tc>
        <w:tc>
          <w:tcPr>
            <w:tcW w:w="382" w:type="dxa"/>
            <w:tcBorders>
              <w:top w:val="nil"/>
              <w:left w:val="nil"/>
              <w:bottom w:val="nil"/>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15</w:t>
            </w:r>
          </w:p>
        </w:tc>
        <w:tc>
          <w:tcPr>
            <w:tcW w:w="298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Y ADMINISTRACION DE LA PRODUCCION INDUSTRIAL</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180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158</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315"/>
        </w:trPr>
        <w:tc>
          <w:tcPr>
            <w:tcW w:w="779" w:type="dxa"/>
            <w:tcBorders>
              <w:top w:val="nil"/>
              <w:left w:val="single" w:sz="8" w:space="0" w:color="auto"/>
              <w:bottom w:val="nil"/>
              <w:right w:val="single" w:sz="8" w:space="0" w:color="auto"/>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nil"/>
              <w:bottom w:val="nil"/>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16</w:t>
            </w:r>
          </w:p>
        </w:tc>
        <w:tc>
          <w:tcPr>
            <w:tcW w:w="2983" w:type="dxa"/>
            <w:tcBorders>
              <w:top w:val="nil"/>
              <w:left w:val="nil"/>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EN  ALIMENTOS</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110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97</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375"/>
        </w:trPr>
        <w:tc>
          <w:tcPr>
            <w:tcW w:w="779" w:type="dxa"/>
            <w:tcBorders>
              <w:top w:val="nil"/>
              <w:left w:val="single" w:sz="8" w:space="0" w:color="auto"/>
              <w:bottom w:val="single" w:sz="8" w:space="0" w:color="auto"/>
              <w:right w:val="single" w:sz="8" w:space="0" w:color="auto"/>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nil"/>
              <w:bottom w:val="single" w:sz="8"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17</w:t>
            </w:r>
          </w:p>
        </w:tc>
        <w:tc>
          <w:tcPr>
            <w:tcW w:w="2983" w:type="dxa"/>
            <w:tcBorders>
              <w:top w:val="nil"/>
              <w:left w:val="nil"/>
              <w:bottom w:val="single" w:sz="8"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AGRICOLA Y BIOLOGICA</w:t>
            </w:r>
          </w:p>
        </w:tc>
        <w:tc>
          <w:tcPr>
            <w:tcW w:w="850" w:type="dxa"/>
            <w:tcBorders>
              <w:top w:val="nil"/>
              <w:left w:val="nil"/>
              <w:bottom w:val="single" w:sz="8"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90</w:t>
            </w:r>
          </w:p>
        </w:tc>
        <w:tc>
          <w:tcPr>
            <w:tcW w:w="743" w:type="dxa"/>
            <w:tcBorders>
              <w:top w:val="nil"/>
              <w:left w:val="nil"/>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79</w:t>
            </w:r>
          </w:p>
        </w:tc>
        <w:tc>
          <w:tcPr>
            <w:tcW w:w="6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3FF2" w:rsidRPr="00E00454" w:rsidRDefault="00590F5D" w:rsidP="003B3FF2">
            <w:pPr>
              <w:ind w:left="0"/>
              <w:rPr>
                <w:rFonts w:ascii="Calibri" w:hAnsi="Calibri"/>
                <w:color w:val="000000"/>
                <w:sz w:val="22"/>
                <w:szCs w:val="22"/>
              </w:rPr>
            </w:pPr>
            <w:r>
              <w:rPr>
                <w:rFonts w:ascii="Calibri" w:hAnsi="Calibri"/>
                <w:color w:val="000000"/>
                <w:sz w:val="22"/>
                <w:szCs w:val="22"/>
              </w:rPr>
              <w:t>492</w:t>
            </w:r>
          </w:p>
        </w:tc>
      </w:tr>
      <w:tr w:rsidR="003B3FF2" w:rsidRPr="00E00454" w:rsidTr="003B3FF2">
        <w:trPr>
          <w:trHeight w:val="300"/>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18</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BIOLOGIA</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80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300"/>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lastRenderedPageBreak/>
              <w:t> </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19</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EN ACUICULTURA</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80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525"/>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FIMCBOR</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20</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OCEANICA Y CIENCIAS AMBIENTALES *</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62</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315"/>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21</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 xml:space="preserve">INGENIERIA NAVAL </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80</w:t>
            </w:r>
          </w:p>
        </w:tc>
        <w:tc>
          <w:tcPr>
            <w:tcW w:w="743"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675" w:type="dxa"/>
            <w:tcBorders>
              <w:top w:val="nil"/>
              <w:left w:val="nil"/>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315"/>
        </w:trPr>
        <w:tc>
          <w:tcPr>
            <w:tcW w:w="779" w:type="dxa"/>
            <w:tcBorders>
              <w:top w:val="nil"/>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22</w:t>
            </w:r>
          </w:p>
        </w:tc>
        <w:tc>
          <w:tcPr>
            <w:tcW w:w="2983" w:type="dxa"/>
            <w:tcBorders>
              <w:top w:val="nil"/>
              <w:left w:val="single" w:sz="4" w:space="0" w:color="auto"/>
              <w:bottom w:val="single" w:sz="8"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 xml:space="preserve">LICENCIATURA EN  TURISMO </w:t>
            </w:r>
          </w:p>
        </w:tc>
        <w:tc>
          <w:tcPr>
            <w:tcW w:w="850" w:type="dxa"/>
            <w:tcBorders>
              <w:top w:val="nil"/>
              <w:left w:val="nil"/>
              <w:bottom w:val="single" w:sz="8"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100</w:t>
            </w:r>
          </w:p>
        </w:tc>
        <w:tc>
          <w:tcPr>
            <w:tcW w:w="743" w:type="dxa"/>
            <w:tcBorders>
              <w:top w:val="nil"/>
              <w:left w:val="nil"/>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88</w:t>
            </w:r>
          </w:p>
        </w:tc>
        <w:tc>
          <w:tcPr>
            <w:tcW w:w="6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36</w:t>
            </w:r>
            <w:r w:rsidR="00590F5D">
              <w:rPr>
                <w:rFonts w:ascii="Calibri" w:hAnsi="Calibri"/>
                <w:color w:val="000000"/>
                <w:sz w:val="22"/>
                <w:szCs w:val="22"/>
              </w:rPr>
              <w:t>0</w:t>
            </w:r>
          </w:p>
        </w:tc>
      </w:tr>
      <w:tr w:rsidR="003B3FF2" w:rsidRPr="00E00454" w:rsidTr="003B3FF2">
        <w:trPr>
          <w:trHeight w:val="315"/>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ICQA</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23</w:t>
            </w:r>
          </w:p>
        </w:tc>
        <w:tc>
          <w:tcPr>
            <w:tcW w:w="2983" w:type="dxa"/>
            <w:tcBorders>
              <w:top w:val="nil"/>
              <w:left w:val="single" w:sz="4" w:space="0" w:color="auto"/>
              <w:bottom w:val="nil"/>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QUIMICA</w:t>
            </w:r>
          </w:p>
        </w:tc>
        <w:tc>
          <w:tcPr>
            <w:tcW w:w="850" w:type="dxa"/>
            <w:tcBorders>
              <w:top w:val="nil"/>
              <w:left w:val="nil"/>
              <w:bottom w:val="nil"/>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80</w:t>
            </w:r>
          </w:p>
        </w:tc>
        <w:tc>
          <w:tcPr>
            <w:tcW w:w="743" w:type="dxa"/>
            <w:tcBorders>
              <w:top w:val="nil"/>
              <w:left w:val="nil"/>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675" w:type="dxa"/>
            <w:tcBorders>
              <w:top w:val="nil"/>
              <w:left w:val="single" w:sz="8" w:space="0" w:color="auto"/>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70</w:t>
            </w:r>
          </w:p>
        </w:tc>
      </w:tr>
      <w:tr w:rsidR="003B3FF2" w:rsidRPr="00E00454" w:rsidTr="003B3FF2">
        <w:trPr>
          <w:trHeight w:val="420"/>
        </w:trPr>
        <w:tc>
          <w:tcPr>
            <w:tcW w:w="779" w:type="dxa"/>
            <w:tcBorders>
              <w:top w:val="single" w:sz="8" w:space="0" w:color="auto"/>
              <w:left w:val="single" w:sz="8" w:space="0" w:color="auto"/>
              <w:bottom w:val="nil"/>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single" w:sz="8" w:space="0" w:color="auto"/>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24</w:t>
            </w:r>
          </w:p>
        </w:tc>
        <w:tc>
          <w:tcPr>
            <w:tcW w:w="2983"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EN ESTADISTICA INFORMATICA</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743" w:type="dxa"/>
            <w:tcBorders>
              <w:top w:val="single" w:sz="8" w:space="0" w:color="auto"/>
              <w:left w:val="nil"/>
              <w:bottom w:val="single" w:sz="4"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62</w:t>
            </w:r>
          </w:p>
        </w:tc>
        <w:tc>
          <w:tcPr>
            <w:tcW w:w="675" w:type="dxa"/>
            <w:tcBorders>
              <w:top w:val="single" w:sz="8" w:space="0" w:color="auto"/>
              <w:left w:val="single" w:sz="8" w:space="0" w:color="auto"/>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420"/>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ICM</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25</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INGENIERIA EN AUDITORIA Y CPA</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120</w:t>
            </w:r>
          </w:p>
        </w:tc>
        <w:tc>
          <w:tcPr>
            <w:tcW w:w="743" w:type="dxa"/>
            <w:tcBorders>
              <w:top w:val="nil"/>
              <w:left w:val="nil"/>
              <w:bottom w:val="single" w:sz="4"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106</w:t>
            </w:r>
          </w:p>
        </w:tc>
        <w:tc>
          <w:tcPr>
            <w:tcW w:w="675" w:type="dxa"/>
            <w:tcBorders>
              <w:top w:val="nil"/>
              <w:left w:val="single" w:sz="8" w:space="0" w:color="auto"/>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0162C3">
        <w:trPr>
          <w:trHeight w:val="420"/>
        </w:trPr>
        <w:tc>
          <w:tcPr>
            <w:tcW w:w="779" w:type="dxa"/>
            <w:tcBorders>
              <w:top w:val="nil"/>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26</w:t>
            </w:r>
          </w:p>
        </w:tc>
        <w:tc>
          <w:tcPr>
            <w:tcW w:w="2983" w:type="dxa"/>
            <w:tcBorders>
              <w:top w:val="nil"/>
              <w:left w:val="single" w:sz="4" w:space="0" w:color="auto"/>
              <w:bottom w:val="single" w:sz="8"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 xml:space="preserve">INGENIERIA EN LOGISTICA Y TRANSPORTE </w:t>
            </w:r>
          </w:p>
        </w:tc>
        <w:tc>
          <w:tcPr>
            <w:tcW w:w="850" w:type="dxa"/>
            <w:tcBorders>
              <w:top w:val="nil"/>
              <w:left w:val="nil"/>
              <w:bottom w:val="single" w:sz="8"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743" w:type="dxa"/>
            <w:tcBorders>
              <w:top w:val="nil"/>
              <w:left w:val="nil"/>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62</w:t>
            </w:r>
          </w:p>
        </w:tc>
        <w:tc>
          <w:tcPr>
            <w:tcW w:w="6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3FF2" w:rsidRPr="00E00454" w:rsidRDefault="00230E60" w:rsidP="003B3FF2">
            <w:pPr>
              <w:ind w:left="0"/>
              <w:rPr>
                <w:rFonts w:ascii="Calibri" w:hAnsi="Calibri"/>
                <w:color w:val="000000"/>
                <w:sz w:val="22"/>
                <w:szCs w:val="22"/>
              </w:rPr>
            </w:pPr>
            <w:r>
              <w:rPr>
                <w:rFonts w:ascii="Calibri" w:hAnsi="Calibri"/>
                <w:color w:val="000000"/>
                <w:sz w:val="22"/>
                <w:szCs w:val="22"/>
              </w:rPr>
              <w:t>230</w:t>
            </w:r>
          </w:p>
        </w:tc>
      </w:tr>
      <w:tr w:rsidR="003B3FF2" w:rsidRPr="00E00454" w:rsidTr="000162C3">
        <w:trPr>
          <w:trHeight w:val="315"/>
        </w:trPr>
        <w:tc>
          <w:tcPr>
            <w:tcW w:w="779" w:type="dxa"/>
            <w:tcBorders>
              <w:top w:val="nil"/>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PROTAL</w:t>
            </w:r>
          </w:p>
        </w:tc>
        <w:tc>
          <w:tcPr>
            <w:tcW w:w="382" w:type="dxa"/>
            <w:tcBorders>
              <w:top w:val="nil"/>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27</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 xml:space="preserve">LICENCIATURA EN NUTRICION </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80</w:t>
            </w:r>
          </w:p>
        </w:tc>
        <w:tc>
          <w:tcPr>
            <w:tcW w:w="743" w:type="dxa"/>
            <w:tcBorders>
              <w:top w:val="nil"/>
              <w:left w:val="nil"/>
              <w:bottom w:val="single" w:sz="4"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67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B3FF2" w:rsidRPr="00E00454" w:rsidRDefault="00230E60" w:rsidP="003B3FF2">
            <w:pPr>
              <w:ind w:left="0"/>
              <w:rPr>
                <w:rFonts w:ascii="Calibri" w:hAnsi="Calibri"/>
                <w:color w:val="000000"/>
                <w:sz w:val="22"/>
                <w:szCs w:val="22"/>
              </w:rPr>
            </w:pPr>
            <w:r>
              <w:rPr>
                <w:rFonts w:ascii="Calibri" w:hAnsi="Calibri"/>
                <w:color w:val="000000"/>
                <w:sz w:val="22"/>
                <w:szCs w:val="22"/>
              </w:rPr>
              <w:t>70</w:t>
            </w:r>
            <w:r w:rsidR="003B3FF2" w:rsidRPr="00E00454">
              <w:rPr>
                <w:rFonts w:ascii="Calibri" w:hAnsi="Calibri"/>
                <w:color w:val="000000"/>
                <w:sz w:val="22"/>
                <w:szCs w:val="22"/>
              </w:rPr>
              <w:t> </w:t>
            </w:r>
          </w:p>
        </w:tc>
      </w:tr>
      <w:tr w:rsidR="003B3FF2" w:rsidRPr="00E00454" w:rsidTr="000162C3">
        <w:trPr>
          <w:trHeight w:val="450"/>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28</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 xml:space="preserve">LICENCIATURA EN  DISEÑO GRAFICO Y PUBLICITARIO </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100</w:t>
            </w:r>
          </w:p>
        </w:tc>
        <w:tc>
          <w:tcPr>
            <w:tcW w:w="743" w:type="dxa"/>
            <w:tcBorders>
              <w:top w:val="nil"/>
              <w:left w:val="nil"/>
              <w:bottom w:val="single" w:sz="4"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88</w:t>
            </w:r>
          </w:p>
        </w:tc>
        <w:tc>
          <w:tcPr>
            <w:tcW w:w="675" w:type="dxa"/>
            <w:tcBorders>
              <w:top w:val="single" w:sz="4" w:space="0" w:color="auto"/>
              <w:left w:val="single" w:sz="8" w:space="0" w:color="auto"/>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450"/>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EDCOM</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29</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 xml:space="preserve">LICENCIATURA EN DISEÑO Y PRODUCCION AUDIOVISUAL </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100</w:t>
            </w:r>
          </w:p>
        </w:tc>
        <w:tc>
          <w:tcPr>
            <w:tcW w:w="743" w:type="dxa"/>
            <w:tcBorders>
              <w:top w:val="nil"/>
              <w:left w:val="nil"/>
              <w:bottom w:val="single" w:sz="4"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88</w:t>
            </w:r>
          </w:p>
        </w:tc>
        <w:tc>
          <w:tcPr>
            <w:tcW w:w="675" w:type="dxa"/>
            <w:tcBorders>
              <w:top w:val="nil"/>
              <w:left w:val="single" w:sz="8" w:space="0" w:color="auto"/>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525"/>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30</w:t>
            </w:r>
          </w:p>
        </w:tc>
        <w:tc>
          <w:tcPr>
            <w:tcW w:w="2983" w:type="dxa"/>
            <w:tcBorders>
              <w:top w:val="nil"/>
              <w:left w:val="single" w:sz="4" w:space="0" w:color="auto"/>
              <w:bottom w:val="single" w:sz="4" w:space="0" w:color="auto"/>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 xml:space="preserve">LICENCIATURA EN  DISEÑO WEB Y APLICACIONES MULTIMEDIA </w:t>
            </w:r>
          </w:p>
        </w:tc>
        <w:tc>
          <w:tcPr>
            <w:tcW w:w="850" w:type="dxa"/>
            <w:tcBorders>
              <w:top w:val="nil"/>
              <w:left w:val="nil"/>
              <w:bottom w:val="single" w:sz="4" w:space="0" w:color="auto"/>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743" w:type="dxa"/>
            <w:tcBorders>
              <w:top w:val="nil"/>
              <w:left w:val="nil"/>
              <w:bottom w:val="single" w:sz="4" w:space="0" w:color="auto"/>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62</w:t>
            </w:r>
          </w:p>
        </w:tc>
        <w:tc>
          <w:tcPr>
            <w:tcW w:w="675" w:type="dxa"/>
            <w:tcBorders>
              <w:top w:val="nil"/>
              <w:left w:val="single" w:sz="8" w:space="0" w:color="auto"/>
              <w:bottom w:val="nil"/>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22"/>
                <w:szCs w:val="22"/>
              </w:rPr>
            </w:pPr>
            <w:r w:rsidRPr="00E00454">
              <w:rPr>
                <w:rFonts w:ascii="Calibri" w:hAnsi="Calibri"/>
                <w:color w:val="000000"/>
                <w:sz w:val="22"/>
                <w:szCs w:val="22"/>
              </w:rPr>
              <w:t> </w:t>
            </w:r>
          </w:p>
        </w:tc>
      </w:tr>
      <w:tr w:rsidR="003B3FF2" w:rsidRPr="00E00454" w:rsidTr="003B3FF2">
        <w:trPr>
          <w:trHeight w:val="480"/>
        </w:trPr>
        <w:tc>
          <w:tcPr>
            <w:tcW w:w="779"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nil"/>
              <w:left w:val="single" w:sz="8" w:space="0" w:color="auto"/>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31</w:t>
            </w:r>
          </w:p>
        </w:tc>
        <w:tc>
          <w:tcPr>
            <w:tcW w:w="2983" w:type="dxa"/>
            <w:tcBorders>
              <w:top w:val="nil"/>
              <w:left w:val="single" w:sz="4" w:space="0" w:color="auto"/>
              <w:bottom w:val="nil"/>
              <w:right w:val="single" w:sz="4" w:space="0" w:color="auto"/>
            </w:tcBorders>
            <w:shd w:val="clear" w:color="auto" w:fill="auto"/>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LICENCIATURA EN SISTEMAS DE INFORMACION (EDCOM)</w:t>
            </w:r>
          </w:p>
        </w:tc>
        <w:tc>
          <w:tcPr>
            <w:tcW w:w="850" w:type="dxa"/>
            <w:tcBorders>
              <w:top w:val="nil"/>
              <w:left w:val="nil"/>
              <w:bottom w:val="nil"/>
              <w:right w:val="single" w:sz="4"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70</w:t>
            </w:r>
          </w:p>
        </w:tc>
        <w:tc>
          <w:tcPr>
            <w:tcW w:w="743" w:type="dxa"/>
            <w:tcBorders>
              <w:top w:val="nil"/>
              <w:left w:val="nil"/>
              <w:bottom w:val="nil"/>
              <w:right w:val="nil"/>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62</w:t>
            </w:r>
          </w:p>
        </w:tc>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3B3FF2" w:rsidRPr="00E00454" w:rsidRDefault="00230E60" w:rsidP="003B3FF2">
            <w:pPr>
              <w:ind w:left="0"/>
              <w:rPr>
                <w:rFonts w:ascii="Calibri" w:hAnsi="Calibri"/>
                <w:color w:val="000000"/>
                <w:sz w:val="22"/>
                <w:szCs w:val="22"/>
              </w:rPr>
            </w:pPr>
            <w:r>
              <w:rPr>
                <w:rFonts w:ascii="Calibri" w:hAnsi="Calibri"/>
                <w:color w:val="000000"/>
                <w:sz w:val="22"/>
                <w:szCs w:val="22"/>
              </w:rPr>
              <w:t>30</w:t>
            </w:r>
            <w:r w:rsidR="003B3FF2" w:rsidRPr="00E00454">
              <w:rPr>
                <w:rFonts w:ascii="Calibri" w:hAnsi="Calibri"/>
                <w:color w:val="000000"/>
                <w:sz w:val="22"/>
                <w:szCs w:val="22"/>
              </w:rPr>
              <w:t>0</w:t>
            </w:r>
          </w:p>
        </w:tc>
      </w:tr>
      <w:tr w:rsidR="003B3FF2" w:rsidRPr="00E00454" w:rsidTr="003B3FF2">
        <w:trPr>
          <w:trHeight w:val="315"/>
        </w:trPr>
        <w:tc>
          <w:tcPr>
            <w:tcW w:w="779" w:type="dxa"/>
            <w:tcBorders>
              <w:top w:val="single" w:sz="8" w:space="0" w:color="auto"/>
              <w:left w:val="nil"/>
              <w:bottom w:val="nil"/>
              <w:right w:val="single" w:sz="8" w:space="0" w:color="auto"/>
            </w:tcBorders>
            <w:shd w:val="clear" w:color="auto" w:fill="auto"/>
            <w:noWrap/>
            <w:vAlign w:val="bottom"/>
            <w:hideMark/>
          </w:tcPr>
          <w:p w:rsidR="003B3FF2" w:rsidRPr="00E00454" w:rsidRDefault="003B3FF2" w:rsidP="003B3FF2">
            <w:pPr>
              <w:ind w:left="0"/>
              <w:jc w:val="left"/>
              <w:rPr>
                <w:rFonts w:ascii="Calibri" w:hAnsi="Calibri"/>
                <w:color w:val="000000"/>
                <w:sz w:val="16"/>
                <w:szCs w:val="16"/>
              </w:rPr>
            </w:pPr>
            <w:r w:rsidRPr="00E00454">
              <w:rPr>
                <w:rFonts w:ascii="Calibri" w:hAnsi="Calibri"/>
                <w:color w:val="000000"/>
                <w:sz w:val="16"/>
                <w:szCs w:val="16"/>
              </w:rPr>
              <w:t> </w:t>
            </w:r>
          </w:p>
        </w:tc>
        <w:tc>
          <w:tcPr>
            <w:tcW w:w="382" w:type="dxa"/>
            <w:tcBorders>
              <w:top w:val="single" w:sz="8" w:space="0" w:color="auto"/>
              <w:left w:val="nil"/>
              <w:bottom w:val="single" w:sz="8" w:space="0" w:color="auto"/>
              <w:right w:val="single" w:sz="8" w:space="0" w:color="auto"/>
            </w:tcBorders>
            <w:shd w:val="clear" w:color="auto" w:fill="auto"/>
            <w:noWrap/>
            <w:vAlign w:val="bottom"/>
            <w:hideMark/>
          </w:tcPr>
          <w:p w:rsidR="003B3FF2" w:rsidRPr="00E00454" w:rsidRDefault="003B3FF2" w:rsidP="003B3FF2">
            <w:pPr>
              <w:ind w:left="0"/>
              <w:rPr>
                <w:rFonts w:ascii="Calibri" w:hAnsi="Calibri"/>
                <w:color w:val="000000"/>
                <w:sz w:val="16"/>
                <w:szCs w:val="16"/>
              </w:rPr>
            </w:pPr>
            <w:r w:rsidRPr="00E00454">
              <w:rPr>
                <w:rFonts w:ascii="Calibri" w:hAnsi="Calibri"/>
                <w:color w:val="000000"/>
                <w:sz w:val="16"/>
                <w:szCs w:val="16"/>
              </w:rPr>
              <w:t> </w:t>
            </w:r>
          </w:p>
        </w:tc>
        <w:tc>
          <w:tcPr>
            <w:tcW w:w="2983" w:type="dxa"/>
            <w:tcBorders>
              <w:top w:val="single" w:sz="8" w:space="0" w:color="auto"/>
              <w:left w:val="nil"/>
              <w:bottom w:val="single" w:sz="8" w:space="0" w:color="auto"/>
              <w:right w:val="nil"/>
            </w:tcBorders>
            <w:shd w:val="clear" w:color="auto" w:fill="auto"/>
            <w:noWrap/>
            <w:vAlign w:val="bottom"/>
            <w:hideMark/>
          </w:tcPr>
          <w:p w:rsidR="003B3FF2" w:rsidRPr="00E00454" w:rsidRDefault="003B3FF2" w:rsidP="003B3FF2">
            <w:pPr>
              <w:ind w:left="0"/>
              <w:jc w:val="left"/>
              <w:rPr>
                <w:rFonts w:ascii="Calibri" w:hAnsi="Calibri"/>
                <w:b/>
                <w:bCs/>
                <w:color w:val="000000"/>
                <w:sz w:val="12"/>
                <w:szCs w:val="12"/>
              </w:rPr>
            </w:pPr>
            <w:r w:rsidRPr="00E00454">
              <w:rPr>
                <w:rFonts w:ascii="Calibri" w:hAnsi="Calibri"/>
                <w:b/>
                <w:bCs/>
                <w:color w:val="000000"/>
                <w:sz w:val="12"/>
                <w:szCs w:val="12"/>
              </w:rPr>
              <w:t>TOTAL</w:t>
            </w:r>
          </w:p>
        </w:tc>
        <w:tc>
          <w:tcPr>
            <w:tcW w:w="850" w:type="dxa"/>
            <w:tcBorders>
              <w:top w:val="single" w:sz="8" w:space="0" w:color="auto"/>
              <w:left w:val="single" w:sz="8" w:space="0" w:color="auto"/>
              <w:bottom w:val="single" w:sz="8" w:space="0" w:color="auto"/>
              <w:right w:val="nil"/>
            </w:tcBorders>
            <w:shd w:val="clear" w:color="auto" w:fill="auto"/>
            <w:noWrap/>
            <w:vAlign w:val="bottom"/>
            <w:hideMark/>
          </w:tcPr>
          <w:p w:rsidR="003B3FF2" w:rsidRPr="00E00454" w:rsidRDefault="003B3FF2" w:rsidP="003B3FF2">
            <w:pPr>
              <w:ind w:left="0"/>
              <w:rPr>
                <w:rFonts w:ascii="Calibri" w:hAnsi="Calibri"/>
                <w:b/>
                <w:bCs/>
                <w:color w:val="000000"/>
                <w:sz w:val="16"/>
                <w:szCs w:val="16"/>
              </w:rPr>
            </w:pPr>
            <w:r w:rsidRPr="00E00454">
              <w:rPr>
                <w:rFonts w:ascii="Calibri" w:hAnsi="Calibri"/>
                <w:b/>
                <w:bCs/>
                <w:color w:val="000000"/>
                <w:sz w:val="16"/>
                <w:szCs w:val="16"/>
              </w:rPr>
              <w:t>3070</w:t>
            </w:r>
          </w:p>
        </w:tc>
        <w:tc>
          <w:tcPr>
            <w:tcW w:w="74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3B3FF2" w:rsidRPr="00E00454" w:rsidRDefault="003B3FF2" w:rsidP="003B3FF2">
            <w:pPr>
              <w:ind w:left="0"/>
              <w:rPr>
                <w:rFonts w:ascii="Calibri" w:hAnsi="Calibri"/>
                <w:b/>
                <w:bCs/>
                <w:color w:val="000000"/>
                <w:sz w:val="16"/>
                <w:szCs w:val="16"/>
              </w:rPr>
            </w:pPr>
            <w:r w:rsidRPr="00E00454">
              <w:rPr>
                <w:rFonts w:ascii="Calibri" w:hAnsi="Calibri"/>
                <w:b/>
                <w:bCs/>
                <w:color w:val="000000"/>
                <w:sz w:val="16"/>
                <w:szCs w:val="16"/>
              </w:rPr>
              <w:t>270</w:t>
            </w:r>
            <w:r w:rsidR="00AE4AE2">
              <w:rPr>
                <w:rFonts w:ascii="Calibri" w:hAnsi="Calibri"/>
                <w:b/>
                <w:bCs/>
                <w:color w:val="000000"/>
                <w:sz w:val="16"/>
                <w:szCs w:val="16"/>
              </w:rPr>
              <w:t>5</w:t>
            </w:r>
          </w:p>
        </w:tc>
        <w:tc>
          <w:tcPr>
            <w:tcW w:w="675" w:type="dxa"/>
            <w:tcBorders>
              <w:top w:val="nil"/>
              <w:left w:val="nil"/>
              <w:bottom w:val="nil"/>
              <w:right w:val="nil"/>
            </w:tcBorders>
            <w:shd w:val="clear" w:color="auto" w:fill="auto"/>
            <w:noWrap/>
            <w:vAlign w:val="bottom"/>
            <w:hideMark/>
          </w:tcPr>
          <w:p w:rsidR="003B3FF2" w:rsidRPr="00E00454" w:rsidRDefault="003B3FF2" w:rsidP="003B3FF2">
            <w:pPr>
              <w:ind w:left="0"/>
              <w:rPr>
                <w:rFonts w:ascii="Calibri" w:hAnsi="Calibri"/>
                <w:color w:val="000000"/>
                <w:sz w:val="22"/>
                <w:szCs w:val="22"/>
              </w:rPr>
            </w:pPr>
          </w:p>
        </w:tc>
      </w:tr>
    </w:tbl>
    <w:p w:rsidR="00A57CBC" w:rsidRPr="003B3FF2" w:rsidRDefault="00A57CBC" w:rsidP="003B3FF2">
      <w:pPr>
        <w:pStyle w:val="Prrafodelista"/>
        <w:spacing w:after="200" w:line="276" w:lineRule="auto"/>
        <w:ind w:left="2694" w:hanging="1985"/>
        <w:contextualSpacing/>
        <w:jc w:val="both"/>
        <w:rPr>
          <w:rFonts w:ascii="Century Gothic" w:hAnsi="Century Gothic" w:cs="Century Gothic"/>
          <w:b/>
          <w:bCs/>
          <w:sz w:val="22"/>
          <w:szCs w:val="22"/>
        </w:rPr>
      </w:pPr>
    </w:p>
    <w:p w:rsidR="00A57CBC" w:rsidRDefault="00A57CBC" w:rsidP="00FB6B8C">
      <w:pPr>
        <w:pStyle w:val="Prrafodelista"/>
        <w:spacing w:after="200" w:line="276" w:lineRule="auto"/>
        <w:ind w:left="2694" w:hanging="1985"/>
        <w:contextualSpacing/>
        <w:jc w:val="both"/>
        <w:rPr>
          <w:rFonts w:ascii="Century Gothic" w:hAnsi="Century Gothic" w:cs="Century Gothic"/>
          <w:b/>
          <w:bCs/>
          <w:sz w:val="22"/>
          <w:szCs w:val="22"/>
        </w:rPr>
      </w:pPr>
    </w:p>
    <w:p w:rsidR="00790810" w:rsidRDefault="00E00454" w:rsidP="0037354A">
      <w:pPr>
        <w:ind w:left="2694" w:hanging="1985"/>
        <w:jc w:val="both"/>
        <w:rPr>
          <w:rFonts w:ascii="Century Gothic" w:hAnsi="Century Gothic"/>
          <w:bCs/>
          <w:sz w:val="22"/>
          <w:szCs w:val="22"/>
        </w:rPr>
      </w:pPr>
      <w:r>
        <w:rPr>
          <w:rFonts w:ascii="Century Gothic" w:hAnsi="Century Gothic"/>
          <w:bCs/>
          <w:sz w:val="22"/>
          <w:szCs w:val="22"/>
        </w:rPr>
        <w:br w:type="textWrapping" w:clear="all"/>
      </w:r>
    </w:p>
    <w:p w:rsidR="00A24DDC" w:rsidRDefault="00A24DDC" w:rsidP="003B3FF2">
      <w:pPr>
        <w:ind w:left="2694" w:hanging="1985"/>
        <w:jc w:val="both"/>
        <w:rPr>
          <w:rFonts w:ascii="Century Gothic" w:hAnsi="Century Gothic" w:cs="Century Gothic"/>
          <w:b/>
          <w:bCs/>
          <w:sz w:val="22"/>
          <w:szCs w:val="22"/>
        </w:rPr>
      </w:pPr>
    </w:p>
    <w:p w:rsidR="003B3FF2" w:rsidRDefault="003B3FF2" w:rsidP="003B3FF2">
      <w:pPr>
        <w:ind w:left="2694" w:hanging="1985"/>
        <w:jc w:val="both"/>
        <w:rPr>
          <w:rFonts w:ascii="Century Gothic" w:hAnsi="Century Gothic"/>
          <w:bCs/>
          <w:sz w:val="22"/>
          <w:szCs w:val="22"/>
        </w:rPr>
      </w:pPr>
      <w:r w:rsidRPr="003B3FF2">
        <w:rPr>
          <w:rFonts w:ascii="Century Gothic" w:hAnsi="Century Gothic" w:cs="Century Gothic"/>
          <w:b/>
          <w:bCs/>
          <w:sz w:val="22"/>
          <w:szCs w:val="22"/>
        </w:rPr>
        <w:t>CAc-2012-1</w:t>
      </w:r>
      <w:r>
        <w:rPr>
          <w:rFonts w:ascii="Century Gothic" w:hAnsi="Century Gothic" w:cs="Century Gothic"/>
          <w:b/>
          <w:bCs/>
          <w:sz w:val="22"/>
          <w:szCs w:val="22"/>
        </w:rPr>
        <w:t>99</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sidRPr="003B3FF2">
        <w:rPr>
          <w:rFonts w:ascii="Century Gothic" w:hAnsi="Century Gothic" w:cs="Century Gothic"/>
          <w:bCs/>
          <w:sz w:val="22"/>
          <w:szCs w:val="22"/>
        </w:rPr>
        <w:t xml:space="preserve">Recomendar al Consejo Politécnico apruebe </w:t>
      </w:r>
      <w:r>
        <w:rPr>
          <w:rFonts w:ascii="Century Gothic" w:hAnsi="Century Gothic" w:cs="Century Gothic"/>
          <w:bCs/>
          <w:sz w:val="22"/>
          <w:szCs w:val="22"/>
        </w:rPr>
        <w:t xml:space="preserve">la renovación de nombramiento del Ing. Francisco Santelli Paredes profesor de la Facultad de Ingeniería en Mecánica y Ciencias de la Producción, en la categoría de profesor Agregado; esto en concordancia con lo establecido en el  </w:t>
      </w:r>
      <w:r w:rsidR="003F408D">
        <w:rPr>
          <w:rFonts w:ascii="Century Gothic" w:hAnsi="Century Gothic" w:cs="Century Gothic"/>
          <w:bCs/>
          <w:sz w:val="22"/>
          <w:szCs w:val="22"/>
        </w:rPr>
        <w:t>Reglamento de Carrera  Académica de la ESPOL</w:t>
      </w:r>
    </w:p>
    <w:p w:rsidR="003B3FF2" w:rsidRDefault="003F408D" w:rsidP="003B3FF2">
      <w:pPr>
        <w:ind w:left="2694" w:hanging="1985"/>
        <w:jc w:val="both"/>
        <w:rPr>
          <w:rFonts w:ascii="Century Gothic" w:hAnsi="Century Gothic"/>
          <w:bCs/>
          <w:sz w:val="22"/>
          <w:szCs w:val="22"/>
        </w:rPr>
      </w:pPr>
      <w:r>
        <w:rPr>
          <w:rFonts w:ascii="Century Gothic" w:hAnsi="Century Gothic"/>
          <w:bCs/>
          <w:sz w:val="22"/>
          <w:szCs w:val="22"/>
        </w:rPr>
        <w:tab/>
      </w:r>
    </w:p>
    <w:p w:rsidR="003F408D" w:rsidRDefault="003F408D" w:rsidP="00A24DDC">
      <w:pPr>
        <w:ind w:left="2694"/>
        <w:jc w:val="both"/>
        <w:rPr>
          <w:rFonts w:ascii="Century Gothic" w:hAnsi="Century Gothic"/>
          <w:bCs/>
          <w:sz w:val="22"/>
          <w:szCs w:val="22"/>
        </w:rPr>
      </w:pPr>
      <w:r>
        <w:rPr>
          <w:rFonts w:ascii="Century Gothic" w:hAnsi="Century Gothic"/>
          <w:bCs/>
          <w:sz w:val="22"/>
          <w:szCs w:val="22"/>
        </w:rPr>
        <w:t xml:space="preserve">La renovación de su nombramiento deberá aplicarse desde el </w:t>
      </w:r>
      <w:r w:rsidR="00A24DDC">
        <w:rPr>
          <w:rFonts w:ascii="Century Gothic" w:hAnsi="Century Gothic"/>
          <w:bCs/>
          <w:sz w:val="22"/>
          <w:szCs w:val="22"/>
        </w:rPr>
        <w:t xml:space="preserve">24 de octubre </w:t>
      </w:r>
      <w:r>
        <w:rPr>
          <w:rFonts w:ascii="Century Gothic" w:hAnsi="Century Gothic"/>
          <w:bCs/>
          <w:sz w:val="22"/>
          <w:szCs w:val="22"/>
        </w:rPr>
        <w:t>de 2012</w:t>
      </w:r>
      <w:r w:rsidR="00A24DDC">
        <w:rPr>
          <w:rFonts w:ascii="Century Gothic" w:hAnsi="Century Gothic"/>
          <w:bCs/>
          <w:sz w:val="22"/>
          <w:szCs w:val="22"/>
        </w:rPr>
        <w:t>.</w:t>
      </w:r>
    </w:p>
    <w:p w:rsidR="003B3FF2" w:rsidRDefault="003B3FF2" w:rsidP="003B3FF2">
      <w:pPr>
        <w:ind w:left="2694" w:hanging="1985"/>
        <w:jc w:val="both"/>
        <w:rPr>
          <w:rFonts w:ascii="Century Gothic" w:hAnsi="Century Gothic"/>
          <w:bCs/>
          <w:sz w:val="22"/>
          <w:szCs w:val="22"/>
        </w:rPr>
      </w:pPr>
    </w:p>
    <w:p w:rsidR="00A24DDC" w:rsidRDefault="00A24DDC" w:rsidP="00A24DDC">
      <w:pPr>
        <w:ind w:left="2694" w:hanging="1985"/>
        <w:jc w:val="both"/>
        <w:rPr>
          <w:rFonts w:ascii="Century Gothic" w:hAnsi="Century Gothic"/>
          <w:bCs/>
          <w:sz w:val="22"/>
          <w:szCs w:val="22"/>
        </w:rPr>
      </w:pPr>
      <w:r w:rsidRPr="003B3FF2">
        <w:rPr>
          <w:rFonts w:ascii="Century Gothic" w:hAnsi="Century Gothic" w:cs="Century Gothic"/>
          <w:b/>
          <w:bCs/>
          <w:sz w:val="22"/>
          <w:szCs w:val="22"/>
        </w:rPr>
        <w:t>CAc-2012-</w:t>
      </w:r>
      <w:r w:rsidR="006527FC">
        <w:rPr>
          <w:rFonts w:ascii="Century Gothic" w:hAnsi="Century Gothic" w:cs="Century Gothic"/>
          <w:b/>
          <w:bCs/>
          <w:sz w:val="22"/>
          <w:szCs w:val="22"/>
        </w:rPr>
        <w:t>200</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sidRPr="003B3FF2">
        <w:rPr>
          <w:rFonts w:ascii="Century Gothic" w:hAnsi="Century Gothic" w:cs="Century Gothic"/>
          <w:bCs/>
          <w:sz w:val="22"/>
          <w:szCs w:val="22"/>
        </w:rPr>
        <w:t xml:space="preserve">Recomendar al Consejo Politécnico apruebe </w:t>
      </w:r>
      <w:r>
        <w:rPr>
          <w:rFonts w:ascii="Century Gothic" w:hAnsi="Century Gothic" w:cs="Century Gothic"/>
          <w:bCs/>
          <w:sz w:val="22"/>
          <w:szCs w:val="22"/>
        </w:rPr>
        <w:t>la renovación de nombramiento de</w:t>
      </w:r>
      <w:r w:rsidR="006527FC">
        <w:rPr>
          <w:rFonts w:ascii="Century Gothic" w:hAnsi="Century Gothic" w:cs="Century Gothic"/>
          <w:bCs/>
          <w:sz w:val="22"/>
          <w:szCs w:val="22"/>
        </w:rPr>
        <w:t xml:space="preserve"> </w:t>
      </w:r>
      <w:r>
        <w:rPr>
          <w:rFonts w:ascii="Century Gothic" w:hAnsi="Century Gothic" w:cs="Century Gothic"/>
          <w:bCs/>
          <w:sz w:val="22"/>
          <w:szCs w:val="22"/>
        </w:rPr>
        <w:t>l</w:t>
      </w:r>
      <w:r w:rsidR="006527FC">
        <w:rPr>
          <w:rFonts w:ascii="Century Gothic" w:hAnsi="Century Gothic" w:cs="Century Gothic"/>
          <w:bCs/>
          <w:sz w:val="22"/>
          <w:szCs w:val="22"/>
        </w:rPr>
        <w:t>a</w:t>
      </w:r>
      <w:r>
        <w:rPr>
          <w:rFonts w:ascii="Century Gothic" w:hAnsi="Century Gothic" w:cs="Century Gothic"/>
          <w:bCs/>
          <w:sz w:val="22"/>
          <w:szCs w:val="22"/>
        </w:rPr>
        <w:t xml:space="preserve"> Dra. María Isabel Jim</w:t>
      </w:r>
      <w:r w:rsidR="006527FC">
        <w:rPr>
          <w:rFonts w:ascii="Century Gothic" w:hAnsi="Century Gothic" w:cs="Century Gothic"/>
          <w:bCs/>
          <w:sz w:val="22"/>
          <w:szCs w:val="22"/>
        </w:rPr>
        <w:t>énez Feij</w:t>
      </w:r>
      <w:r>
        <w:rPr>
          <w:rFonts w:ascii="Century Gothic" w:hAnsi="Century Gothic" w:cs="Century Gothic"/>
          <w:bCs/>
          <w:sz w:val="22"/>
          <w:szCs w:val="22"/>
        </w:rPr>
        <w:t>o</w:t>
      </w:r>
      <w:r w:rsidR="006527FC">
        <w:rPr>
          <w:rFonts w:ascii="Century Gothic" w:hAnsi="Century Gothic" w:cs="Century Gothic"/>
          <w:bCs/>
          <w:sz w:val="22"/>
          <w:szCs w:val="22"/>
        </w:rPr>
        <w:t>ó,</w:t>
      </w:r>
      <w:r>
        <w:rPr>
          <w:rFonts w:ascii="Century Gothic" w:hAnsi="Century Gothic" w:cs="Century Gothic"/>
          <w:bCs/>
          <w:sz w:val="22"/>
          <w:szCs w:val="22"/>
        </w:rPr>
        <w:t xml:space="preserve"> profesor</w:t>
      </w:r>
      <w:r w:rsidR="006527FC">
        <w:rPr>
          <w:rFonts w:ascii="Century Gothic" w:hAnsi="Century Gothic" w:cs="Century Gothic"/>
          <w:bCs/>
          <w:sz w:val="22"/>
          <w:szCs w:val="22"/>
        </w:rPr>
        <w:t>a</w:t>
      </w:r>
      <w:r>
        <w:rPr>
          <w:rFonts w:ascii="Century Gothic" w:hAnsi="Century Gothic" w:cs="Century Gothic"/>
          <w:bCs/>
          <w:sz w:val="22"/>
          <w:szCs w:val="22"/>
        </w:rPr>
        <w:t xml:space="preserve"> de la Facultad de Ingeniería en Mecánica y Ciencias de la Producción, en la categoría </w:t>
      </w:r>
      <w:r w:rsidR="006527FC">
        <w:rPr>
          <w:rFonts w:ascii="Century Gothic" w:hAnsi="Century Gothic" w:cs="Century Gothic"/>
          <w:bCs/>
          <w:sz w:val="22"/>
          <w:szCs w:val="22"/>
        </w:rPr>
        <w:t>de profesora Auxiliar</w:t>
      </w:r>
      <w:r>
        <w:rPr>
          <w:rFonts w:ascii="Century Gothic" w:hAnsi="Century Gothic" w:cs="Century Gothic"/>
          <w:bCs/>
          <w:sz w:val="22"/>
          <w:szCs w:val="22"/>
        </w:rPr>
        <w:t>; esto en concordancia con lo establecido en el  Reglamento de Carrera  Académica de la ESPOL</w:t>
      </w:r>
    </w:p>
    <w:p w:rsidR="00A24DDC" w:rsidRDefault="00A24DDC" w:rsidP="00A24DDC">
      <w:pPr>
        <w:ind w:left="2694" w:hanging="1985"/>
        <w:jc w:val="both"/>
        <w:rPr>
          <w:rFonts w:ascii="Century Gothic" w:hAnsi="Century Gothic"/>
          <w:bCs/>
          <w:sz w:val="22"/>
          <w:szCs w:val="22"/>
        </w:rPr>
      </w:pPr>
      <w:r>
        <w:rPr>
          <w:rFonts w:ascii="Century Gothic" w:hAnsi="Century Gothic"/>
          <w:bCs/>
          <w:sz w:val="22"/>
          <w:szCs w:val="22"/>
        </w:rPr>
        <w:tab/>
      </w:r>
    </w:p>
    <w:p w:rsidR="00A24DDC" w:rsidRDefault="00A24DDC" w:rsidP="00A24DDC">
      <w:pPr>
        <w:ind w:left="2694"/>
        <w:jc w:val="both"/>
        <w:rPr>
          <w:rFonts w:ascii="Century Gothic" w:hAnsi="Century Gothic"/>
          <w:bCs/>
          <w:sz w:val="22"/>
          <w:szCs w:val="22"/>
        </w:rPr>
      </w:pPr>
      <w:r>
        <w:rPr>
          <w:rFonts w:ascii="Century Gothic" w:hAnsi="Century Gothic"/>
          <w:bCs/>
          <w:sz w:val="22"/>
          <w:szCs w:val="22"/>
        </w:rPr>
        <w:t xml:space="preserve">La renovación de su nombramiento deberá aplicarse desde el </w:t>
      </w:r>
      <w:r w:rsidR="006527FC">
        <w:rPr>
          <w:rFonts w:ascii="Century Gothic" w:hAnsi="Century Gothic"/>
          <w:bCs/>
          <w:sz w:val="22"/>
          <w:szCs w:val="22"/>
        </w:rPr>
        <w:t>5</w:t>
      </w:r>
      <w:r>
        <w:rPr>
          <w:rFonts w:ascii="Century Gothic" w:hAnsi="Century Gothic"/>
          <w:bCs/>
          <w:sz w:val="22"/>
          <w:szCs w:val="22"/>
        </w:rPr>
        <w:t xml:space="preserve"> de octubre de 2012.</w:t>
      </w:r>
    </w:p>
    <w:p w:rsidR="006527FC" w:rsidRDefault="006527FC" w:rsidP="00A24DDC">
      <w:pPr>
        <w:ind w:left="2694"/>
        <w:jc w:val="both"/>
        <w:rPr>
          <w:rFonts w:ascii="Century Gothic" w:hAnsi="Century Gothic"/>
          <w:bCs/>
          <w:sz w:val="22"/>
          <w:szCs w:val="22"/>
        </w:rPr>
      </w:pPr>
    </w:p>
    <w:p w:rsidR="006527FC" w:rsidRDefault="006527FC" w:rsidP="00A24DDC">
      <w:pPr>
        <w:ind w:left="2694"/>
        <w:jc w:val="both"/>
        <w:rPr>
          <w:rFonts w:ascii="Century Gothic" w:hAnsi="Century Gothic"/>
          <w:bCs/>
          <w:sz w:val="22"/>
          <w:szCs w:val="22"/>
        </w:rPr>
      </w:pPr>
    </w:p>
    <w:p w:rsidR="006527FC" w:rsidRDefault="006527FC" w:rsidP="00A24DDC">
      <w:pPr>
        <w:ind w:left="2694"/>
        <w:jc w:val="both"/>
        <w:rPr>
          <w:rFonts w:ascii="Century Gothic" w:hAnsi="Century Gothic"/>
          <w:bCs/>
          <w:sz w:val="22"/>
          <w:szCs w:val="22"/>
        </w:rPr>
      </w:pPr>
    </w:p>
    <w:p w:rsidR="006527FC" w:rsidRDefault="006527FC" w:rsidP="006527FC">
      <w:pPr>
        <w:ind w:left="2694" w:hanging="1985"/>
        <w:jc w:val="both"/>
        <w:rPr>
          <w:rFonts w:ascii="Century Gothic" w:hAnsi="Century Gothic"/>
          <w:bCs/>
          <w:sz w:val="22"/>
          <w:szCs w:val="22"/>
        </w:rPr>
      </w:pPr>
      <w:r w:rsidRPr="003B3FF2">
        <w:rPr>
          <w:rFonts w:ascii="Century Gothic" w:hAnsi="Century Gothic" w:cs="Century Gothic"/>
          <w:b/>
          <w:bCs/>
          <w:sz w:val="22"/>
          <w:szCs w:val="22"/>
        </w:rPr>
        <w:lastRenderedPageBreak/>
        <w:t>CAc-2012-</w:t>
      </w:r>
      <w:r>
        <w:rPr>
          <w:rFonts w:ascii="Century Gothic" w:hAnsi="Century Gothic" w:cs="Century Gothic"/>
          <w:b/>
          <w:bCs/>
          <w:sz w:val="22"/>
          <w:szCs w:val="22"/>
        </w:rPr>
        <w:t>201</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sidRPr="003B3FF2">
        <w:rPr>
          <w:rFonts w:ascii="Century Gothic" w:hAnsi="Century Gothic" w:cs="Century Gothic"/>
          <w:bCs/>
          <w:sz w:val="22"/>
          <w:szCs w:val="22"/>
        </w:rPr>
        <w:t xml:space="preserve">Recomendar al Consejo Politécnico apruebe </w:t>
      </w:r>
      <w:r>
        <w:rPr>
          <w:rFonts w:ascii="Century Gothic" w:hAnsi="Century Gothic" w:cs="Century Gothic"/>
          <w:bCs/>
          <w:sz w:val="22"/>
          <w:szCs w:val="22"/>
        </w:rPr>
        <w:t>el Ascenso de Categoría del Ph.D Luis Domínguez Granda, profesor de</w:t>
      </w:r>
      <w:r w:rsidR="00943F92">
        <w:rPr>
          <w:rFonts w:ascii="Century Gothic" w:hAnsi="Century Gothic" w:cs="Century Gothic"/>
          <w:bCs/>
          <w:sz w:val="22"/>
          <w:szCs w:val="22"/>
        </w:rPr>
        <w:t>l Instituto de Ciencias Químicas y Ambientales</w:t>
      </w:r>
      <w:r>
        <w:rPr>
          <w:rFonts w:ascii="Century Gothic" w:hAnsi="Century Gothic" w:cs="Century Gothic"/>
          <w:bCs/>
          <w:sz w:val="22"/>
          <w:szCs w:val="22"/>
        </w:rPr>
        <w:t>, a la categoría de profesor Principal; esto en concordancia con lo establecido en el  Reglamento de Carrera  Académica de la ESPOL</w:t>
      </w:r>
    </w:p>
    <w:p w:rsidR="006527FC" w:rsidRDefault="006527FC" w:rsidP="006527FC">
      <w:pPr>
        <w:ind w:left="2694" w:hanging="1985"/>
        <w:jc w:val="both"/>
        <w:rPr>
          <w:rFonts w:ascii="Century Gothic" w:hAnsi="Century Gothic"/>
          <w:bCs/>
          <w:sz w:val="22"/>
          <w:szCs w:val="22"/>
        </w:rPr>
      </w:pPr>
      <w:r>
        <w:rPr>
          <w:rFonts w:ascii="Century Gothic" w:hAnsi="Century Gothic"/>
          <w:bCs/>
          <w:sz w:val="22"/>
          <w:szCs w:val="22"/>
        </w:rPr>
        <w:tab/>
      </w:r>
    </w:p>
    <w:p w:rsidR="006527FC" w:rsidRDefault="006527FC" w:rsidP="006527FC">
      <w:pPr>
        <w:ind w:left="2694"/>
        <w:jc w:val="both"/>
        <w:rPr>
          <w:rFonts w:ascii="Century Gothic" w:hAnsi="Century Gothic"/>
          <w:bCs/>
          <w:sz w:val="22"/>
          <w:szCs w:val="22"/>
        </w:rPr>
      </w:pPr>
      <w:r>
        <w:rPr>
          <w:rFonts w:ascii="Century Gothic" w:hAnsi="Century Gothic"/>
          <w:bCs/>
          <w:sz w:val="22"/>
          <w:szCs w:val="22"/>
        </w:rPr>
        <w:t xml:space="preserve">El Ascenso de su Categoría deberá aplicarse desde el </w:t>
      </w:r>
      <w:r w:rsidR="00943F92">
        <w:rPr>
          <w:rFonts w:ascii="Century Gothic" w:hAnsi="Century Gothic"/>
          <w:bCs/>
          <w:sz w:val="22"/>
          <w:szCs w:val="22"/>
        </w:rPr>
        <w:t>23</w:t>
      </w:r>
      <w:r>
        <w:rPr>
          <w:rFonts w:ascii="Century Gothic" w:hAnsi="Century Gothic"/>
          <w:bCs/>
          <w:sz w:val="22"/>
          <w:szCs w:val="22"/>
        </w:rPr>
        <w:t xml:space="preserve"> de octubre de 2012.</w:t>
      </w:r>
    </w:p>
    <w:p w:rsidR="006527FC" w:rsidRDefault="006527FC" w:rsidP="006527FC">
      <w:pPr>
        <w:ind w:left="2694" w:hanging="1985"/>
        <w:jc w:val="both"/>
        <w:rPr>
          <w:rFonts w:ascii="Century Gothic" w:hAnsi="Century Gothic"/>
          <w:bCs/>
          <w:sz w:val="22"/>
          <w:szCs w:val="22"/>
        </w:rPr>
      </w:pPr>
    </w:p>
    <w:p w:rsidR="00943F92" w:rsidRPr="00943F92" w:rsidRDefault="00943F92" w:rsidP="00943F92">
      <w:pPr>
        <w:ind w:left="2694" w:hanging="1985"/>
        <w:jc w:val="both"/>
        <w:rPr>
          <w:rFonts w:ascii="Century Gothic" w:hAnsi="Century Gothic" w:cs="Century Gothic"/>
          <w:b/>
          <w:bCs/>
          <w:sz w:val="22"/>
          <w:szCs w:val="22"/>
        </w:rPr>
      </w:pPr>
      <w:r w:rsidRPr="003B3FF2">
        <w:rPr>
          <w:rFonts w:ascii="Century Gothic" w:hAnsi="Century Gothic" w:cs="Century Gothic"/>
          <w:b/>
          <w:bCs/>
          <w:sz w:val="22"/>
          <w:szCs w:val="22"/>
        </w:rPr>
        <w:t>CAc-2012-</w:t>
      </w:r>
      <w:r>
        <w:rPr>
          <w:rFonts w:ascii="Century Gothic" w:hAnsi="Century Gothic" w:cs="Century Gothic"/>
          <w:b/>
          <w:bCs/>
          <w:sz w:val="22"/>
          <w:szCs w:val="22"/>
        </w:rPr>
        <w:t>202</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sidRPr="00943F92">
        <w:rPr>
          <w:rFonts w:ascii="Century Gothic" w:hAnsi="Century Gothic"/>
          <w:sz w:val="22"/>
          <w:szCs w:val="22"/>
        </w:rPr>
        <w:t xml:space="preserve">Conocer que la SENESCYT ha concedido una beca para que </w:t>
      </w:r>
      <w:r>
        <w:rPr>
          <w:rFonts w:ascii="Century Gothic" w:hAnsi="Century Gothic"/>
          <w:sz w:val="22"/>
          <w:szCs w:val="22"/>
        </w:rPr>
        <w:t>el</w:t>
      </w:r>
      <w:r w:rsidRPr="00943F92">
        <w:rPr>
          <w:rFonts w:ascii="Century Gothic" w:hAnsi="Century Gothic"/>
          <w:sz w:val="22"/>
          <w:szCs w:val="22"/>
        </w:rPr>
        <w:t xml:space="preserve"> profesor titular de la Facultad de Ingeniería en </w:t>
      </w:r>
      <w:r>
        <w:rPr>
          <w:rFonts w:ascii="Century Gothic" w:hAnsi="Century Gothic"/>
          <w:sz w:val="22"/>
          <w:szCs w:val="22"/>
        </w:rPr>
        <w:t>Ciencias de la Tierra</w:t>
      </w:r>
      <w:r w:rsidRPr="00943F92">
        <w:rPr>
          <w:rFonts w:ascii="Century Gothic" w:hAnsi="Century Gothic"/>
          <w:sz w:val="22"/>
          <w:szCs w:val="22"/>
        </w:rPr>
        <w:t xml:space="preserve">,  Ing. </w:t>
      </w:r>
      <w:r w:rsidR="00790101">
        <w:rPr>
          <w:rFonts w:ascii="Century Gothic" w:hAnsi="Century Gothic"/>
          <w:sz w:val="22"/>
          <w:szCs w:val="22"/>
        </w:rPr>
        <w:t>Hugo Egüez Alava,</w:t>
      </w:r>
      <w:r w:rsidRPr="00943F92">
        <w:rPr>
          <w:rFonts w:ascii="Century Gothic" w:hAnsi="Century Gothic"/>
          <w:sz w:val="22"/>
          <w:szCs w:val="22"/>
        </w:rPr>
        <w:t xml:space="preserve"> realice estudios doctorales en </w:t>
      </w:r>
      <w:r w:rsidR="00790101">
        <w:rPr>
          <w:rFonts w:ascii="Century Gothic" w:hAnsi="Century Gothic"/>
          <w:sz w:val="22"/>
          <w:szCs w:val="22"/>
        </w:rPr>
        <w:t>Ingeniería Civil</w:t>
      </w:r>
      <w:r w:rsidRPr="00943F92">
        <w:rPr>
          <w:rFonts w:ascii="Century Gothic" w:hAnsi="Century Gothic"/>
          <w:sz w:val="22"/>
          <w:szCs w:val="22"/>
        </w:rPr>
        <w:t xml:space="preserve">, en la Universidad de </w:t>
      </w:r>
      <w:r w:rsidR="00790101">
        <w:rPr>
          <w:rFonts w:ascii="Century Gothic" w:hAnsi="Century Gothic"/>
          <w:sz w:val="22"/>
          <w:szCs w:val="22"/>
        </w:rPr>
        <w:t>Gent, Bélgica</w:t>
      </w:r>
      <w:r w:rsidRPr="00943F92">
        <w:rPr>
          <w:rFonts w:ascii="Century Gothic" w:hAnsi="Century Gothic"/>
          <w:sz w:val="22"/>
          <w:szCs w:val="22"/>
        </w:rPr>
        <w:t xml:space="preserve">,   con las siguientes consideraciones, </w:t>
      </w:r>
    </w:p>
    <w:p w:rsidR="00943F92" w:rsidRPr="00B2724A" w:rsidRDefault="00943F92" w:rsidP="00943F92">
      <w:pPr>
        <w:pStyle w:val="Default"/>
        <w:ind w:left="2694" w:hanging="1985"/>
        <w:jc w:val="both"/>
        <w:rPr>
          <w:sz w:val="22"/>
          <w:szCs w:val="22"/>
        </w:rPr>
      </w:pPr>
    </w:p>
    <w:p w:rsidR="00943F92" w:rsidRDefault="00943F92" w:rsidP="00943F92">
      <w:pPr>
        <w:pStyle w:val="Default"/>
        <w:numPr>
          <w:ilvl w:val="0"/>
          <w:numId w:val="9"/>
        </w:numPr>
        <w:ind w:left="3054"/>
        <w:jc w:val="both"/>
        <w:rPr>
          <w:sz w:val="22"/>
          <w:szCs w:val="22"/>
        </w:rPr>
      </w:pPr>
      <w:r w:rsidRPr="00FB1208">
        <w:rPr>
          <w:sz w:val="22"/>
          <w:szCs w:val="22"/>
        </w:rPr>
        <w:t>Dar el aval académico a</w:t>
      </w:r>
      <w:r w:rsidR="00790101">
        <w:rPr>
          <w:sz w:val="22"/>
          <w:szCs w:val="22"/>
        </w:rPr>
        <w:t>l Ing. Hugo Egüez Alava</w:t>
      </w:r>
      <w:r w:rsidRPr="00FB1208">
        <w:rPr>
          <w:sz w:val="22"/>
          <w:szCs w:val="22"/>
        </w:rPr>
        <w:t xml:space="preserve">, para que cumpla con el programa doctoral </w:t>
      </w:r>
      <w:r w:rsidR="00790101">
        <w:rPr>
          <w:sz w:val="22"/>
          <w:szCs w:val="22"/>
        </w:rPr>
        <w:t>en</w:t>
      </w:r>
      <w:r w:rsidRPr="00FB1208">
        <w:rPr>
          <w:sz w:val="22"/>
          <w:szCs w:val="22"/>
        </w:rPr>
        <w:t xml:space="preserve"> un período de 4 años</w:t>
      </w:r>
      <w:r>
        <w:rPr>
          <w:sz w:val="22"/>
          <w:szCs w:val="22"/>
        </w:rPr>
        <w:t>.</w:t>
      </w:r>
    </w:p>
    <w:p w:rsidR="00943F92" w:rsidRPr="00FB1208" w:rsidRDefault="00943F92" w:rsidP="00943F92">
      <w:pPr>
        <w:pStyle w:val="Default"/>
        <w:ind w:left="3054"/>
        <w:jc w:val="both"/>
        <w:rPr>
          <w:sz w:val="22"/>
          <w:szCs w:val="22"/>
        </w:rPr>
      </w:pPr>
    </w:p>
    <w:p w:rsidR="00943F92" w:rsidRPr="00B2724A" w:rsidRDefault="00943F92" w:rsidP="00943F92">
      <w:pPr>
        <w:pStyle w:val="Default"/>
        <w:numPr>
          <w:ilvl w:val="0"/>
          <w:numId w:val="9"/>
        </w:numPr>
        <w:ind w:left="3054"/>
        <w:jc w:val="both"/>
        <w:rPr>
          <w:sz w:val="22"/>
          <w:szCs w:val="22"/>
        </w:rPr>
      </w:pPr>
      <w:r w:rsidRPr="00B2724A">
        <w:rPr>
          <w:sz w:val="22"/>
          <w:szCs w:val="22"/>
        </w:rPr>
        <w:t xml:space="preserve">Recomendar al Consejo Politécnico conceda los beneficios a que diere lugar,  de acuerdo al Reglamento de becas para perfeccionamiento doctoral y postdoctoral en el exterior (4246). </w:t>
      </w:r>
    </w:p>
    <w:p w:rsidR="00943F92" w:rsidRPr="00B2724A" w:rsidRDefault="00943F92" w:rsidP="00943F92">
      <w:pPr>
        <w:pStyle w:val="Default"/>
        <w:ind w:left="1614"/>
        <w:jc w:val="both"/>
        <w:rPr>
          <w:sz w:val="22"/>
          <w:szCs w:val="22"/>
        </w:rPr>
      </w:pPr>
    </w:p>
    <w:p w:rsidR="00943F92" w:rsidRPr="00B2724A" w:rsidRDefault="00943F92" w:rsidP="00943F92">
      <w:pPr>
        <w:pStyle w:val="Default"/>
        <w:ind w:left="2694"/>
        <w:jc w:val="both"/>
        <w:rPr>
          <w:sz w:val="22"/>
          <w:szCs w:val="22"/>
        </w:rPr>
      </w:pPr>
      <w:r w:rsidRPr="00B2724A">
        <w:rPr>
          <w:sz w:val="22"/>
          <w:szCs w:val="22"/>
        </w:rPr>
        <w:t>Que la Oficina de Relaciones Externas proceda a la elaboración del contrato de beca respectivo</w:t>
      </w:r>
    </w:p>
    <w:p w:rsidR="00943F92" w:rsidRDefault="00943F92" w:rsidP="00943F92">
      <w:pPr>
        <w:ind w:left="2694" w:hanging="1985"/>
        <w:jc w:val="both"/>
        <w:rPr>
          <w:rFonts w:ascii="Century Gothic" w:hAnsi="Century Gothic" w:cs="Century Gothic"/>
          <w:b/>
          <w:bCs/>
          <w:sz w:val="22"/>
          <w:szCs w:val="22"/>
        </w:rPr>
      </w:pPr>
    </w:p>
    <w:p w:rsidR="00790101" w:rsidRPr="00943F92" w:rsidRDefault="00790101" w:rsidP="00881A21">
      <w:pPr>
        <w:ind w:left="2700" w:hanging="1980"/>
        <w:jc w:val="both"/>
        <w:rPr>
          <w:rFonts w:ascii="Century Gothic" w:hAnsi="Century Gothic" w:cs="Century Gothic"/>
          <w:b/>
          <w:bCs/>
          <w:sz w:val="22"/>
          <w:szCs w:val="22"/>
        </w:rPr>
      </w:pPr>
      <w:r w:rsidRPr="003B3FF2">
        <w:rPr>
          <w:rFonts w:ascii="Century Gothic" w:hAnsi="Century Gothic" w:cs="Century Gothic"/>
          <w:b/>
          <w:bCs/>
          <w:sz w:val="22"/>
          <w:szCs w:val="22"/>
        </w:rPr>
        <w:t>CAc-2012-</w:t>
      </w:r>
      <w:r>
        <w:rPr>
          <w:rFonts w:ascii="Century Gothic" w:hAnsi="Century Gothic" w:cs="Century Gothic"/>
          <w:b/>
          <w:bCs/>
          <w:sz w:val="22"/>
          <w:szCs w:val="22"/>
        </w:rPr>
        <w:t>203</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sidRPr="00943F92">
        <w:rPr>
          <w:rFonts w:ascii="Century Gothic" w:hAnsi="Century Gothic"/>
          <w:sz w:val="22"/>
          <w:szCs w:val="22"/>
        </w:rPr>
        <w:t xml:space="preserve">Conocer que la SENESCYT ha concedido una beca para que </w:t>
      </w:r>
      <w:r>
        <w:rPr>
          <w:rFonts w:ascii="Century Gothic" w:hAnsi="Century Gothic"/>
          <w:sz w:val="22"/>
          <w:szCs w:val="22"/>
        </w:rPr>
        <w:t>el</w:t>
      </w:r>
      <w:r w:rsidRPr="00943F92">
        <w:rPr>
          <w:rFonts w:ascii="Century Gothic" w:hAnsi="Century Gothic"/>
          <w:sz w:val="22"/>
          <w:szCs w:val="22"/>
        </w:rPr>
        <w:t xml:space="preserve"> profesor titular de la Facultad de </w:t>
      </w:r>
      <w:r>
        <w:rPr>
          <w:rFonts w:ascii="Century Gothic" w:hAnsi="Century Gothic"/>
          <w:sz w:val="22"/>
          <w:szCs w:val="22"/>
        </w:rPr>
        <w:t>Economía y Negocios</w:t>
      </w:r>
      <w:r w:rsidRPr="00943F92">
        <w:rPr>
          <w:rFonts w:ascii="Century Gothic" w:hAnsi="Century Gothic"/>
          <w:sz w:val="22"/>
          <w:szCs w:val="22"/>
        </w:rPr>
        <w:t xml:space="preserve">,  </w:t>
      </w:r>
      <w:r>
        <w:rPr>
          <w:rFonts w:ascii="Century Gothic" w:hAnsi="Century Gothic"/>
          <w:sz w:val="22"/>
          <w:szCs w:val="22"/>
        </w:rPr>
        <w:t>Giovanny Bastidas Riofrío,</w:t>
      </w:r>
      <w:r w:rsidRPr="00943F92">
        <w:rPr>
          <w:rFonts w:ascii="Century Gothic" w:hAnsi="Century Gothic"/>
          <w:sz w:val="22"/>
          <w:szCs w:val="22"/>
        </w:rPr>
        <w:t xml:space="preserve"> realice estudios doctorales</w:t>
      </w:r>
      <w:r w:rsidR="00881A21" w:rsidRPr="00881A21">
        <w:t xml:space="preserve"> </w:t>
      </w:r>
      <w:r w:rsidR="00B43367">
        <w:rPr>
          <w:rFonts w:ascii="Century Gothic" w:hAnsi="Century Gothic"/>
          <w:sz w:val="22"/>
          <w:szCs w:val="22"/>
        </w:rPr>
        <w:t xml:space="preserve">en </w:t>
      </w:r>
      <w:r w:rsidR="00B43367" w:rsidRPr="00881A21">
        <w:rPr>
          <w:rFonts w:ascii="Century Gothic" w:hAnsi="Century Gothic"/>
          <w:sz w:val="22"/>
          <w:szCs w:val="22"/>
        </w:rPr>
        <w:t>Public Policy</w:t>
      </w:r>
      <w:r w:rsidR="00607514">
        <w:rPr>
          <w:rFonts w:ascii="Century Gothic" w:hAnsi="Century Gothic"/>
          <w:sz w:val="22"/>
          <w:szCs w:val="22"/>
        </w:rPr>
        <w:t>,</w:t>
      </w:r>
      <w:r w:rsidR="00B43367" w:rsidRPr="00881A21">
        <w:rPr>
          <w:rFonts w:ascii="Century Gothic" w:hAnsi="Century Gothic"/>
          <w:sz w:val="22"/>
          <w:szCs w:val="22"/>
        </w:rPr>
        <w:t xml:space="preserve"> </w:t>
      </w:r>
      <w:r w:rsidR="00881A21" w:rsidRPr="00881A21">
        <w:rPr>
          <w:rFonts w:ascii="Century Gothic" w:hAnsi="Century Gothic"/>
          <w:sz w:val="22"/>
          <w:szCs w:val="22"/>
        </w:rPr>
        <w:t>en la</w:t>
      </w:r>
      <w:r w:rsidR="00881A21">
        <w:t xml:space="preserve"> </w:t>
      </w:r>
      <w:r w:rsidR="00607514">
        <w:rPr>
          <w:rFonts w:ascii="Century Gothic" w:hAnsi="Century Gothic"/>
          <w:sz w:val="22"/>
          <w:szCs w:val="22"/>
        </w:rPr>
        <w:t xml:space="preserve">University of Saskatchewa, Canada, </w:t>
      </w:r>
      <w:r w:rsidR="00881A21">
        <w:rPr>
          <w:rFonts w:ascii="Century Gothic" w:hAnsi="Century Gothic"/>
          <w:sz w:val="22"/>
          <w:szCs w:val="22"/>
        </w:rPr>
        <w:t>desde S</w:t>
      </w:r>
      <w:r w:rsidR="00881A21" w:rsidRPr="00881A21">
        <w:rPr>
          <w:rFonts w:ascii="Century Gothic" w:hAnsi="Century Gothic"/>
          <w:sz w:val="22"/>
          <w:szCs w:val="22"/>
        </w:rPr>
        <w:t xml:space="preserve">eptiembre 2012 </w:t>
      </w:r>
      <w:r w:rsidR="00881A21">
        <w:rPr>
          <w:rFonts w:ascii="Century Gothic" w:hAnsi="Century Gothic"/>
          <w:sz w:val="22"/>
          <w:szCs w:val="22"/>
        </w:rPr>
        <w:t xml:space="preserve">hasta </w:t>
      </w:r>
      <w:r w:rsidR="00881A21" w:rsidRPr="00881A21">
        <w:rPr>
          <w:rFonts w:ascii="Century Gothic" w:hAnsi="Century Gothic"/>
          <w:sz w:val="22"/>
          <w:szCs w:val="22"/>
        </w:rPr>
        <w:t>Agosto 2016</w:t>
      </w:r>
      <w:r w:rsidRPr="00943F92">
        <w:rPr>
          <w:rFonts w:ascii="Century Gothic" w:hAnsi="Century Gothic"/>
          <w:sz w:val="22"/>
          <w:szCs w:val="22"/>
        </w:rPr>
        <w:t xml:space="preserve">,   con las siguientes consideraciones, </w:t>
      </w:r>
    </w:p>
    <w:p w:rsidR="00790101" w:rsidRPr="00B2724A" w:rsidRDefault="00790101" w:rsidP="00790101">
      <w:pPr>
        <w:pStyle w:val="Default"/>
        <w:ind w:left="2694" w:hanging="1985"/>
        <w:jc w:val="both"/>
        <w:rPr>
          <w:sz w:val="22"/>
          <w:szCs w:val="22"/>
        </w:rPr>
      </w:pPr>
    </w:p>
    <w:p w:rsidR="00790101" w:rsidRDefault="00790101" w:rsidP="00881A21">
      <w:pPr>
        <w:pStyle w:val="Default"/>
        <w:numPr>
          <w:ilvl w:val="0"/>
          <w:numId w:val="12"/>
        </w:numPr>
        <w:ind w:left="3060"/>
        <w:jc w:val="both"/>
        <w:rPr>
          <w:sz w:val="22"/>
          <w:szCs w:val="22"/>
        </w:rPr>
      </w:pPr>
      <w:r w:rsidRPr="00FB1208">
        <w:rPr>
          <w:sz w:val="22"/>
          <w:szCs w:val="22"/>
        </w:rPr>
        <w:t>Dar el aval académico a</w:t>
      </w:r>
      <w:r>
        <w:rPr>
          <w:sz w:val="22"/>
          <w:szCs w:val="22"/>
        </w:rPr>
        <w:t>l Econ. Giovanny Bastidas Riofrío</w:t>
      </w:r>
      <w:r w:rsidRPr="00FB1208">
        <w:rPr>
          <w:sz w:val="22"/>
          <w:szCs w:val="22"/>
        </w:rPr>
        <w:t xml:space="preserve">, para que cumpla con el programa doctoral </w:t>
      </w:r>
      <w:r>
        <w:rPr>
          <w:sz w:val="22"/>
          <w:szCs w:val="22"/>
        </w:rPr>
        <w:t>en</w:t>
      </w:r>
      <w:r w:rsidRPr="00FB1208">
        <w:rPr>
          <w:sz w:val="22"/>
          <w:szCs w:val="22"/>
        </w:rPr>
        <w:t xml:space="preserve"> un período de 4 años</w:t>
      </w:r>
      <w:r>
        <w:rPr>
          <w:sz w:val="22"/>
          <w:szCs w:val="22"/>
        </w:rPr>
        <w:t>.</w:t>
      </w:r>
    </w:p>
    <w:p w:rsidR="00790101" w:rsidRPr="00FB1208" w:rsidRDefault="00790101" w:rsidP="00790101">
      <w:pPr>
        <w:pStyle w:val="Default"/>
        <w:ind w:left="3054"/>
        <w:jc w:val="both"/>
        <w:rPr>
          <w:sz w:val="22"/>
          <w:szCs w:val="22"/>
        </w:rPr>
      </w:pPr>
    </w:p>
    <w:p w:rsidR="00790101" w:rsidRDefault="00790101" w:rsidP="00790101">
      <w:pPr>
        <w:pStyle w:val="Default"/>
        <w:numPr>
          <w:ilvl w:val="0"/>
          <w:numId w:val="12"/>
        </w:numPr>
        <w:ind w:left="3054"/>
        <w:jc w:val="both"/>
        <w:rPr>
          <w:sz w:val="22"/>
          <w:szCs w:val="22"/>
        </w:rPr>
      </w:pPr>
      <w:r w:rsidRPr="00B2724A">
        <w:rPr>
          <w:sz w:val="22"/>
          <w:szCs w:val="22"/>
        </w:rPr>
        <w:t xml:space="preserve">Recomendar al Consejo Politécnico conceda los beneficios a que diere lugar,  de acuerdo al Reglamento de becas para perfeccionamiento doctoral y postdoctoral en el exterior (4246). </w:t>
      </w:r>
    </w:p>
    <w:p w:rsidR="00607514" w:rsidRDefault="00607514" w:rsidP="00607514">
      <w:pPr>
        <w:pStyle w:val="Prrafodelista"/>
        <w:rPr>
          <w:sz w:val="22"/>
          <w:szCs w:val="22"/>
        </w:rPr>
      </w:pPr>
    </w:p>
    <w:p w:rsidR="00607514" w:rsidRPr="00B2724A" w:rsidRDefault="00607514" w:rsidP="00607514">
      <w:pPr>
        <w:pStyle w:val="Default"/>
        <w:ind w:left="3054"/>
        <w:jc w:val="both"/>
        <w:rPr>
          <w:sz w:val="22"/>
          <w:szCs w:val="22"/>
        </w:rPr>
      </w:pPr>
    </w:p>
    <w:p w:rsidR="00790101" w:rsidRPr="00B2724A" w:rsidRDefault="00790101" w:rsidP="00790101">
      <w:pPr>
        <w:pStyle w:val="Default"/>
        <w:ind w:left="1614"/>
        <w:jc w:val="both"/>
        <w:rPr>
          <w:sz w:val="22"/>
          <w:szCs w:val="22"/>
        </w:rPr>
      </w:pPr>
    </w:p>
    <w:p w:rsidR="00790101" w:rsidRPr="00B2724A" w:rsidRDefault="00790101" w:rsidP="00790101">
      <w:pPr>
        <w:pStyle w:val="Default"/>
        <w:ind w:left="2694"/>
        <w:jc w:val="both"/>
        <w:rPr>
          <w:sz w:val="22"/>
          <w:szCs w:val="22"/>
        </w:rPr>
      </w:pPr>
      <w:r w:rsidRPr="00B2724A">
        <w:rPr>
          <w:sz w:val="22"/>
          <w:szCs w:val="22"/>
        </w:rPr>
        <w:lastRenderedPageBreak/>
        <w:t>Que la Oficina de Relaciones Externas proceda a la elaboración del contrato de beca respectivo</w:t>
      </w:r>
    </w:p>
    <w:p w:rsidR="00790101" w:rsidRDefault="00790101" w:rsidP="00790101">
      <w:pPr>
        <w:ind w:left="2694" w:hanging="1985"/>
        <w:jc w:val="both"/>
        <w:rPr>
          <w:rFonts w:ascii="Century Gothic" w:hAnsi="Century Gothic" w:cs="Century Gothic"/>
          <w:b/>
          <w:bCs/>
          <w:sz w:val="22"/>
          <w:szCs w:val="22"/>
        </w:rPr>
      </w:pPr>
    </w:p>
    <w:p w:rsidR="003B3FF2" w:rsidRDefault="003B3FF2" w:rsidP="003B3FF2">
      <w:pPr>
        <w:ind w:left="2694" w:hanging="1985"/>
        <w:jc w:val="both"/>
        <w:rPr>
          <w:rFonts w:ascii="Century Gothic" w:hAnsi="Century Gothic"/>
          <w:bCs/>
          <w:sz w:val="22"/>
          <w:szCs w:val="22"/>
        </w:rPr>
      </w:pPr>
    </w:p>
    <w:p w:rsidR="003B3FF2" w:rsidRDefault="00790101" w:rsidP="003B3FF2">
      <w:pPr>
        <w:ind w:left="2694" w:hanging="1985"/>
        <w:jc w:val="both"/>
        <w:rPr>
          <w:rFonts w:ascii="Century Gothic" w:hAnsi="Century Gothic"/>
          <w:sz w:val="22"/>
          <w:szCs w:val="22"/>
        </w:rPr>
      </w:pPr>
      <w:r w:rsidRPr="003B3FF2">
        <w:rPr>
          <w:rFonts w:ascii="Century Gothic" w:hAnsi="Century Gothic" w:cs="Century Gothic"/>
          <w:b/>
          <w:bCs/>
          <w:sz w:val="22"/>
          <w:szCs w:val="22"/>
        </w:rPr>
        <w:t>CAc-2012-</w:t>
      </w:r>
      <w:r>
        <w:rPr>
          <w:rFonts w:ascii="Century Gothic" w:hAnsi="Century Gothic" w:cs="Century Gothic"/>
          <w:b/>
          <w:bCs/>
          <w:sz w:val="22"/>
          <w:szCs w:val="22"/>
        </w:rPr>
        <w:t>204</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sidR="00AB181E">
        <w:rPr>
          <w:rFonts w:ascii="Century Gothic" w:hAnsi="Century Gothic"/>
          <w:sz w:val="22"/>
          <w:szCs w:val="22"/>
        </w:rPr>
        <w:t>Luego de conocer el informe remitido por la Directora del Centro de Servicios Informáticos</w:t>
      </w:r>
      <w:r w:rsidR="008F2ADF">
        <w:rPr>
          <w:rFonts w:ascii="Century Gothic" w:hAnsi="Century Gothic"/>
          <w:sz w:val="22"/>
          <w:szCs w:val="22"/>
        </w:rPr>
        <w:t xml:space="preserve"> (CSI)</w:t>
      </w:r>
      <w:r w:rsidR="00AB181E">
        <w:rPr>
          <w:rFonts w:ascii="Century Gothic" w:hAnsi="Century Gothic"/>
          <w:sz w:val="22"/>
          <w:szCs w:val="22"/>
        </w:rPr>
        <w:t>, esta Comisión, resuelve:</w:t>
      </w:r>
    </w:p>
    <w:p w:rsidR="00AB181E" w:rsidRDefault="00AB181E" w:rsidP="003B3FF2">
      <w:pPr>
        <w:ind w:left="2694" w:hanging="1985"/>
        <w:jc w:val="both"/>
        <w:rPr>
          <w:rFonts w:ascii="Century Gothic" w:hAnsi="Century Gothic" w:cs="Century Gothic"/>
          <w:b/>
          <w:bCs/>
          <w:sz w:val="22"/>
          <w:szCs w:val="22"/>
        </w:rPr>
      </w:pPr>
      <w:r>
        <w:rPr>
          <w:rFonts w:ascii="Century Gothic" w:hAnsi="Century Gothic" w:cs="Century Gothic"/>
          <w:b/>
          <w:bCs/>
          <w:sz w:val="22"/>
          <w:szCs w:val="22"/>
        </w:rPr>
        <w:tab/>
      </w:r>
    </w:p>
    <w:p w:rsidR="00AB181E" w:rsidRDefault="00AB181E" w:rsidP="00AB181E">
      <w:pPr>
        <w:pStyle w:val="Prrafodelista"/>
        <w:numPr>
          <w:ilvl w:val="0"/>
          <w:numId w:val="13"/>
        </w:numPr>
        <w:jc w:val="both"/>
        <w:rPr>
          <w:rFonts w:ascii="Century Gothic" w:hAnsi="Century Gothic"/>
          <w:bCs/>
          <w:sz w:val="22"/>
          <w:szCs w:val="22"/>
        </w:rPr>
      </w:pPr>
      <w:r>
        <w:rPr>
          <w:rFonts w:ascii="Century Gothic" w:hAnsi="Century Gothic"/>
          <w:bCs/>
          <w:sz w:val="22"/>
          <w:szCs w:val="22"/>
        </w:rPr>
        <w:t xml:space="preserve">Solicitar al Centro de Servicios Informáticos (CSI) la incorporación al Sistema Académico del </w:t>
      </w:r>
      <w:r w:rsidR="008F2ADF">
        <w:rPr>
          <w:rFonts w:ascii="Century Gothic" w:hAnsi="Century Gothic"/>
          <w:bCs/>
          <w:sz w:val="22"/>
          <w:szCs w:val="22"/>
        </w:rPr>
        <w:t xml:space="preserve">código </w:t>
      </w:r>
      <w:r w:rsidRPr="00FE4C01">
        <w:rPr>
          <w:rFonts w:ascii="Century Gothic" w:hAnsi="Century Gothic"/>
          <w:bCs/>
          <w:sz w:val="22"/>
          <w:szCs w:val="22"/>
        </w:rPr>
        <w:t>CAP</w:t>
      </w:r>
      <w:r w:rsidR="008F2ADF" w:rsidRPr="00FE4C01">
        <w:rPr>
          <w:rFonts w:ascii="Century Gothic" w:hAnsi="Century Gothic"/>
          <w:bCs/>
          <w:sz w:val="22"/>
          <w:szCs w:val="22"/>
        </w:rPr>
        <w:t>TCHA</w:t>
      </w:r>
      <w:r w:rsidR="008F2ADF">
        <w:rPr>
          <w:rFonts w:ascii="Century Gothic" w:hAnsi="Century Gothic"/>
          <w:bCs/>
          <w:sz w:val="22"/>
          <w:szCs w:val="22"/>
        </w:rPr>
        <w:t xml:space="preserve"> para la seguridad del Sistema</w:t>
      </w:r>
      <w:r w:rsidR="00976583">
        <w:rPr>
          <w:rFonts w:ascii="Century Gothic" w:hAnsi="Century Gothic"/>
          <w:bCs/>
          <w:sz w:val="22"/>
          <w:szCs w:val="22"/>
        </w:rPr>
        <w:t>.</w:t>
      </w:r>
    </w:p>
    <w:p w:rsidR="00AB181E" w:rsidRDefault="00AB181E" w:rsidP="00AB181E">
      <w:pPr>
        <w:pStyle w:val="Prrafodelista"/>
        <w:ind w:left="3064"/>
        <w:jc w:val="both"/>
        <w:rPr>
          <w:rFonts w:ascii="Century Gothic" w:hAnsi="Century Gothic"/>
          <w:bCs/>
          <w:sz w:val="22"/>
          <w:szCs w:val="22"/>
        </w:rPr>
      </w:pPr>
    </w:p>
    <w:p w:rsidR="00AB181E" w:rsidRPr="00AB181E" w:rsidRDefault="00AB181E" w:rsidP="00AB181E">
      <w:pPr>
        <w:pStyle w:val="Prrafodelista"/>
        <w:numPr>
          <w:ilvl w:val="0"/>
          <w:numId w:val="13"/>
        </w:numPr>
        <w:jc w:val="both"/>
        <w:rPr>
          <w:rFonts w:ascii="Century Gothic" w:hAnsi="Century Gothic"/>
          <w:bCs/>
          <w:sz w:val="22"/>
          <w:szCs w:val="22"/>
        </w:rPr>
      </w:pPr>
      <w:r>
        <w:rPr>
          <w:rFonts w:ascii="Century Gothic" w:hAnsi="Century Gothic"/>
          <w:bCs/>
          <w:sz w:val="22"/>
          <w:szCs w:val="22"/>
        </w:rPr>
        <w:t xml:space="preserve">Solicitar al Consejo Politécnico abra un expediente a los estudiantes involucrados en el acceso fraudulento al Sistema Académico de la ESPOL, los mismos que son señalados en el informe del CSI;  </w:t>
      </w:r>
    </w:p>
    <w:p w:rsidR="003B3FF2" w:rsidRDefault="003B3FF2" w:rsidP="003B3FF2">
      <w:pPr>
        <w:ind w:left="2694" w:hanging="1985"/>
        <w:rPr>
          <w:rFonts w:ascii="Century Gothic" w:hAnsi="Century Gothic"/>
          <w:bCs/>
          <w:sz w:val="22"/>
          <w:szCs w:val="22"/>
        </w:rPr>
      </w:pPr>
    </w:p>
    <w:p w:rsidR="003B3FF2" w:rsidRPr="003D62D2" w:rsidRDefault="008F2ADF" w:rsidP="008F2ADF">
      <w:pPr>
        <w:ind w:left="2694" w:hanging="1985"/>
        <w:jc w:val="both"/>
        <w:rPr>
          <w:rFonts w:ascii="Century Gothic" w:hAnsi="Century Gothic" w:cs="Century Gothic"/>
          <w:bCs/>
          <w:sz w:val="22"/>
          <w:szCs w:val="22"/>
        </w:rPr>
      </w:pPr>
      <w:r w:rsidRPr="003B3FF2">
        <w:rPr>
          <w:rFonts w:ascii="Century Gothic" w:hAnsi="Century Gothic" w:cs="Century Gothic"/>
          <w:b/>
          <w:bCs/>
          <w:sz w:val="22"/>
          <w:szCs w:val="22"/>
        </w:rPr>
        <w:t>CAc-2012-</w:t>
      </w:r>
      <w:r>
        <w:rPr>
          <w:rFonts w:ascii="Century Gothic" w:hAnsi="Century Gothic" w:cs="Century Gothic"/>
          <w:b/>
          <w:bCs/>
          <w:sz w:val="22"/>
          <w:szCs w:val="22"/>
        </w:rPr>
        <w:t>205</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sidR="003D62D2" w:rsidRPr="003D62D2">
        <w:rPr>
          <w:rFonts w:ascii="Century Gothic" w:hAnsi="Century Gothic" w:cs="Century Gothic"/>
          <w:bCs/>
          <w:sz w:val="22"/>
          <w:szCs w:val="22"/>
        </w:rPr>
        <w:t>Aprobar la visión, misión y objetivos educacionales de la carrera de Licenciatura en Diseño y Producción Audiovisual:</w:t>
      </w:r>
    </w:p>
    <w:p w:rsidR="003D62D2" w:rsidRPr="003D62D2" w:rsidRDefault="003D62D2" w:rsidP="003D62D2">
      <w:pPr>
        <w:ind w:left="2694"/>
        <w:jc w:val="both"/>
        <w:rPr>
          <w:rFonts w:ascii="Century Gothic" w:hAnsi="Century Gothic" w:cs="Century Gothic"/>
          <w:bCs/>
          <w:sz w:val="22"/>
          <w:szCs w:val="22"/>
        </w:rPr>
      </w:pPr>
    </w:p>
    <w:p w:rsidR="003D62D2" w:rsidRPr="003D62D2" w:rsidRDefault="003D62D2" w:rsidP="003D62D2">
      <w:pPr>
        <w:ind w:left="2694"/>
        <w:jc w:val="both"/>
        <w:rPr>
          <w:rFonts w:ascii="Century Gothic" w:hAnsi="Century Gothic" w:cs="Century Gothic"/>
          <w:bCs/>
          <w:sz w:val="22"/>
          <w:szCs w:val="22"/>
        </w:rPr>
      </w:pPr>
      <w:r w:rsidRPr="003D62D2">
        <w:rPr>
          <w:rFonts w:ascii="Century Gothic" w:hAnsi="Century Gothic" w:cs="Century Gothic"/>
          <w:b/>
          <w:bCs/>
          <w:sz w:val="22"/>
          <w:szCs w:val="22"/>
        </w:rPr>
        <w:t>Misión</w:t>
      </w:r>
      <w:r w:rsidRPr="003D62D2">
        <w:rPr>
          <w:rFonts w:ascii="Century Gothic" w:hAnsi="Century Gothic" w:cs="Century Gothic"/>
          <w:bCs/>
          <w:sz w:val="22"/>
          <w:szCs w:val="22"/>
        </w:rPr>
        <w:t>:</w:t>
      </w:r>
    </w:p>
    <w:p w:rsidR="003D62D2" w:rsidRPr="003D62D2" w:rsidRDefault="003D62D2" w:rsidP="008F2ADF">
      <w:pPr>
        <w:ind w:left="2694" w:hanging="1985"/>
        <w:jc w:val="both"/>
        <w:rPr>
          <w:rFonts w:ascii="Century Gothic" w:hAnsi="Century Gothic" w:cs="Century Gothic"/>
          <w:bCs/>
          <w:sz w:val="22"/>
          <w:szCs w:val="22"/>
        </w:rPr>
      </w:pPr>
    </w:p>
    <w:p w:rsidR="003D62D2" w:rsidRDefault="003D62D2" w:rsidP="003D62D2">
      <w:pPr>
        <w:ind w:left="2694"/>
        <w:jc w:val="both"/>
        <w:rPr>
          <w:rFonts w:ascii="Century Gothic" w:hAnsi="Century Gothic" w:cs="Century Gothic"/>
          <w:bCs/>
          <w:sz w:val="22"/>
          <w:szCs w:val="22"/>
        </w:rPr>
      </w:pPr>
      <w:r w:rsidRPr="003D62D2">
        <w:rPr>
          <w:rFonts w:ascii="Century Gothic" w:hAnsi="Century Gothic" w:cs="Century Gothic"/>
          <w:bCs/>
          <w:sz w:val="22"/>
          <w:szCs w:val="22"/>
        </w:rPr>
        <w:t>Ser siempre los pioneros en la formación de profesionales en el campo de la comunicación audiovisual creativos e innovadores, con capacidad investigadora, pensamiento crítico y destrezas técnicas</w:t>
      </w:r>
      <w:r>
        <w:rPr>
          <w:rFonts w:ascii="Century Gothic" w:hAnsi="Century Gothic" w:cs="Century Gothic"/>
          <w:bCs/>
          <w:sz w:val="22"/>
          <w:szCs w:val="22"/>
        </w:rPr>
        <w:t>, mediante la creación y difusión de conocimientos, para el desarrollo de las organizaciones y el bienestar general de la sociedad.</w:t>
      </w:r>
    </w:p>
    <w:p w:rsidR="003D62D2" w:rsidRDefault="003D62D2" w:rsidP="003D62D2">
      <w:pPr>
        <w:ind w:left="2694"/>
        <w:jc w:val="both"/>
        <w:rPr>
          <w:rFonts w:ascii="Century Gothic" w:hAnsi="Century Gothic" w:cs="Century Gothic"/>
          <w:bCs/>
          <w:sz w:val="22"/>
          <w:szCs w:val="22"/>
        </w:rPr>
      </w:pPr>
    </w:p>
    <w:p w:rsidR="003D62D2" w:rsidRDefault="003D62D2" w:rsidP="003D62D2">
      <w:pPr>
        <w:ind w:left="2694"/>
        <w:jc w:val="both"/>
        <w:rPr>
          <w:rFonts w:ascii="Century Gothic" w:hAnsi="Century Gothic" w:cs="Century Gothic"/>
          <w:b/>
          <w:bCs/>
          <w:sz w:val="22"/>
          <w:szCs w:val="22"/>
        </w:rPr>
      </w:pPr>
      <w:r w:rsidRPr="003D62D2">
        <w:rPr>
          <w:rFonts w:ascii="Century Gothic" w:hAnsi="Century Gothic" w:cs="Century Gothic"/>
          <w:b/>
          <w:bCs/>
          <w:sz w:val="22"/>
          <w:szCs w:val="22"/>
        </w:rPr>
        <w:t>Visión:</w:t>
      </w:r>
    </w:p>
    <w:p w:rsidR="003D62D2" w:rsidRDefault="003D62D2" w:rsidP="003D62D2">
      <w:pPr>
        <w:ind w:left="2694"/>
        <w:jc w:val="both"/>
        <w:rPr>
          <w:rFonts w:ascii="Century Gothic" w:hAnsi="Century Gothic" w:cs="Century Gothic"/>
          <w:b/>
          <w:bCs/>
          <w:sz w:val="22"/>
          <w:szCs w:val="22"/>
        </w:rPr>
      </w:pPr>
    </w:p>
    <w:p w:rsidR="003D62D2" w:rsidRPr="00375F28" w:rsidRDefault="003D62D2" w:rsidP="003D62D2">
      <w:pPr>
        <w:ind w:left="2694"/>
        <w:jc w:val="both"/>
        <w:rPr>
          <w:rFonts w:ascii="Century Gothic" w:hAnsi="Century Gothic" w:cs="Century Gothic"/>
          <w:bCs/>
          <w:sz w:val="22"/>
          <w:szCs w:val="22"/>
        </w:rPr>
      </w:pPr>
      <w:r w:rsidRPr="00375F28">
        <w:rPr>
          <w:rFonts w:ascii="Century Gothic" w:hAnsi="Century Gothic" w:cs="Century Gothic"/>
          <w:bCs/>
          <w:sz w:val="22"/>
          <w:szCs w:val="22"/>
        </w:rPr>
        <w:t xml:space="preserve">Ser reconocidos por la sociedad ecuatoriana como el </w:t>
      </w:r>
      <w:r w:rsidR="00375F28" w:rsidRPr="00375F28">
        <w:rPr>
          <w:rFonts w:ascii="Century Gothic" w:hAnsi="Century Gothic" w:cs="Century Gothic"/>
          <w:bCs/>
          <w:sz w:val="22"/>
          <w:szCs w:val="22"/>
        </w:rPr>
        <w:t xml:space="preserve">mejor </w:t>
      </w:r>
      <w:r w:rsidRPr="00375F28">
        <w:rPr>
          <w:rFonts w:ascii="Century Gothic" w:hAnsi="Century Gothic" w:cs="Century Gothic"/>
          <w:bCs/>
          <w:sz w:val="22"/>
          <w:szCs w:val="22"/>
        </w:rPr>
        <w:t>referente académico</w:t>
      </w:r>
      <w:r w:rsidR="00375F28" w:rsidRPr="00375F28">
        <w:rPr>
          <w:rFonts w:ascii="Century Gothic" w:hAnsi="Century Gothic" w:cs="Century Gothic"/>
          <w:bCs/>
          <w:sz w:val="22"/>
          <w:szCs w:val="22"/>
        </w:rPr>
        <w:t xml:space="preserve"> de primer nivel que forma profesionales creativos e innovadores, con altos valores éticos y estándares de calidad internacional en la producción audiovisual del Ecuador</w:t>
      </w:r>
    </w:p>
    <w:p w:rsidR="003B3FF2" w:rsidRDefault="003B3FF2" w:rsidP="003B3FF2">
      <w:pPr>
        <w:ind w:left="2694" w:hanging="1985"/>
        <w:rPr>
          <w:rFonts w:ascii="Century Gothic" w:hAnsi="Century Gothic"/>
          <w:bCs/>
          <w:sz w:val="22"/>
          <w:szCs w:val="22"/>
        </w:rPr>
      </w:pPr>
    </w:p>
    <w:p w:rsidR="003B3FF2" w:rsidRDefault="00375F28" w:rsidP="00375F28">
      <w:pPr>
        <w:ind w:left="2694"/>
        <w:jc w:val="both"/>
        <w:rPr>
          <w:rFonts w:ascii="Century Gothic" w:hAnsi="Century Gothic"/>
          <w:b/>
          <w:bCs/>
          <w:sz w:val="22"/>
          <w:szCs w:val="22"/>
        </w:rPr>
      </w:pPr>
      <w:r w:rsidRPr="00375F28">
        <w:rPr>
          <w:rFonts w:ascii="Century Gothic" w:hAnsi="Century Gothic"/>
          <w:b/>
          <w:bCs/>
          <w:sz w:val="22"/>
          <w:szCs w:val="22"/>
        </w:rPr>
        <w:t>Objetivos educacionales:</w:t>
      </w:r>
    </w:p>
    <w:p w:rsidR="00375F28" w:rsidRDefault="00375F28" w:rsidP="00375F28">
      <w:pPr>
        <w:ind w:left="2694"/>
        <w:jc w:val="both"/>
        <w:rPr>
          <w:rFonts w:ascii="Century Gothic" w:hAnsi="Century Gothic"/>
          <w:b/>
          <w:bCs/>
          <w:sz w:val="22"/>
          <w:szCs w:val="22"/>
        </w:rPr>
      </w:pPr>
    </w:p>
    <w:p w:rsidR="00375F28" w:rsidRPr="00375F28" w:rsidRDefault="00375F28" w:rsidP="00375F28">
      <w:pPr>
        <w:pStyle w:val="Prrafodelista"/>
        <w:numPr>
          <w:ilvl w:val="0"/>
          <w:numId w:val="14"/>
        </w:numPr>
        <w:tabs>
          <w:tab w:val="left" w:pos="3119"/>
        </w:tabs>
        <w:jc w:val="both"/>
        <w:rPr>
          <w:rFonts w:ascii="Century Gothic" w:hAnsi="Century Gothic"/>
          <w:bCs/>
          <w:sz w:val="22"/>
          <w:szCs w:val="22"/>
        </w:rPr>
      </w:pPr>
      <w:r>
        <w:rPr>
          <w:rFonts w:ascii="Century Gothic" w:hAnsi="Century Gothic"/>
          <w:bCs/>
          <w:sz w:val="22"/>
          <w:szCs w:val="22"/>
        </w:rPr>
        <w:t>Aplicar habilidades</w:t>
      </w:r>
      <w:r w:rsidRPr="00375F28">
        <w:rPr>
          <w:rFonts w:ascii="Century Gothic" w:hAnsi="Century Gothic"/>
          <w:bCs/>
          <w:sz w:val="22"/>
          <w:szCs w:val="22"/>
        </w:rPr>
        <w:t>, técnicas y destrezas en la preproducción, realización y post producción de soluciones audiovisuales;</w:t>
      </w:r>
    </w:p>
    <w:p w:rsidR="00375F28" w:rsidRPr="00375F28" w:rsidRDefault="00375F28" w:rsidP="00375F28">
      <w:pPr>
        <w:tabs>
          <w:tab w:val="left" w:pos="3119"/>
        </w:tabs>
        <w:ind w:left="3119" w:hanging="425"/>
        <w:jc w:val="both"/>
        <w:rPr>
          <w:rFonts w:ascii="Century Gothic" w:hAnsi="Century Gothic"/>
          <w:bCs/>
          <w:sz w:val="22"/>
          <w:szCs w:val="22"/>
        </w:rPr>
      </w:pPr>
    </w:p>
    <w:p w:rsidR="00375F28" w:rsidRPr="00375F28" w:rsidRDefault="00375F28" w:rsidP="00375F28">
      <w:pPr>
        <w:tabs>
          <w:tab w:val="left" w:pos="3119"/>
        </w:tabs>
        <w:ind w:left="3119" w:hanging="425"/>
        <w:jc w:val="both"/>
        <w:rPr>
          <w:rFonts w:ascii="Century Gothic" w:hAnsi="Century Gothic"/>
          <w:bCs/>
          <w:sz w:val="22"/>
          <w:szCs w:val="22"/>
        </w:rPr>
      </w:pPr>
      <w:r w:rsidRPr="00375F28">
        <w:rPr>
          <w:rFonts w:ascii="Century Gothic" w:hAnsi="Century Gothic"/>
          <w:bCs/>
          <w:sz w:val="22"/>
          <w:szCs w:val="22"/>
        </w:rPr>
        <w:t xml:space="preserve">2.- </w:t>
      </w:r>
      <w:r>
        <w:rPr>
          <w:rFonts w:ascii="Century Gothic" w:hAnsi="Century Gothic"/>
          <w:bCs/>
          <w:sz w:val="22"/>
          <w:szCs w:val="22"/>
        </w:rPr>
        <w:t xml:space="preserve"> </w:t>
      </w:r>
      <w:r w:rsidRPr="00375F28">
        <w:rPr>
          <w:rFonts w:ascii="Century Gothic" w:hAnsi="Century Gothic"/>
          <w:bCs/>
          <w:sz w:val="22"/>
          <w:szCs w:val="22"/>
        </w:rPr>
        <w:t>Plantear y exponer individual o colectivamente ideas con claridad y efectividad en español e inglés.</w:t>
      </w:r>
    </w:p>
    <w:p w:rsidR="00375F28" w:rsidRPr="00375F28" w:rsidRDefault="00375F28" w:rsidP="00375F28">
      <w:pPr>
        <w:tabs>
          <w:tab w:val="left" w:pos="3119"/>
        </w:tabs>
        <w:ind w:left="3119" w:hanging="425"/>
        <w:jc w:val="both"/>
        <w:rPr>
          <w:rFonts w:ascii="Century Gothic" w:hAnsi="Century Gothic"/>
          <w:bCs/>
          <w:sz w:val="22"/>
          <w:szCs w:val="22"/>
        </w:rPr>
      </w:pPr>
    </w:p>
    <w:p w:rsidR="00375F28" w:rsidRDefault="00375F28" w:rsidP="00375F28">
      <w:pPr>
        <w:tabs>
          <w:tab w:val="left" w:pos="3119"/>
        </w:tabs>
        <w:ind w:left="3119" w:hanging="425"/>
        <w:jc w:val="both"/>
        <w:rPr>
          <w:rFonts w:ascii="Century Gothic" w:hAnsi="Century Gothic"/>
          <w:bCs/>
          <w:sz w:val="22"/>
          <w:szCs w:val="22"/>
        </w:rPr>
      </w:pPr>
      <w:r w:rsidRPr="00375F28">
        <w:rPr>
          <w:rFonts w:ascii="Century Gothic" w:hAnsi="Century Gothic"/>
          <w:bCs/>
          <w:sz w:val="22"/>
          <w:szCs w:val="22"/>
        </w:rPr>
        <w:lastRenderedPageBreak/>
        <w:t>3.-</w:t>
      </w:r>
      <w:r>
        <w:rPr>
          <w:rFonts w:ascii="Century Gothic" w:hAnsi="Century Gothic"/>
          <w:bCs/>
          <w:sz w:val="22"/>
          <w:szCs w:val="22"/>
        </w:rPr>
        <w:tab/>
      </w:r>
      <w:r w:rsidRPr="00375F28">
        <w:rPr>
          <w:rFonts w:ascii="Century Gothic" w:hAnsi="Century Gothic"/>
          <w:bCs/>
          <w:sz w:val="22"/>
          <w:szCs w:val="22"/>
        </w:rPr>
        <w:t>Brindar servicios de comunicación audiovisual, usando criterios creativos, basados en sólidos valores éticos, sociales y ambientales.</w:t>
      </w:r>
    </w:p>
    <w:p w:rsidR="00375F28" w:rsidRDefault="00375F28" w:rsidP="00375F28">
      <w:pPr>
        <w:tabs>
          <w:tab w:val="left" w:pos="3119"/>
        </w:tabs>
        <w:ind w:left="3119" w:hanging="425"/>
        <w:jc w:val="both"/>
        <w:rPr>
          <w:rFonts w:ascii="Century Gothic" w:hAnsi="Century Gothic"/>
          <w:bCs/>
          <w:sz w:val="22"/>
          <w:szCs w:val="22"/>
        </w:rPr>
      </w:pPr>
    </w:p>
    <w:p w:rsidR="00375F28" w:rsidRDefault="00375F28" w:rsidP="00375F28">
      <w:pPr>
        <w:tabs>
          <w:tab w:val="left" w:pos="3119"/>
        </w:tabs>
        <w:ind w:left="3119" w:hanging="425"/>
        <w:jc w:val="both"/>
        <w:rPr>
          <w:rFonts w:ascii="Century Gothic" w:hAnsi="Century Gothic"/>
          <w:bCs/>
          <w:sz w:val="22"/>
          <w:szCs w:val="22"/>
        </w:rPr>
      </w:pPr>
      <w:r>
        <w:rPr>
          <w:rFonts w:ascii="Century Gothic" w:hAnsi="Century Gothic"/>
          <w:bCs/>
          <w:sz w:val="22"/>
          <w:szCs w:val="22"/>
        </w:rPr>
        <w:t>4.-</w:t>
      </w:r>
      <w:r>
        <w:rPr>
          <w:rFonts w:ascii="Century Gothic" w:hAnsi="Century Gothic"/>
          <w:bCs/>
          <w:sz w:val="22"/>
          <w:szCs w:val="22"/>
        </w:rPr>
        <w:tab/>
        <w:t>Hacer investigación y mantener capacitación constante en métodos, técnicas, tendencias y prácticas relativas al ejercicio profesional.</w:t>
      </w:r>
    </w:p>
    <w:p w:rsidR="00375F28" w:rsidRDefault="00375F28" w:rsidP="00375F28">
      <w:pPr>
        <w:tabs>
          <w:tab w:val="left" w:pos="3119"/>
        </w:tabs>
        <w:ind w:left="3119" w:hanging="425"/>
        <w:jc w:val="both"/>
        <w:rPr>
          <w:rFonts w:ascii="Century Gothic" w:hAnsi="Century Gothic"/>
          <w:bCs/>
          <w:sz w:val="22"/>
          <w:szCs w:val="22"/>
        </w:rPr>
      </w:pPr>
    </w:p>
    <w:p w:rsidR="00375F28" w:rsidRDefault="00375F28" w:rsidP="00375F28">
      <w:pPr>
        <w:tabs>
          <w:tab w:val="left" w:pos="3119"/>
        </w:tabs>
        <w:ind w:left="3119" w:hanging="425"/>
        <w:jc w:val="both"/>
        <w:rPr>
          <w:rFonts w:ascii="Century Gothic" w:hAnsi="Century Gothic"/>
          <w:b/>
          <w:bCs/>
          <w:sz w:val="22"/>
          <w:szCs w:val="22"/>
        </w:rPr>
      </w:pPr>
      <w:r w:rsidRPr="00375F28">
        <w:rPr>
          <w:rFonts w:ascii="Century Gothic" w:hAnsi="Century Gothic"/>
          <w:b/>
          <w:bCs/>
          <w:sz w:val="22"/>
          <w:szCs w:val="22"/>
        </w:rPr>
        <w:t>Resultados de Aprendizaje de la carrera:</w:t>
      </w:r>
    </w:p>
    <w:p w:rsidR="00375F28" w:rsidRDefault="00375F28" w:rsidP="00375F28">
      <w:pPr>
        <w:tabs>
          <w:tab w:val="left" w:pos="3119"/>
        </w:tabs>
        <w:ind w:left="3119" w:hanging="425"/>
        <w:jc w:val="both"/>
        <w:rPr>
          <w:rFonts w:ascii="Century Gothic" w:hAnsi="Century Gothic"/>
          <w:b/>
          <w:bCs/>
          <w:sz w:val="22"/>
          <w:szCs w:val="22"/>
        </w:rPr>
      </w:pPr>
    </w:p>
    <w:p w:rsidR="00375F28" w:rsidRPr="00DF699E" w:rsidRDefault="00375F28" w:rsidP="00375F28">
      <w:pPr>
        <w:pStyle w:val="Prrafodelista"/>
        <w:numPr>
          <w:ilvl w:val="0"/>
          <w:numId w:val="15"/>
        </w:numPr>
        <w:tabs>
          <w:tab w:val="left" w:pos="3119"/>
        </w:tabs>
        <w:jc w:val="both"/>
        <w:rPr>
          <w:rFonts w:ascii="Century Gothic" w:hAnsi="Century Gothic"/>
          <w:bCs/>
          <w:sz w:val="22"/>
          <w:szCs w:val="22"/>
        </w:rPr>
      </w:pPr>
      <w:r w:rsidRPr="00DF699E">
        <w:rPr>
          <w:rFonts w:ascii="Century Gothic" w:hAnsi="Century Gothic"/>
          <w:bCs/>
          <w:sz w:val="22"/>
          <w:szCs w:val="22"/>
        </w:rPr>
        <w:t>Solucionar desafíos profesionales a nivel nacional e internacional en todos los ámbitos de su carrera.</w:t>
      </w:r>
    </w:p>
    <w:p w:rsidR="00DF699E" w:rsidRPr="00DF699E" w:rsidRDefault="00DF699E" w:rsidP="00DF699E">
      <w:pPr>
        <w:pStyle w:val="Prrafodelista"/>
        <w:tabs>
          <w:tab w:val="left" w:pos="3119"/>
        </w:tabs>
        <w:ind w:left="3054"/>
        <w:jc w:val="both"/>
        <w:rPr>
          <w:rFonts w:ascii="Century Gothic" w:hAnsi="Century Gothic"/>
          <w:bCs/>
          <w:sz w:val="22"/>
          <w:szCs w:val="22"/>
        </w:rPr>
      </w:pPr>
    </w:p>
    <w:p w:rsidR="00375F28" w:rsidRPr="00DF699E" w:rsidRDefault="00375F28" w:rsidP="00375F28">
      <w:pPr>
        <w:pStyle w:val="Prrafodelista"/>
        <w:numPr>
          <w:ilvl w:val="0"/>
          <w:numId w:val="15"/>
        </w:numPr>
        <w:tabs>
          <w:tab w:val="left" w:pos="3119"/>
        </w:tabs>
        <w:jc w:val="both"/>
        <w:rPr>
          <w:rFonts w:ascii="Century Gothic" w:hAnsi="Century Gothic"/>
          <w:bCs/>
          <w:sz w:val="22"/>
          <w:szCs w:val="22"/>
        </w:rPr>
      </w:pPr>
      <w:r w:rsidRPr="00DF699E">
        <w:rPr>
          <w:rFonts w:ascii="Century Gothic" w:hAnsi="Century Gothic"/>
          <w:bCs/>
          <w:sz w:val="22"/>
          <w:szCs w:val="22"/>
        </w:rPr>
        <w:t>Brindar servicios de comunicación audi</w:t>
      </w:r>
      <w:r w:rsidR="00DF699E" w:rsidRPr="00DF699E">
        <w:rPr>
          <w:rFonts w:ascii="Century Gothic" w:hAnsi="Century Gothic"/>
          <w:bCs/>
          <w:sz w:val="22"/>
          <w:szCs w:val="22"/>
        </w:rPr>
        <w:t>o</w:t>
      </w:r>
      <w:r w:rsidRPr="00DF699E">
        <w:rPr>
          <w:rFonts w:ascii="Century Gothic" w:hAnsi="Century Gothic"/>
          <w:bCs/>
          <w:sz w:val="22"/>
          <w:szCs w:val="22"/>
        </w:rPr>
        <w:t>visual, usando criteri</w:t>
      </w:r>
      <w:r w:rsidR="00DF699E" w:rsidRPr="00DF699E">
        <w:rPr>
          <w:rFonts w:ascii="Century Gothic" w:hAnsi="Century Gothic"/>
          <w:bCs/>
          <w:sz w:val="22"/>
          <w:szCs w:val="22"/>
        </w:rPr>
        <w:t>os</w:t>
      </w:r>
      <w:r w:rsidRPr="00DF699E">
        <w:rPr>
          <w:rFonts w:ascii="Century Gothic" w:hAnsi="Century Gothic"/>
          <w:bCs/>
          <w:sz w:val="22"/>
          <w:szCs w:val="22"/>
        </w:rPr>
        <w:t xml:space="preserve"> estéticos, creativos y pensamiento analítico basados en sólidos valores éticos, sociales y ambientales.</w:t>
      </w:r>
    </w:p>
    <w:p w:rsidR="00DF699E" w:rsidRPr="00DF699E" w:rsidRDefault="00DF699E" w:rsidP="00DF699E">
      <w:pPr>
        <w:tabs>
          <w:tab w:val="left" w:pos="3119"/>
        </w:tabs>
        <w:ind w:left="0"/>
        <w:jc w:val="both"/>
        <w:rPr>
          <w:rFonts w:ascii="Century Gothic" w:hAnsi="Century Gothic"/>
          <w:bCs/>
          <w:sz w:val="22"/>
          <w:szCs w:val="22"/>
        </w:rPr>
      </w:pPr>
    </w:p>
    <w:p w:rsidR="00375F28" w:rsidRPr="00DF699E" w:rsidRDefault="00DF699E" w:rsidP="00375F28">
      <w:pPr>
        <w:pStyle w:val="Prrafodelista"/>
        <w:numPr>
          <w:ilvl w:val="0"/>
          <w:numId w:val="15"/>
        </w:numPr>
        <w:tabs>
          <w:tab w:val="left" w:pos="3119"/>
        </w:tabs>
        <w:jc w:val="both"/>
        <w:rPr>
          <w:rFonts w:ascii="Century Gothic" w:hAnsi="Century Gothic"/>
          <w:bCs/>
          <w:sz w:val="22"/>
          <w:szCs w:val="22"/>
        </w:rPr>
      </w:pPr>
      <w:r w:rsidRPr="00DF699E">
        <w:rPr>
          <w:rFonts w:ascii="Century Gothic" w:hAnsi="Century Gothic"/>
          <w:bCs/>
          <w:sz w:val="22"/>
          <w:szCs w:val="22"/>
        </w:rPr>
        <w:t xml:space="preserve">Estar a la vanguardia del </w:t>
      </w:r>
      <w:r w:rsidR="00375F28" w:rsidRPr="00DF699E">
        <w:rPr>
          <w:rFonts w:ascii="Century Gothic" w:hAnsi="Century Gothic"/>
          <w:bCs/>
          <w:sz w:val="22"/>
          <w:szCs w:val="22"/>
        </w:rPr>
        <w:t>u</w:t>
      </w:r>
      <w:r w:rsidRPr="00DF699E">
        <w:rPr>
          <w:rFonts w:ascii="Century Gothic" w:hAnsi="Century Gothic"/>
          <w:bCs/>
          <w:sz w:val="22"/>
          <w:szCs w:val="22"/>
        </w:rPr>
        <w:t>s</w:t>
      </w:r>
      <w:r w:rsidR="00375F28" w:rsidRPr="00DF699E">
        <w:rPr>
          <w:rFonts w:ascii="Century Gothic" w:hAnsi="Century Gothic"/>
          <w:bCs/>
          <w:sz w:val="22"/>
          <w:szCs w:val="22"/>
        </w:rPr>
        <w:t xml:space="preserve">o y aplicación </w:t>
      </w:r>
      <w:r w:rsidRPr="00DF699E">
        <w:rPr>
          <w:rFonts w:ascii="Century Gothic" w:hAnsi="Century Gothic"/>
          <w:bCs/>
          <w:sz w:val="22"/>
          <w:szCs w:val="22"/>
        </w:rPr>
        <w:t>de nuevas metodologías, técnicas y conocimientos acordes al mercado;</w:t>
      </w:r>
    </w:p>
    <w:p w:rsidR="00DF699E" w:rsidRPr="00DF699E" w:rsidRDefault="00DF699E" w:rsidP="00DF699E">
      <w:pPr>
        <w:tabs>
          <w:tab w:val="left" w:pos="3119"/>
        </w:tabs>
        <w:ind w:left="0"/>
        <w:jc w:val="both"/>
        <w:rPr>
          <w:rFonts w:ascii="Century Gothic" w:hAnsi="Century Gothic"/>
          <w:b/>
          <w:bCs/>
          <w:sz w:val="22"/>
          <w:szCs w:val="22"/>
        </w:rPr>
      </w:pPr>
    </w:p>
    <w:p w:rsidR="00DF699E" w:rsidRPr="00DF699E" w:rsidRDefault="00DF699E" w:rsidP="00375F28">
      <w:pPr>
        <w:pStyle w:val="Prrafodelista"/>
        <w:numPr>
          <w:ilvl w:val="0"/>
          <w:numId w:val="15"/>
        </w:numPr>
        <w:tabs>
          <w:tab w:val="left" w:pos="3119"/>
        </w:tabs>
        <w:jc w:val="both"/>
        <w:rPr>
          <w:rFonts w:ascii="Century Gothic" w:hAnsi="Century Gothic"/>
          <w:bCs/>
          <w:sz w:val="22"/>
          <w:szCs w:val="22"/>
        </w:rPr>
      </w:pPr>
      <w:r w:rsidRPr="00DF699E">
        <w:rPr>
          <w:rFonts w:ascii="Century Gothic" w:hAnsi="Century Gothic"/>
          <w:bCs/>
          <w:sz w:val="22"/>
          <w:szCs w:val="22"/>
        </w:rPr>
        <w:t>Tener la habilidad para trabajar como parte de un equipo multidisciplinario.</w:t>
      </w:r>
    </w:p>
    <w:p w:rsidR="00DF699E" w:rsidRPr="00DF699E" w:rsidRDefault="00DF699E" w:rsidP="00DF699E">
      <w:pPr>
        <w:tabs>
          <w:tab w:val="left" w:pos="3119"/>
        </w:tabs>
        <w:ind w:left="0"/>
        <w:jc w:val="both"/>
        <w:rPr>
          <w:rFonts w:ascii="Century Gothic" w:hAnsi="Century Gothic"/>
          <w:bCs/>
          <w:sz w:val="22"/>
          <w:szCs w:val="22"/>
        </w:rPr>
      </w:pPr>
    </w:p>
    <w:p w:rsidR="00DF699E" w:rsidRPr="00DF699E" w:rsidRDefault="00DF699E" w:rsidP="00375F28">
      <w:pPr>
        <w:pStyle w:val="Prrafodelista"/>
        <w:numPr>
          <w:ilvl w:val="0"/>
          <w:numId w:val="15"/>
        </w:numPr>
        <w:tabs>
          <w:tab w:val="left" w:pos="3119"/>
        </w:tabs>
        <w:jc w:val="both"/>
        <w:rPr>
          <w:rFonts w:ascii="Century Gothic" w:hAnsi="Century Gothic"/>
          <w:bCs/>
          <w:sz w:val="22"/>
          <w:szCs w:val="22"/>
        </w:rPr>
      </w:pPr>
      <w:r w:rsidRPr="00DF699E">
        <w:rPr>
          <w:rFonts w:ascii="Century Gothic" w:hAnsi="Century Gothic"/>
          <w:bCs/>
          <w:sz w:val="22"/>
          <w:szCs w:val="22"/>
        </w:rPr>
        <w:t>Comprender la responsabilidad ética y profesional.</w:t>
      </w:r>
    </w:p>
    <w:p w:rsidR="00DF699E" w:rsidRPr="00DF699E" w:rsidRDefault="00DF699E" w:rsidP="00DF699E">
      <w:pPr>
        <w:tabs>
          <w:tab w:val="left" w:pos="3119"/>
        </w:tabs>
        <w:ind w:left="0"/>
        <w:jc w:val="both"/>
        <w:rPr>
          <w:rFonts w:ascii="Century Gothic" w:hAnsi="Century Gothic"/>
          <w:bCs/>
          <w:sz w:val="22"/>
          <w:szCs w:val="22"/>
        </w:rPr>
      </w:pPr>
    </w:p>
    <w:p w:rsidR="00DF699E" w:rsidRDefault="00DF699E" w:rsidP="00375F28">
      <w:pPr>
        <w:pStyle w:val="Prrafodelista"/>
        <w:numPr>
          <w:ilvl w:val="0"/>
          <w:numId w:val="15"/>
        </w:numPr>
        <w:tabs>
          <w:tab w:val="left" w:pos="3119"/>
        </w:tabs>
        <w:jc w:val="both"/>
        <w:rPr>
          <w:rFonts w:ascii="Century Gothic" w:hAnsi="Century Gothic"/>
          <w:bCs/>
          <w:sz w:val="22"/>
          <w:szCs w:val="22"/>
        </w:rPr>
      </w:pPr>
      <w:r>
        <w:rPr>
          <w:rFonts w:ascii="Century Gothic" w:hAnsi="Century Gothic"/>
          <w:bCs/>
          <w:sz w:val="22"/>
          <w:szCs w:val="22"/>
        </w:rPr>
        <w:t>Tener la habilidad para comunicarse efectivamente de forma oral y escrita en español.</w:t>
      </w:r>
    </w:p>
    <w:p w:rsidR="00DF699E" w:rsidRPr="00DF699E" w:rsidRDefault="00DF699E" w:rsidP="00DF699E">
      <w:pPr>
        <w:pStyle w:val="Prrafodelista"/>
        <w:rPr>
          <w:rFonts w:ascii="Century Gothic" w:hAnsi="Century Gothic"/>
          <w:bCs/>
          <w:sz w:val="22"/>
          <w:szCs w:val="22"/>
        </w:rPr>
      </w:pPr>
    </w:p>
    <w:p w:rsidR="00DF699E" w:rsidRPr="00DF699E" w:rsidRDefault="00DF699E" w:rsidP="00375F28">
      <w:pPr>
        <w:pStyle w:val="Prrafodelista"/>
        <w:numPr>
          <w:ilvl w:val="0"/>
          <w:numId w:val="15"/>
        </w:numPr>
        <w:tabs>
          <w:tab w:val="left" w:pos="3119"/>
        </w:tabs>
        <w:jc w:val="both"/>
        <w:rPr>
          <w:rFonts w:ascii="Century Gothic" w:hAnsi="Century Gothic"/>
          <w:bCs/>
          <w:sz w:val="22"/>
          <w:szCs w:val="22"/>
        </w:rPr>
      </w:pPr>
      <w:r w:rsidRPr="00DF699E">
        <w:rPr>
          <w:rFonts w:ascii="Century Gothic" w:hAnsi="Century Gothic"/>
          <w:bCs/>
          <w:sz w:val="22"/>
          <w:szCs w:val="22"/>
        </w:rPr>
        <w:t>Tener la habilidad para comunicarse en inglés</w:t>
      </w:r>
    </w:p>
    <w:p w:rsidR="00DF699E" w:rsidRPr="00DF699E" w:rsidRDefault="00DF699E" w:rsidP="00DF699E">
      <w:pPr>
        <w:pStyle w:val="Prrafodelista"/>
        <w:tabs>
          <w:tab w:val="left" w:pos="3119"/>
        </w:tabs>
        <w:ind w:left="3054"/>
        <w:jc w:val="both"/>
        <w:rPr>
          <w:rFonts w:ascii="Century Gothic" w:hAnsi="Century Gothic"/>
          <w:bCs/>
          <w:sz w:val="22"/>
          <w:szCs w:val="22"/>
        </w:rPr>
      </w:pPr>
    </w:p>
    <w:p w:rsidR="00DF699E" w:rsidRPr="00DF699E" w:rsidRDefault="00DF699E" w:rsidP="00375F28">
      <w:pPr>
        <w:pStyle w:val="Prrafodelista"/>
        <w:numPr>
          <w:ilvl w:val="0"/>
          <w:numId w:val="15"/>
        </w:numPr>
        <w:tabs>
          <w:tab w:val="left" w:pos="3119"/>
        </w:tabs>
        <w:jc w:val="both"/>
        <w:rPr>
          <w:rFonts w:ascii="Century Gothic" w:hAnsi="Century Gothic"/>
          <w:bCs/>
          <w:sz w:val="22"/>
          <w:szCs w:val="22"/>
        </w:rPr>
      </w:pPr>
      <w:r w:rsidRPr="00DF699E">
        <w:rPr>
          <w:rFonts w:ascii="Century Gothic" w:hAnsi="Century Gothic"/>
          <w:bCs/>
          <w:sz w:val="22"/>
          <w:szCs w:val="22"/>
        </w:rPr>
        <w:t>Tener una educación amplia para comprender el impacto de las soluciones de su carrera profesional con en el contexto global, económico, ambiental y social.</w:t>
      </w:r>
    </w:p>
    <w:p w:rsidR="00DF699E" w:rsidRPr="00DF699E" w:rsidRDefault="00DF699E" w:rsidP="00DF699E">
      <w:pPr>
        <w:tabs>
          <w:tab w:val="left" w:pos="3119"/>
        </w:tabs>
        <w:ind w:left="0"/>
        <w:jc w:val="both"/>
        <w:rPr>
          <w:rFonts w:ascii="Century Gothic" w:hAnsi="Century Gothic"/>
          <w:bCs/>
          <w:sz w:val="22"/>
          <w:szCs w:val="22"/>
        </w:rPr>
      </w:pPr>
    </w:p>
    <w:p w:rsidR="00DF699E" w:rsidRPr="00DF699E" w:rsidRDefault="00DF699E" w:rsidP="00375F28">
      <w:pPr>
        <w:pStyle w:val="Prrafodelista"/>
        <w:numPr>
          <w:ilvl w:val="0"/>
          <w:numId w:val="15"/>
        </w:numPr>
        <w:tabs>
          <w:tab w:val="left" w:pos="3119"/>
        </w:tabs>
        <w:jc w:val="both"/>
        <w:rPr>
          <w:rFonts w:ascii="Century Gothic" w:hAnsi="Century Gothic"/>
          <w:bCs/>
          <w:sz w:val="22"/>
          <w:szCs w:val="22"/>
        </w:rPr>
      </w:pPr>
      <w:r w:rsidRPr="00DF699E">
        <w:rPr>
          <w:rFonts w:ascii="Century Gothic" w:hAnsi="Century Gothic"/>
          <w:bCs/>
          <w:sz w:val="22"/>
          <w:szCs w:val="22"/>
        </w:rPr>
        <w:t>Reconocer la necesidad de continuar aprendiendo a lo largo de la vida y tener la capacidad y actitud para hacerlos.</w:t>
      </w:r>
    </w:p>
    <w:p w:rsidR="00DF699E" w:rsidRPr="00DF699E" w:rsidRDefault="00DF699E" w:rsidP="00DF699E">
      <w:pPr>
        <w:tabs>
          <w:tab w:val="left" w:pos="3119"/>
        </w:tabs>
        <w:ind w:left="0"/>
        <w:jc w:val="both"/>
        <w:rPr>
          <w:rFonts w:ascii="Century Gothic" w:hAnsi="Century Gothic"/>
          <w:bCs/>
          <w:sz w:val="22"/>
          <w:szCs w:val="22"/>
        </w:rPr>
      </w:pPr>
    </w:p>
    <w:p w:rsidR="00DF699E" w:rsidRPr="00DF699E" w:rsidRDefault="00DF699E" w:rsidP="00375F28">
      <w:pPr>
        <w:pStyle w:val="Prrafodelista"/>
        <w:numPr>
          <w:ilvl w:val="0"/>
          <w:numId w:val="15"/>
        </w:numPr>
        <w:tabs>
          <w:tab w:val="left" w:pos="3119"/>
        </w:tabs>
        <w:jc w:val="both"/>
        <w:rPr>
          <w:rFonts w:ascii="Century Gothic" w:hAnsi="Century Gothic"/>
          <w:bCs/>
          <w:sz w:val="22"/>
          <w:szCs w:val="22"/>
        </w:rPr>
      </w:pPr>
      <w:r w:rsidRPr="00DF699E">
        <w:rPr>
          <w:rFonts w:ascii="Century Gothic" w:hAnsi="Century Gothic"/>
          <w:bCs/>
          <w:sz w:val="22"/>
          <w:szCs w:val="22"/>
        </w:rPr>
        <w:t>Conocer temas contemporáneos.</w:t>
      </w:r>
    </w:p>
    <w:p w:rsidR="00DF699E" w:rsidRPr="00DF699E" w:rsidRDefault="00DF699E" w:rsidP="00DF699E">
      <w:pPr>
        <w:pStyle w:val="Prrafodelista"/>
        <w:tabs>
          <w:tab w:val="left" w:pos="3119"/>
        </w:tabs>
        <w:ind w:left="3054"/>
        <w:jc w:val="both"/>
        <w:rPr>
          <w:rFonts w:ascii="Century Gothic" w:hAnsi="Century Gothic"/>
          <w:bCs/>
          <w:sz w:val="22"/>
          <w:szCs w:val="22"/>
        </w:rPr>
      </w:pPr>
    </w:p>
    <w:p w:rsidR="00DF699E" w:rsidRPr="00DF699E" w:rsidRDefault="00DF699E" w:rsidP="00375F28">
      <w:pPr>
        <w:pStyle w:val="Prrafodelista"/>
        <w:numPr>
          <w:ilvl w:val="0"/>
          <w:numId w:val="15"/>
        </w:numPr>
        <w:tabs>
          <w:tab w:val="left" w:pos="3119"/>
        </w:tabs>
        <w:jc w:val="both"/>
        <w:rPr>
          <w:rFonts w:ascii="Century Gothic" w:hAnsi="Century Gothic"/>
          <w:bCs/>
          <w:sz w:val="22"/>
          <w:szCs w:val="22"/>
        </w:rPr>
      </w:pPr>
      <w:r w:rsidRPr="00DF699E">
        <w:rPr>
          <w:rFonts w:ascii="Century Gothic" w:hAnsi="Century Gothic"/>
          <w:bCs/>
          <w:sz w:val="22"/>
          <w:szCs w:val="22"/>
        </w:rPr>
        <w:t>Tener la capacidad para liderar y emprender</w:t>
      </w:r>
    </w:p>
    <w:p w:rsidR="003B3FF2" w:rsidRPr="00DF699E" w:rsidRDefault="003B3FF2" w:rsidP="00375F28">
      <w:pPr>
        <w:tabs>
          <w:tab w:val="left" w:pos="3119"/>
        </w:tabs>
        <w:ind w:left="3119" w:hanging="425"/>
        <w:rPr>
          <w:rFonts w:ascii="Century Gothic" w:hAnsi="Century Gothic"/>
          <w:bCs/>
          <w:sz w:val="22"/>
          <w:szCs w:val="22"/>
        </w:rPr>
      </w:pPr>
    </w:p>
    <w:p w:rsidR="003B3FF2" w:rsidRPr="00DF699E" w:rsidRDefault="003B3FF2" w:rsidP="003B3FF2">
      <w:pPr>
        <w:ind w:left="2694" w:hanging="1985"/>
        <w:rPr>
          <w:rFonts w:ascii="Century Gothic" w:hAnsi="Century Gothic"/>
          <w:bCs/>
          <w:sz w:val="22"/>
          <w:szCs w:val="22"/>
        </w:rPr>
      </w:pPr>
    </w:p>
    <w:p w:rsidR="003B3FF2" w:rsidRDefault="003B3FF2" w:rsidP="003B3FF2">
      <w:pPr>
        <w:ind w:left="2694" w:hanging="1985"/>
        <w:rPr>
          <w:rFonts w:ascii="Century Gothic" w:hAnsi="Century Gothic"/>
          <w:bCs/>
          <w:sz w:val="22"/>
          <w:szCs w:val="22"/>
        </w:rPr>
      </w:pPr>
    </w:p>
    <w:p w:rsidR="003B3FF2" w:rsidRDefault="003B3FF2" w:rsidP="003B3FF2">
      <w:pPr>
        <w:ind w:left="2694" w:hanging="1985"/>
        <w:rPr>
          <w:rFonts w:ascii="Century Gothic" w:hAnsi="Century Gothic"/>
          <w:bCs/>
          <w:sz w:val="22"/>
          <w:szCs w:val="22"/>
        </w:rPr>
      </w:pPr>
    </w:p>
    <w:p w:rsidR="003B3FF2" w:rsidRDefault="003B3FF2" w:rsidP="003B3FF2">
      <w:pPr>
        <w:ind w:left="2694" w:hanging="1985"/>
        <w:rPr>
          <w:rFonts w:ascii="Century Gothic" w:hAnsi="Century Gothic"/>
          <w:bCs/>
          <w:sz w:val="22"/>
          <w:szCs w:val="22"/>
        </w:rPr>
      </w:pPr>
    </w:p>
    <w:p w:rsidR="003B3FF2" w:rsidRDefault="003B3FF2" w:rsidP="003B3FF2">
      <w:pPr>
        <w:ind w:left="2694" w:hanging="1985"/>
        <w:rPr>
          <w:rFonts w:ascii="Century Gothic" w:hAnsi="Century Gothic"/>
          <w:bCs/>
          <w:sz w:val="22"/>
          <w:szCs w:val="22"/>
        </w:rPr>
      </w:pPr>
    </w:p>
    <w:p w:rsidR="003B3FF2" w:rsidRDefault="003B3FF2" w:rsidP="003B3FF2">
      <w:pPr>
        <w:ind w:left="2694" w:hanging="1985"/>
        <w:rPr>
          <w:rFonts w:ascii="Century Gothic" w:hAnsi="Century Gothic"/>
          <w:bCs/>
          <w:sz w:val="22"/>
          <w:szCs w:val="22"/>
        </w:rPr>
      </w:pPr>
    </w:p>
    <w:p w:rsidR="003B3FF2" w:rsidRDefault="00CC40FD" w:rsidP="00CC40FD">
      <w:pPr>
        <w:ind w:left="2694" w:hanging="1985"/>
        <w:jc w:val="both"/>
        <w:rPr>
          <w:rFonts w:ascii="Century Gothic" w:hAnsi="Century Gothic" w:cs="Century Gothic"/>
          <w:bCs/>
          <w:sz w:val="22"/>
          <w:szCs w:val="22"/>
        </w:rPr>
      </w:pPr>
      <w:r w:rsidRPr="003B3FF2">
        <w:rPr>
          <w:rFonts w:ascii="Century Gothic" w:hAnsi="Century Gothic" w:cs="Century Gothic"/>
          <w:b/>
          <w:bCs/>
          <w:sz w:val="22"/>
          <w:szCs w:val="22"/>
        </w:rPr>
        <w:t>CAc-2012-</w:t>
      </w:r>
      <w:r>
        <w:rPr>
          <w:rFonts w:ascii="Century Gothic" w:hAnsi="Century Gothic" w:cs="Century Gothic"/>
          <w:b/>
          <w:bCs/>
          <w:sz w:val="22"/>
          <w:szCs w:val="22"/>
        </w:rPr>
        <w:t>206</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sidRPr="003D62D2">
        <w:rPr>
          <w:rFonts w:ascii="Century Gothic" w:hAnsi="Century Gothic" w:cs="Century Gothic"/>
          <w:bCs/>
          <w:sz w:val="22"/>
          <w:szCs w:val="22"/>
        </w:rPr>
        <w:t xml:space="preserve">Aprobar </w:t>
      </w:r>
      <w:r>
        <w:rPr>
          <w:rFonts w:ascii="Century Gothic" w:hAnsi="Century Gothic" w:cs="Century Gothic"/>
          <w:bCs/>
          <w:sz w:val="22"/>
          <w:szCs w:val="22"/>
        </w:rPr>
        <w:t>los resultados de aprendizaje</w:t>
      </w:r>
      <w:r w:rsidRPr="003D62D2">
        <w:rPr>
          <w:rFonts w:ascii="Century Gothic" w:hAnsi="Century Gothic" w:cs="Century Gothic"/>
          <w:bCs/>
          <w:sz w:val="22"/>
          <w:szCs w:val="22"/>
        </w:rPr>
        <w:t xml:space="preserve"> de la carrera de Licenciatura en </w:t>
      </w:r>
      <w:r>
        <w:rPr>
          <w:rFonts w:ascii="Century Gothic" w:hAnsi="Century Gothic" w:cs="Century Gothic"/>
          <w:bCs/>
          <w:sz w:val="22"/>
          <w:szCs w:val="22"/>
        </w:rPr>
        <w:t>Turismo, que incluye los resultados comunes aprobados por la Comisión Académica (CAc-2012-034) y los aprobados con el Consejo Directivo de la Facultad de Ingeniería Marítima, Ciencias Biológicas, Oceánicas y Recursos Naturales.</w:t>
      </w:r>
    </w:p>
    <w:p w:rsidR="00DD0F59" w:rsidRDefault="00DD0F59" w:rsidP="00CC40FD">
      <w:pPr>
        <w:ind w:left="2694" w:hanging="1985"/>
        <w:jc w:val="both"/>
        <w:rPr>
          <w:rFonts w:ascii="Century Gothic" w:hAnsi="Century Gothic" w:cs="Century Gothic"/>
          <w:bCs/>
          <w:sz w:val="22"/>
          <w:szCs w:val="22"/>
        </w:rPr>
      </w:pPr>
      <w:r>
        <w:rPr>
          <w:rFonts w:ascii="Century Gothic" w:hAnsi="Century Gothic" w:cs="Century Gothic"/>
          <w:bCs/>
          <w:sz w:val="22"/>
          <w:szCs w:val="22"/>
        </w:rPr>
        <w:tab/>
      </w:r>
    </w:p>
    <w:p w:rsidR="00DD0F59" w:rsidRDefault="000A5541" w:rsidP="000A5541">
      <w:pPr>
        <w:ind w:left="2694"/>
        <w:jc w:val="both"/>
        <w:rPr>
          <w:rFonts w:ascii="Century Gothic" w:hAnsi="Century Gothic" w:cs="Century Gothic"/>
          <w:bCs/>
          <w:sz w:val="22"/>
          <w:szCs w:val="22"/>
        </w:rPr>
      </w:pPr>
      <w:r>
        <w:rPr>
          <w:rFonts w:ascii="Century Gothic" w:hAnsi="Century Gothic" w:cs="Century Gothic"/>
          <w:bCs/>
          <w:sz w:val="22"/>
          <w:szCs w:val="22"/>
        </w:rPr>
        <w:t>Resultados curriculares comunes, a</w:t>
      </w:r>
      <w:r w:rsidR="00DD0F59">
        <w:rPr>
          <w:rFonts w:ascii="Century Gothic" w:hAnsi="Century Gothic" w:cs="Century Gothic"/>
          <w:bCs/>
          <w:sz w:val="22"/>
          <w:szCs w:val="22"/>
        </w:rPr>
        <w:t xml:space="preserve">probados por la Comisión Académica el </w:t>
      </w:r>
      <w:r>
        <w:rPr>
          <w:rFonts w:ascii="Century Gothic" w:hAnsi="Century Gothic" w:cs="Century Gothic"/>
          <w:bCs/>
          <w:sz w:val="22"/>
          <w:szCs w:val="22"/>
        </w:rPr>
        <w:t xml:space="preserve">16 </w:t>
      </w:r>
      <w:r w:rsidR="00DD0F59">
        <w:rPr>
          <w:rFonts w:ascii="Century Gothic" w:hAnsi="Century Gothic" w:cs="Century Gothic"/>
          <w:bCs/>
          <w:sz w:val="22"/>
          <w:szCs w:val="22"/>
        </w:rPr>
        <w:t>de</w:t>
      </w:r>
      <w:r>
        <w:rPr>
          <w:rFonts w:ascii="Century Gothic" w:hAnsi="Century Gothic" w:cs="Century Gothic"/>
          <w:bCs/>
          <w:sz w:val="22"/>
          <w:szCs w:val="22"/>
        </w:rPr>
        <w:t xml:space="preserve"> febrero de 2012:</w:t>
      </w:r>
    </w:p>
    <w:p w:rsidR="000A5541" w:rsidRDefault="00DD0F59" w:rsidP="000A5541">
      <w:pPr>
        <w:ind w:left="2694" w:right="-568" w:hanging="1985"/>
        <w:jc w:val="both"/>
        <w:rPr>
          <w:rFonts w:ascii="Century Gothic" w:hAnsi="Century Gothic" w:cs="Tahoma"/>
          <w:bCs/>
          <w:i/>
          <w:sz w:val="22"/>
          <w:szCs w:val="22"/>
          <w:lang w:val="es-MX"/>
        </w:rPr>
      </w:pPr>
      <w:r>
        <w:rPr>
          <w:rFonts w:ascii="Century Gothic" w:hAnsi="Century Gothic" w:cs="Century Gothic"/>
          <w:bCs/>
          <w:sz w:val="22"/>
          <w:szCs w:val="22"/>
        </w:rPr>
        <w:tab/>
      </w:r>
    </w:p>
    <w:p w:rsidR="000A5541" w:rsidRDefault="000A5541" w:rsidP="000A5541">
      <w:pPr>
        <w:numPr>
          <w:ilvl w:val="0"/>
          <w:numId w:val="17"/>
        </w:numPr>
        <w:tabs>
          <w:tab w:val="left" w:pos="2977"/>
        </w:tabs>
        <w:ind w:left="2977" w:right="-568" w:hanging="283"/>
        <w:jc w:val="both"/>
        <w:rPr>
          <w:rFonts w:ascii="Century Gothic" w:hAnsi="Century Gothic" w:cs="Tahoma"/>
          <w:bCs/>
          <w:i/>
          <w:sz w:val="22"/>
          <w:szCs w:val="22"/>
          <w:lang w:val="es-MX"/>
        </w:rPr>
      </w:pPr>
      <w:r w:rsidRPr="0009593E">
        <w:rPr>
          <w:rFonts w:ascii="Century Gothic" w:hAnsi="Century Gothic" w:cs="Tahoma"/>
          <w:bCs/>
          <w:i/>
          <w:sz w:val="22"/>
          <w:szCs w:val="22"/>
          <w:lang w:val="es-MX"/>
        </w:rPr>
        <w:t>“Tener la habilidad para trabajar como parte de un equipo multidisciplinario”</w:t>
      </w:r>
      <w:r>
        <w:rPr>
          <w:rFonts w:ascii="Century Gothic" w:hAnsi="Century Gothic" w:cs="Tahoma"/>
          <w:bCs/>
          <w:i/>
          <w:sz w:val="22"/>
          <w:szCs w:val="22"/>
          <w:lang w:val="es-MX"/>
        </w:rPr>
        <w:t>;</w:t>
      </w:r>
    </w:p>
    <w:p w:rsidR="000A5541" w:rsidRPr="0009593E" w:rsidRDefault="000A5541" w:rsidP="000A5541">
      <w:pPr>
        <w:tabs>
          <w:tab w:val="left" w:pos="2977"/>
        </w:tabs>
        <w:ind w:left="2977" w:right="-568"/>
        <w:jc w:val="both"/>
        <w:rPr>
          <w:rFonts w:ascii="Century Gothic" w:hAnsi="Century Gothic" w:cs="Tahoma"/>
          <w:bCs/>
          <w:i/>
          <w:sz w:val="22"/>
          <w:szCs w:val="22"/>
          <w:lang w:val="es-MX"/>
        </w:rPr>
      </w:pPr>
    </w:p>
    <w:p w:rsidR="000A5541" w:rsidRDefault="000A5541" w:rsidP="000A5541">
      <w:pPr>
        <w:numPr>
          <w:ilvl w:val="0"/>
          <w:numId w:val="17"/>
        </w:numPr>
        <w:tabs>
          <w:tab w:val="left" w:pos="2977"/>
        </w:tabs>
        <w:ind w:left="2977" w:right="-568" w:hanging="283"/>
        <w:jc w:val="both"/>
        <w:rPr>
          <w:rFonts w:ascii="Century Gothic" w:hAnsi="Century Gothic" w:cs="Tahoma"/>
          <w:bCs/>
          <w:i/>
          <w:sz w:val="22"/>
          <w:szCs w:val="22"/>
          <w:lang w:val="es-MX"/>
        </w:rPr>
      </w:pPr>
      <w:r w:rsidRPr="0009593E">
        <w:rPr>
          <w:rFonts w:ascii="Century Gothic" w:hAnsi="Century Gothic" w:cs="Tahoma"/>
          <w:bCs/>
          <w:i/>
          <w:sz w:val="22"/>
          <w:szCs w:val="22"/>
          <w:lang w:val="es-MX"/>
        </w:rPr>
        <w:t>“Comprender la responsabilidad ética y profesional”</w:t>
      </w:r>
      <w:r>
        <w:rPr>
          <w:rFonts w:ascii="Century Gothic" w:hAnsi="Century Gothic" w:cs="Tahoma"/>
          <w:bCs/>
          <w:i/>
          <w:sz w:val="22"/>
          <w:szCs w:val="22"/>
          <w:lang w:val="es-MX"/>
        </w:rPr>
        <w:t>;</w:t>
      </w:r>
    </w:p>
    <w:p w:rsidR="000A5541" w:rsidRPr="0009593E" w:rsidRDefault="000A5541" w:rsidP="000A5541">
      <w:pPr>
        <w:tabs>
          <w:tab w:val="left" w:pos="2977"/>
        </w:tabs>
        <w:ind w:right="-568"/>
        <w:jc w:val="both"/>
        <w:rPr>
          <w:rFonts w:ascii="Century Gothic" w:hAnsi="Century Gothic" w:cs="Tahoma"/>
          <w:bCs/>
          <w:i/>
          <w:sz w:val="22"/>
          <w:szCs w:val="22"/>
          <w:lang w:val="es-MX"/>
        </w:rPr>
      </w:pPr>
    </w:p>
    <w:p w:rsidR="000A5541" w:rsidRDefault="000A5541" w:rsidP="000A5541">
      <w:pPr>
        <w:numPr>
          <w:ilvl w:val="0"/>
          <w:numId w:val="17"/>
        </w:numPr>
        <w:tabs>
          <w:tab w:val="left" w:pos="2977"/>
        </w:tabs>
        <w:ind w:left="2977" w:right="-568" w:hanging="283"/>
        <w:jc w:val="both"/>
        <w:rPr>
          <w:rFonts w:ascii="Century Gothic" w:hAnsi="Century Gothic" w:cs="Tahoma"/>
          <w:bCs/>
          <w:i/>
          <w:sz w:val="22"/>
          <w:szCs w:val="22"/>
          <w:lang w:val="es-MX"/>
        </w:rPr>
      </w:pPr>
      <w:r w:rsidRPr="0009593E">
        <w:rPr>
          <w:rFonts w:ascii="Century Gothic" w:hAnsi="Century Gothic" w:cs="Tahoma"/>
          <w:bCs/>
          <w:i/>
          <w:sz w:val="22"/>
          <w:szCs w:val="22"/>
          <w:lang w:val="es-MX"/>
        </w:rPr>
        <w:t>“Tener la habilidad para comunicarse efectivamente de forma oral y escrita en español”</w:t>
      </w:r>
      <w:r>
        <w:rPr>
          <w:rFonts w:ascii="Century Gothic" w:hAnsi="Century Gothic" w:cs="Tahoma"/>
          <w:bCs/>
          <w:i/>
          <w:sz w:val="22"/>
          <w:szCs w:val="22"/>
          <w:lang w:val="es-MX"/>
        </w:rPr>
        <w:t>;</w:t>
      </w:r>
    </w:p>
    <w:p w:rsidR="000A5541" w:rsidRPr="0009593E" w:rsidRDefault="000A5541" w:rsidP="000A5541">
      <w:pPr>
        <w:tabs>
          <w:tab w:val="left" w:pos="2977"/>
        </w:tabs>
        <w:ind w:right="-568"/>
        <w:jc w:val="both"/>
        <w:rPr>
          <w:rFonts w:ascii="Century Gothic" w:hAnsi="Century Gothic" w:cs="Tahoma"/>
          <w:bCs/>
          <w:i/>
          <w:sz w:val="22"/>
          <w:szCs w:val="22"/>
          <w:lang w:val="es-MX"/>
        </w:rPr>
      </w:pPr>
    </w:p>
    <w:p w:rsidR="000A5541" w:rsidRDefault="000A5541" w:rsidP="000A5541">
      <w:pPr>
        <w:numPr>
          <w:ilvl w:val="0"/>
          <w:numId w:val="17"/>
        </w:numPr>
        <w:tabs>
          <w:tab w:val="left" w:pos="2977"/>
        </w:tabs>
        <w:ind w:left="2977" w:right="-568" w:hanging="283"/>
        <w:jc w:val="both"/>
        <w:rPr>
          <w:rFonts w:ascii="Century Gothic" w:hAnsi="Century Gothic" w:cs="Tahoma"/>
          <w:bCs/>
          <w:i/>
          <w:sz w:val="22"/>
          <w:szCs w:val="22"/>
          <w:lang w:val="es-MX"/>
        </w:rPr>
      </w:pPr>
      <w:r w:rsidRPr="0009593E">
        <w:rPr>
          <w:rFonts w:ascii="Century Gothic" w:hAnsi="Century Gothic" w:cs="Tahoma"/>
          <w:bCs/>
          <w:i/>
          <w:sz w:val="22"/>
          <w:szCs w:val="22"/>
          <w:lang w:val="es-MX"/>
        </w:rPr>
        <w:t>“Tener la habilidad para comunicarse en inglés”</w:t>
      </w:r>
      <w:r>
        <w:rPr>
          <w:rFonts w:ascii="Century Gothic" w:hAnsi="Century Gothic" w:cs="Tahoma"/>
          <w:bCs/>
          <w:i/>
          <w:sz w:val="22"/>
          <w:szCs w:val="22"/>
          <w:lang w:val="es-MX"/>
        </w:rPr>
        <w:t>;</w:t>
      </w:r>
    </w:p>
    <w:p w:rsidR="000A5541" w:rsidRPr="0009593E" w:rsidRDefault="000A5541" w:rsidP="000A5541">
      <w:pPr>
        <w:tabs>
          <w:tab w:val="left" w:pos="2977"/>
        </w:tabs>
        <w:ind w:right="-568"/>
        <w:jc w:val="both"/>
        <w:rPr>
          <w:rFonts w:ascii="Century Gothic" w:hAnsi="Century Gothic" w:cs="Tahoma"/>
          <w:bCs/>
          <w:i/>
          <w:sz w:val="22"/>
          <w:szCs w:val="22"/>
          <w:lang w:val="es-MX"/>
        </w:rPr>
      </w:pPr>
    </w:p>
    <w:p w:rsidR="000A5541" w:rsidRDefault="000A5541" w:rsidP="000A5541">
      <w:pPr>
        <w:numPr>
          <w:ilvl w:val="0"/>
          <w:numId w:val="17"/>
        </w:numPr>
        <w:tabs>
          <w:tab w:val="left" w:pos="2977"/>
        </w:tabs>
        <w:ind w:left="2977" w:right="-568" w:hanging="283"/>
        <w:jc w:val="both"/>
        <w:rPr>
          <w:rFonts w:ascii="Century Gothic" w:hAnsi="Century Gothic" w:cs="Tahoma"/>
          <w:bCs/>
          <w:i/>
          <w:sz w:val="22"/>
          <w:szCs w:val="22"/>
          <w:lang w:val="es-MX"/>
        </w:rPr>
      </w:pPr>
      <w:r w:rsidRPr="0009593E">
        <w:rPr>
          <w:rFonts w:ascii="Century Gothic" w:hAnsi="Century Gothic" w:cs="Tahoma"/>
          <w:bCs/>
          <w:i/>
          <w:sz w:val="22"/>
          <w:szCs w:val="22"/>
          <w:lang w:val="es-MX"/>
        </w:rPr>
        <w:t>“Tener una educación amplia para comprender el impacto de las soluciones de su carrera profesional en el contexto global, económico, ambiental y social”</w:t>
      </w:r>
      <w:r>
        <w:rPr>
          <w:rFonts w:ascii="Century Gothic" w:hAnsi="Century Gothic" w:cs="Tahoma"/>
          <w:bCs/>
          <w:i/>
          <w:sz w:val="22"/>
          <w:szCs w:val="22"/>
          <w:lang w:val="es-MX"/>
        </w:rPr>
        <w:t>;</w:t>
      </w:r>
    </w:p>
    <w:p w:rsidR="000A5541" w:rsidRPr="0009593E" w:rsidRDefault="000A5541" w:rsidP="000A5541">
      <w:pPr>
        <w:tabs>
          <w:tab w:val="left" w:pos="2977"/>
        </w:tabs>
        <w:ind w:right="-568"/>
        <w:jc w:val="both"/>
        <w:rPr>
          <w:rFonts w:ascii="Century Gothic" w:hAnsi="Century Gothic" w:cs="Tahoma"/>
          <w:bCs/>
          <w:i/>
          <w:sz w:val="22"/>
          <w:szCs w:val="22"/>
          <w:lang w:val="es-MX"/>
        </w:rPr>
      </w:pPr>
    </w:p>
    <w:p w:rsidR="000A5541" w:rsidRDefault="000A5541" w:rsidP="000A5541">
      <w:pPr>
        <w:numPr>
          <w:ilvl w:val="0"/>
          <w:numId w:val="17"/>
        </w:numPr>
        <w:tabs>
          <w:tab w:val="left" w:pos="2977"/>
        </w:tabs>
        <w:ind w:left="2977" w:right="-568" w:hanging="283"/>
        <w:jc w:val="both"/>
        <w:rPr>
          <w:rFonts w:ascii="Century Gothic" w:hAnsi="Century Gothic" w:cs="Tahoma"/>
          <w:bCs/>
          <w:i/>
          <w:sz w:val="22"/>
          <w:szCs w:val="22"/>
          <w:lang w:val="es-MX"/>
        </w:rPr>
      </w:pPr>
      <w:r w:rsidRPr="0009593E">
        <w:rPr>
          <w:rFonts w:ascii="Century Gothic" w:hAnsi="Century Gothic" w:cs="Tahoma"/>
          <w:bCs/>
          <w:i/>
          <w:sz w:val="22"/>
          <w:szCs w:val="22"/>
          <w:lang w:val="es-MX"/>
        </w:rPr>
        <w:t>“Reconocer la necesidad de continuar aprendiendo a lo largo de la vida y tener la capacidad y actitud para hacerlo”</w:t>
      </w:r>
      <w:r>
        <w:rPr>
          <w:rFonts w:ascii="Century Gothic" w:hAnsi="Century Gothic" w:cs="Tahoma"/>
          <w:bCs/>
          <w:i/>
          <w:sz w:val="22"/>
          <w:szCs w:val="22"/>
          <w:lang w:val="es-MX"/>
        </w:rPr>
        <w:t>;</w:t>
      </w:r>
    </w:p>
    <w:p w:rsidR="000A5541" w:rsidRPr="0009593E" w:rsidRDefault="000A5541" w:rsidP="000A5541">
      <w:pPr>
        <w:tabs>
          <w:tab w:val="left" w:pos="2977"/>
        </w:tabs>
        <w:ind w:right="-568"/>
        <w:jc w:val="both"/>
        <w:rPr>
          <w:rFonts w:ascii="Century Gothic" w:hAnsi="Century Gothic" w:cs="Tahoma"/>
          <w:bCs/>
          <w:i/>
          <w:sz w:val="22"/>
          <w:szCs w:val="22"/>
          <w:lang w:val="es-MX"/>
        </w:rPr>
      </w:pPr>
    </w:p>
    <w:p w:rsidR="000A5541" w:rsidRDefault="000A5541" w:rsidP="000A5541">
      <w:pPr>
        <w:numPr>
          <w:ilvl w:val="0"/>
          <w:numId w:val="17"/>
        </w:numPr>
        <w:tabs>
          <w:tab w:val="left" w:pos="2977"/>
        </w:tabs>
        <w:ind w:left="2977" w:right="-568" w:hanging="283"/>
        <w:jc w:val="both"/>
        <w:rPr>
          <w:rFonts w:ascii="Century Gothic" w:hAnsi="Century Gothic" w:cs="Tahoma"/>
          <w:bCs/>
          <w:i/>
          <w:sz w:val="22"/>
          <w:szCs w:val="22"/>
          <w:lang w:val="es-MX"/>
        </w:rPr>
      </w:pPr>
      <w:r>
        <w:rPr>
          <w:rFonts w:ascii="Century Gothic" w:hAnsi="Century Gothic" w:cs="Tahoma"/>
          <w:bCs/>
          <w:i/>
          <w:sz w:val="22"/>
          <w:szCs w:val="22"/>
          <w:lang w:val="es-MX"/>
        </w:rPr>
        <w:t>“Conocer temas contemporáneos”; y,</w:t>
      </w:r>
    </w:p>
    <w:p w:rsidR="000A5541" w:rsidRPr="0009593E" w:rsidRDefault="000A5541" w:rsidP="000A5541">
      <w:pPr>
        <w:tabs>
          <w:tab w:val="left" w:pos="2977"/>
        </w:tabs>
        <w:ind w:right="-568"/>
        <w:jc w:val="both"/>
        <w:rPr>
          <w:rFonts w:ascii="Century Gothic" w:hAnsi="Century Gothic" w:cs="Tahoma"/>
          <w:bCs/>
          <w:i/>
          <w:sz w:val="22"/>
          <w:szCs w:val="22"/>
          <w:lang w:val="es-MX"/>
        </w:rPr>
      </w:pPr>
    </w:p>
    <w:p w:rsidR="000A5541" w:rsidRPr="0009593E" w:rsidRDefault="000A5541" w:rsidP="000A5541">
      <w:pPr>
        <w:numPr>
          <w:ilvl w:val="0"/>
          <w:numId w:val="17"/>
        </w:numPr>
        <w:tabs>
          <w:tab w:val="left" w:pos="2977"/>
        </w:tabs>
        <w:ind w:left="2977" w:right="-568" w:hanging="283"/>
        <w:jc w:val="both"/>
        <w:rPr>
          <w:rFonts w:ascii="Century Gothic" w:hAnsi="Century Gothic" w:cs="Tahoma"/>
          <w:bCs/>
          <w:i/>
          <w:sz w:val="22"/>
          <w:szCs w:val="22"/>
          <w:lang w:val="es-MX"/>
        </w:rPr>
      </w:pPr>
      <w:r w:rsidRPr="0009593E">
        <w:rPr>
          <w:rFonts w:ascii="Century Gothic" w:hAnsi="Century Gothic" w:cs="Tahoma"/>
          <w:bCs/>
          <w:i/>
          <w:sz w:val="22"/>
          <w:szCs w:val="22"/>
          <w:lang w:val="es-MX"/>
        </w:rPr>
        <w:t>“Tener la capacidad para liderar y emprender”</w:t>
      </w:r>
    </w:p>
    <w:p w:rsidR="000A5541" w:rsidRPr="000A5541" w:rsidRDefault="000A5541" w:rsidP="00DD0F59">
      <w:pPr>
        <w:ind w:left="2694" w:firstLine="10"/>
        <w:jc w:val="both"/>
        <w:rPr>
          <w:rFonts w:ascii="Century Gothic" w:hAnsi="Century Gothic" w:cs="Tahoma"/>
          <w:b/>
          <w:bCs/>
          <w:i/>
          <w:sz w:val="22"/>
          <w:szCs w:val="22"/>
          <w:lang w:val="es-MX"/>
        </w:rPr>
      </w:pPr>
    </w:p>
    <w:p w:rsidR="00DD0F59" w:rsidRPr="000A5541" w:rsidRDefault="00DD0F59" w:rsidP="00DD0F59">
      <w:pPr>
        <w:ind w:left="2694" w:firstLine="10"/>
        <w:jc w:val="both"/>
        <w:rPr>
          <w:rFonts w:ascii="Century Gothic" w:hAnsi="Century Gothic" w:cs="Century Gothic"/>
          <w:b/>
          <w:bCs/>
          <w:sz w:val="22"/>
          <w:szCs w:val="22"/>
        </w:rPr>
      </w:pPr>
      <w:r w:rsidRPr="000A5541">
        <w:rPr>
          <w:rFonts w:ascii="Century Gothic" w:hAnsi="Century Gothic" w:cs="Century Gothic"/>
          <w:b/>
          <w:bCs/>
          <w:sz w:val="22"/>
          <w:szCs w:val="22"/>
        </w:rPr>
        <w:t>Resultados de la Facultad:</w:t>
      </w:r>
    </w:p>
    <w:p w:rsidR="00CC40FD" w:rsidRDefault="00DD0F59" w:rsidP="00CC40FD">
      <w:pPr>
        <w:ind w:left="2694" w:hanging="1985"/>
        <w:jc w:val="both"/>
        <w:rPr>
          <w:rFonts w:ascii="Century Gothic" w:hAnsi="Century Gothic"/>
          <w:bCs/>
          <w:sz w:val="22"/>
          <w:szCs w:val="22"/>
        </w:rPr>
      </w:pPr>
      <w:r>
        <w:rPr>
          <w:rFonts w:ascii="Century Gothic" w:hAnsi="Century Gothic"/>
          <w:bCs/>
          <w:sz w:val="22"/>
          <w:szCs w:val="22"/>
        </w:rPr>
        <w:tab/>
      </w:r>
    </w:p>
    <w:p w:rsidR="00CC40FD" w:rsidRDefault="00CC40FD" w:rsidP="00CC40FD">
      <w:pPr>
        <w:pStyle w:val="Prrafodelista"/>
        <w:numPr>
          <w:ilvl w:val="0"/>
          <w:numId w:val="16"/>
        </w:numPr>
        <w:jc w:val="both"/>
        <w:rPr>
          <w:rFonts w:ascii="Century Gothic" w:hAnsi="Century Gothic"/>
          <w:bCs/>
          <w:sz w:val="22"/>
          <w:szCs w:val="22"/>
        </w:rPr>
      </w:pPr>
      <w:r>
        <w:rPr>
          <w:rFonts w:ascii="Century Gothic" w:hAnsi="Century Gothic"/>
          <w:bCs/>
          <w:sz w:val="22"/>
          <w:szCs w:val="22"/>
        </w:rPr>
        <w:t>Tener habilidad para entender y aplicar conocimientos fundamentales en las áreas humanísticas como el manejo de idiomas nacional y extranjero</w:t>
      </w:r>
      <w:r w:rsidR="00DD0F59">
        <w:rPr>
          <w:rFonts w:ascii="Century Gothic" w:hAnsi="Century Gothic"/>
          <w:bCs/>
          <w:sz w:val="22"/>
          <w:szCs w:val="22"/>
        </w:rPr>
        <w:t>;</w:t>
      </w:r>
      <w:r>
        <w:rPr>
          <w:rFonts w:ascii="Century Gothic" w:hAnsi="Century Gothic"/>
          <w:bCs/>
          <w:sz w:val="22"/>
          <w:szCs w:val="22"/>
        </w:rPr>
        <w:t xml:space="preserve"> ambiental como la ecología y biodiversidad ecuatori</w:t>
      </w:r>
      <w:r w:rsidR="00DD0F59">
        <w:rPr>
          <w:rFonts w:ascii="Century Gothic" w:hAnsi="Century Gothic"/>
          <w:bCs/>
          <w:sz w:val="22"/>
          <w:szCs w:val="22"/>
        </w:rPr>
        <w:t xml:space="preserve">ana; </w:t>
      </w:r>
      <w:r>
        <w:rPr>
          <w:rFonts w:ascii="Century Gothic" w:hAnsi="Century Gothic"/>
          <w:bCs/>
          <w:sz w:val="22"/>
          <w:szCs w:val="22"/>
        </w:rPr>
        <w:t>cultural como la historia y patrimonio del Ecuador</w:t>
      </w:r>
      <w:r w:rsidR="00DD0F59">
        <w:rPr>
          <w:rFonts w:ascii="Century Gothic" w:hAnsi="Century Gothic"/>
          <w:bCs/>
          <w:sz w:val="22"/>
          <w:szCs w:val="22"/>
        </w:rPr>
        <w:t xml:space="preserve">; </w:t>
      </w:r>
      <w:r>
        <w:rPr>
          <w:rFonts w:ascii="Century Gothic" w:hAnsi="Century Gothic"/>
          <w:bCs/>
          <w:sz w:val="22"/>
          <w:szCs w:val="22"/>
        </w:rPr>
        <w:t xml:space="preserve"> la teoría y técnica del Turismo; y, administrativo gerencial.</w:t>
      </w:r>
    </w:p>
    <w:p w:rsidR="00CC40FD" w:rsidRDefault="00CC40FD" w:rsidP="00CC40FD">
      <w:pPr>
        <w:pStyle w:val="Prrafodelista"/>
        <w:ind w:left="3064"/>
        <w:jc w:val="both"/>
        <w:rPr>
          <w:rFonts w:ascii="Century Gothic" w:hAnsi="Century Gothic"/>
          <w:bCs/>
          <w:sz w:val="22"/>
          <w:szCs w:val="22"/>
        </w:rPr>
      </w:pPr>
    </w:p>
    <w:p w:rsidR="00CC40FD" w:rsidRDefault="00DD0F59" w:rsidP="00CC40FD">
      <w:pPr>
        <w:pStyle w:val="Prrafodelista"/>
        <w:numPr>
          <w:ilvl w:val="0"/>
          <w:numId w:val="16"/>
        </w:numPr>
        <w:jc w:val="both"/>
        <w:rPr>
          <w:rFonts w:ascii="Century Gothic" w:hAnsi="Century Gothic"/>
          <w:bCs/>
          <w:sz w:val="22"/>
          <w:szCs w:val="22"/>
        </w:rPr>
      </w:pPr>
      <w:r>
        <w:rPr>
          <w:rFonts w:ascii="Century Gothic" w:hAnsi="Century Gothic"/>
          <w:bCs/>
          <w:sz w:val="22"/>
          <w:szCs w:val="22"/>
        </w:rPr>
        <w:lastRenderedPageBreak/>
        <w:t>Tener habilidad para diseñar y dirigir proyectos mediante el análisis e interpretación crítica de datos e información en más de una de las áreas de las carreras;</w:t>
      </w:r>
    </w:p>
    <w:p w:rsidR="00DD0F59" w:rsidRPr="00DD0F59" w:rsidRDefault="00DD0F59" w:rsidP="00DD0F59">
      <w:pPr>
        <w:pStyle w:val="Prrafodelista"/>
        <w:rPr>
          <w:rFonts w:ascii="Century Gothic" w:hAnsi="Century Gothic"/>
          <w:bCs/>
          <w:sz w:val="22"/>
          <w:szCs w:val="22"/>
        </w:rPr>
      </w:pPr>
    </w:p>
    <w:p w:rsidR="00DD0F59" w:rsidRDefault="00DD0F59" w:rsidP="00CC40FD">
      <w:pPr>
        <w:pStyle w:val="Prrafodelista"/>
        <w:numPr>
          <w:ilvl w:val="0"/>
          <w:numId w:val="16"/>
        </w:numPr>
        <w:jc w:val="both"/>
        <w:rPr>
          <w:rFonts w:ascii="Century Gothic" w:hAnsi="Century Gothic"/>
          <w:bCs/>
          <w:sz w:val="22"/>
          <w:szCs w:val="22"/>
        </w:rPr>
      </w:pPr>
      <w:r>
        <w:rPr>
          <w:rFonts w:ascii="Century Gothic" w:hAnsi="Century Gothic"/>
          <w:bCs/>
          <w:sz w:val="22"/>
          <w:szCs w:val="22"/>
        </w:rPr>
        <w:t>Tener habilidad para diseñar actividades y productos turísticos-recreativos, integrando procesos y utilizando experiencias prácticas.</w:t>
      </w:r>
    </w:p>
    <w:p w:rsidR="00DD0F59" w:rsidRPr="00DD0F59" w:rsidRDefault="00DD0F59" w:rsidP="00DD0F59">
      <w:pPr>
        <w:pStyle w:val="Prrafodelista"/>
        <w:rPr>
          <w:rFonts w:ascii="Century Gothic" w:hAnsi="Century Gothic"/>
          <w:bCs/>
          <w:sz w:val="22"/>
          <w:szCs w:val="22"/>
        </w:rPr>
      </w:pPr>
    </w:p>
    <w:p w:rsidR="00DD0F59" w:rsidRDefault="00DD0F59" w:rsidP="00CC40FD">
      <w:pPr>
        <w:pStyle w:val="Prrafodelista"/>
        <w:numPr>
          <w:ilvl w:val="0"/>
          <w:numId w:val="16"/>
        </w:numPr>
        <w:jc w:val="both"/>
        <w:rPr>
          <w:rFonts w:ascii="Century Gothic" w:hAnsi="Century Gothic"/>
          <w:bCs/>
          <w:sz w:val="22"/>
          <w:szCs w:val="22"/>
        </w:rPr>
      </w:pPr>
      <w:r>
        <w:rPr>
          <w:rFonts w:ascii="Century Gothic" w:hAnsi="Century Gothic"/>
          <w:bCs/>
          <w:sz w:val="22"/>
          <w:szCs w:val="22"/>
        </w:rPr>
        <w:t>Tener habilidad para identificar y resolver problemas de la actividad turística.</w:t>
      </w:r>
    </w:p>
    <w:p w:rsidR="00DD0F59" w:rsidRPr="00DD0F59" w:rsidRDefault="00DD0F59" w:rsidP="00DD0F59">
      <w:pPr>
        <w:pStyle w:val="Prrafodelista"/>
        <w:rPr>
          <w:rFonts w:ascii="Century Gothic" w:hAnsi="Century Gothic"/>
          <w:bCs/>
          <w:sz w:val="22"/>
          <w:szCs w:val="22"/>
        </w:rPr>
      </w:pPr>
    </w:p>
    <w:p w:rsidR="00DD0F59" w:rsidRDefault="00DD0F59" w:rsidP="00CC40FD">
      <w:pPr>
        <w:pStyle w:val="Prrafodelista"/>
        <w:numPr>
          <w:ilvl w:val="0"/>
          <w:numId w:val="16"/>
        </w:numPr>
        <w:jc w:val="both"/>
        <w:rPr>
          <w:rFonts w:ascii="Century Gothic" w:hAnsi="Century Gothic"/>
          <w:bCs/>
          <w:sz w:val="22"/>
          <w:szCs w:val="22"/>
        </w:rPr>
      </w:pPr>
      <w:r>
        <w:rPr>
          <w:rFonts w:ascii="Century Gothic" w:hAnsi="Century Gothic"/>
          <w:bCs/>
          <w:sz w:val="22"/>
          <w:szCs w:val="22"/>
        </w:rPr>
        <w:t>Tener habilidad para usar técnicas modernas necesarias para la práctica profesional.</w:t>
      </w:r>
    </w:p>
    <w:p w:rsidR="00DD0F59" w:rsidRPr="00DD0F59" w:rsidRDefault="00DD0F59" w:rsidP="00DD0F59">
      <w:pPr>
        <w:pStyle w:val="Prrafodelista"/>
        <w:rPr>
          <w:rFonts w:ascii="Century Gothic" w:hAnsi="Century Gothic"/>
          <w:bCs/>
          <w:sz w:val="22"/>
          <w:szCs w:val="22"/>
        </w:rPr>
      </w:pPr>
    </w:p>
    <w:p w:rsidR="00D77409" w:rsidRDefault="00D77409" w:rsidP="00D77409">
      <w:pPr>
        <w:ind w:left="2694" w:hanging="1985"/>
        <w:jc w:val="both"/>
        <w:rPr>
          <w:rFonts w:ascii="Century Gothic" w:hAnsi="Century Gothic" w:cs="Century Gothic"/>
          <w:bCs/>
          <w:sz w:val="22"/>
          <w:szCs w:val="22"/>
        </w:rPr>
      </w:pPr>
      <w:r w:rsidRPr="003B3FF2">
        <w:rPr>
          <w:rFonts w:ascii="Century Gothic" w:hAnsi="Century Gothic" w:cs="Century Gothic"/>
          <w:b/>
          <w:bCs/>
          <w:sz w:val="22"/>
          <w:szCs w:val="22"/>
        </w:rPr>
        <w:t>CAc-2012-</w:t>
      </w:r>
      <w:r w:rsidR="0064723B">
        <w:rPr>
          <w:rFonts w:ascii="Century Gothic" w:hAnsi="Century Gothic" w:cs="Century Gothic"/>
          <w:b/>
          <w:bCs/>
          <w:sz w:val="22"/>
          <w:szCs w:val="22"/>
        </w:rPr>
        <w:t>207.-</w:t>
      </w:r>
      <w:r>
        <w:rPr>
          <w:rFonts w:ascii="Century Gothic" w:hAnsi="Century Gothic" w:cs="Century Gothic"/>
          <w:b/>
          <w:bCs/>
          <w:sz w:val="22"/>
          <w:szCs w:val="22"/>
        </w:rPr>
        <w:tab/>
      </w:r>
      <w:r w:rsidRPr="00D77409">
        <w:rPr>
          <w:rFonts w:ascii="Century Gothic" w:hAnsi="Century Gothic" w:cs="Century Gothic"/>
          <w:bCs/>
          <w:sz w:val="22"/>
          <w:szCs w:val="22"/>
        </w:rPr>
        <w:t>Aprobar que los nuevos prerr</w:t>
      </w:r>
      <w:r>
        <w:rPr>
          <w:rFonts w:ascii="Century Gothic" w:hAnsi="Century Gothic" w:cs="Century Gothic"/>
          <w:bCs/>
          <w:sz w:val="22"/>
          <w:szCs w:val="22"/>
        </w:rPr>
        <w:t>equ</w:t>
      </w:r>
      <w:r w:rsidRPr="00D77409">
        <w:rPr>
          <w:rFonts w:ascii="Century Gothic" w:hAnsi="Century Gothic" w:cs="Century Gothic"/>
          <w:bCs/>
          <w:sz w:val="22"/>
          <w:szCs w:val="22"/>
        </w:rPr>
        <w:t>is</w:t>
      </w:r>
      <w:r>
        <w:rPr>
          <w:rFonts w:ascii="Century Gothic" w:hAnsi="Century Gothic" w:cs="Century Gothic"/>
          <w:bCs/>
          <w:sz w:val="22"/>
          <w:szCs w:val="22"/>
        </w:rPr>
        <w:t>i</w:t>
      </w:r>
      <w:r w:rsidRPr="00D77409">
        <w:rPr>
          <w:rFonts w:ascii="Century Gothic" w:hAnsi="Century Gothic" w:cs="Century Gothic"/>
          <w:bCs/>
          <w:sz w:val="22"/>
          <w:szCs w:val="22"/>
        </w:rPr>
        <w:t>tos de la materia Diseño de Planta</w:t>
      </w:r>
      <w:r>
        <w:rPr>
          <w:rFonts w:ascii="Century Gothic" w:hAnsi="Century Gothic" w:cs="Century Gothic"/>
          <w:bCs/>
          <w:sz w:val="22"/>
          <w:szCs w:val="22"/>
        </w:rPr>
        <w:t>,</w:t>
      </w:r>
      <w:r w:rsidRPr="00D77409">
        <w:rPr>
          <w:rFonts w:ascii="Century Gothic" w:hAnsi="Century Gothic" w:cs="Century Gothic"/>
          <w:bCs/>
          <w:sz w:val="22"/>
          <w:szCs w:val="22"/>
        </w:rPr>
        <w:t xml:space="preserve"> sean las materias: Lo</w:t>
      </w:r>
      <w:r>
        <w:rPr>
          <w:rFonts w:ascii="Century Gothic" w:hAnsi="Century Gothic" w:cs="Century Gothic"/>
          <w:bCs/>
          <w:sz w:val="22"/>
          <w:szCs w:val="22"/>
        </w:rPr>
        <w:t>gí</w:t>
      </w:r>
      <w:r w:rsidRPr="00D77409">
        <w:rPr>
          <w:rFonts w:ascii="Century Gothic" w:hAnsi="Century Gothic" w:cs="Century Gothic"/>
          <w:bCs/>
          <w:sz w:val="22"/>
          <w:szCs w:val="22"/>
        </w:rPr>
        <w:t>stica y Dibujo asistido por Computadora</w:t>
      </w:r>
      <w:r>
        <w:rPr>
          <w:rFonts w:ascii="Century Gothic" w:hAnsi="Century Gothic" w:cs="Century Gothic"/>
          <w:bCs/>
          <w:sz w:val="22"/>
          <w:szCs w:val="22"/>
        </w:rPr>
        <w:t xml:space="preserve"> para la carrera de Ingeniería y Administración de la Producción Industrial.</w:t>
      </w:r>
    </w:p>
    <w:p w:rsidR="00D77409" w:rsidRDefault="00D77409" w:rsidP="00D77409">
      <w:pPr>
        <w:ind w:left="2694" w:hanging="1985"/>
        <w:jc w:val="both"/>
        <w:rPr>
          <w:rFonts w:ascii="Century Gothic" w:hAnsi="Century Gothic" w:cs="Century Gothic"/>
          <w:bCs/>
          <w:sz w:val="22"/>
          <w:szCs w:val="22"/>
        </w:rPr>
      </w:pPr>
    </w:p>
    <w:p w:rsidR="00D77409" w:rsidRDefault="00D77409" w:rsidP="00D77409">
      <w:pPr>
        <w:ind w:left="2694" w:hanging="1985"/>
        <w:jc w:val="both"/>
        <w:rPr>
          <w:rFonts w:ascii="Century Gothic" w:hAnsi="Century Gothic" w:cs="Century Gothic"/>
          <w:bCs/>
          <w:sz w:val="22"/>
          <w:szCs w:val="22"/>
        </w:rPr>
      </w:pPr>
      <w:r>
        <w:rPr>
          <w:rFonts w:ascii="Century Gothic" w:hAnsi="Century Gothic" w:cs="Century Gothic"/>
          <w:bCs/>
          <w:sz w:val="22"/>
          <w:szCs w:val="22"/>
        </w:rPr>
        <w:tab/>
        <w:t xml:space="preserve">Se aprueban también los cambios que por este motivo se han efectuado en los programas en español e inglés. </w:t>
      </w:r>
    </w:p>
    <w:p w:rsidR="00D77409" w:rsidRDefault="00D77409" w:rsidP="00D77409">
      <w:pPr>
        <w:ind w:left="2694" w:hanging="1985"/>
        <w:jc w:val="both"/>
        <w:rPr>
          <w:rFonts w:ascii="Century Gothic" w:hAnsi="Century Gothic" w:cs="Century Gothic"/>
          <w:bCs/>
          <w:sz w:val="22"/>
          <w:szCs w:val="22"/>
        </w:rPr>
      </w:pPr>
    </w:p>
    <w:p w:rsidR="00D77409" w:rsidRDefault="00D77409" w:rsidP="00D77409">
      <w:pPr>
        <w:ind w:left="2694"/>
        <w:jc w:val="both"/>
        <w:rPr>
          <w:rFonts w:ascii="Century Gothic" w:hAnsi="Century Gothic" w:cs="Century Gothic"/>
          <w:bCs/>
          <w:sz w:val="22"/>
          <w:szCs w:val="22"/>
        </w:rPr>
      </w:pPr>
      <w:r>
        <w:rPr>
          <w:rFonts w:ascii="Century Gothic" w:hAnsi="Century Gothic" w:cs="Century Gothic"/>
          <w:bCs/>
          <w:sz w:val="22"/>
          <w:szCs w:val="22"/>
        </w:rPr>
        <w:t>Secretaría Técnica-Académica deberá implementar este cambio a partir del II Término del año lectivo 2012-2013.</w:t>
      </w:r>
    </w:p>
    <w:p w:rsidR="00D77409" w:rsidRDefault="00D77409" w:rsidP="00D77409">
      <w:pPr>
        <w:ind w:left="2694" w:hanging="1985"/>
        <w:jc w:val="both"/>
        <w:rPr>
          <w:rFonts w:ascii="Century Gothic" w:hAnsi="Century Gothic" w:cs="Century Gothic"/>
          <w:bCs/>
          <w:sz w:val="22"/>
          <w:szCs w:val="22"/>
        </w:rPr>
      </w:pPr>
    </w:p>
    <w:p w:rsidR="003B3FF2" w:rsidRPr="00D77409" w:rsidRDefault="00D77409" w:rsidP="00D77409">
      <w:pPr>
        <w:ind w:left="2694" w:hanging="1985"/>
        <w:jc w:val="both"/>
        <w:rPr>
          <w:rFonts w:ascii="Century Gothic" w:hAnsi="Century Gothic"/>
          <w:bCs/>
          <w:sz w:val="22"/>
          <w:szCs w:val="22"/>
        </w:rPr>
      </w:pPr>
      <w:r w:rsidRPr="003B3FF2">
        <w:rPr>
          <w:rFonts w:ascii="Century Gothic" w:hAnsi="Century Gothic" w:cs="Century Gothic"/>
          <w:b/>
          <w:bCs/>
          <w:sz w:val="22"/>
          <w:szCs w:val="22"/>
        </w:rPr>
        <w:t>CAc-2012-</w:t>
      </w:r>
      <w:r w:rsidR="0064723B">
        <w:rPr>
          <w:rFonts w:ascii="Century Gothic" w:hAnsi="Century Gothic" w:cs="Century Gothic"/>
          <w:b/>
          <w:bCs/>
          <w:sz w:val="22"/>
          <w:szCs w:val="22"/>
        </w:rPr>
        <w:t>208.-</w:t>
      </w:r>
      <w:r>
        <w:rPr>
          <w:rFonts w:ascii="Century Gothic" w:hAnsi="Century Gothic" w:cs="Century Gothic"/>
          <w:b/>
          <w:bCs/>
          <w:sz w:val="22"/>
          <w:szCs w:val="22"/>
        </w:rPr>
        <w:tab/>
      </w:r>
      <w:r w:rsidRPr="00D77409">
        <w:rPr>
          <w:rFonts w:ascii="Century Gothic" w:hAnsi="Century Gothic" w:cs="Century Gothic"/>
          <w:bCs/>
          <w:sz w:val="22"/>
          <w:szCs w:val="22"/>
        </w:rPr>
        <w:t xml:space="preserve">Aprobar </w:t>
      </w:r>
      <w:r>
        <w:rPr>
          <w:rFonts w:ascii="Century Gothic" w:hAnsi="Century Gothic" w:cs="Century Gothic"/>
          <w:bCs/>
          <w:sz w:val="22"/>
          <w:szCs w:val="22"/>
        </w:rPr>
        <w:t>la actualización de la bibliografía de la materia Simulación de  la carrera de Ingeniería y Administración de la Producción Industrial, cuyo programa con el cambio realizado también se lo ratifica.</w:t>
      </w:r>
      <w:r w:rsidRPr="00D77409">
        <w:rPr>
          <w:rFonts w:ascii="Century Gothic" w:hAnsi="Century Gothic" w:cs="Century Gothic"/>
          <w:bCs/>
          <w:sz w:val="22"/>
          <w:szCs w:val="22"/>
        </w:rPr>
        <w:tab/>
      </w:r>
    </w:p>
    <w:p w:rsidR="00D77409" w:rsidRPr="00D77409" w:rsidRDefault="00D77409" w:rsidP="00D77409">
      <w:pPr>
        <w:ind w:left="2694" w:hanging="1985"/>
        <w:jc w:val="both"/>
        <w:rPr>
          <w:rFonts w:ascii="Century Gothic" w:hAnsi="Century Gothic"/>
          <w:bCs/>
          <w:sz w:val="22"/>
          <w:szCs w:val="22"/>
        </w:rPr>
      </w:pPr>
    </w:p>
    <w:p w:rsidR="00D77409" w:rsidRDefault="00D77409" w:rsidP="00D77409">
      <w:pPr>
        <w:ind w:left="2694" w:hanging="1985"/>
        <w:jc w:val="both"/>
        <w:rPr>
          <w:rFonts w:ascii="Century Gothic" w:hAnsi="Century Gothic"/>
          <w:bCs/>
          <w:sz w:val="22"/>
          <w:szCs w:val="22"/>
        </w:rPr>
      </w:pPr>
      <w:r w:rsidRPr="003B3FF2">
        <w:rPr>
          <w:rFonts w:ascii="Century Gothic" w:hAnsi="Century Gothic" w:cs="Century Gothic"/>
          <w:b/>
          <w:bCs/>
          <w:sz w:val="22"/>
          <w:szCs w:val="22"/>
        </w:rPr>
        <w:t>CAc-2012-</w:t>
      </w:r>
      <w:r w:rsidR="0064723B">
        <w:rPr>
          <w:rFonts w:ascii="Century Gothic" w:hAnsi="Century Gothic" w:cs="Century Gothic"/>
          <w:b/>
          <w:bCs/>
          <w:sz w:val="22"/>
          <w:szCs w:val="22"/>
        </w:rPr>
        <w:t>209</w:t>
      </w:r>
      <w:r w:rsidRPr="003B3FF2">
        <w:rPr>
          <w:rFonts w:ascii="Century Gothic" w:hAnsi="Century Gothic" w:cs="Century Gothic"/>
          <w:b/>
          <w:bCs/>
          <w:sz w:val="22"/>
          <w:szCs w:val="22"/>
        </w:rPr>
        <w:t>.-</w:t>
      </w:r>
      <w:r>
        <w:rPr>
          <w:rFonts w:ascii="Century Gothic" w:hAnsi="Century Gothic" w:cs="Century Gothic"/>
          <w:b/>
          <w:bCs/>
          <w:sz w:val="22"/>
          <w:szCs w:val="22"/>
        </w:rPr>
        <w:tab/>
      </w:r>
      <w:r>
        <w:rPr>
          <w:rFonts w:ascii="Century Gothic" w:hAnsi="Century Gothic" w:cs="Century Gothic"/>
          <w:bCs/>
          <w:sz w:val="22"/>
          <w:szCs w:val="22"/>
        </w:rPr>
        <w:t>Recomendar al Consejo Politécnico apruebe el Año Sabático para el 2013 que ha sido solicitado por el Dr. Moisés Tacle Galárraga.</w:t>
      </w:r>
    </w:p>
    <w:p w:rsidR="00D77409" w:rsidRDefault="00D77409" w:rsidP="00D77409">
      <w:pPr>
        <w:ind w:left="2694" w:hanging="1985"/>
        <w:jc w:val="both"/>
        <w:rPr>
          <w:rFonts w:ascii="Century Gothic" w:hAnsi="Century Gothic"/>
          <w:bCs/>
          <w:sz w:val="22"/>
          <w:szCs w:val="22"/>
        </w:rPr>
      </w:pPr>
    </w:p>
    <w:p w:rsidR="00377E0E" w:rsidRDefault="00377E0E" w:rsidP="00D77409">
      <w:pPr>
        <w:ind w:left="2694" w:hanging="1985"/>
        <w:jc w:val="both"/>
        <w:rPr>
          <w:rFonts w:ascii="Century Gothic" w:hAnsi="Century Gothic" w:cs="Century Gothic"/>
          <w:bCs/>
          <w:sz w:val="22"/>
          <w:szCs w:val="22"/>
        </w:rPr>
      </w:pPr>
      <w:r w:rsidRPr="003B3FF2">
        <w:rPr>
          <w:rFonts w:ascii="Century Gothic" w:hAnsi="Century Gothic" w:cs="Century Gothic"/>
          <w:b/>
          <w:bCs/>
          <w:sz w:val="22"/>
          <w:szCs w:val="22"/>
        </w:rPr>
        <w:t>CAc-2012-</w:t>
      </w:r>
      <w:r w:rsidR="0064723B">
        <w:rPr>
          <w:rFonts w:ascii="Century Gothic" w:hAnsi="Century Gothic" w:cs="Century Gothic"/>
          <w:b/>
          <w:bCs/>
          <w:sz w:val="22"/>
          <w:szCs w:val="22"/>
        </w:rPr>
        <w:t>210</w:t>
      </w:r>
      <w:r w:rsidRPr="003B3FF2">
        <w:rPr>
          <w:rFonts w:ascii="Century Gothic" w:hAnsi="Century Gothic" w:cs="Century Gothic"/>
          <w:b/>
          <w:bCs/>
          <w:sz w:val="22"/>
          <w:szCs w:val="22"/>
        </w:rPr>
        <w:t>.-</w:t>
      </w:r>
      <w:r>
        <w:rPr>
          <w:rFonts w:ascii="Century Gothic" w:hAnsi="Century Gothic" w:cs="Century Gothic"/>
          <w:b/>
          <w:bCs/>
          <w:sz w:val="22"/>
          <w:szCs w:val="22"/>
        </w:rPr>
        <w:tab/>
      </w:r>
      <w:r>
        <w:rPr>
          <w:rFonts w:ascii="Century Gothic" w:hAnsi="Century Gothic" w:cs="Century Gothic"/>
          <w:bCs/>
          <w:sz w:val="22"/>
          <w:szCs w:val="22"/>
        </w:rPr>
        <w:t xml:space="preserve">No aceptar el pedido formulado por el Lcdo. Julio Bustamante Galarza para que no se cobre los valores actuales por créditos cuando es una segunda carrera que cursa un estudiante dentro de la ESPOL, debiendo cancelar los valores establecidos en el Reglamento respectivo.  </w:t>
      </w:r>
    </w:p>
    <w:p w:rsidR="00377E0E" w:rsidRDefault="00377E0E" w:rsidP="00D77409">
      <w:pPr>
        <w:ind w:left="2694" w:hanging="1985"/>
        <w:jc w:val="both"/>
        <w:rPr>
          <w:rFonts w:ascii="Century Gothic" w:hAnsi="Century Gothic" w:cs="Century Gothic"/>
          <w:b/>
          <w:bCs/>
          <w:sz w:val="22"/>
          <w:szCs w:val="22"/>
        </w:rPr>
      </w:pPr>
    </w:p>
    <w:p w:rsidR="00486568" w:rsidRDefault="00D77409" w:rsidP="00D77409">
      <w:pPr>
        <w:ind w:left="2694" w:hanging="1985"/>
        <w:jc w:val="both"/>
        <w:rPr>
          <w:rFonts w:ascii="Century Gothic" w:hAnsi="Century Gothic" w:cs="Century Gothic"/>
          <w:bCs/>
          <w:sz w:val="22"/>
          <w:szCs w:val="22"/>
        </w:rPr>
      </w:pPr>
      <w:r w:rsidRPr="003B3FF2">
        <w:rPr>
          <w:rFonts w:ascii="Century Gothic" w:hAnsi="Century Gothic" w:cs="Century Gothic"/>
          <w:b/>
          <w:bCs/>
          <w:sz w:val="22"/>
          <w:szCs w:val="22"/>
        </w:rPr>
        <w:t>CAc-2012-</w:t>
      </w:r>
      <w:r w:rsidR="0064723B">
        <w:rPr>
          <w:rFonts w:ascii="Century Gothic" w:hAnsi="Century Gothic" w:cs="Century Gothic"/>
          <w:b/>
          <w:bCs/>
          <w:sz w:val="22"/>
          <w:szCs w:val="22"/>
        </w:rPr>
        <w:t>211.</w:t>
      </w:r>
      <w:r w:rsidRPr="003B3FF2">
        <w:rPr>
          <w:rFonts w:ascii="Century Gothic" w:hAnsi="Century Gothic" w:cs="Century Gothic"/>
          <w:b/>
          <w:bCs/>
          <w:sz w:val="22"/>
          <w:szCs w:val="22"/>
        </w:rPr>
        <w:t>-</w:t>
      </w:r>
      <w:r>
        <w:rPr>
          <w:rFonts w:ascii="Century Gothic" w:hAnsi="Century Gothic" w:cs="Century Gothic"/>
          <w:b/>
          <w:bCs/>
          <w:sz w:val="22"/>
          <w:szCs w:val="22"/>
        </w:rPr>
        <w:tab/>
      </w:r>
      <w:r>
        <w:rPr>
          <w:rFonts w:ascii="Century Gothic" w:hAnsi="Century Gothic" w:cs="Century Gothic"/>
          <w:bCs/>
          <w:sz w:val="22"/>
          <w:szCs w:val="22"/>
        </w:rPr>
        <w:t xml:space="preserve">Recomendar al Consejo Politécnico apruebe el </w:t>
      </w:r>
      <w:r w:rsidR="00377E0E">
        <w:rPr>
          <w:rFonts w:ascii="Century Gothic" w:hAnsi="Century Gothic" w:cs="Century Gothic"/>
          <w:bCs/>
          <w:sz w:val="22"/>
          <w:szCs w:val="22"/>
        </w:rPr>
        <w:t xml:space="preserve">pedido formulado por el Dr. Freddy Villao Quezada, profesor de la Facultad de Ingeniería en Electricidad y Computación, para que se firme un Adendum al Contrato de sus estudios doctorales, para que se incluya un pago de </w:t>
      </w:r>
      <w:r w:rsidR="00377E0E">
        <w:rPr>
          <w:rFonts w:ascii="Century Gothic" w:hAnsi="Century Gothic" w:cs="Century Gothic"/>
          <w:bCs/>
          <w:sz w:val="22"/>
          <w:szCs w:val="22"/>
        </w:rPr>
        <w:lastRenderedPageBreak/>
        <w:t>4520. 91 dólares australianos, por concepto del pago proporcional de Matrícula del primer semestre del año 2012</w:t>
      </w:r>
      <w:r w:rsidR="00486568">
        <w:rPr>
          <w:rFonts w:ascii="Century Gothic" w:hAnsi="Century Gothic" w:cs="Century Gothic"/>
          <w:bCs/>
          <w:sz w:val="22"/>
          <w:szCs w:val="22"/>
        </w:rPr>
        <w:t>.</w:t>
      </w:r>
    </w:p>
    <w:p w:rsidR="00486568" w:rsidRDefault="00486568" w:rsidP="00D77409">
      <w:pPr>
        <w:ind w:left="2694" w:hanging="1985"/>
        <w:jc w:val="both"/>
        <w:rPr>
          <w:rFonts w:ascii="Century Gothic" w:hAnsi="Century Gothic" w:cs="Century Gothic"/>
          <w:b/>
          <w:bCs/>
          <w:sz w:val="22"/>
          <w:szCs w:val="22"/>
        </w:rPr>
      </w:pPr>
      <w:r>
        <w:rPr>
          <w:rFonts w:ascii="Century Gothic" w:hAnsi="Century Gothic" w:cs="Century Gothic"/>
          <w:b/>
          <w:bCs/>
          <w:sz w:val="22"/>
          <w:szCs w:val="22"/>
        </w:rPr>
        <w:tab/>
      </w:r>
    </w:p>
    <w:p w:rsidR="00486568" w:rsidRDefault="00486568" w:rsidP="00D77409">
      <w:pPr>
        <w:ind w:left="2694" w:hanging="1985"/>
        <w:jc w:val="both"/>
        <w:rPr>
          <w:rFonts w:ascii="Century Gothic" w:hAnsi="Century Gothic" w:cs="Century Gothic"/>
          <w:bCs/>
          <w:sz w:val="22"/>
          <w:szCs w:val="22"/>
        </w:rPr>
      </w:pPr>
      <w:r>
        <w:rPr>
          <w:rFonts w:ascii="Century Gothic" w:hAnsi="Century Gothic" w:cs="Century Gothic"/>
          <w:bCs/>
          <w:sz w:val="22"/>
          <w:szCs w:val="22"/>
        </w:rPr>
        <w:tab/>
        <w:t>La Oficina de Relaciones Externas procederá en concordancia.</w:t>
      </w:r>
    </w:p>
    <w:p w:rsidR="00486568" w:rsidRDefault="00486568" w:rsidP="00D77409">
      <w:pPr>
        <w:ind w:left="2694" w:hanging="1985"/>
        <w:jc w:val="both"/>
        <w:rPr>
          <w:rFonts w:ascii="Century Gothic" w:hAnsi="Century Gothic" w:cs="Century Gothic"/>
          <w:bCs/>
          <w:sz w:val="22"/>
          <w:szCs w:val="22"/>
        </w:rPr>
      </w:pPr>
    </w:p>
    <w:p w:rsidR="00486568" w:rsidRDefault="00377E0E" w:rsidP="00486568">
      <w:pPr>
        <w:ind w:left="2694" w:hanging="1985"/>
        <w:jc w:val="both"/>
        <w:rPr>
          <w:rFonts w:ascii="Century Gothic" w:hAnsi="Century Gothic" w:cs="Century Gothic"/>
          <w:bCs/>
          <w:sz w:val="22"/>
          <w:szCs w:val="22"/>
        </w:rPr>
      </w:pPr>
      <w:r>
        <w:rPr>
          <w:rFonts w:ascii="Century Gothic" w:hAnsi="Century Gothic" w:cs="Century Gothic"/>
          <w:bCs/>
          <w:sz w:val="22"/>
          <w:szCs w:val="22"/>
        </w:rPr>
        <w:t xml:space="preserve"> </w:t>
      </w:r>
      <w:r w:rsidR="00486568" w:rsidRPr="003B3FF2">
        <w:rPr>
          <w:rFonts w:ascii="Century Gothic" w:hAnsi="Century Gothic" w:cs="Century Gothic"/>
          <w:b/>
          <w:bCs/>
          <w:sz w:val="22"/>
          <w:szCs w:val="22"/>
        </w:rPr>
        <w:t>CAc-2012-</w:t>
      </w:r>
      <w:r w:rsidR="006639DC">
        <w:rPr>
          <w:rFonts w:ascii="Century Gothic" w:hAnsi="Century Gothic" w:cs="Century Gothic"/>
          <w:b/>
          <w:bCs/>
          <w:sz w:val="22"/>
          <w:szCs w:val="22"/>
        </w:rPr>
        <w:t>2</w:t>
      </w:r>
      <w:r w:rsidR="0064723B">
        <w:rPr>
          <w:rFonts w:ascii="Century Gothic" w:hAnsi="Century Gothic" w:cs="Century Gothic"/>
          <w:b/>
          <w:bCs/>
          <w:sz w:val="22"/>
          <w:szCs w:val="22"/>
        </w:rPr>
        <w:t>12</w:t>
      </w:r>
      <w:r w:rsidR="00486568" w:rsidRPr="003B3FF2">
        <w:rPr>
          <w:rFonts w:ascii="Century Gothic" w:hAnsi="Century Gothic" w:cs="Century Gothic"/>
          <w:b/>
          <w:bCs/>
          <w:sz w:val="22"/>
          <w:szCs w:val="22"/>
        </w:rPr>
        <w:t>.-</w:t>
      </w:r>
      <w:r w:rsidR="00486568">
        <w:rPr>
          <w:rFonts w:ascii="Century Gothic" w:hAnsi="Century Gothic" w:cs="Century Gothic"/>
          <w:b/>
          <w:bCs/>
          <w:sz w:val="22"/>
          <w:szCs w:val="22"/>
        </w:rPr>
        <w:tab/>
      </w:r>
      <w:r w:rsidR="00486568">
        <w:rPr>
          <w:rFonts w:ascii="Century Gothic" w:hAnsi="Century Gothic" w:cs="Century Gothic"/>
          <w:bCs/>
          <w:sz w:val="22"/>
          <w:szCs w:val="22"/>
        </w:rPr>
        <w:t xml:space="preserve">Revisar la resolución CAc-2012 194 tomada por esta Comisión el </w:t>
      </w:r>
      <w:r w:rsidR="006639DC">
        <w:rPr>
          <w:rFonts w:ascii="Century Gothic" w:hAnsi="Century Gothic" w:cs="Century Gothic"/>
          <w:bCs/>
          <w:sz w:val="22"/>
          <w:szCs w:val="22"/>
        </w:rPr>
        <w:t>4 de octubre de 2012;</w:t>
      </w:r>
      <w:r w:rsidR="00486568">
        <w:rPr>
          <w:rFonts w:ascii="Century Gothic" w:hAnsi="Century Gothic" w:cs="Century Gothic"/>
          <w:bCs/>
          <w:sz w:val="22"/>
          <w:szCs w:val="22"/>
        </w:rPr>
        <w:t xml:space="preserve"> en su lugar</w:t>
      </w:r>
      <w:r w:rsidR="006639DC">
        <w:rPr>
          <w:rFonts w:ascii="Century Gothic" w:hAnsi="Century Gothic" w:cs="Century Gothic"/>
          <w:bCs/>
          <w:sz w:val="22"/>
          <w:szCs w:val="22"/>
        </w:rPr>
        <w:t>,</w:t>
      </w:r>
      <w:r w:rsidR="00486568">
        <w:rPr>
          <w:rFonts w:ascii="Century Gothic" w:hAnsi="Century Gothic" w:cs="Century Gothic"/>
          <w:bCs/>
          <w:sz w:val="22"/>
          <w:szCs w:val="22"/>
        </w:rPr>
        <w:t xml:space="preserve"> aprobar la siguiente:</w:t>
      </w:r>
    </w:p>
    <w:p w:rsidR="00486568" w:rsidRDefault="00486568" w:rsidP="00486568">
      <w:pPr>
        <w:ind w:left="2694" w:hanging="1985"/>
        <w:jc w:val="both"/>
        <w:rPr>
          <w:rFonts w:ascii="Century Gothic" w:hAnsi="Century Gothic"/>
          <w:bCs/>
          <w:sz w:val="22"/>
          <w:szCs w:val="22"/>
        </w:rPr>
      </w:pPr>
    </w:p>
    <w:p w:rsidR="00486568" w:rsidRDefault="00486568" w:rsidP="006639DC">
      <w:pPr>
        <w:ind w:left="2694"/>
        <w:jc w:val="both"/>
        <w:rPr>
          <w:rFonts w:ascii="Century Gothic" w:hAnsi="Century Gothic"/>
          <w:bCs/>
          <w:sz w:val="22"/>
          <w:szCs w:val="22"/>
        </w:rPr>
      </w:pPr>
      <w:r>
        <w:rPr>
          <w:rFonts w:ascii="Century Gothic" w:hAnsi="Century Gothic"/>
          <w:bCs/>
          <w:sz w:val="22"/>
          <w:szCs w:val="22"/>
        </w:rPr>
        <w:t>Autorizar que la materia Formulación y Evaluación de Proyectos (PRTCO02824) con 4 créditos sea considerada como Optativa y como de Graduación, para los estudiantes de las Licenciaturas en Comunicación Social, Diseño y Producción Audiovisual</w:t>
      </w:r>
      <w:r w:rsidR="006639DC">
        <w:rPr>
          <w:rFonts w:ascii="Century Gothic" w:hAnsi="Century Gothic"/>
          <w:bCs/>
          <w:sz w:val="22"/>
          <w:szCs w:val="22"/>
        </w:rPr>
        <w:t xml:space="preserve">; y, Diseño Gráfico y Publicitario, </w:t>
      </w:r>
      <w:r>
        <w:rPr>
          <w:rFonts w:ascii="Century Gothic" w:hAnsi="Century Gothic"/>
          <w:bCs/>
          <w:sz w:val="22"/>
          <w:szCs w:val="22"/>
        </w:rPr>
        <w:t>a partir del II Término del año lectivo 2012-2013.</w:t>
      </w:r>
    </w:p>
    <w:p w:rsidR="00D77409" w:rsidRDefault="00D77409" w:rsidP="00D77409">
      <w:pPr>
        <w:ind w:left="2694" w:hanging="1985"/>
        <w:jc w:val="both"/>
        <w:rPr>
          <w:rFonts w:ascii="Century Gothic" w:hAnsi="Century Gothic"/>
          <w:bCs/>
          <w:sz w:val="22"/>
          <w:szCs w:val="22"/>
        </w:rPr>
      </w:pPr>
    </w:p>
    <w:p w:rsidR="00D77409" w:rsidRDefault="006639DC" w:rsidP="00D77409">
      <w:pPr>
        <w:ind w:left="2694" w:hanging="1985"/>
        <w:jc w:val="both"/>
        <w:rPr>
          <w:rFonts w:ascii="Century Gothic" w:hAnsi="Century Gothic"/>
          <w:bCs/>
          <w:sz w:val="22"/>
          <w:szCs w:val="22"/>
        </w:rPr>
      </w:pPr>
      <w:r>
        <w:rPr>
          <w:rFonts w:ascii="Century Gothic" w:hAnsi="Century Gothic"/>
          <w:bCs/>
          <w:sz w:val="22"/>
          <w:szCs w:val="22"/>
        </w:rPr>
        <w:tab/>
        <w:t>Para el caso de la Licenciatura en Diseño Web y Aplicaciones Multimedia declarar la materia Formulación y Evaluación de Proyectos (PRTCO02824) como materia de Graduación.</w:t>
      </w:r>
    </w:p>
    <w:p w:rsidR="00D77409" w:rsidRDefault="00D77409" w:rsidP="00D77409">
      <w:pPr>
        <w:ind w:left="2694" w:hanging="1985"/>
        <w:jc w:val="both"/>
        <w:rPr>
          <w:rFonts w:ascii="Century Gothic" w:hAnsi="Century Gothic"/>
          <w:bCs/>
          <w:sz w:val="22"/>
          <w:szCs w:val="22"/>
        </w:rPr>
      </w:pPr>
    </w:p>
    <w:p w:rsidR="00D77409" w:rsidRDefault="006639DC" w:rsidP="006639DC">
      <w:pPr>
        <w:ind w:left="2694" w:hanging="1985"/>
        <w:jc w:val="both"/>
        <w:rPr>
          <w:rFonts w:ascii="Century Gothic" w:hAnsi="Century Gothic" w:cs="Century Gothic"/>
          <w:bCs/>
          <w:sz w:val="22"/>
          <w:szCs w:val="22"/>
        </w:rPr>
      </w:pPr>
      <w:r w:rsidRPr="003B3FF2">
        <w:rPr>
          <w:rFonts w:ascii="Century Gothic" w:hAnsi="Century Gothic" w:cs="Century Gothic"/>
          <w:b/>
          <w:bCs/>
          <w:sz w:val="22"/>
          <w:szCs w:val="22"/>
        </w:rPr>
        <w:t>CAc-2012-</w:t>
      </w:r>
      <w:r w:rsidR="0064723B">
        <w:rPr>
          <w:rFonts w:ascii="Century Gothic" w:hAnsi="Century Gothic" w:cs="Century Gothic"/>
          <w:b/>
          <w:bCs/>
          <w:sz w:val="22"/>
          <w:szCs w:val="22"/>
        </w:rPr>
        <w:t>213</w:t>
      </w:r>
      <w:r w:rsidRPr="003B3FF2">
        <w:rPr>
          <w:rFonts w:ascii="Century Gothic" w:hAnsi="Century Gothic" w:cs="Century Gothic"/>
          <w:b/>
          <w:bCs/>
          <w:sz w:val="22"/>
          <w:szCs w:val="22"/>
        </w:rPr>
        <w:t>.-</w:t>
      </w:r>
      <w:r>
        <w:rPr>
          <w:rFonts w:ascii="Century Gothic" w:hAnsi="Century Gothic" w:cs="Century Gothic"/>
          <w:b/>
          <w:bCs/>
          <w:sz w:val="22"/>
          <w:szCs w:val="22"/>
        </w:rPr>
        <w:tab/>
      </w:r>
      <w:r>
        <w:rPr>
          <w:rFonts w:ascii="Century Gothic" w:hAnsi="Century Gothic" w:cs="Century Gothic"/>
          <w:bCs/>
          <w:sz w:val="22"/>
          <w:szCs w:val="22"/>
        </w:rPr>
        <w:t>Recomendar al Consejo Politécnico que conceda licencia sin sueldo por el período de 1 año, desde el</w:t>
      </w:r>
      <w:r w:rsidR="00976583">
        <w:rPr>
          <w:rFonts w:ascii="Century Gothic" w:hAnsi="Century Gothic" w:cs="Century Gothic"/>
          <w:bCs/>
          <w:sz w:val="22"/>
          <w:szCs w:val="22"/>
        </w:rPr>
        <w:t xml:space="preserve"> </w:t>
      </w:r>
      <w:r>
        <w:rPr>
          <w:rFonts w:ascii="Century Gothic" w:hAnsi="Century Gothic" w:cs="Century Gothic"/>
          <w:bCs/>
          <w:sz w:val="22"/>
          <w:szCs w:val="22"/>
        </w:rPr>
        <w:t>inicio del II Término del año lectivo 2012-2013 hasta el final del I Término del año lectivo 2013-2014 al Doctor Manuel González Astudillo, en concordancia con el pedido que hace el Consejo Directivo de la Facultad de Economía y Negocios.</w:t>
      </w:r>
    </w:p>
    <w:p w:rsidR="006639DC" w:rsidRDefault="006639DC" w:rsidP="006639DC">
      <w:pPr>
        <w:tabs>
          <w:tab w:val="left" w:pos="2461"/>
        </w:tabs>
        <w:ind w:left="2694" w:hanging="1985"/>
        <w:jc w:val="both"/>
        <w:rPr>
          <w:rFonts w:ascii="Century Gothic" w:hAnsi="Century Gothic"/>
          <w:bCs/>
          <w:sz w:val="22"/>
          <w:szCs w:val="22"/>
        </w:rPr>
      </w:pPr>
      <w:r>
        <w:rPr>
          <w:rFonts w:ascii="Century Gothic" w:hAnsi="Century Gothic"/>
          <w:bCs/>
          <w:sz w:val="22"/>
          <w:szCs w:val="22"/>
        </w:rPr>
        <w:tab/>
      </w:r>
    </w:p>
    <w:p w:rsidR="006639DC" w:rsidRDefault="006639DC" w:rsidP="006639DC">
      <w:pPr>
        <w:ind w:left="2694" w:hanging="1985"/>
        <w:jc w:val="both"/>
        <w:rPr>
          <w:rFonts w:ascii="Century Gothic" w:hAnsi="Century Gothic"/>
          <w:bCs/>
          <w:sz w:val="22"/>
          <w:szCs w:val="22"/>
        </w:rPr>
      </w:pPr>
      <w:r>
        <w:rPr>
          <w:rFonts w:ascii="Century Gothic" w:hAnsi="Century Gothic"/>
          <w:bCs/>
          <w:sz w:val="22"/>
          <w:szCs w:val="22"/>
        </w:rPr>
        <w:tab/>
        <w:t>La licencia que se recomienda no exime de manera alguna el cumplimiento de las obligaciones contractuales contraídas por el Dr. González Astudillo de su beca doctoral.</w:t>
      </w:r>
    </w:p>
    <w:p w:rsidR="00550620" w:rsidRDefault="00550620" w:rsidP="006639DC">
      <w:pPr>
        <w:ind w:left="2694" w:hanging="1985"/>
        <w:jc w:val="both"/>
        <w:rPr>
          <w:rFonts w:ascii="Century Gothic" w:hAnsi="Century Gothic" w:cs="Century Gothic"/>
          <w:b/>
          <w:bCs/>
          <w:sz w:val="22"/>
          <w:szCs w:val="22"/>
        </w:rPr>
      </w:pPr>
    </w:p>
    <w:p w:rsidR="006639DC" w:rsidRDefault="00550620" w:rsidP="006639DC">
      <w:pPr>
        <w:ind w:left="2694" w:hanging="1985"/>
        <w:jc w:val="both"/>
        <w:rPr>
          <w:rFonts w:ascii="Century Gothic" w:hAnsi="Century Gothic"/>
          <w:bCs/>
          <w:sz w:val="22"/>
          <w:szCs w:val="22"/>
        </w:rPr>
      </w:pPr>
      <w:r w:rsidRPr="003B3FF2">
        <w:rPr>
          <w:rFonts w:ascii="Century Gothic" w:hAnsi="Century Gothic" w:cs="Century Gothic"/>
          <w:b/>
          <w:bCs/>
          <w:sz w:val="22"/>
          <w:szCs w:val="22"/>
        </w:rPr>
        <w:t>CAc-2012-</w:t>
      </w:r>
      <w:r w:rsidR="0064723B">
        <w:rPr>
          <w:rFonts w:ascii="Century Gothic" w:hAnsi="Century Gothic" w:cs="Century Gothic"/>
          <w:b/>
          <w:bCs/>
          <w:sz w:val="22"/>
          <w:szCs w:val="22"/>
        </w:rPr>
        <w:t>214</w:t>
      </w:r>
      <w:r w:rsidRPr="003B3FF2">
        <w:rPr>
          <w:rFonts w:ascii="Century Gothic" w:hAnsi="Century Gothic" w:cs="Century Gothic"/>
          <w:b/>
          <w:bCs/>
          <w:sz w:val="22"/>
          <w:szCs w:val="22"/>
        </w:rPr>
        <w:t>.-</w:t>
      </w:r>
      <w:r>
        <w:rPr>
          <w:rFonts w:ascii="Century Gothic" w:hAnsi="Century Gothic" w:cs="Century Gothic"/>
          <w:b/>
          <w:bCs/>
          <w:sz w:val="22"/>
          <w:szCs w:val="22"/>
        </w:rPr>
        <w:tab/>
      </w:r>
      <w:r>
        <w:rPr>
          <w:rFonts w:ascii="Century Gothic" w:hAnsi="Century Gothic" w:cs="Century Gothic"/>
          <w:bCs/>
          <w:sz w:val="22"/>
          <w:szCs w:val="22"/>
        </w:rPr>
        <w:t>Aprobar la actualización de los programas de estudios en español e inglés  de la materia Procesamiento Digital de Imágenes (FIEC05439) de la carrera de Ingeniería en Ciencias Computacionales; esto, en concordancia con el pedido que hace el Consejo Directivo de la Facultad de Ingeniería en Electricidad y Computación.</w:t>
      </w:r>
    </w:p>
    <w:p w:rsidR="00D77409" w:rsidRDefault="00D77409" w:rsidP="006639DC">
      <w:pPr>
        <w:ind w:left="2694" w:hanging="1985"/>
        <w:jc w:val="both"/>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A2BEA" w:rsidP="00DA2BEA">
      <w:pPr>
        <w:tabs>
          <w:tab w:val="left" w:pos="1741"/>
          <w:tab w:val="center" w:pos="4465"/>
        </w:tabs>
        <w:ind w:left="0"/>
        <w:jc w:val="left"/>
        <w:rPr>
          <w:rFonts w:ascii="Century Gothic" w:hAnsi="Century Gothic"/>
          <w:bCs/>
          <w:sz w:val="22"/>
          <w:szCs w:val="22"/>
        </w:rPr>
      </w:pPr>
      <w:r>
        <w:rPr>
          <w:rFonts w:ascii="Century Gothic" w:hAnsi="Century Gothic"/>
          <w:bCs/>
          <w:sz w:val="22"/>
          <w:szCs w:val="22"/>
        </w:rPr>
        <w:tab/>
      </w:r>
      <w:r>
        <w:rPr>
          <w:rFonts w:ascii="Century Gothic" w:hAnsi="Century Gothic"/>
          <w:bCs/>
          <w:sz w:val="22"/>
          <w:szCs w:val="22"/>
        </w:rPr>
        <w:tab/>
      </w:r>
      <w:r w:rsidR="00550620">
        <w:rPr>
          <w:rFonts w:ascii="Century Gothic" w:hAnsi="Century Gothic"/>
          <w:bCs/>
          <w:sz w:val="22"/>
          <w:szCs w:val="22"/>
        </w:rPr>
        <w:t>&lt;&lt;&lt;&lt;&lt;&lt;&gt;&gt;&gt;&gt;&gt;&gt;</w:t>
      </w: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3B3FF2" w:rsidRDefault="003B3FF2" w:rsidP="003B3FF2">
      <w:pPr>
        <w:ind w:left="2694" w:hanging="1985"/>
        <w:rPr>
          <w:rFonts w:ascii="Century Gothic" w:hAnsi="Century Gothic"/>
          <w:bCs/>
          <w:sz w:val="22"/>
          <w:szCs w:val="22"/>
        </w:rPr>
      </w:pPr>
    </w:p>
    <w:p w:rsidR="0037354A" w:rsidRDefault="0037354A" w:rsidP="0037354A">
      <w:pPr>
        <w:ind w:left="2694" w:hanging="1985"/>
        <w:jc w:val="both"/>
        <w:rPr>
          <w:rFonts w:ascii="Century Gothic" w:hAnsi="Century Gothic"/>
          <w:bCs/>
          <w:sz w:val="22"/>
          <w:szCs w:val="22"/>
        </w:rPr>
      </w:pPr>
    </w:p>
    <w:sectPr w:rsidR="0037354A" w:rsidSect="00722AC1">
      <w:headerReference w:type="default" r:id="rId8"/>
      <w:footerReference w:type="default" r:id="rId9"/>
      <w:pgSz w:w="11906" w:h="16838"/>
      <w:pgMar w:top="2552" w:right="127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717" w:rsidRDefault="00387717">
      <w:r>
        <w:separator/>
      </w:r>
    </w:p>
  </w:endnote>
  <w:endnote w:type="continuationSeparator" w:id="1">
    <w:p w:rsidR="00387717" w:rsidRDefault="0038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68" w:rsidRPr="001C4C48" w:rsidRDefault="00486568" w:rsidP="001C4C48">
    <w:pPr>
      <w:pStyle w:val="Piedepgina"/>
      <w:rPr>
        <w:rFonts w:ascii="Century Gothic" w:hAnsi="Century Gothic"/>
      </w:rPr>
    </w:pPr>
    <w:r w:rsidRPr="001C4C48">
      <w:rPr>
        <w:rFonts w:ascii="Century Gothic" w:hAnsi="Century Gothic"/>
      </w:rPr>
      <w:t>Resoluciones de Comisión Académica acordadas el</w:t>
    </w:r>
    <w:r>
      <w:rPr>
        <w:rFonts w:ascii="Century Gothic" w:hAnsi="Century Gothic"/>
      </w:rPr>
      <w:t xml:space="preserve"> </w:t>
    </w:r>
    <w:r w:rsidRPr="001C4C48">
      <w:rPr>
        <w:rFonts w:ascii="Century Gothic" w:hAnsi="Century Gothic"/>
      </w:rPr>
      <w:t xml:space="preserve"> </w:t>
    </w:r>
    <w:r>
      <w:rPr>
        <w:rFonts w:ascii="Century Gothic" w:hAnsi="Century Gothic"/>
      </w:rPr>
      <w:t xml:space="preserve">29 de octubre </w:t>
    </w:r>
    <w:r w:rsidRPr="001C4C48">
      <w:rPr>
        <w:rFonts w:ascii="Century Gothic" w:hAnsi="Century Gothic"/>
      </w:rPr>
      <w:t>de 2012</w:t>
    </w:r>
  </w:p>
  <w:p w:rsidR="00486568" w:rsidRPr="00D62522" w:rsidRDefault="00486568" w:rsidP="00D62522">
    <w:pPr>
      <w:pStyle w:val="Piedepgina"/>
      <w:rPr>
        <w:rFonts w:ascii="Century Gothic" w:hAnsi="Century Gothic"/>
        <w:sz w:val="18"/>
        <w:szCs w:val="18"/>
      </w:rPr>
    </w:pPr>
  </w:p>
  <w:p w:rsidR="00486568" w:rsidRDefault="00486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717" w:rsidRDefault="00387717">
      <w:r>
        <w:separator/>
      </w:r>
    </w:p>
  </w:footnote>
  <w:footnote w:type="continuationSeparator" w:id="1">
    <w:p w:rsidR="00387717" w:rsidRDefault="0038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68" w:rsidRDefault="000E0E9F" w:rsidP="001A5C7E">
    <w:pPr>
      <w:pStyle w:val="Encabezado"/>
      <w:framePr w:wrap="auto" w:vAnchor="text" w:hAnchor="page" w:x="10231" w:y="492"/>
      <w:ind w:left="0"/>
      <w:jc w:val="both"/>
      <w:rPr>
        <w:rStyle w:val="Nmerodepgina"/>
      </w:rPr>
    </w:pPr>
    <w:r>
      <w:rPr>
        <w:rStyle w:val="Nmerodepgina"/>
      </w:rPr>
      <w:fldChar w:fldCharType="begin"/>
    </w:r>
    <w:r w:rsidR="00486568">
      <w:rPr>
        <w:rStyle w:val="Nmerodepgina"/>
      </w:rPr>
      <w:instrText xml:space="preserve">PAGE  </w:instrText>
    </w:r>
    <w:r>
      <w:rPr>
        <w:rStyle w:val="Nmerodepgina"/>
      </w:rPr>
      <w:fldChar w:fldCharType="separate"/>
    </w:r>
    <w:r w:rsidR="00607514">
      <w:rPr>
        <w:rStyle w:val="Nmerodepgina"/>
        <w:noProof/>
      </w:rPr>
      <w:t>9</w:t>
    </w:r>
    <w:r>
      <w:rPr>
        <w:rStyle w:val="Nmerodepgina"/>
      </w:rPr>
      <w:fldChar w:fldCharType="end"/>
    </w:r>
  </w:p>
  <w:p w:rsidR="00486568" w:rsidRDefault="00486568" w:rsidP="004A77F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5853"/>
    <w:multiLevelType w:val="hybridMultilevel"/>
    <w:tmpl w:val="7444C730"/>
    <w:lvl w:ilvl="0" w:tplc="4DA084F0">
      <w:start w:val="1"/>
      <w:numFmt w:val="lowerLetter"/>
      <w:lvlText w:val="%1)"/>
      <w:lvlJc w:val="left"/>
      <w:pPr>
        <w:ind w:left="3424" w:hanging="360"/>
      </w:pPr>
      <w:rPr>
        <w:rFonts w:hint="default"/>
      </w:rPr>
    </w:lvl>
    <w:lvl w:ilvl="1" w:tplc="0C0A0019" w:tentative="1">
      <w:start w:val="1"/>
      <w:numFmt w:val="lowerLetter"/>
      <w:lvlText w:val="%2."/>
      <w:lvlJc w:val="left"/>
      <w:pPr>
        <w:ind w:left="4144" w:hanging="360"/>
      </w:pPr>
    </w:lvl>
    <w:lvl w:ilvl="2" w:tplc="0C0A001B" w:tentative="1">
      <w:start w:val="1"/>
      <w:numFmt w:val="lowerRoman"/>
      <w:lvlText w:val="%3."/>
      <w:lvlJc w:val="right"/>
      <w:pPr>
        <w:ind w:left="4864" w:hanging="180"/>
      </w:pPr>
    </w:lvl>
    <w:lvl w:ilvl="3" w:tplc="0C0A000F" w:tentative="1">
      <w:start w:val="1"/>
      <w:numFmt w:val="decimal"/>
      <w:lvlText w:val="%4."/>
      <w:lvlJc w:val="left"/>
      <w:pPr>
        <w:ind w:left="5584" w:hanging="360"/>
      </w:pPr>
    </w:lvl>
    <w:lvl w:ilvl="4" w:tplc="0C0A0019" w:tentative="1">
      <w:start w:val="1"/>
      <w:numFmt w:val="lowerLetter"/>
      <w:lvlText w:val="%5."/>
      <w:lvlJc w:val="left"/>
      <w:pPr>
        <w:ind w:left="6304" w:hanging="360"/>
      </w:pPr>
    </w:lvl>
    <w:lvl w:ilvl="5" w:tplc="0C0A001B" w:tentative="1">
      <w:start w:val="1"/>
      <w:numFmt w:val="lowerRoman"/>
      <w:lvlText w:val="%6."/>
      <w:lvlJc w:val="right"/>
      <w:pPr>
        <w:ind w:left="7024" w:hanging="180"/>
      </w:pPr>
    </w:lvl>
    <w:lvl w:ilvl="6" w:tplc="0C0A000F" w:tentative="1">
      <w:start w:val="1"/>
      <w:numFmt w:val="decimal"/>
      <w:lvlText w:val="%7."/>
      <w:lvlJc w:val="left"/>
      <w:pPr>
        <w:ind w:left="7744" w:hanging="360"/>
      </w:pPr>
    </w:lvl>
    <w:lvl w:ilvl="7" w:tplc="0C0A0019" w:tentative="1">
      <w:start w:val="1"/>
      <w:numFmt w:val="lowerLetter"/>
      <w:lvlText w:val="%8."/>
      <w:lvlJc w:val="left"/>
      <w:pPr>
        <w:ind w:left="8464" w:hanging="360"/>
      </w:pPr>
    </w:lvl>
    <w:lvl w:ilvl="8" w:tplc="0C0A001B" w:tentative="1">
      <w:start w:val="1"/>
      <w:numFmt w:val="lowerRoman"/>
      <w:lvlText w:val="%9."/>
      <w:lvlJc w:val="right"/>
      <w:pPr>
        <w:ind w:left="9184" w:hanging="180"/>
      </w:pPr>
    </w:lvl>
  </w:abstractNum>
  <w:abstractNum w:abstractNumId="1">
    <w:nsid w:val="22CD435E"/>
    <w:multiLevelType w:val="hybridMultilevel"/>
    <w:tmpl w:val="455A1CBA"/>
    <w:lvl w:ilvl="0" w:tplc="8062D620">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2">
    <w:nsid w:val="27233186"/>
    <w:multiLevelType w:val="hybridMultilevel"/>
    <w:tmpl w:val="1F904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E4C43C7"/>
    <w:multiLevelType w:val="hybridMultilevel"/>
    <w:tmpl w:val="FF982494"/>
    <w:lvl w:ilvl="0" w:tplc="DCCE44A0">
      <w:start w:val="1"/>
      <w:numFmt w:val="lowerLetter"/>
      <w:lvlText w:val="%1)"/>
      <w:lvlJc w:val="left"/>
      <w:pPr>
        <w:ind w:left="2844" w:hanging="360"/>
      </w:pPr>
      <w:rPr>
        <w:rFonts w:hint="default"/>
      </w:rPr>
    </w:lvl>
    <w:lvl w:ilvl="1" w:tplc="0C0A0019" w:tentative="1">
      <w:start w:val="1"/>
      <w:numFmt w:val="lowerLetter"/>
      <w:lvlText w:val="%2."/>
      <w:lvlJc w:val="left"/>
      <w:pPr>
        <w:ind w:left="3564" w:hanging="360"/>
      </w:pPr>
    </w:lvl>
    <w:lvl w:ilvl="2" w:tplc="0C0A001B" w:tentative="1">
      <w:start w:val="1"/>
      <w:numFmt w:val="lowerRoman"/>
      <w:lvlText w:val="%3."/>
      <w:lvlJc w:val="right"/>
      <w:pPr>
        <w:ind w:left="4284" w:hanging="180"/>
      </w:pPr>
    </w:lvl>
    <w:lvl w:ilvl="3" w:tplc="0C0A000F" w:tentative="1">
      <w:start w:val="1"/>
      <w:numFmt w:val="decimal"/>
      <w:lvlText w:val="%4."/>
      <w:lvlJc w:val="left"/>
      <w:pPr>
        <w:ind w:left="5004" w:hanging="360"/>
      </w:pPr>
    </w:lvl>
    <w:lvl w:ilvl="4" w:tplc="0C0A0019" w:tentative="1">
      <w:start w:val="1"/>
      <w:numFmt w:val="lowerLetter"/>
      <w:lvlText w:val="%5."/>
      <w:lvlJc w:val="left"/>
      <w:pPr>
        <w:ind w:left="5724" w:hanging="360"/>
      </w:pPr>
    </w:lvl>
    <w:lvl w:ilvl="5" w:tplc="0C0A001B" w:tentative="1">
      <w:start w:val="1"/>
      <w:numFmt w:val="lowerRoman"/>
      <w:lvlText w:val="%6."/>
      <w:lvlJc w:val="right"/>
      <w:pPr>
        <w:ind w:left="6444" w:hanging="180"/>
      </w:pPr>
    </w:lvl>
    <w:lvl w:ilvl="6" w:tplc="0C0A000F" w:tentative="1">
      <w:start w:val="1"/>
      <w:numFmt w:val="decimal"/>
      <w:lvlText w:val="%7."/>
      <w:lvlJc w:val="left"/>
      <w:pPr>
        <w:ind w:left="7164" w:hanging="360"/>
      </w:pPr>
    </w:lvl>
    <w:lvl w:ilvl="7" w:tplc="0C0A0019" w:tentative="1">
      <w:start w:val="1"/>
      <w:numFmt w:val="lowerLetter"/>
      <w:lvlText w:val="%8."/>
      <w:lvlJc w:val="left"/>
      <w:pPr>
        <w:ind w:left="7884" w:hanging="360"/>
      </w:pPr>
    </w:lvl>
    <w:lvl w:ilvl="8" w:tplc="0C0A001B" w:tentative="1">
      <w:start w:val="1"/>
      <w:numFmt w:val="lowerRoman"/>
      <w:lvlText w:val="%9."/>
      <w:lvlJc w:val="right"/>
      <w:pPr>
        <w:ind w:left="8604" w:hanging="180"/>
      </w:pPr>
    </w:lvl>
  </w:abstractNum>
  <w:abstractNum w:abstractNumId="4">
    <w:nsid w:val="2E7B731B"/>
    <w:multiLevelType w:val="hybridMultilevel"/>
    <w:tmpl w:val="AFDC0610"/>
    <w:lvl w:ilvl="0" w:tplc="0C0A000F">
      <w:start w:val="1"/>
      <w:numFmt w:val="decimal"/>
      <w:lvlText w:val="%1."/>
      <w:lvlJc w:val="left"/>
      <w:pPr>
        <w:ind w:left="3414" w:hanging="360"/>
      </w:pPr>
    </w:lvl>
    <w:lvl w:ilvl="1" w:tplc="0C0A0019" w:tentative="1">
      <w:start w:val="1"/>
      <w:numFmt w:val="lowerLetter"/>
      <w:lvlText w:val="%2."/>
      <w:lvlJc w:val="left"/>
      <w:pPr>
        <w:ind w:left="4134" w:hanging="360"/>
      </w:pPr>
    </w:lvl>
    <w:lvl w:ilvl="2" w:tplc="0C0A001B" w:tentative="1">
      <w:start w:val="1"/>
      <w:numFmt w:val="lowerRoman"/>
      <w:lvlText w:val="%3."/>
      <w:lvlJc w:val="right"/>
      <w:pPr>
        <w:ind w:left="4854" w:hanging="180"/>
      </w:pPr>
    </w:lvl>
    <w:lvl w:ilvl="3" w:tplc="0C0A000F" w:tentative="1">
      <w:start w:val="1"/>
      <w:numFmt w:val="decimal"/>
      <w:lvlText w:val="%4."/>
      <w:lvlJc w:val="left"/>
      <w:pPr>
        <w:ind w:left="5574" w:hanging="360"/>
      </w:pPr>
    </w:lvl>
    <w:lvl w:ilvl="4" w:tplc="0C0A0019" w:tentative="1">
      <w:start w:val="1"/>
      <w:numFmt w:val="lowerLetter"/>
      <w:lvlText w:val="%5."/>
      <w:lvlJc w:val="left"/>
      <w:pPr>
        <w:ind w:left="6294" w:hanging="360"/>
      </w:pPr>
    </w:lvl>
    <w:lvl w:ilvl="5" w:tplc="0C0A001B" w:tentative="1">
      <w:start w:val="1"/>
      <w:numFmt w:val="lowerRoman"/>
      <w:lvlText w:val="%6."/>
      <w:lvlJc w:val="right"/>
      <w:pPr>
        <w:ind w:left="7014" w:hanging="180"/>
      </w:pPr>
    </w:lvl>
    <w:lvl w:ilvl="6" w:tplc="0C0A000F" w:tentative="1">
      <w:start w:val="1"/>
      <w:numFmt w:val="decimal"/>
      <w:lvlText w:val="%7."/>
      <w:lvlJc w:val="left"/>
      <w:pPr>
        <w:ind w:left="7734" w:hanging="360"/>
      </w:pPr>
    </w:lvl>
    <w:lvl w:ilvl="7" w:tplc="0C0A0019" w:tentative="1">
      <w:start w:val="1"/>
      <w:numFmt w:val="lowerLetter"/>
      <w:lvlText w:val="%8."/>
      <w:lvlJc w:val="left"/>
      <w:pPr>
        <w:ind w:left="8454" w:hanging="360"/>
      </w:pPr>
    </w:lvl>
    <w:lvl w:ilvl="8" w:tplc="0C0A001B" w:tentative="1">
      <w:start w:val="1"/>
      <w:numFmt w:val="lowerRoman"/>
      <w:lvlText w:val="%9."/>
      <w:lvlJc w:val="right"/>
      <w:pPr>
        <w:ind w:left="9174" w:hanging="180"/>
      </w:pPr>
    </w:lvl>
  </w:abstractNum>
  <w:abstractNum w:abstractNumId="5">
    <w:nsid w:val="312D3C02"/>
    <w:multiLevelType w:val="hybridMultilevel"/>
    <w:tmpl w:val="6F64C3B8"/>
    <w:lvl w:ilvl="0" w:tplc="CB8C49FA">
      <w:start w:val="1"/>
      <w:numFmt w:val="lowerLetter"/>
      <w:lvlText w:val="%1)"/>
      <w:lvlJc w:val="left"/>
      <w:pPr>
        <w:ind w:left="3064" w:hanging="360"/>
      </w:pPr>
      <w:rPr>
        <w:rFonts w:hint="default"/>
      </w:rPr>
    </w:lvl>
    <w:lvl w:ilvl="1" w:tplc="0C0A0019" w:tentative="1">
      <w:start w:val="1"/>
      <w:numFmt w:val="lowerLetter"/>
      <w:lvlText w:val="%2."/>
      <w:lvlJc w:val="left"/>
      <w:pPr>
        <w:ind w:left="3784" w:hanging="360"/>
      </w:pPr>
    </w:lvl>
    <w:lvl w:ilvl="2" w:tplc="0C0A001B" w:tentative="1">
      <w:start w:val="1"/>
      <w:numFmt w:val="lowerRoman"/>
      <w:lvlText w:val="%3."/>
      <w:lvlJc w:val="right"/>
      <w:pPr>
        <w:ind w:left="4504" w:hanging="180"/>
      </w:pPr>
    </w:lvl>
    <w:lvl w:ilvl="3" w:tplc="0C0A000F" w:tentative="1">
      <w:start w:val="1"/>
      <w:numFmt w:val="decimal"/>
      <w:lvlText w:val="%4."/>
      <w:lvlJc w:val="left"/>
      <w:pPr>
        <w:ind w:left="5224" w:hanging="360"/>
      </w:pPr>
    </w:lvl>
    <w:lvl w:ilvl="4" w:tplc="0C0A0019" w:tentative="1">
      <w:start w:val="1"/>
      <w:numFmt w:val="lowerLetter"/>
      <w:lvlText w:val="%5."/>
      <w:lvlJc w:val="left"/>
      <w:pPr>
        <w:ind w:left="5944" w:hanging="360"/>
      </w:pPr>
    </w:lvl>
    <w:lvl w:ilvl="5" w:tplc="0C0A001B" w:tentative="1">
      <w:start w:val="1"/>
      <w:numFmt w:val="lowerRoman"/>
      <w:lvlText w:val="%6."/>
      <w:lvlJc w:val="right"/>
      <w:pPr>
        <w:ind w:left="6664" w:hanging="180"/>
      </w:pPr>
    </w:lvl>
    <w:lvl w:ilvl="6" w:tplc="0C0A000F" w:tentative="1">
      <w:start w:val="1"/>
      <w:numFmt w:val="decimal"/>
      <w:lvlText w:val="%7."/>
      <w:lvlJc w:val="left"/>
      <w:pPr>
        <w:ind w:left="7384" w:hanging="360"/>
      </w:pPr>
    </w:lvl>
    <w:lvl w:ilvl="7" w:tplc="0C0A0019" w:tentative="1">
      <w:start w:val="1"/>
      <w:numFmt w:val="lowerLetter"/>
      <w:lvlText w:val="%8."/>
      <w:lvlJc w:val="left"/>
      <w:pPr>
        <w:ind w:left="8104" w:hanging="360"/>
      </w:pPr>
    </w:lvl>
    <w:lvl w:ilvl="8" w:tplc="0C0A001B" w:tentative="1">
      <w:start w:val="1"/>
      <w:numFmt w:val="lowerRoman"/>
      <w:lvlText w:val="%9."/>
      <w:lvlJc w:val="right"/>
      <w:pPr>
        <w:ind w:left="8824" w:hanging="180"/>
      </w:pPr>
    </w:lvl>
  </w:abstractNum>
  <w:abstractNum w:abstractNumId="6">
    <w:nsid w:val="45911DD5"/>
    <w:multiLevelType w:val="hybridMultilevel"/>
    <w:tmpl w:val="415CDD6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46DE0367"/>
    <w:multiLevelType w:val="hybridMultilevel"/>
    <w:tmpl w:val="F8767A9C"/>
    <w:lvl w:ilvl="0" w:tplc="174C2746">
      <w:start w:val="1"/>
      <w:numFmt w:val="lowerLetter"/>
      <w:lvlText w:val="%1)"/>
      <w:lvlJc w:val="left"/>
      <w:pPr>
        <w:ind w:left="3064" w:hanging="360"/>
      </w:pPr>
      <w:rPr>
        <w:rFonts w:hint="default"/>
      </w:rPr>
    </w:lvl>
    <w:lvl w:ilvl="1" w:tplc="0C0A0019" w:tentative="1">
      <w:start w:val="1"/>
      <w:numFmt w:val="lowerLetter"/>
      <w:lvlText w:val="%2."/>
      <w:lvlJc w:val="left"/>
      <w:pPr>
        <w:ind w:left="3784" w:hanging="360"/>
      </w:pPr>
    </w:lvl>
    <w:lvl w:ilvl="2" w:tplc="0C0A001B" w:tentative="1">
      <w:start w:val="1"/>
      <w:numFmt w:val="lowerRoman"/>
      <w:lvlText w:val="%3."/>
      <w:lvlJc w:val="right"/>
      <w:pPr>
        <w:ind w:left="4504" w:hanging="180"/>
      </w:pPr>
    </w:lvl>
    <w:lvl w:ilvl="3" w:tplc="0C0A000F" w:tentative="1">
      <w:start w:val="1"/>
      <w:numFmt w:val="decimal"/>
      <w:lvlText w:val="%4."/>
      <w:lvlJc w:val="left"/>
      <w:pPr>
        <w:ind w:left="5224" w:hanging="360"/>
      </w:pPr>
    </w:lvl>
    <w:lvl w:ilvl="4" w:tplc="0C0A0019" w:tentative="1">
      <w:start w:val="1"/>
      <w:numFmt w:val="lowerLetter"/>
      <w:lvlText w:val="%5."/>
      <w:lvlJc w:val="left"/>
      <w:pPr>
        <w:ind w:left="5944" w:hanging="360"/>
      </w:pPr>
    </w:lvl>
    <w:lvl w:ilvl="5" w:tplc="0C0A001B" w:tentative="1">
      <w:start w:val="1"/>
      <w:numFmt w:val="lowerRoman"/>
      <w:lvlText w:val="%6."/>
      <w:lvlJc w:val="right"/>
      <w:pPr>
        <w:ind w:left="6664" w:hanging="180"/>
      </w:pPr>
    </w:lvl>
    <w:lvl w:ilvl="6" w:tplc="0C0A000F" w:tentative="1">
      <w:start w:val="1"/>
      <w:numFmt w:val="decimal"/>
      <w:lvlText w:val="%7."/>
      <w:lvlJc w:val="left"/>
      <w:pPr>
        <w:ind w:left="7384" w:hanging="360"/>
      </w:pPr>
    </w:lvl>
    <w:lvl w:ilvl="7" w:tplc="0C0A0019" w:tentative="1">
      <w:start w:val="1"/>
      <w:numFmt w:val="lowerLetter"/>
      <w:lvlText w:val="%8."/>
      <w:lvlJc w:val="left"/>
      <w:pPr>
        <w:ind w:left="8104" w:hanging="360"/>
      </w:pPr>
    </w:lvl>
    <w:lvl w:ilvl="8" w:tplc="0C0A001B" w:tentative="1">
      <w:start w:val="1"/>
      <w:numFmt w:val="lowerRoman"/>
      <w:lvlText w:val="%9."/>
      <w:lvlJc w:val="right"/>
      <w:pPr>
        <w:ind w:left="8824" w:hanging="180"/>
      </w:pPr>
    </w:lvl>
  </w:abstractNum>
  <w:abstractNum w:abstractNumId="8">
    <w:nsid w:val="51BA0ED3"/>
    <w:multiLevelType w:val="hybridMultilevel"/>
    <w:tmpl w:val="A218DCCC"/>
    <w:lvl w:ilvl="0" w:tplc="073CD77E">
      <w:start w:val="1"/>
      <w:numFmt w:val="lowerLetter"/>
      <w:lvlText w:val="%1)"/>
      <w:lvlJc w:val="left"/>
      <w:pPr>
        <w:ind w:left="3064" w:hanging="360"/>
      </w:pPr>
      <w:rPr>
        <w:rFonts w:hint="default"/>
      </w:rPr>
    </w:lvl>
    <w:lvl w:ilvl="1" w:tplc="0C0A0019" w:tentative="1">
      <w:start w:val="1"/>
      <w:numFmt w:val="lowerLetter"/>
      <w:lvlText w:val="%2."/>
      <w:lvlJc w:val="left"/>
      <w:pPr>
        <w:ind w:left="3784" w:hanging="360"/>
      </w:pPr>
    </w:lvl>
    <w:lvl w:ilvl="2" w:tplc="0C0A001B" w:tentative="1">
      <w:start w:val="1"/>
      <w:numFmt w:val="lowerRoman"/>
      <w:lvlText w:val="%3."/>
      <w:lvlJc w:val="right"/>
      <w:pPr>
        <w:ind w:left="4504" w:hanging="180"/>
      </w:pPr>
    </w:lvl>
    <w:lvl w:ilvl="3" w:tplc="0C0A000F" w:tentative="1">
      <w:start w:val="1"/>
      <w:numFmt w:val="decimal"/>
      <w:lvlText w:val="%4."/>
      <w:lvlJc w:val="left"/>
      <w:pPr>
        <w:ind w:left="5224" w:hanging="360"/>
      </w:pPr>
    </w:lvl>
    <w:lvl w:ilvl="4" w:tplc="0C0A0019" w:tentative="1">
      <w:start w:val="1"/>
      <w:numFmt w:val="lowerLetter"/>
      <w:lvlText w:val="%5."/>
      <w:lvlJc w:val="left"/>
      <w:pPr>
        <w:ind w:left="5944" w:hanging="360"/>
      </w:pPr>
    </w:lvl>
    <w:lvl w:ilvl="5" w:tplc="0C0A001B" w:tentative="1">
      <w:start w:val="1"/>
      <w:numFmt w:val="lowerRoman"/>
      <w:lvlText w:val="%6."/>
      <w:lvlJc w:val="right"/>
      <w:pPr>
        <w:ind w:left="6664" w:hanging="180"/>
      </w:pPr>
    </w:lvl>
    <w:lvl w:ilvl="6" w:tplc="0C0A000F" w:tentative="1">
      <w:start w:val="1"/>
      <w:numFmt w:val="decimal"/>
      <w:lvlText w:val="%7."/>
      <w:lvlJc w:val="left"/>
      <w:pPr>
        <w:ind w:left="7384" w:hanging="360"/>
      </w:pPr>
    </w:lvl>
    <w:lvl w:ilvl="7" w:tplc="0C0A0019" w:tentative="1">
      <w:start w:val="1"/>
      <w:numFmt w:val="lowerLetter"/>
      <w:lvlText w:val="%8."/>
      <w:lvlJc w:val="left"/>
      <w:pPr>
        <w:ind w:left="8104" w:hanging="360"/>
      </w:pPr>
    </w:lvl>
    <w:lvl w:ilvl="8" w:tplc="0C0A001B" w:tentative="1">
      <w:start w:val="1"/>
      <w:numFmt w:val="lowerRoman"/>
      <w:lvlText w:val="%9."/>
      <w:lvlJc w:val="right"/>
      <w:pPr>
        <w:ind w:left="8824" w:hanging="180"/>
      </w:pPr>
    </w:lvl>
  </w:abstractNum>
  <w:abstractNum w:abstractNumId="9">
    <w:nsid w:val="527B6D2E"/>
    <w:multiLevelType w:val="hybridMultilevel"/>
    <w:tmpl w:val="765E84D2"/>
    <w:lvl w:ilvl="0" w:tplc="FB962E10">
      <w:start w:val="1"/>
      <w:numFmt w:val="bullet"/>
      <w:lvlText w:val=""/>
      <w:lvlJc w:val="left"/>
      <w:pPr>
        <w:tabs>
          <w:tab w:val="num" w:pos="5040"/>
        </w:tabs>
        <w:ind w:left="50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52955E4"/>
    <w:multiLevelType w:val="hybridMultilevel"/>
    <w:tmpl w:val="1E88C402"/>
    <w:lvl w:ilvl="0" w:tplc="1340C7F8">
      <w:start w:val="1"/>
      <w:numFmt w:val="lowerLetter"/>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11">
    <w:nsid w:val="58673FFB"/>
    <w:multiLevelType w:val="hybridMultilevel"/>
    <w:tmpl w:val="301E7360"/>
    <w:lvl w:ilvl="0" w:tplc="3C226034">
      <w:start w:val="1"/>
      <w:numFmt w:val="lowerLetter"/>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12">
    <w:nsid w:val="606707D3"/>
    <w:multiLevelType w:val="hybridMultilevel"/>
    <w:tmpl w:val="7B6422EE"/>
    <w:lvl w:ilvl="0" w:tplc="5A6072B2">
      <w:start w:val="1"/>
      <w:numFmt w:val="lowerLetter"/>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13">
    <w:nsid w:val="61D14867"/>
    <w:multiLevelType w:val="hybridMultilevel"/>
    <w:tmpl w:val="AFDC0610"/>
    <w:lvl w:ilvl="0" w:tplc="0C0A000F">
      <w:start w:val="1"/>
      <w:numFmt w:val="decimal"/>
      <w:lvlText w:val="%1."/>
      <w:lvlJc w:val="left"/>
      <w:pPr>
        <w:ind w:left="3414" w:hanging="360"/>
      </w:pPr>
    </w:lvl>
    <w:lvl w:ilvl="1" w:tplc="0C0A0019" w:tentative="1">
      <w:start w:val="1"/>
      <w:numFmt w:val="lowerLetter"/>
      <w:lvlText w:val="%2."/>
      <w:lvlJc w:val="left"/>
      <w:pPr>
        <w:ind w:left="4134" w:hanging="360"/>
      </w:pPr>
    </w:lvl>
    <w:lvl w:ilvl="2" w:tplc="0C0A001B" w:tentative="1">
      <w:start w:val="1"/>
      <w:numFmt w:val="lowerRoman"/>
      <w:lvlText w:val="%3."/>
      <w:lvlJc w:val="right"/>
      <w:pPr>
        <w:ind w:left="4854" w:hanging="180"/>
      </w:pPr>
    </w:lvl>
    <w:lvl w:ilvl="3" w:tplc="0C0A000F" w:tentative="1">
      <w:start w:val="1"/>
      <w:numFmt w:val="decimal"/>
      <w:lvlText w:val="%4."/>
      <w:lvlJc w:val="left"/>
      <w:pPr>
        <w:ind w:left="5574" w:hanging="360"/>
      </w:pPr>
    </w:lvl>
    <w:lvl w:ilvl="4" w:tplc="0C0A0019" w:tentative="1">
      <w:start w:val="1"/>
      <w:numFmt w:val="lowerLetter"/>
      <w:lvlText w:val="%5."/>
      <w:lvlJc w:val="left"/>
      <w:pPr>
        <w:ind w:left="6294" w:hanging="360"/>
      </w:pPr>
    </w:lvl>
    <w:lvl w:ilvl="5" w:tplc="0C0A001B" w:tentative="1">
      <w:start w:val="1"/>
      <w:numFmt w:val="lowerRoman"/>
      <w:lvlText w:val="%6."/>
      <w:lvlJc w:val="right"/>
      <w:pPr>
        <w:ind w:left="7014" w:hanging="180"/>
      </w:pPr>
    </w:lvl>
    <w:lvl w:ilvl="6" w:tplc="0C0A000F" w:tentative="1">
      <w:start w:val="1"/>
      <w:numFmt w:val="decimal"/>
      <w:lvlText w:val="%7."/>
      <w:lvlJc w:val="left"/>
      <w:pPr>
        <w:ind w:left="7734" w:hanging="360"/>
      </w:pPr>
    </w:lvl>
    <w:lvl w:ilvl="7" w:tplc="0C0A0019" w:tentative="1">
      <w:start w:val="1"/>
      <w:numFmt w:val="lowerLetter"/>
      <w:lvlText w:val="%8."/>
      <w:lvlJc w:val="left"/>
      <w:pPr>
        <w:ind w:left="8454" w:hanging="360"/>
      </w:pPr>
    </w:lvl>
    <w:lvl w:ilvl="8" w:tplc="0C0A001B" w:tentative="1">
      <w:start w:val="1"/>
      <w:numFmt w:val="lowerRoman"/>
      <w:lvlText w:val="%9."/>
      <w:lvlJc w:val="right"/>
      <w:pPr>
        <w:ind w:left="9174" w:hanging="180"/>
      </w:pPr>
    </w:lvl>
  </w:abstractNum>
  <w:abstractNum w:abstractNumId="14">
    <w:nsid w:val="71285C5F"/>
    <w:multiLevelType w:val="hybridMultilevel"/>
    <w:tmpl w:val="FAA88404"/>
    <w:lvl w:ilvl="0" w:tplc="E1A4F3FE">
      <w:start w:val="1"/>
      <w:numFmt w:val="lowerLetter"/>
      <w:lvlText w:val="%1)"/>
      <w:lvlJc w:val="left"/>
      <w:pPr>
        <w:ind w:left="2912" w:hanging="360"/>
      </w:pPr>
      <w:rPr>
        <w:rFonts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5">
    <w:nsid w:val="78F360CF"/>
    <w:multiLevelType w:val="hybridMultilevel"/>
    <w:tmpl w:val="AFDC0610"/>
    <w:lvl w:ilvl="0" w:tplc="0C0A000F">
      <w:start w:val="1"/>
      <w:numFmt w:val="decimal"/>
      <w:lvlText w:val="%1."/>
      <w:lvlJc w:val="left"/>
      <w:pPr>
        <w:ind w:left="3414" w:hanging="360"/>
      </w:pPr>
    </w:lvl>
    <w:lvl w:ilvl="1" w:tplc="0C0A0019" w:tentative="1">
      <w:start w:val="1"/>
      <w:numFmt w:val="lowerLetter"/>
      <w:lvlText w:val="%2."/>
      <w:lvlJc w:val="left"/>
      <w:pPr>
        <w:ind w:left="4134" w:hanging="360"/>
      </w:pPr>
    </w:lvl>
    <w:lvl w:ilvl="2" w:tplc="0C0A001B" w:tentative="1">
      <w:start w:val="1"/>
      <w:numFmt w:val="lowerRoman"/>
      <w:lvlText w:val="%3."/>
      <w:lvlJc w:val="right"/>
      <w:pPr>
        <w:ind w:left="4854" w:hanging="180"/>
      </w:pPr>
    </w:lvl>
    <w:lvl w:ilvl="3" w:tplc="0C0A000F" w:tentative="1">
      <w:start w:val="1"/>
      <w:numFmt w:val="decimal"/>
      <w:lvlText w:val="%4."/>
      <w:lvlJc w:val="left"/>
      <w:pPr>
        <w:ind w:left="5574" w:hanging="360"/>
      </w:pPr>
    </w:lvl>
    <w:lvl w:ilvl="4" w:tplc="0C0A0019" w:tentative="1">
      <w:start w:val="1"/>
      <w:numFmt w:val="lowerLetter"/>
      <w:lvlText w:val="%5."/>
      <w:lvlJc w:val="left"/>
      <w:pPr>
        <w:ind w:left="6294" w:hanging="360"/>
      </w:pPr>
    </w:lvl>
    <w:lvl w:ilvl="5" w:tplc="0C0A001B" w:tentative="1">
      <w:start w:val="1"/>
      <w:numFmt w:val="lowerRoman"/>
      <w:lvlText w:val="%6."/>
      <w:lvlJc w:val="right"/>
      <w:pPr>
        <w:ind w:left="7014" w:hanging="180"/>
      </w:pPr>
    </w:lvl>
    <w:lvl w:ilvl="6" w:tplc="0C0A000F" w:tentative="1">
      <w:start w:val="1"/>
      <w:numFmt w:val="decimal"/>
      <w:lvlText w:val="%7."/>
      <w:lvlJc w:val="left"/>
      <w:pPr>
        <w:ind w:left="7734" w:hanging="360"/>
      </w:pPr>
    </w:lvl>
    <w:lvl w:ilvl="7" w:tplc="0C0A0019" w:tentative="1">
      <w:start w:val="1"/>
      <w:numFmt w:val="lowerLetter"/>
      <w:lvlText w:val="%8."/>
      <w:lvlJc w:val="left"/>
      <w:pPr>
        <w:ind w:left="8454" w:hanging="360"/>
      </w:pPr>
    </w:lvl>
    <w:lvl w:ilvl="8" w:tplc="0C0A001B" w:tentative="1">
      <w:start w:val="1"/>
      <w:numFmt w:val="lowerRoman"/>
      <w:lvlText w:val="%9."/>
      <w:lvlJc w:val="right"/>
      <w:pPr>
        <w:ind w:left="9174" w:hanging="180"/>
      </w:pPr>
    </w:lvl>
  </w:abstractNum>
  <w:abstractNum w:abstractNumId="16">
    <w:nsid w:val="78FD6766"/>
    <w:multiLevelType w:val="hybridMultilevel"/>
    <w:tmpl w:val="DFC2AB66"/>
    <w:lvl w:ilvl="0" w:tplc="E124AC34">
      <w:start w:val="1"/>
      <w:numFmt w:val="lowerLetter"/>
      <w:lvlText w:val="%1)"/>
      <w:lvlJc w:val="left"/>
      <w:pPr>
        <w:ind w:left="3064" w:hanging="360"/>
      </w:pPr>
      <w:rPr>
        <w:rFonts w:cs="Century Gothic" w:hint="default"/>
        <w:b/>
      </w:rPr>
    </w:lvl>
    <w:lvl w:ilvl="1" w:tplc="0C0A0019" w:tentative="1">
      <w:start w:val="1"/>
      <w:numFmt w:val="lowerLetter"/>
      <w:lvlText w:val="%2."/>
      <w:lvlJc w:val="left"/>
      <w:pPr>
        <w:ind w:left="3784" w:hanging="360"/>
      </w:pPr>
    </w:lvl>
    <w:lvl w:ilvl="2" w:tplc="0C0A001B" w:tentative="1">
      <w:start w:val="1"/>
      <w:numFmt w:val="lowerRoman"/>
      <w:lvlText w:val="%3."/>
      <w:lvlJc w:val="right"/>
      <w:pPr>
        <w:ind w:left="4504" w:hanging="180"/>
      </w:pPr>
    </w:lvl>
    <w:lvl w:ilvl="3" w:tplc="0C0A000F" w:tentative="1">
      <w:start w:val="1"/>
      <w:numFmt w:val="decimal"/>
      <w:lvlText w:val="%4."/>
      <w:lvlJc w:val="left"/>
      <w:pPr>
        <w:ind w:left="5224" w:hanging="360"/>
      </w:pPr>
    </w:lvl>
    <w:lvl w:ilvl="4" w:tplc="0C0A0019" w:tentative="1">
      <w:start w:val="1"/>
      <w:numFmt w:val="lowerLetter"/>
      <w:lvlText w:val="%5."/>
      <w:lvlJc w:val="left"/>
      <w:pPr>
        <w:ind w:left="5944" w:hanging="360"/>
      </w:pPr>
    </w:lvl>
    <w:lvl w:ilvl="5" w:tplc="0C0A001B" w:tentative="1">
      <w:start w:val="1"/>
      <w:numFmt w:val="lowerRoman"/>
      <w:lvlText w:val="%6."/>
      <w:lvlJc w:val="right"/>
      <w:pPr>
        <w:ind w:left="6664" w:hanging="180"/>
      </w:pPr>
    </w:lvl>
    <w:lvl w:ilvl="6" w:tplc="0C0A000F" w:tentative="1">
      <w:start w:val="1"/>
      <w:numFmt w:val="decimal"/>
      <w:lvlText w:val="%7."/>
      <w:lvlJc w:val="left"/>
      <w:pPr>
        <w:ind w:left="7384" w:hanging="360"/>
      </w:pPr>
    </w:lvl>
    <w:lvl w:ilvl="7" w:tplc="0C0A0019" w:tentative="1">
      <w:start w:val="1"/>
      <w:numFmt w:val="lowerLetter"/>
      <w:lvlText w:val="%8."/>
      <w:lvlJc w:val="left"/>
      <w:pPr>
        <w:ind w:left="8104" w:hanging="360"/>
      </w:pPr>
    </w:lvl>
    <w:lvl w:ilvl="8" w:tplc="0C0A001B" w:tentative="1">
      <w:start w:val="1"/>
      <w:numFmt w:val="lowerRoman"/>
      <w:lvlText w:val="%9."/>
      <w:lvlJc w:val="right"/>
      <w:pPr>
        <w:ind w:left="8824" w:hanging="180"/>
      </w:pPr>
    </w:lvl>
  </w:abstractNum>
  <w:num w:numId="1">
    <w:abstractNumId w:val="5"/>
  </w:num>
  <w:num w:numId="2">
    <w:abstractNumId w:val="0"/>
  </w:num>
  <w:num w:numId="3">
    <w:abstractNumId w:val="14"/>
  </w:num>
  <w:num w:numId="4">
    <w:abstractNumId w:val="7"/>
  </w:num>
  <w:num w:numId="5">
    <w:abstractNumId w:val="11"/>
  </w:num>
  <w:num w:numId="6">
    <w:abstractNumId w:val="10"/>
  </w:num>
  <w:num w:numId="7">
    <w:abstractNumId w:val="3"/>
  </w:num>
  <w:num w:numId="8">
    <w:abstractNumId w:val="2"/>
  </w:num>
  <w:num w:numId="9">
    <w:abstractNumId w:val="13"/>
  </w:num>
  <w:num w:numId="10">
    <w:abstractNumId w:val="15"/>
  </w:num>
  <w:num w:numId="11">
    <w:abstractNumId w:val="9"/>
  </w:num>
  <w:num w:numId="12">
    <w:abstractNumId w:val="4"/>
  </w:num>
  <w:num w:numId="13">
    <w:abstractNumId w:val="16"/>
  </w:num>
  <w:num w:numId="14">
    <w:abstractNumId w:val="1"/>
  </w:num>
  <w:num w:numId="15">
    <w:abstractNumId w:val="12"/>
  </w:num>
  <w:num w:numId="16">
    <w:abstractNumId w:val="8"/>
  </w:num>
  <w:num w:numId="17">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D74D0E"/>
    <w:rsid w:val="00001D1E"/>
    <w:rsid w:val="0000363D"/>
    <w:rsid w:val="000104E9"/>
    <w:rsid w:val="000120B1"/>
    <w:rsid w:val="000162C3"/>
    <w:rsid w:val="00017724"/>
    <w:rsid w:val="00031986"/>
    <w:rsid w:val="0003400B"/>
    <w:rsid w:val="0003471C"/>
    <w:rsid w:val="00037AEA"/>
    <w:rsid w:val="0004482A"/>
    <w:rsid w:val="000647FB"/>
    <w:rsid w:val="00083EF8"/>
    <w:rsid w:val="000842BD"/>
    <w:rsid w:val="00090D90"/>
    <w:rsid w:val="0009335B"/>
    <w:rsid w:val="000A1323"/>
    <w:rsid w:val="000A5541"/>
    <w:rsid w:val="000A7C51"/>
    <w:rsid w:val="000C0709"/>
    <w:rsid w:val="000C2C72"/>
    <w:rsid w:val="000C5C0B"/>
    <w:rsid w:val="000E0E9F"/>
    <w:rsid w:val="000E3C58"/>
    <w:rsid w:val="000E6171"/>
    <w:rsid w:val="000E703C"/>
    <w:rsid w:val="000F154D"/>
    <w:rsid w:val="000F18E0"/>
    <w:rsid w:val="000F602E"/>
    <w:rsid w:val="000F7376"/>
    <w:rsid w:val="0010525B"/>
    <w:rsid w:val="0010556D"/>
    <w:rsid w:val="001057C9"/>
    <w:rsid w:val="00120E19"/>
    <w:rsid w:val="0012523E"/>
    <w:rsid w:val="00125585"/>
    <w:rsid w:val="00126B2D"/>
    <w:rsid w:val="00131024"/>
    <w:rsid w:val="00137863"/>
    <w:rsid w:val="00144E25"/>
    <w:rsid w:val="00155FA1"/>
    <w:rsid w:val="00157EA9"/>
    <w:rsid w:val="00163CDE"/>
    <w:rsid w:val="00164142"/>
    <w:rsid w:val="00164152"/>
    <w:rsid w:val="00171515"/>
    <w:rsid w:val="00177B7E"/>
    <w:rsid w:val="00186C32"/>
    <w:rsid w:val="00197262"/>
    <w:rsid w:val="001A5C7E"/>
    <w:rsid w:val="001A662B"/>
    <w:rsid w:val="001A66B1"/>
    <w:rsid w:val="001A74BE"/>
    <w:rsid w:val="001B2C45"/>
    <w:rsid w:val="001C4C48"/>
    <w:rsid w:val="001C621B"/>
    <w:rsid w:val="001D2CB7"/>
    <w:rsid w:val="001D32DA"/>
    <w:rsid w:val="001E1F9E"/>
    <w:rsid w:val="001E4871"/>
    <w:rsid w:val="001E50C8"/>
    <w:rsid w:val="001E6A7E"/>
    <w:rsid w:val="001E75B4"/>
    <w:rsid w:val="001F082E"/>
    <w:rsid w:val="001F21F1"/>
    <w:rsid w:val="00216DA3"/>
    <w:rsid w:val="00221365"/>
    <w:rsid w:val="002229E2"/>
    <w:rsid w:val="0022394B"/>
    <w:rsid w:val="0022566B"/>
    <w:rsid w:val="002264EE"/>
    <w:rsid w:val="00226C98"/>
    <w:rsid w:val="00227737"/>
    <w:rsid w:val="00230E60"/>
    <w:rsid w:val="00245520"/>
    <w:rsid w:val="00247171"/>
    <w:rsid w:val="00253B13"/>
    <w:rsid w:val="00256214"/>
    <w:rsid w:val="0026475F"/>
    <w:rsid w:val="00264B66"/>
    <w:rsid w:val="002745FF"/>
    <w:rsid w:val="0027486D"/>
    <w:rsid w:val="00276F1A"/>
    <w:rsid w:val="00292745"/>
    <w:rsid w:val="00293790"/>
    <w:rsid w:val="00295433"/>
    <w:rsid w:val="002963A1"/>
    <w:rsid w:val="002A49D3"/>
    <w:rsid w:val="002A4C9D"/>
    <w:rsid w:val="002B332C"/>
    <w:rsid w:val="002B4363"/>
    <w:rsid w:val="002C40F9"/>
    <w:rsid w:val="002D0C93"/>
    <w:rsid w:val="002D2BA3"/>
    <w:rsid w:val="002D4658"/>
    <w:rsid w:val="002D540D"/>
    <w:rsid w:val="002D5994"/>
    <w:rsid w:val="002D7FC2"/>
    <w:rsid w:val="002E1590"/>
    <w:rsid w:val="002E5EEA"/>
    <w:rsid w:val="002E712C"/>
    <w:rsid w:val="002F0614"/>
    <w:rsid w:val="002F1487"/>
    <w:rsid w:val="002F5558"/>
    <w:rsid w:val="002F5E1D"/>
    <w:rsid w:val="002F7BE1"/>
    <w:rsid w:val="00300031"/>
    <w:rsid w:val="00302298"/>
    <w:rsid w:val="00304155"/>
    <w:rsid w:val="003051E0"/>
    <w:rsid w:val="00305862"/>
    <w:rsid w:val="00312A66"/>
    <w:rsid w:val="00320A31"/>
    <w:rsid w:val="00321B10"/>
    <w:rsid w:val="003267F2"/>
    <w:rsid w:val="003330E9"/>
    <w:rsid w:val="00333273"/>
    <w:rsid w:val="0034194A"/>
    <w:rsid w:val="00355A19"/>
    <w:rsid w:val="00357825"/>
    <w:rsid w:val="00371A60"/>
    <w:rsid w:val="003728C0"/>
    <w:rsid w:val="0037354A"/>
    <w:rsid w:val="00375F28"/>
    <w:rsid w:val="00377E0E"/>
    <w:rsid w:val="00383898"/>
    <w:rsid w:val="00386029"/>
    <w:rsid w:val="00386DB6"/>
    <w:rsid w:val="00387717"/>
    <w:rsid w:val="00391685"/>
    <w:rsid w:val="00393442"/>
    <w:rsid w:val="00393F16"/>
    <w:rsid w:val="0039442F"/>
    <w:rsid w:val="003A1606"/>
    <w:rsid w:val="003A2AE6"/>
    <w:rsid w:val="003A366F"/>
    <w:rsid w:val="003B13A4"/>
    <w:rsid w:val="003B1636"/>
    <w:rsid w:val="003B3FF2"/>
    <w:rsid w:val="003B5B2B"/>
    <w:rsid w:val="003B7F02"/>
    <w:rsid w:val="003C569D"/>
    <w:rsid w:val="003D62D2"/>
    <w:rsid w:val="003D7810"/>
    <w:rsid w:val="003E10C3"/>
    <w:rsid w:val="003E4A78"/>
    <w:rsid w:val="003E5CB3"/>
    <w:rsid w:val="003F408D"/>
    <w:rsid w:val="00401775"/>
    <w:rsid w:val="004036BF"/>
    <w:rsid w:val="00411EED"/>
    <w:rsid w:val="00423467"/>
    <w:rsid w:val="004309C4"/>
    <w:rsid w:val="004325DD"/>
    <w:rsid w:val="0043468C"/>
    <w:rsid w:val="0044586C"/>
    <w:rsid w:val="0044677E"/>
    <w:rsid w:val="00447EC0"/>
    <w:rsid w:val="00460462"/>
    <w:rsid w:val="0047184E"/>
    <w:rsid w:val="00472D52"/>
    <w:rsid w:val="00480C8D"/>
    <w:rsid w:val="00486568"/>
    <w:rsid w:val="00491D66"/>
    <w:rsid w:val="00492075"/>
    <w:rsid w:val="00495788"/>
    <w:rsid w:val="00497729"/>
    <w:rsid w:val="004A20C0"/>
    <w:rsid w:val="004A451C"/>
    <w:rsid w:val="004A60AF"/>
    <w:rsid w:val="004A77F2"/>
    <w:rsid w:val="004B159F"/>
    <w:rsid w:val="004B1BBD"/>
    <w:rsid w:val="004B2825"/>
    <w:rsid w:val="004B4478"/>
    <w:rsid w:val="004C0184"/>
    <w:rsid w:val="004C0627"/>
    <w:rsid w:val="004C43C8"/>
    <w:rsid w:val="004C5635"/>
    <w:rsid w:val="004F228B"/>
    <w:rsid w:val="004F2E72"/>
    <w:rsid w:val="00504B98"/>
    <w:rsid w:val="00506373"/>
    <w:rsid w:val="00506BAD"/>
    <w:rsid w:val="005145E3"/>
    <w:rsid w:val="00514926"/>
    <w:rsid w:val="00515170"/>
    <w:rsid w:val="00516C3A"/>
    <w:rsid w:val="00516C53"/>
    <w:rsid w:val="0051734A"/>
    <w:rsid w:val="005210B6"/>
    <w:rsid w:val="00522317"/>
    <w:rsid w:val="0052684F"/>
    <w:rsid w:val="0052689D"/>
    <w:rsid w:val="005335FB"/>
    <w:rsid w:val="00536D1D"/>
    <w:rsid w:val="00537B19"/>
    <w:rsid w:val="0054442E"/>
    <w:rsid w:val="00545E9E"/>
    <w:rsid w:val="005475AB"/>
    <w:rsid w:val="00550620"/>
    <w:rsid w:val="00562FB0"/>
    <w:rsid w:val="005635BE"/>
    <w:rsid w:val="005761B7"/>
    <w:rsid w:val="0057698D"/>
    <w:rsid w:val="00581910"/>
    <w:rsid w:val="00581AFE"/>
    <w:rsid w:val="00590F5D"/>
    <w:rsid w:val="005941CC"/>
    <w:rsid w:val="005A2A14"/>
    <w:rsid w:val="005A7C87"/>
    <w:rsid w:val="005B2F9C"/>
    <w:rsid w:val="005C6C89"/>
    <w:rsid w:val="005E23FC"/>
    <w:rsid w:val="005F175D"/>
    <w:rsid w:val="00604B69"/>
    <w:rsid w:val="00605194"/>
    <w:rsid w:val="00607514"/>
    <w:rsid w:val="00615C5D"/>
    <w:rsid w:val="00616122"/>
    <w:rsid w:val="00616374"/>
    <w:rsid w:val="00622084"/>
    <w:rsid w:val="00625893"/>
    <w:rsid w:val="0063712A"/>
    <w:rsid w:val="00640078"/>
    <w:rsid w:val="0064723B"/>
    <w:rsid w:val="00650BD7"/>
    <w:rsid w:val="006527FC"/>
    <w:rsid w:val="00654C32"/>
    <w:rsid w:val="0065606C"/>
    <w:rsid w:val="00657189"/>
    <w:rsid w:val="006572FB"/>
    <w:rsid w:val="00660E63"/>
    <w:rsid w:val="00663030"/>
    <w:rsid w:val="006639DC"/>
    <w:rsid w:val="00666582"/>
    <w:rsid w:val="00675DB2"/>
    <w:rsid w:val="0068394A"/>
    <w:rsid w:val="00685122"/>
    <w:rsid w:val="00686213"/>
    <w:rsid w:val="00687E17"/>
    <w:rsid w:val="00694F9E"/>
    <w:rsid w:val="006A0CFD"/>
    <w:rsid w:val="006A4CC0"/>
    <w:rsid w:val="006A4D06"/>
    <w:rsid w:val="006B2EA2"/>
    <w:rsid w:val="006B3509"/>
    <w:rsid w:val="006B5977"/>
    <w:rsid w:val="006B7E04"/>
    <w:rsid w:val="006C431A"/>
    <w:rsid w:val="006C6C39"/>
    <w:rsid w:val="006D1E34"/>
    <w:rsid w:val="006D292C"/>
    <w:rsid w:val="006D2B5D"/>
    <w:rsid w:val="006E374E"/>
    <w:rsid w:val="006E64CA"/>
    <w:rsid w:val="006F0FC2"/>
    <w:rsid w:val="006F566A"/>
    <w:rsid w:val="006F5D96"/>
    <w:rsid w:val="00700B77"/>
    <w:rsid w:val="00702575"/>
    <w:rsid w:val="00704D8A"/>
    <w:rsid w:val="007109E0"/>
    <w:rsid w:val="0071161C"/>
    <w:rsid w:val="0071684D"/>
    <w:rsid w:val="00722AC1"/>
    <w:rsid w:val="00726863"/>
    <w:rsid w:val="0073135F"/>
    <w:rsid w:val="00737FE7"/>
    <w:rsid w:val="00740F30"/>
    <w:rsid w:val="007421A9"/>
    <w:rsid w:val="00754502"/>
    <w:rsid w:val="00761F07"/>
    <w:rsid w:val="007719D1"/>
    <w:rsid w:val="00777D4E"/>
    <w:rsid w:val="00784F94"/>
    <w:rsid w:val="00790101"/>
    <w:rsid w:val="00790810"/>
    <w:rsid w:val="00797B55"/>
    <w:rsid w:val="007A7D30"/>
    <w:rsid w:val="007B28B8"/>
    <w:rsid w:val="007B3033"/>
    <w:rsid w:val="007C086C"/>
    <w:rsid w:val="007D3885"/>
    <w:rsid w:val="007D3D8C"/>
    <w:rsid w:val="007E2BDA"/>
    <w:rsid w:val="007E4489"/>
    <w:rsid w:val="007F0CA0"/>
    <w:rsid w:val="007F350E"/>
    <w:rsid w:val="007F48DB"/>
    <w:rsid w:val="007F5D6E"/>
    <w:rsid w:val="007F5D8B"/>
    <w:rsid w:val="00817504"/>
    <w:rsid w:val="008304D4"/>
    <w:rsid w:val="0083476A"/>
    <w:rsid w:val="008405D6"/>
    <w:rsid w:val="00851A8A"/>
    <w:rsid w:val="008520CE"/>
    <w:rsid w:val="008579C6"/>
    <w:rsid w:val="00863A5B"/>
    <w:rsid w:val="00875BB3"/>
    <w:rsid w:val="00881A21"/>
    <w:rsid w:val="00882469"/>
    <w:rsid w:val="00884E47"/>
    <w:rsid w:val="00894088"/>
    <w:rsid w:val="00897B37"/>
    <w:rsid w:val="008A4869"/>
    <w:rsid w:val="008A6876"/>
    <w:rsid w:val="008B3CCF"/>
    <w:rsid w:val="008C32C5"/>
    <w:rsid w:val="008C455D"/>
    <w:rsid w:val="008C7229"/>
    <w:rsid w:val="008C7A76"/>
    <w:rsid w:val="008D7340"/>
    <w:rsid w:val="008E5ABF"/>
    <w:rsid w:val="008E780E"/>
    <w:rsid w:val="008F2ADF"/>
    <w:rsid w:val="00906EAD"/>
    <w:rsid w:val="00914D6E"/>
    <w:rsid w:val="00922000"/>
    <w:rsid w:val="009354CC"/>
    <w:rsid w:val="00943F92"/>
    <w:rsid w:val="00944040"/>
    <w:rsid w:val="00944473"/>
    <w:rsid w:val="00947773"/>
    <w:rsid w:val="00952511"/>
    <w:rsid w:val="00952BC9"/>
    <w:rsid w:val="0096306F"/>
    <w:rsid w:val="00967F01"/>
    <w:rsid w:val="00972B48"/>
    <w:rsid w:val="00976583"/>
    <w:rsid w:val="00984153"/>
    <w:rsid w:val="00984D87"/>
    <w:rsid w:val="00985C85"/>
    <w:rsid w:val="00994B03"/>
    <w:rsid w:val="00994D38"/>
    <w:rsid w:val="00997867"/>
    <w:rsid w:val="009A00B3"/>
    <w:rsid w:val="009A0A82"/>
    <w:rsid w:val="009A2646"/>
    <w:rsid w:val="009A6C30"/>
    <w:rsid w:val="009A6CC6"/>
    <w:rsid w:val="009C2254"/>
    <w:rsid w:val="009D32E2"/>
    <w:rsid w:val="009E4176"/>
    <w:rsid w:val="009E5E62"/>
    <w:rsid w:val="009F63C4"/>
    <w:rsid w:val="00A045EB"/>
    <w:rsid w:val="00A04904"/>
    <w:rsid w:val="00A0622B"/>
    <w:rsid w:val="00A15ED7"/>
    <w:rsid w:val="00A17021"/>
    <w:rsid w:val="00A177E2"/>
    <w:rsid w:val="00A2413F"/>
    <w:rsid w:val="00A24DDC"/>
    <w:rsid w:val="00A25296"/>
    <w:rsid w:val="00A27521"/>
    <w:rsid w:val="00A3115C"/>
    <w:rsid w:val="00A33F6A"/>
    <w:rsid w:val="00A34A04"/>
    <w:rsid w:val="00A52B29"/>
    <w:rsid w:val="00A55201"/>
    <w:rsid w:val="00A5586C"/>
    <w:rsid w:val="00A57CBC"/>
    <w:rsid w:val="00A63DE2"/>
    <w:rsid w:val="00A63E41"/>
    <w:rsid w:val="00A63F68"/>
    <w:rsid w:val="00A6544D"/>
    <w:rsid w:val="00A67BA6"/>
    <w:rsid w:val="00A67CF2"/>
    <w:rsid w:val="00A72A32"/>
    <w:rsid w:val="00A75039"/>
    <w:rsid w:val="00A82553"/>
    <w:rsid w:val="00A82CDE"/>
    <w:rsid w:val="00A83839"/>
    <w:rsid w:val="00A93FBA"/>
    <w:rsid w:val="00A97AD0"/>
    <w:rsid w:val="00AB181E"/>
    <w:rsid w:val="00AB344B"/>
    <w:rsid w:val="00AB51CB"/>
    <w:rsid w:val="00AB5800"/>
    <w:rsid w:val="00AC1390"/>
    <w:rsid w:val="00AD16AC"/>
    <w:rsid w:val="00AD2033"/>
    <w:rsid w:val="00AD735E"/>
    <w:rsid w:val="00AE148C"/>
    <w:rsid w:val="00AE2CB1"/>
    <w:rsid w:val="00AE4AE2"/>
    <w:rsid w:val="00AE7492"/>
    <w:rsid w:val="00AF2CDF"/>
    <w:rsid w:val="00AF79CE"/>
    <w:rsid w:val="00B04B7F"/>
    <w:rsid w:val="00B05194"/>
    <w:rsid w:val="00B07C6E"/>
    <w:rsid w:val="00B2272D"/>
    <w:rsid w:val="00B23012"/>
    <w:rsid w:val="00B24CC3"/>
    <w:rsid w:val="00B2724A"/>
    <w:rsid w:val="00B40995"/>
    <w:rsid w:val="00B43367"/>
    <w:rsid w:val="00B45F6B"/>
    <w:rsid w:val="00B52D25"/>
    <w:rsid w:val="00B52ECC"/>
    <w:rsid w:val="00B565B6"/>
    <w:rsid w:val="00B650CF"/>
    <w:rsid w:val="00B70314"/>
    <w:rsid w:val="00B70538"/>
    <w:rsid w:val="00B73252"/>
    <w:rsid w:val="00B75AD4"/>
    <w:rsid w:val="00B90BD3"/>
    <w:rsid w:val="00B923A5"/>
    <w:rsid w:val="00BA1511"/>
    <w:rsid w:val="00BA4CC1"/>
    <w:rsid w:val="00BA7469"/>
    <w:rsid w:val="00BB0A01"/>
    <w:rsid w:val="00BB7EA3"/>
    <w:rsid w:val="00BC1E2E"/>
    <w:rsid w:val="00BC3462"/>
    <w:rsid w:val="00BC6FEE"/>
    <w:rsid w:val="00BC7D9F"/>
    <w:rsid w:val="00BD67BF"/>
    <w:rsid w:val="00BE226F"/>
    <w:rsid w:val="00BE51EA"/>
    <w:rsid w:val="00BF4719"/>
    <w:rsid w:val="00C035A8"/>
    <w:rsid w:val="00C10302"/>
    <w:rsid w:val="00C22299"/>
    <w:rsid w:val="00C24B2D"/>
    <w:rsid w:val="00C342B9"/>
    <w:rsid w:val="00C35BCF"/>
    <w:rsid w:val="00C36AFB"/>
    <w:rsid w:val="00C36BC0"/>
    <w:rsid w:val="00C36D3A"/>
    <w:rsid w:val="00C40361"/>
    <w:rsid w:val="00C42FBB"/>
    <w:rsid w:val="00C4414C"/>
    <w:rsid w:val="00C65796"/>
    <w:rsid w:val="00C65ACB"/>
    <w:rsid w:val="00C73629"/>
    <w:rsid w:val="00C84C5C"/>
    <w:rsid w:val="00C87A3E"/>
    <w:rsid w:val="00C9172A"/>
    <w:rsid w:val="00C93FF4"/>
    <w:rsid w:val="00CA31A0"/>
    <w:rsid w:val="00CB0F7F"/>
    <w:rsid w:val="00CC0A2F"/>
    <w:rsid w:val="00CC40FD"/>
    <w:rsid w:val="00CE23DC"/>
    <w:rsid w:val="00CE56F0"/>
    <w:rsid w:val="00CF101E"/>
    <w:rsid w:val="00D00210"/>
    <w:rsid w:val="00D03634"/>
    <w:rsid w:val="00D05325"/>
    <w:rsid w:val="00D055CE"/>
    <w:rsid w:val="00D07CF2"/>
    <w:rsid w:val="00D121F2"/>
    <w:rsid w:val="00D141CD"/>
    <w:rsid w:val="00D30AD4"/>
    <w:rsid w:val="00D31497"/>
    <w:rsid w:val="00D3449A"/>
    <w:rsid w:val="00D412DD"/>
    <w:rsid w:val="00D4687D"/>
    <w:rsid w:val="00D46AF0"/>
    <w:rsid w:val="00D53092"/>
    <w:rsid w:val="00D5677D"/>
    <w:rsid w:val="00D56B4E"/>
    <w:rsid w:val="00D56CB4"/>
    <w:rsid w:val="00D577FB"/>
    <w:rsid w:val="00D57A52"/>
    <w:rsid w:val="00D604A1"/>
    <w:rsid w:val="00D62522"/>
    <w:rsid w:val="00D66153"/>
    <w:rsid w:val="00D74D0E"/>
    <w:rsid w:val="00D77409"/>
    <w:rsid w:val="00D776CD"/>
    <w:rsid w:val="00D81E0A"/>
    <w:rsid w:val="00D847B6"/>
    <w:rsid w:val="00D953E2"/>
    <w:rsid w:val="00DA2BEA"/>
    <w:rsid w:val="00DA59E7"/>
    <w:rsid w:val="00DB450B"/>
    <w:rsid w:val="00DB4848"/>
    <w:rsid w:val="00DB4DAD"/>
    <w:rsid w:val="00DC2F51"/>
    <w:rsid w:val="00DC7A92"/>
    <w:rsid w:val="00DD0F59"/>
    <w:rsid w:val="00DD7AA6"/>
    <w:rsid w:val="00DE067B"/>
    <w:rsid w:val="00DE3C0B"/>
    <w:rsid w:val="00DE4754"/>
    <w:rsid w:val="00DE48F4"/>
    <w:rsid w:val="00DE6028"/>
    <w:rsid w:val="00DE682C"/>
    <w:rsid w:val="00DF07EF"/>
    <w:rsid w:val="00DF2DC8"/>
    <w:rsid w:val="00DF699E"/>
    <w:rsid w:val="00DF73EA"/>
    <w:rsid w:val="00DF7916"/>
    <w:rsid w:val="00E00454"/>
    <w:rsid w:val="00E0502C"/>
    <w:rsid w:val="00E119C5"/>
    <w:rsid w:val="00E11FAA"/>
    <w:rsid w:val="00E13FBA"/>
    <w:rsid w:val="00E16C57"/>
    <w:rsid w:val="00E32B99"/>
    <w:rsid w:val="00E364E6"/>
    <w:rsid w:val="00E4007B"/>
    <w:rsid w:val="00E41656"/>
    <w:rsid w:val="00E41DB9"/>
    <w:rsid w:val="00E535AC"/>
    <w:rsid w:val="00E53750"/>
    <w:rsid w:val="00E554B9"/>
    <w:rsid w:val="00E65D19"/>
    <w:rsid w:val="00E71070"/>
    <w:rsid w:val="00E718BA"/>
    <w:rsid w:val="00E76A7A"/>
    <w:rsid w:val="00E931D0"/>
    <w:rsid w:val="00E95A7D"/>
    <w:rsid w:val="00E96C2D"/>
    <w:rsid w:val="00EA09D9"/>
    <w:rsid w:val="00EA7FC8"/>
    <w:rsid w:val="00EB372C"/>
    <w:rsid w:val="00EB42C2"/>
    <w:rsid w:val="00EC0AC4"/>
    <w:rsid w:val="00EC4E85"/>
    <w:rsid w:val="00EC64F3"/>
    <w:rsid w:val="00ED2C19"/>
    <w:rsid w:val="00EE0A18"/>
    <w:rsid w:val="00EE2D91"/>
    <w:rsid w:val="00EE65ED"/>
    <w:rsid w:val="00EF0B17"/>
    <w:rsid w:val="00EF216B"/>
    <w:rsid w:val="00EF4EEC"/>
    <w:rsid w:val="00EF692E"/>
    <w:rsid w:val="00F0088F"/>
    <w:rsid w:val="00F01217"/>
    <w:rsid w:val="00F10AE4"/>
    <w:rsid w:val="00F10C15"/>
    <w:rsid w:val="00F1192E"/>
    <w:rsid w:val="00F1207F"/>
    <w:rsid w:val="00F16379"/>
    <w:rsid w:val="00F31C0A"/>
    <w:rsid w:val="00F472A0"/>
    <w:rsid w:val="00F52229"/>
    <w:rsid w:val="00F6743D"/>
    <w:rsid w:val="00F71629"/>
    <w:rsid w:val="00F747DF"/>
    <w:rsid w:val="00F77F27"/>
    <w:rsid w:val="00F812D4"/>
    <w:rsid w:val="00F967E6"/>
    <w:rsid w:val="00FA31E6"/>
    <w:rsid w:val="00FB1208"/>
    <w:rsid w:val="00FB19A7"/>
    <w:rsid w:val="00FB6B8C"/>
    <w:rsid w:val="00FC4310"/>
    <w:rsid w:val="00FE0819"/>
    <w:rsid w:val="00FE0EA4"/>
    <w:rsid w:val="00FE3189"/>
    <w:rsid w:val="00FE4C01"/>
    <w:rsid w:val="00FE570F"/>
    <w:rsid w:val="00FF1D46"/>
    <w:rsid w:val="00FF348B"/>
    <w:rsid w:val="00FF7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ind w:left="567"/>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0E"/>
    <w:rPr>
      <w:rFonts w:ascii="Times New Roman" w:eastAsia="Times New Roman" w:hAnsi="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uiPriority w:val="99"/>
    <w:rsid w:val="00D74D0E"/>
    <w:pPr>
      <w:widowControl w:val="0"/>
      <w:autoSpaceDE w:val="0"/>
      <w:autoSpaceDN w:val="0"/>
      <w:adjustRightInd w:val="0"/>
    </w:pPr>
    <w:rPr>
      <w:rFonts w:ascii="Times New Roman" w:eastAsia="Times New Roman" w:hAnsi="Times New Roman"/>
      <w:sz w:val="24"/>
      <w:szCs w:val="24"/>
      <w:lang w:val="es-EC" w:eastAsia="es-EC"/>
    </w:rPr>
  </w:style>
  <w:style w:type="paragraph" w:styleId="Encabezado">
    <w:name w:val="header"/>
    <w:basedOn w:val="Normal"/>
    <w:link w:val="EncabezadoCar"/>
    <w:uiPriority w:val="99"/>
    <w:rsid w:val="004A77F2"/>
    <w:pPr>
      <w:tabs>
        <w:tab w:val="center" w:pos="4252"/>
        <w:tab w:val="right" w:pos="8504"/>
      </w:tabs>
    </w:pPr>
  </w:style>
  <w:style w:type="character" w:customStyle="1" w:styleId="EncabezadoCar">
    <w:name w:val="Encabezado Car"/>
    <w:basedOn w:val="Fuentedeprrafopredeter"/>
    <w:link w:val="Encabezado"/>
    <w:uiPriority w:val="99"/>
    <w:semiHidden/>
    <w:locked/>
    <w:rsid w:val="00083EF8"/>
    <w:rPr>
      <w:rFonts w:ascii="Times New Roman" w:hAnsi="Times New Roman" w:cs="Times New Roman"/>
      <w:sz w:val="20"/>
      <w:szCs w:val="20"/>
    </w:rPr>
  </w:style>
  <w:style w:type="character" w:styleId="Nmerodepgina">
    <w:name w:val="page number"/>
    <w:basedOn w:val="Fuentedeprrafopredeter"/>
    <w:uiPriority w:val="99"/>
    <w:rsid w:val="004A77F2"/>
  </w:style>
  <w:style w:type="table" w:styleId="Tablaconcuadrcula">
    <w:name w:val="Table Grid"/>
    <w:basedOn w:val="Tablanormal"/>
    <w:uiPriority w:val="99"/>
    <w:locked/>
    <w:rsid w:val="00B7053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A6CC6"/>
    <w:pPr>
      <w:ind w:left="720"/>
    </w:pPr>
  </w:style>
  <w:style w:type="paragraph" w:customStyle="1" w:styleId="Prrafodelista1">
    <w:name w:val="Párrafo de lista1"/>
    <w:basedOn w:val="Normal"/>
    <w:rsid w:val="006F5D96"/>
    <w:pPr>
      <w:ind w:left="708"/>
    </w:pPr>
    <w:rPr>
      <w:rFonts w:eastAsia="Calibri"/>
      <w:lang w:val="es-ES_tradnl"/>
    </w:rPr>
  </w:style>
  <w:style w:type="paragraph" w:customStyle="1" w:styleId="Sinespaciado1">
    <w:name w:val="Sin espaciado1"/>
    <w:rsid w:val="006F5D96"/>
    <w:rPr>
      <w:lang w:val="es-EC"/>
    </w:rPr>
  </w:style>
  <w:style w:type="paragraph" w:customStyle="1" w:styleId="Default">
    <w:name w:val="Default"/>
    <w:rsid w:val="00157EA9"/>
    <w:pPr>
      <w:autoSpaceDE w:val="0"/>
      <w:autoSpaceDN w:val="0"/>
      <w:adjustRightInd w:val="0"/>
    </w:pPr>
    <w:rPr>
      <w:rFonts w:ascii="Century Gothic" w:eastAsia="Times New Roman" w:hAnsi="Century Gothic" w:cs="Century Gothic"/>
      <w:color w:val="000000"/>
      <w:sz w:val="24"/>
      <w:szCs w:val="24"/>
      <w:lang w:val="es-ES" w:eastAsia="es-ES"/>
    </w:rPr>
  </w:style>
  <w:style w:type="paragraph" w:styleId="Textodeglobo">
    <w:name w:val="Balloon Text"/>
    <w:basedOn w:val="Normal"/>
    <w:link w:val="TextodegloboCar"/>
    <w:uiPriority w:val="99"/>
    <w:semiHidden/>
    <w:unhideWhenUsed/>
    <w:rsid w:val="009630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06F"/>
    <w:rPr>
      <w:rFonts w:ascii="Tahoma" w:eastAsia="Times New Roman" w:hAnsi="Tahoma" w:cs="Tahoma"/>
      <w:sz w:val="16"/>
      <w:szCs w:val="16"/>
      <w:lang w:val="es-ES" w:eastAsia="es-ES"/>
    </w:rPr>
  </w:style>
  <w:style w:type="character" w:customStyle="1" w:styleId="apple-style-span">
    <w:name w:val="apple-style-span"/>
    <w:basedOn w:val="Fuentedeprrafopredeter"/>
    <w:rsid w:val="00E76A7A"/>
  </w:style>
  <w:style w:type="table" w:styleId="Listamedia1-nfasis5">
    <w:name w:val="Medium List 1 Accent 5"/>
    <w:basedOn w:val="Tablanormal"/>
    <w:uiPriority w:val="65"/>
    <w:rsid w:val="00423467"/>
    <w:rPr>
      <w:rFonts w:asciiTheme="minorHAnsi" w:eastAsiaTheme="minorHAnsi" w:hAnsiTheme="minorHAnsi" w:cstheme="minorBidi"/>
      <w:color w:val="000000" w:themeColor="text1"/>
      <w:lang w:val="es-EC"/>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Piedepgina">
    <w:name w:val="footer"/>
    <w:basedOn w:val="Normal"/>
    <w:link w:val="PiedepginaCar"/>
    <w:uiPriority w:val="99"/>
    <w:unhideWhenUsed/>
    <w:rsid w:val="002B4363"/>
    <w:pPr>
      <w:tabs>
        <w:tab w:val="center" w:pos="4252"/>
        <w:tab w:val="right" w:pos="8504"/>
      </w:tabs>
    </w:pPr>
  </w:style>
  <w:style w:type="character" w:customStyle="1" w:styleId="PiedepginaCar">
    <w:name w:val="Pie de página Car"/>
    <w:basedOn w:val="Fuentedeprrafopredeter"/>
    <w:link w:val="Piedepgina"/>
    <w:uiPriority w:val="99"/>
    <w:rsid w:val="002B4363"/>
    <w:rPr>
      <w:rFonts w:ascii="Times New Roman" w:eastAsia="Times New Roman" w:hAnsi="Times New Roman"/>
      <w:sz w:val="20"/>
      <w:szCs w:val="20"/>
      <w:lang w:val="es-ES" w:eastAsia="es-ES"/>
    </w:rPr>
  </w:style>
  <w:style w:type="paragraph" w:styleId="NormalWeb">
    <w:name w:val="Normal (Web)"/>
    <w:basedOn w:val="Normal"/>
    <w:rsid w:val="00740F30"/>
    <w:pPr>
      <w:spacing w:before="100" w:beforeAutospacing="1" w:after="100" w:afterAutospacing="1"/>
    </w:pPr>
    <w:rPr>
      <w:color w:val="000000"/>
      <w:sz w:val="24"/>
      <w:szCs w:val="24"/>
    </w:rPr>
  </w:style>
  <w:style w:type="character" w:styleId="Hipervnculo">
    <w:name w:val="Hyperlink"/>
    <w:basedOn w:val="Fuentedeprrafopredeter"/>
    <w:uiPriority w:val="99"/>
    <w:semiHidden/>
    <w:unhideWhenUsed/>
    <w:rsid w:val="000C5C0B"/>
    <w:rPr>
      <w:color w:val="0000FF"/>
      <w:u w:val="single"/>
    </w:rPr>
  </w:style>
  <w:style w:type="paragraph" w:styleId="Textodebloque">
    <w:name w:val="Block Text"/>
    <w:basedOn w:val="Normal"/>
    <w:rsid w:val="00514926"/>
    <w:pPr>
      <w:autoSpaceDE w:val="0"/>
      <w:autoSpaceDN w:val="0"/>
      <w:spacing w:line="360" w:lineRule="auto"/>
      <w:ind w:left="851" w:right="-143"/>
      <w:jc w:val="both"/>
    </w:pPr>
    <w:rPr>
      <w:rFonts w:ascii="Century Gothic" w:hAnsi="Century Gothic" w:cs="Century Gothic"/>
      <w:b/>
      <w:bCs/>
      <w:sz w:val="22"/>
      <w:szCs w:val="22"/>
    </w:rPr>
  </w:style>
</w:styles>
</file>

<file path=word/webSettings.xml><?xml version="1.0" encoding="utf-8"?>
<w:webSettings xmlns:r="http://schemas.openxmlformats.org/officeDocument/2006/relationships" xmlns:w="http://schemas.openxmlformats.org/wordprocessingml/2006/main">
  <w:divs>
    <w:div w:id="202456">
      <w:bodyDiv w:val="1"/>
      <w:marLeft w:val="0"/>
      <w:marRight w:val="0"/>
      <w:marTop w:val="0"/>
      <w:marBottom w:val="0"/>
      <w:divBdr>
        <w:top w:val="none" w:sz="0" w:space="0" w:color="auto"/>
        <w:left w:val="none" w:sz="0" w:space="0" w:color="auto"/>
        <w:bottom w:val="none" w:sz="0" w:space="0" w:color="auto"/>
        <w:right w:val="none" w:sz="0" w:space="0" w:color="auto"/>
      </w:divBdr>
    </w:div>
    <w:div w:id="170923150">
      <w:marLeft w:val="0"/>
      <w:marRight w:val="0"/>
      <w:marTop w:val="0"/>
      <w:marBottom w:val="0"/>
      <w:divBdr>
        <w:top w:val="none" w:sz="0" w:space="0" w:color="auto"/>
        <w:left w:val="none" w:sz="0" w:space="0" w:color="auto"/>
        <w:bottom w:val="none" w:sz="0" w:space="0" w:color="auto"/>
        <w:right w:val="none" w:sz="0" w:space="0" w:color="auto"/>
      </w:divBdr>
    </w:div>
    <w:div w:id="276331928">
      <w:bodyDiv w:val="1"/>
      <w:marLeft w:val="0"/>
      <w:marRight w:val="0"/>
      <w:marTop w:val="0"/>
      <w:marBottom w:val="0"/>
      <w:divBdr>
        <w:top w:val="none" w:sz="0" w:space="0" w:color="auto"/>
        <w:left w:val="none" w:sz="0" w:space="0" w:color="auto"/>
        <w:bottom w:val="none" w:sz="0" w:space="0" w:color="auto"/>
        <w:right w:val="none" w:sz="0" w:space="0" w:color="auto"/>
      </w:divBdr>
    </w:div>
    <w:div w:id="310599702">
      <w:bodyDiv w:val="1"/>
      <w:marLeft w:val="0"/>
      <w:marRight w:val="0"/>
      <w:marTop w:val="0"/>
      <w:marBottom w:val="0"/>
      <w:divBdr>
        <w:top w:val="none" w:sz="0" w:space="0" w:color="auto"/>
        <w:left w:val="none" w:sz="0" w:space="0" w:color="auto"/>
        <w:bottom w:val="none" w:sz="0" w:space="0" w:color="auto"/>
        <w:right w:val="none" w:sz="0" w:space="0" w:color="auto"/>
      </w:divBdr>
    </w:div>
    <w:div w:id="491682660">
      <w:bodyDiv w:val="1"/>
      <w:marLeft w:val="0"/>
      <w:marRight w:val="0"/>
      <w:marTop w:val="0"/>
      <w:marBottom w:val="0"/>
      <w:divBdr>
        <w:top w:val="none" w:sz="0" w:space="0" w:color="auto"/>
        <w:left w:val="none" w:sz="0" w:space="0" w:color="auto"/>
        <w:bottom w:val="none" w:sz="0" w:space="0" w:color="auto"/>
        <w:right w:val="none" w:sz="0" w:space="0" w:color="auto"/>
      </w:divBdr>
    </w:div>
    <w:div w:id="1043481870">
      <w:bodyDiv w:val="1"/>
      <w:marLeft w:val="0"/>
      <w:marRight w:val="0"/>
      <w:marTop w:val="0"/>
      <w:marBottom w:val="0"/>
      <w:divBdr>
        <w:top w:val="none" w:sz="0" w:space="0" w:color="auto"/>
        <w:left w:val="none" w:sz="0" w:space="0" w:color="auto"/>
        <w:bottom w:val="none" w:sz="0" w:space="0" w:color="auto"/>
        <w:right w:val="none" w:sz="0" w:space="0" w:color="auto"/>
      </w:divBdr>
    </w:div>
    <w:div w:id="1138185234">
      <w:bodyDiv w:val="1"/>
      <w:marLeft w:val="0"/>
      <w:marRight w:val="0"/>
      <w:marTop w:val="0"/>
      <w:marBottom w:val="0"/>
      <w:divBdr>
        <w:top w:val="none" w:sz="0" w:space="0" w:color="auto"/>
        <w:left w:val="none" w:sz="0" w:space="0" w:color="auto"/>
        <w:bottom w:val="none" w:sz="0" w:space="0" w:color="auto"/>
        <w:right w:val="none" w:sz="0" w:space="0" w:color="auto"/>
      </w:divBdr>
    </w:div>
    <w:div w:id="1469206395">
      <w:bodyDiv w:val="1"/>
      <w:marLeft w:val="0"/>
      <w:marRight w:val="0"/>
      <w:marTop w:val="0"/>
      <w:marBottom w:val="0"/>
      <w:divBdr>
        <w:top w:val="none" w:sz="0" w:space="0" w:color="auto"/>
        <w:left w:val="none" w:sz="0" w:space="0" w:color="auto"/>
        <w:bottom w:val="none" w:sz="0" w:space="0" w:color="auto"/>
        <w:right w:val="none" w:sz="0" w:space="0" w:color="auto"/>
      </w:divBdr>
      <w:divsChild>
        <w:div w:id="397291949">
          <w:marLeft w:val="0"/>
          <w:marRight w:val="0"/>
          <w:marTop w:val="0"/>
          <w:marBottom w:val="0"/>
          <w:divBdr>
            <w:top w:val="single" w:sz="6" w:space="6" w:color="CCCCCC"/>
            <w:left w:val="none" w:sz="0" w:space="0" w:color="auto"/>
            <w:bottom w:val="single" w:sz="6" w:space="6" w:color="CCCCCC"/>
            <w:right w:val="none" w:sz="0" w:space="0" w:color="auto"/>
          </w:divBdr>
          <w:divsChild>
            <w:div w:id="567227536">
              <w:marLeft w:val="0"/>
              <w:marRight w:val="0"/>
              <w:marTop w:val="0"/>
              <w:marBottom w:val="0"/>
              <w:divBdr>
                <w:top w:val="none" w:sz="0" w:space="0" w:color="auto"/>
                <w:left w:val="none" w:sz="0" w:space="0" w:color="auto"/>
                <w:bottom w:val="none" w:sz="0" w:space="0" w:color="auto"/>
                <w:right w:val="none" w:sz="0" w:space="0" w:color="auto"/>
              </w:divBdr>
              <w:divsChild>
                <w:div w:id="368261452">
                  <w:marLeft w:val="0"/>
                  <w:marRight w:val="0"/>
                  <w:marTop w:val="0"/>
                  <w:marBottom w:val="0"/>
                  <w:divBdr>
                    <w:top w:val="none" w:sz="0" w:space="0" w:color="auto"/>
                    <w:left w:val="none" w:sz="0" w:space="0" w:color="auto"/>
                    <w:bottom w:val="none" w:sz="0" w:space="0" w:color="auto"/>
                    <w:right w:val="none" w:sz="0" w:space="0" w:color="auto"/>
                  </w:divBdr>
                  <w:divsChild>
                    <w:div w:id="1863471023">
                      <w:marLeft w:val="0"/>
                      <w:marRight w:val="0"/>
                      <w:marTop w:val="0"/>
                      <w:marBottom w:val="0"/>
                      <w:divBdr>
                        <w:top w:val="none" w:sz="0" w:space="0" w:color="auto"/>
                        <w:left w:val="none" w:sz="0" w:space="0" w:color="auto"/>
                        <w:bottom w:val="none" w:sz="0" w:space="0" w:color="auto"/>
                        <w:right w:val="none" w:sz="0" w:space="0" w:color="auto"/>
                      </w:divBdr>
                      <w:divsChild>
                        <w:div w:id="1914269465">
                          <w:marLeft w:val="0"/>
                          <w:marRight w:val="0"/>
                          <w:marTop w:val="0"/>
                          <w:marBottom w:val="0"/>
                          <w:divBdr>
                            <w:top w:val="none" w:sz="0" w:space="0" w:color="auto"/>
                            <w:left w:val="none" w:sz="0" w:space="0" w:color="auto"/>
                            <w:bottom w:val="none" w:sz="0" w:space="0" w:color="auto"/>
                            <w:right w:val="none" w:sz="0" w:space="0" w:color="auto"/>
                          </w:divBdr>
                        </w:div>
                        <w:div w:id="384985762">
                          <w:marLeft w:val="0"/>
                          <w:marRight w:val="0"/>
                          <w:marTop w:val="0"/>
                          <w:marBottom w:val="0"/>
                          <w:divBdr>
                            <w:top w:val="none" w:sz="0" w:space="0" w:color="auto"/>
                            <w:left w:val="none" w:sz="0" w:space="0" w:color="auto"/>
                            <w:bottom w:val="none" w:sz="0" w:space="0" w:color="auto"/>
                            <w:right w:val="none" w:sz="0" w:space="0" w:color="auto"/>
                          </w:divBdr>
                          <w:divsChild>
                            <w:div w:id="689449452">
                              <w:marLeft w:val="0"/>
                              <w:marRight w:val="0"/>
                              <w:marTop w:val="0"/>
                              <w:marBottom w:val="0"/>
                              <w:divBdr>
                                <w:top w:val="none" w:sz="0" w:space="0" w:color="auto"/>
                                <w:left w:val="none" w:sz="0" w:space="0" w:color="auto"/>
                                <w:bottom w:val="none" w:sz="0" w:space="0" w:color="auto"/>
                                <w:right w:val="none" w:sz="0" w:space="0" w:color="auto"/>
                              </w:divBdr>
                            </w:div>
                            <w:div w:id="1264920253">
                              <w:marLeft w:val="0"/>
                              <w:marRight w:val="0"/>
                              <w:marTop w:val="0"/>
                              <w:marBottom w:val="0"/>
                              <w:divBdr>
                                <w:top w:val="none" w:sz="0" w:space="0" w:color="auto"/>
                                <w:left w:val="none" w:sz="0" w:space="0" w:color="auto"/>
                                <w:bottom w:val="none" w:sz="0" w:space="0" w:color="auto"/>
                                <w:right w:val="none" w:sz="0" w:space="0" w:color="auto"/>
                              </w:divBdr>
                            </w:div>
                            <w:div w:id="424040412">
                              <w:marLeft w:val="0"/>
                              <w:marRight w:val="0"/>
                              <w:marTop w:val="0"/>
                              <w:marBottom w:val="0"/>
                              <w:divBdr>
                                <w:top w:val="none" w:sz="0" w:space="0" w:color="auto"/>
                                <w:left w:val="none" w:sz="0" w:space="0" w:color="auto"/>
                                <w:bottom w:val="none" w:sz="0" w:space="0" w:color="auto"/>
                                <w:right w:val="none" w:sz="0" w:space="0" w:color="auto"/>
                              </w:divBdr>
                              <w:divsChild>
                                <w:div w:id="895165552">
                                  <w:marLeft w:val="0"/>
                                  <w:marRight w:val="0"/>
                                  <w:marTop w:val="0"/>
                                  <w:marBottom w:val="0"/>
                                  <w:divBdr>
                                    <w:top w:val="none" w:sz="0" w:space="0" w:color="auto"/>
                                    <w:left w:val="none" w:sz="0" w:space="0" w:color="auto"/>
                                    <w:bottom w:val="none" w:sz="0" w:space="0" w:color="auto"/>
                                    <w:right w:val="none" w:sz="0" w:space="0" w:color="auto"/>
                                  </w:divBdr>
                                </w:div>
                                <w:div w:id="2010667714">
                                  <w:marLeft w:val="0"/>
                                  <w:marRight w:val="0"/>
                                  <w:marTop w:val="0"/>
                                  <w:marBottom w:val="0"/>
                                  <w:divBdr>
                                    <w:top w:val="none" w:sz="0" w:space="0" w:color="auto"/>
                                    <w:left w:val="none" w:sz="0" w:space="0" w:color="auto"/>
                                    <w:bottom w:val="none" w:sz="0" w:space="0" w:color="auto"/>
                                    <w:right w:val="none" w:sz="0" w:space="0" w:color="auto"/>
                                  </w:divBdr>
                                </w:div>
                                <w:div w:id="1548368472">
                                  <w:marLeft w:val="0"/>
                                  <w:marRight w:val="0"/>
                                  <w:marTop w:val="0"/>
                                  <w:marBottom w:val="0"/>
                                  <w:divBdr>
                                    <w:top w:val="none" w:sz="0" w:space="0" w:color="auto"/>
                                    <w:left w:val="none" w:sz="0" w:space="0" w:color="auto"/>
                                    <w:bottom w:val="none" w:sz="0" w:space="0" w:color="auto"/>
                                    <w:right w:val="none" w:sz="0" w:space="0" w:color="auto"/>
                                  </w:divBdr>
                                </w:div>
                                <w:div w:id="1840346808">
                                  <w:marLeft w:val="0"/>
                                  <w:marRight w:val="0"/>
                                  <w:marTop w:val="0"/>
                                  <w:marBottom w:val="0"/>
                                  <w:divBdr>
                                    <w:top w:val="none" w:sz="0" w:space="0" w:color="auto"/>
                                    <w:left w:val="none" w:sz="0" w:space="0" w:color="auto"/>
                                    <w:bottom w:val="none" w:sz="0" w:space="0" w:color="auto"/>
                                    <w:right w:val="none" w:sz="0" w:space="0" w:color="auto"/>
                                  </w:divBdr>
                                </w:div>
                              </w:divsChild>
                            </w:div>
                            <w:div w:id="73430769">
                              <w:marLeft w:val="0"/>
                              <w:marRight w:val="0"/>
                              <w:marTop w:val="0"/>
                              <w:marBottom w:val="0"/>
                              <w:divBdr>
                                <w:top w:val="none" w:sz="0" w:space="0" w:color="auto"/>
                                <w:left w:val="none" w:sz="0" w:space="0" w:color="auto"/>
                                <w:bottom w:val="none" w:sz="0" w:space="0" w:color="auto"/>
                                <w:right w:val="none" w:sz="0" w:space="0" w:color="auto"/>
                              </w:divBdr>
                              <w:divsChild>
                                <w:div w:id="1204056209">
                                  <w:marLeft w:val="0"/>
                                  <w:marRight w:val="0"/>
                                  <w:marTop w:val="0"/>
                                  <w:marBottom w:val="0"/>
                                  <w:divBdr>
                                    <w:top w:val="none" w:sz="0" w:space="0" w:color="auto"/>
                                    <w:left w:val="none" w:sz="0" w:space="0" w:color="auto"/>
                                    <w:bottom w:val="none" w:sz="0" w:space="0" w:color="auto"/>
                                    <w:right w:val="none" w:sz="0" w:space="0" w:color="auto"/>
                                  </w:divBdr>
                                </w:div>
                                <w:div w:id="444928525">
                                  <w:marLeft w:val="0"/>
                                  <w:marRight w:val="0"/>
                                  <w:marTop w:val="0"/>
                                  <w:marBottom w:val="0"/>
                                  <w:divBdr>
                                    <w:top w:val="none" w:sz="0" w:space="0" w:color="auto"/>
                                    <w:left w:val="none" w:sz="0" w:space="0" w:color="auto"/>
                                    <w:bottom w:val="none" w:sz="0" w:space="0" w:color="auto"/>
                                    <w:right w:val="none" w:sz="0" w:space="0" w:color="auto"/>
                                  </w:divBdr>
                                </w:div>
                              </w:divsChild>
                            </w:div>
                            <w:div w:id="897134520">
                              <w:marLeft w:val="0"/>
                              <w:marRight w:val="0"/>
                              <w:marTop w:val="0"/>
                              <w:marBottom w:val="0"/>
                              <w:divBdr>
                                <w:top w:val="none" w:sz="0" w:space="0" w:color="auto"/>
                                <w:left w:val="none" w:sz="0" w:space="0" w:color="auto"/>
                                <w:bottom w:val="none" w:sz="0" w:space="0" w:color="auto"/>
                                <w:right w:val="none" w:sz="0" w:space="0" w:color="auto"/>
                              </w:divBdr>
                            </w:div>
                            <w:div w:id="1947229311">
                              <w:marLeft w:val="0"/>
                              <w:marRight w:val="0"/>
                              <w:marTop w:val="0"/>
                              <w:marBottom w:val="0"/>
                              <w:divBdr>
                                <w:top w:val="none" w:sz="0" w:space="0" w:color="auto"/>
                                <w:left w:val="none" w:sz="0" w:space="0" w:color="auto"/>
                                <w:bottom w:val="none" w:sz="0" w:space="0" w:color="auto"/>
                                <w:right w:val="none" w:sz="0" w:space="0" w:color="auto"/>
                              </w:divBdr>
                              <w:divsChild>
                                <w:div w:id="902332099">
                                  <w:marLeft w:val="0"/>
                                  <w:marRight w:val="0"/>
                                  <w:marTop w:val="0"/>
                                  <w:marBottom w:val="0"/>
                                  <w:divBdr>
                                    <w:top w:val="none" w:sz="0" w:space="0" w:color="auto"/>
                                    <w:left w:val="none" w:sz="0" w:space="0" w:color="auto"/>
                                    <w:bottom w:val="none" w:sz="0" w:space="0" w:color="auto"/>
                                    <w:right w:val="none" w:sz="0" w:space="0" w:color="auto"/>
                                  </w:divBdr>
                                </w:div>
                                <w:div w:id="950744621">
                                  <w:marLeft w:val="0"/>
                                  <w:marRight w:val="0"/>
                                  <w:marTop w:val="0"/>
                                  <w:marBottom w:val="0"/>
                                  <w:divBdr>
                                    <w:top w:val="none" w:sz="0" w:space="0" w:color="auto"/>
                                    <w:left w:val="none" w:sz="0" w:space="0" w:color="auto"/>
                                    <w:bottom w:val="none" w:sz="0" w:space="0" w:color="auto"/>
                                    <w:right w:val="none" w:sz="0" w:space="0" w:color="auto"/>
                                  </w:divBdr>
                                </w:div>
                                <w:div w:id="46078258">
                                  <w:marLeft w:val="0"/>
                                  <w:marRight w:val="0"/>
                                  <w:marTop w:val="0"/>
                                  <w:marBottom w:val="0"/>
                                  <w:divBdr>
                                    <w:top w:val="none" w:sz="0" w:space="0" w:color="auto"/>
                                    <w:left w:val="none" w:sz="0" w:space="0" w:color="auto"/>
                                    <w:bottom w:val="none" w:sz="0" w:space="0" w:color="auto"/>
                                    <w:right w:val="none" w:sz="0" w:space="0" w:color="auto"/>
                                  </w:divBdr>
                                </w:div>
                                <w:div w:id="818887579">
                                  <w:marLeft w:val="0"/>
                                  <w:marRight w:val="0"/>
                                  <w:marTop w:val="0"/>
                                  <w:marBottom w:val="0"/>
                                  <w:divBdr>
                                    <w:top w:val="none" w:sz="0" w:space="0" w:color="auto"/>
                                    <w:left w:val="none" w:sz="0" w:space="0" w:color="auto"/>
                                    <w:bottom w:val="none" w:sz="0" w:space="0" w:color="auto"/>
                                    <w:right w:val="none" w:sz="0" w:space="0" w:color="auto"/>
                                  </w:divBdr>
                                </w:div>
                                <w:div w:id="867721616">
                                  <w:marLeft w:val="0"/>
                                  <w:marRight w:val="0"/>
                                  <w:marTop w:val="0"/>
                                  <w:marBottom w:val="0"/>
                                  <w:divBdr>
                                    <w:top w:val="none" w:sz="0" w:space="0" w:color="auto"/>
                                    <w:left w:val="none" w:sz="0" w:space="0" w:color="auto"/>
                                    <w:bottom w:val="none" w:sz="0" w:space="0" w:color="auto"/>
                                    <w:right w:val="none" w:sz="0" w:space="0" w:color="auto"/>
                                  </w:divBdr>
                                </w:div>
                                <w:div w:id="1878003278">
                                  <w:marLeft w:val="0"/>
                                  <w:marRight w:val="0"/>
                                  <w:marTop w:val="0"/>
                                  <w:marBottom w:val="0"/>
                                  <w:divBdr>
                                    <w:top w:val="none" w:sz="0" w:space="0" w:color="auto"/>
                                    <w:left w:val="none" w:sz="0" w:space="0" w:color="auto"/>
                                    <w:bottom w:val="none" w:sz="0" w:space="0" w:color="auto"/>
                                    <w:right w:val="none" w:sz="0" w:space="0" w:color="auto"/>
                                  </w:divBdr>
                                </w:div>
                                <w:div w:id="1620647364">
                                  <w:marLeft w:val="0"/>
                                  <w:marRight w:val="0"/>
                                  <w:marTop w:val="0"/>
                                  <w:marBottom w:val="0"/>
                                  <w:divBdr>
                                    <w:top w:val="none" w:sz="0" w:space="0" w:color="auto"/>
                                    <w:left w:val="none" w:sz="0" w:space="0" w:color="auto"/>
                                    <w:bottom w:val="none" w:sz="0" w:space="0" w:color="auto"/>
                                    <w:right w:val="none" w:sz="0" w:space="0" w:color="auto"/>
                                  </w:divBdr>
                                </w:div>
                                <w:div w:id="2120563727">
                                  <w:marLeft w:val="0"/>
                                  <w:marRight w:val="0"/>
                                  <w:marTop w:val="0"/>
                                  <w:marBottom w:val="0"/>
                                  <w:divBdr>
                                    <w:top w:val="none" w:sz="0" w:space="0" w:color="auto"/>
                                    <w:left w:val="none" w:sz="0" w:space="0" w:color="auto"/>
                                    <w:bottom w:val="none" w:sz="0" w:space="0" w:color="auto"/>
                                    <w:right w:val="none" w:sz="0" w:space="0" w:color="auto"/>
                                  </w:divBdr>
                                </w:div>
                                <w:div w:id="624888608">
                                  <w:marLeft w:val="0"/>
                                  <w:marRight w:val="0"/>
                                  <w:marTop w:val="0"/>
                                  <w:marBottom w:val="0"/>
                                  <w:divBdr>
                                    <w:top w:val="none" w:sz="0" w:space="0" w:color="auto"/>
                                    <w:left w:val="none" w:sz="0" w:space="0" w:color="auto"/>
                                    <w:bottom w:val="none" w:sz="0" w:space="0" w:color="auto"/>
                                    <w:right w:val="none" w:sz="0" w:space="0" w:color="auto"/>
                                  </w:divBdr>
                                </w:div>
                                <w:div w:id="1396314113">
                                  <w:marLeft w:val="0"/>
                                  <w:marRight w:val="0"/>
                                  <w:marTop w:val="0"/>
                                  <w:marBottom w:val="0"/>
                                  <w:divBdr>
                                    <w:top w:val="none" w:sz="0" w:space="0" w:color="auto"/>
                                    <w:left w:val="none" w:sz="0" w:space="0" w:color="auto"/>
                                    <w:bottom w:val="none" w:sz="0" w:space="0" w:color="auto"/>
                                    <w:right w:val="none" w:sz="0" w:space="0" w:color="auto"/>
                                  </w:divBdr>
                                </w:div>
                                <w:div w:id="2078744434">
                                  <w:marLeft w:val="0"/>
                                  <w:marRight w:val="0"/>
                                  <w:marTop w:val="0"/>
                                  <w:marBottom w:val="0"/>
                                  <w:divBdr>
                                    <w:top w:val="none" w:sz="0" w:space="0" w:color="auto"/>
                                    <w:left w:val="none" w:sz="0" w:space="0" w:color="auto"/>
                                    <w:bottom w:val="none" w:sz="0" w:space="0" w:color="auto"/>
                                    <w:right w:val="none" w:sz="0" w:space="0" w:color="auto"/>
                                  </w:divBdr>
                                </w:div>
                                <w:div w:id="2048525939">
                                  <w:marLeft w:val="0"/>
                                  <w:marRight w:val="0"/>
                                  <w:marTop w:val="0"/>
                                  <w:marBottom w:val="0"/>
                                  <w:divBdr>
                                    <w:top w:val="none" w:sz="0" w:space="0" w:color="auto"/>
                                    <w:left w:val="none" w:sz="0" w:space="0" w:color="auto"/>
                                    <w:bottom w:val="none" w:sz="0" w:space="0" w:color="auto"/>
                                    <w:right w:val="none" w:sz="0" w:space="0" w:color="auto"/>
                                  </w:divBdr>
                                </w:div>
                                <w:div w:id="1784032778">
                                  <w:marLeft w:val="0"/>
                                  <w:marRight w:val="0"/>
                                  <w:marTop w:val="0"/>
                                  <w:marBottom w:val="0"/>
                                  <w:divBdr>
                                    <w:top w:val="none" w:sz="0" w:space="0" w:color="auto"/>
                                    <w:left w:val="none" w:sz="0" w:space="0" w:color="auto"/>
                                    <w:bottom w:val="none" w:sz="0" w:space="0" w:color="auto"/>
                                    <w:right w:val="none" w:sz="0" w:space="0" w:color="auto"/>
                                  </w:divBdr>
                                </w:div>
                                <w:div w:id="1517622655">
                                  <w:marLeft w:val="0"/>
                                  <w:marRight w:val="0"/>
                                  <w:marTop w:val="0"/>
                                  <w:marBottom w:val="0"/>
                                  <w:divBdr>
                                    <w:top w:val="none" w:sz="0" w:space="0" w:color="auto"/>
                                    <w:left w:val="none" w:sz="0" w:space="0" w:color="auto"/>
                                    <w:bottom w:val="none" w:sz="0" w:space="0" w:color="auto"/>
                                    <w:right w:val="none" w:sz="0" w:space="0" w:color="auto"/>
                                  </w:divBdr>
                                </w:div>
                                <w:div w:id="1173451641">
                                  <w:marLeft w:val="0"/>
                                  <w:marRight w:val="0"/>
                                  <w:marTop w:val="0"/>
                                  <w:marBottom w:val="0"/>
                                  <w:divBdr>
                                    <w:top w:val="none" w:sz="0" w:space="0" w:color="auto"/>
                                    <w:left w:val="none" w:sz="0" w:space="0" w:color="auto"/>
                                    <w:bottom w:val="none" w:sz="0" w:space="0" w:color="auto"/>
                                    <w:right w:val="none" w:sz="0" w:space="0" w:color="auto"/>
                                  </w:divBdr>
                                </w:div>
                                <w:div w:id="232737920">
                                  <w:marLeft w:val="0"/>
                                  <w:marRight w:val="0"/>
                                  <w:marTop w:val="0"/>
                                  <w:marBottom w:val="0"/>
                                  <w:divBdr>
                                    <w:top w:val="none" w:sz="0" w:space="0" w:color="auto"/>
                                    <w:left w:val="none" w:sz="0" w:space="0" w:color="auto"/>
                                    <w:bottom w:val="none" w:sz="0" w:space="0" w:color="auto"/>
                                    <w:right w:val="none" w:sz="0" w:space="0" w:color="auto"/>
                                  </w:divBdr>
                                </w:div>
                                <w:div w:id="1781148345">
                                  <w:marLeft w:val="0"/>
                                  <w:marRight w:val="0"/>
                                  <w:marTop w:val="0"/>
                                  <w:marBottom w:val="0"/>
                                  <w:divBdr>
                                    <w:top w:val="none" w:sz="0" w:space="0" w:color="auto"/>
                                    <w:left w:val="none" w:sz="0" w:space="0" w:color="auto"/>
                                    <w:bottom w:val="none" w:sz="0" w:space="0" w:color="auto"/>
                                    <w:right w:val="none" w:sz="0" w:space="0" w:color="auto"/>
                                  </w:divBdr>
                                </w:div>
                                <w:div w:id="115606643">
                                  <w:marLeft w:val="0"/>
                                  <w:marRight w:val="0"/>
                                  <w:marTop w:val="0"/>
                                  <w:marBottom w:val="0"/>
                                  <w:divBdr>
                                    <w:top w:val="none" w:sz="0" w:space="0" w:color="auto"/>
                                    <w:left w:val="none" w:sz="0" w:space="0" w:color="auto"/>
                                    <w:bottom w:val="none" w:sz="0" w:space="0" w:color="auto"/>
                                    <w:right w:val="none" w:sz="0" w:space="0" w:color="auto"/>
                                  </w:divBdr>
                                </w:div>
                                <w:div w:id="649137837">
                                  <w:marLeft w:val="0"/>
                                  <w:marRight w:val="0"/>
                                  <w:marTop w:val="0"/>
                                  <w:marBottom w:val="0"/>
                                  <w:divBdr>
                                    <w:top w:val="none" w:sz="0" w:space="0" w:color="auto"/>
                                    <w:left w:val="none" w:sz="0" w:space="0" w:color="auto"/>
                                    <w:bottom w:val="none" w:sz="0" w:space="0" w:color="auto"/>
                                    <w:right w:val="none" w:sz="0" w:space="0" w:color="auto"/>
                                  </w:divBdr>
                                </w:div>
                                <w:div w:id="26218855">
                                  <w:marLeft w:val="0"/>
                                  <w:marRight w:val="0"/>
                                  <w:marTop w:val="0"/>
                                  <w:marBottom w:val="0"/>
                                  <w:divBdr>
                                    <w:top w:val="none" w:sz="0" w:space="0" w:color="auto"/>
                                    <w:left w:val="none" w:sz="0" w:space="0" w:color="auto"/>
                                    <w:bottom w:val="none" w:sz="0" w:space="0" w:color="auto"/>
                                    <w:right w:val="none" w:sz="0" w:space="0" w:color="auto"/>
                                  </w:divBdr>
                                </w:div>
                                <w:div w:id="532350564">
                                  <w:marLeft w:val="0"/>
                                  <w:marRight w:val="0"/>
                                  <w:marTop w:val="0"/>
                                  <w:marBottom w:val="0"/>
                                  <w:divBdr>
                                    <w:top w:val="none" w:sz="0" w:space="0" w:color="auto"/>
                                    <w:left w:val="none" w:sz="0" w:space="0" w:color="auto"/>
                                    <w:bottom w:val="none" w:sz="0" w:space="0" w:color="auto"/>
                                    <w:right w:val="none" w:sz="0" w:space="0" w:color="auto"/>
                                  </w:divBdr>
                                </w:div>
                                <w:div w:id="751049551">
                                  <w:marLeft w:val="0"/>
                                  <w:marRight w:val="0"/>
                                  <w:marTop w:val="0"/>
                                  <w:marBottom w:val="0"/>
                                  <w:divBdr>
                                    <w:top w:val="none" w:sz="0" w:space="0" w:color="auto"/>
                                    <w:left w:val="none" w:sz="0" w:space="0" w:color="auto"/>
                                    <w:bottom w:val="none" w:sz="0" w:space="0" w:color="auto"/>
                                    <w:right w:val="none" w:sz="0" w:space="0" w:color="auto"/>
                                  </w:divBdr>
                                </w:div>
                                <w:div w:id="848057335">
                                  <w:marLeft w:val="0"/>
                                  <w:marRight w:val="0"/>
                                  <w:marTop w:val="0"/>
                                  <w:marBottom w:val="0"/>
                                  <w:divBdr>
                                    <w:top w:val="none" w:sz="0" w:space="0" w:color="auto"/>
                                    <w:left w:val="none" w:sz="0" w:space="0" w:color="auto"/>
                                    <w:bottom w:val="none" w:sz="0" w:space="0" w:color="auto"/>
                                    <w:right w:val="none" w:sz="0" w:space="0" w:color="auto"/>
                                  </w:divBdr>
                                </w:div>
                                <w:div w:id="1085149335">
                                  <w:marLeft w:val="0"/>
                                  <w:marRight w:val="0"/>
                                  <w:marTop w:val="0"/>
                                  <w:marBottom w:val="0"/>
                                  <w:divBdr>
                                    <w:top w:val="none" w:sz="0" w:space="0" w:color="auto"/>
                                    <w:left w:val="none" w:sz="0" w:space="0" w:color="auto"/>
                                    <w:bottom w:val="none" w:sz="0" w:space="0" w:color="auto"/>
                                    <w:right w:val="none" w:sz="0" w:space="0" w:color="auto"/>
                                  </w:divBdr>
                                </w:div>
                                <w:div w:id="139007060">
                                  <w:marLeft w:val="0"/>
                                  <w:marRight w:val="0"/>
                                  <w:marTop w:val="0"/>
                                  <w:marBottom w:val="0"/>
                                  <w:divBdr>
                                    <w:top w:val="none" w:sz="0" w:space="0" w:color="auto"/>
                                    <w:left w:val="none" w:sz="0" w:space="0" w:color="auto"/>
                                    <w:bottom w:val="none" w:sz="0" w:space="0" w:color="auto"/>
                                    <w:right w:val="none" w:sz="0" w:space="0" w:color="auto"/>
                                  </w:divBdr>
                                </w:div>
                                <w:div w:id="1577743476">
                                  <w:marLeft w:val="0"/>
                                  <w:marRight w:val="0"/>
                                  <w:marTop w:val="0"/>
                                  <w:marBottom w:val="0"/>
                                  <w:divBdr>
                                    <w:top w:val="none" w:sz="0" w:space="0" w:color="auto"/>
                                    <w:left w:val="none" w:sz="0" w:space="0" w:color="auto"/>
                                    <w:bottom w:val="none" w:sz="0" w:space="0" w:color="auto"/>
                                    <w:right w:val="none" w:sz="0" w:space="0" w:color="auto"/>
                                  </w:divBdr>
                                </w:div>
                                <w:div w:id="526913221">
                                  <w:marLeft w:val="0"/>
                                  <w:marRight w:val="0"/>
                                  <w:marTop w:val="0"/>
                                  <w:marBottom w:val="0"/>
                                  <w:divBdr>
                                    <w:top w:val="none" w:sz="0" w:space="0" w:color="auto"/>
                                    <w:left w:val="none" w:sz="0" w:space="0" w:color="auto"/>
                                    <w:bottom w:val="none" w:sz="0" w:space="0" w:color="auto"/>
                                    <w:right w:val="none" w:sz="0" w:space="0" w:color="auto"/>
                                  </w:divBdr>
                                </w:div>
                                <w:div w:id="871958115">
                                  <w:marLeft w:val="0"/>
                                  <w:marRight w:val="0"/>
                                  <w:marTop w:val="0"/>
                                  <w:marBottom w:val="0"/>
                                  <w:divBdr>
                                    <w:top w:val="none" w:sz="0" w:space="0" w:color="auto"/>
                                    <w:left w:val="none" w:sz="0" w:space="0" w:color="auto"/>
                                    <w:bottom w:val="none" w:sz="0" w:space="0" w:color="auto"/>
                                    <w:right w:val="none" w:sz="0" w:space="0" w:color="auto"/>
                                  </w:divBdr>
                                </w:div>
                                <w:div w:id="2083676717">
                                  <w:marLeft w:val="0"/>
                                  <w:marRight w:val="0"/>
                                  <w:marTop w:val="0"/>
                                  <w:marBottom w:val="0"/>
                                  <w:divBdr>
                                    <w:top w:val="none" w:sz="0" w:space="0" w:color="auto"/>
                                    <w:left w:val="none" w:sz="0" w:space="0" w:color="auto"/>
                                    <w:bottom w:val="none" w:sz="0" w:space="0" w:color="auto"/>
                                    <w:right w:val="none" w:sz="0" w:space="0" w:color="auto"/>
                                  </w:divBdr>
                                </w:div>
                              </w:divsChild>
                            </w:div>
                            <w:div w:id="2165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0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B4BF4-49E3-4D27-B8B0-68411D43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1895</Words>
  <Characters>10803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jmaguirr</cp:lastModifiedBy>
  <cp:revision>7</cp:revision>
  <cp:lastPrinted>2012-10-30T13:56:00Z</cp:lastPrinted>
  <dcterms:created xsi:type="dcterms:W3CDTF">2012-10-30T06:07:00Z</dcterms:created>
  <dcterms:modified xsi:type="dcterms:W3CDTF">2012-10-30T13:58:00Z</dcterms:modified>
</cp:coreProperties>
</file>