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C09" w:rsidRDefault="00DE4C09" w:rsidP="00DE4C09">
      <w:pPr>
        <w:jc w:val="center"/>
        <w:rPr>
          <w:rFonts w:ascii="Calisto MT" w:hAnsi="Calisto MT"/>
          <w:b/>
          <w:bCs/>
          <w:sz w:val="22"/>
          <w:szCs w:val="22"/>
        </w:rPr>
      </w:pPr>
      <w:r>
        <w:rPr>
          <w:rFonts w:ascii="Calisto MT" w:hAnsi="Calisto MT"/>
          <w:b/>
          <w:bCs/>
          <w:sz w:val="22"/>
          <w:szCs w:val="22"/>
        </w:rPr>
        <w:t xml:space="preserve">RESOLUCIONES ADOPTADAS POR EL CONSEJO POLITÉCNICO EN SESIÓN REALIZADA EL DÍA MARTES </w:t>
      </w:r>
      <w:r w:rsidR="00343464">
        <w:rPr>
          <w:rFonts w:ascii="Calisto MT" w:hAnsi="Calisto MT"/>
          <w:b/>
          <w:bCs/>
          <w:sz w:val="22"/>
          <w:szCs w:val="22"/>
        </w:rPr>
        <w:t>20</w:t>
      </w:r>
      <w:r>
        <w:rPr>
          <w:rFonts w:ascii="Calisto MT" w:hAnsi="Calisto MT"/>
          <w:b/>
          <w:bCs/>
          <w:sz w:val="22"/>
          <w:szCs w:val="22"/>
        </w:rPr>
        <w:t xml:space="preserve"> DE NOVIEMBRE DE 2012</w:t>
      </w:r>
    </w:p>
    <w:p w:rsidR="00DE4C09" w:rsidRDefault="00DE4C09" w:rsidP="00DE4C09">
      <w:pPr>
        <w:pStyle w:val="NoSpacing1"/>
        <w:ind w:left="2160" w:hanging="1440"/>
        <w:jc w:val="both"/>
        <w:rPr>
          <w:rFonts w:ascii="Garamond" w:hAnsi="Garamond"/>
          <w:bCs/>
          <w:lang w:val="es-ES"/>
        </w:rPr>
      </w:pPr>
    </w:p>
    <w:p w:rsidR="00DE4C09" w:rsidRDefault="00DE4C09" w:rsidP="00DE4C09">
      <w:pPr>
        <w:ind w:left="1410" w:right="15" w:hanging="1410"/>
        <w:jc w:val="both"/>
        <w:rPr>
          <w:rFonts w:ascii="Garamond" w:hAnsi="Garamond" w:cs="Garamond"/>
          <w:b/>
          <w:bCs/>
          <w:sz w:val="22"/>
          <w:szCs w:val="22"/>
          <w:u w:val="single"/>
        </w:rPr>
      </w:pPr>
    </w:p>
    <w:p w:rsidR="00484E62" w:rsidRPr="00484E62" w:rsidRDefault="00484E62" w:rsidP="00DB6262">
      <w:pPr>
        <w:pStyle w:val="Sinespaciado1"/>
        <w:ind w:left="1410" w:hanging="1410"/>
        <w:jc w:val="both"/>
        <w:rPr>
          <w:rFonts w:ascii="Garamond" w:hAnsi="Garamond"/>
          <w:b/>
          <w:bCs/>
        </w:rPr>
      </w:pPr>
      <w:r w:rsidRPr="00DB6262">
        <w:rPr>
          <w:rFonts w:ascii="Garamond" w:hAnsi="Garamond"/>
          <w:b/>
          <w:bCs/>
          <w:u w:val="single"/>
        </w:rPr>
        <w:t>12-10-433.-</w:t>
      </w:r>
      <w:r w:rsidRPr="00484E62">
        <w:rPr>
          <w:rFonts w:ascii="Garamond" w:hAnsi="Garamond"/>
          <w:b/>
          <w:bCs/>
        </w:rPr>
        <w:t xml:space="preserve"> </w:t>
      </w:r>
      <w:r w:rsidRPr="00484E62">
        <w:rPr>
          <w:rFonts w:ascii="Garamond" w:hAnsi="Garamond"/>
          <w:b/>
          <w:bCs/>
        </w:rPr>
        <w:tab/>
      </w:r>
      <w:r w:rsidRPr="00DB6262">
        <w:rPr>
          <w:rFonts w:ascii="Garamond" w:hAnsi="Garamond"/>
          <w:bCs/>
        </w:rPr>
        <w:t>Se</w:t>
      </w:r>
      <w:r w:rsidRPr="00484E62">
        <w:rPr>
          <w:rFonts w:ascii="Garamond" w:hAnsi="Garamond"/>
          <w:b/>
          <w:bCs/>
        </w:rPr>
        <w:t xml:space="preserve"> APRUEBA </w:t>
      </w:r>
      <w:r w:rsidRPr="00DB6262">
        <w:rPr>
          <w:rFonts w:ascii="Garamond" w:hAnsi="Garamond"/>
          <w:bCs/>
        </w:rPr>
        <w:t xml:space="preserve">el </w:t>
      </w:r>
      <w:r w:rsidRPr="00DB6262">
        <w:rPr>
          <w:rFonts w:ascii="Garamond" w:hAnsi="Garamond"/>
        </w:rPr>
        <w:t>a</w:t>
      </w:r>
      <w:r w:rsidRPr="00484E62">
        <w:rPr>
          <w:rFonts w:ascii="Garamond" w:hAnsi="Garamond"/>
        </w:rPr>
        <w:t xml:space="preserve">cta </w:t>
      </w:r>
      <w:r w:rsidRPr="00DB6262">
        <w:rPr>
          <w:rFonts w:ascii="Garamond" w:hAnsi="Garamond"/>
        </w:rPr>
        <w:t xml:space="preserve">de </w:t>
      </w:r>
      <w:r w:rsidRPr="00DB6262">
        <w:rPr>
          <w:rFonts w:ascii="Garamond" w:hAnsi="Garamond"/>
          <w:bCs/>
        </w:rPr>
        <w:t>la</w:t>
      </w:r>
      <w:r w:rsidRPr="00484E62">
        <w:rPr>
          <w:rFonts w:ascii="Garamond" w:hAnsi="Garamond"/>
          <w:b/>
          <w:bCs/>
        </w:rPr>
        <w:t xml:space="preserve"> sesión del Consejo Politécnico de </w:t>
      </w:r>
      <w:r w:rsidRPr="00484E62">
        <w:rPr>
          <w:rFonts w:ascii="Garamond" w:hAnsi="Garamond"/>
          <w:b/>
        </w:rPr>
        <w:t>noviembre 6 de 2012</w:t>
      </w:r>
      <w:r w:rsidRPr="00484E62">
        <w:rPr>
          <w:rFonts w:ascii="Garamond" w:hAnsi="Garamond"/>
        </w:rPr>
        <w:t xml:space="preserve">, con las </w:t>
      </w:r>
      <w:r w:rsidRPr="00484E62">
        <w:rPr>
          <w:rFonts w:ascii="Garamond" w:hAnsi="Garamond"/>
          <w:b/>
        </w:rPr>
        <w:t>ABSTENCIONES</w:t>
      </w:r>
      <w:r w:rsidRPr="00484E62">
        <w:rPr>
          <w:rFonts w:ascii="Garamond" w:hAnsi="Garamond"/>
        </w:rPr>
        <w:t xml:space="preserve"> de los Miembros Ing. Heinz Terán</w:t>
      </w:r>
      <w:r w:rsidR="00DB6262">
        <w:rPr>
          <w:rFonts w:ascii="Garamond" w:hAnsi="Garamond"/>
        </w:rPr>
        <w:t xml:space="preserve"> Mite y Sr. H</w:t>
      </w:r>
      <w:r w:rsidRPr="00484E62">
        <w:rPr>
          <w:rFonts w:ascii="Garamond" w:hAnsi="Garamond"/>
        </w:rPr>
        <w:t>olguer Noriega Zambrano.</w:t>
      </w:r>
    </w:p>
    <w:p w:rsidR="00DE4C09" w:rsidRDefault="00DE4C09" w:rsidP="00DE4C09">
      <w:pPr>
        <w:pStyle w:val="Prrafodelista"/>
        <w:tabs>
          <w:tab w:val="left" w:pos="0"/>
        </w:tabs>
        <w:spacing w:after="0" w:line="240" w:lineRule="auto"/>
        <w:ind w:left="1980" w:right="-75" w:hanging="1980"/>
        <w:contextualSpacing/>
        <w:jc w:val="center"/>
        <w:rPr>
          <w:rFonts w:ascii="Times New Roman" w:hAnsi="Times New Roman" w:cs="Times New Roman"/>
          <w:b/>
          <w:lang w:eastAsia="es-EC"/>
        </w:rPr>
      </w:pPr>
    </w:p>
    <w:p w:rsidR="007A6A15" w:rsidRPr="001E6917" w:rsidRDefault="007A6A15" w:rsidP="007A6A15">
      <w:pPr>
        <w:pStyle w:val="Sinespaciado1"/>
        <w:ind w:left="1410" w:right="15" w:hanging="1410"/>
        <w:jc w:val="both"/>
        <w:rPr>
          <w:rFonts w:ascii="Garamond" w:hAnsi="Garamond"/>
          <w:bCs/>
        </w:rPr>
      </w:pPr>
      <w:r w:rsidRPr="001E6917">
        <w:rPr>
          <w:rFonts w:ascii="Garamond" w:hAnsi="Garamond" w:cs="Garamond"/>
          <w:b/>
          <w:bCs/>
          <w:sz w:val="22"/>
          <w:szCs w:val="22"/>
          <w:u w:val="single"/>
        </w:rPr>
        <w:t>12-11-434</w:t>
      </w:r>
      <w:r w:rsidRPr="001E6917">
        <w:rPr>
          <w:rFonts w:ascii="Garamond" w:hAnsi="Garamond" w:cs="Garamond"/>
          <w:b/>
          <w:bCs/>
          <w:sz w:val="22"/>
          <w:szCs w:val="22"/>
        </w:rPr>
        <w:t>.-</w:t>
      </w:r>
      <w:r w:rsidRPr="001E6917">
        <w:rPr>
          <w:rFonts w:ascii="Garamond" w:hAnsi="Garamond" w:cs="Garamond"/>
          <w:b/>
          <w:bCs/>
          <w:sz w:val="22"/>
          <w:szCs w:val="22"/>
        </w:rPr>
        <w:tab/>
      </w:r>
      <w:r w:rsidRPr="001E6917">
        <w:rPr>
          <w:rFonts w:ascii="Garamond" w:hAnsi="Garamond" w:cs="Garamond"/>
          <w:sz w:val="22"/>
          <w:szCs w:val="22"/>
        </w:rPr>
        <w:t xml:space="preserve">Se </w:t>
      </w:r>
      <w:r w:rsidRPr="001E6917">
        <w:rPr>
          <w:rFonts w:ascii="Garamond" w:hAnsi="Garamond" w:cs="Garamond"/>
          <w:b/>
          <w:bCs/>
          <w:sz w:val="22"/>
          <w:szCs w:val="22"/>
        </w:rPr>
        <w:t xml:space="preserve">CONOCE </w:t>
      </w:r>
      <w:r w:rsidRPr="001E6917">
        <w:rPr>
          <w:rFonts w:ascii="Garamond" w:hAnsi="Garamond" w:cs="Garamond"/>
          <w:sz w:val="22"/>
          <w:szCs w:val="22"/>
        </w:rPr>
        <w:t>y se</w:t>
      </w:r>
      <w:r w:rsidRPr="001E6917">
        <w:rPr>
          <w:rFonts w:ascii="Garamond" w:hAnsi="Garamond" w:cs="Garamond"/>
          <w:b/>
          <w:bCs/>
          <w:sz w:val="22"/>
          <w:szCs w:val="22"/>
        </w:rPr>
        <w:t xml:space="preserve"> APRUEBA una a una </w:t>
      </w:r>
      <w:r w:rsidRPr="001E6917">
        <w:rPr>
          <w:rFonts w:ascii="Garamond" w:hAnsi="Garamond" w:cs="Garamond"/>
          <w:sz w:val="22"/>
          <w:szCs w:val="22"/>
        </w:rPr>
        <w:t xml:space="preserve">las resoluciones de la Comisión Académica de su sesión de noviembre 1 de </w:t>
      </w:r>
      <w:r w:rsidRPr="001E6917">
        <w:rPr>
          <w:sz w:val="22"/>
          <w:szCs w:val="22"/>
        </w:rPr>
        <w:t xml:space="preserve">2012 </w:t>
      </w:r>
      <w:r w:rsidRPr="001E6917">
        <w:rPr>
          <w:rFonts w:ascii="Garamond" w:hAnsi="Garamond" w:cs="Garamond"/>
          <w:sz w:val="22"/>
          <w:szCs w:val="22"/>
        </w:rPr>
        <w:t>Nº</w:t>
      </w:r>
      <w:r w:rsidRPr="001E6917">
        <w:rPr>
          <w:rFonts w:ascii="Garamond" w:hAnsi="Garamond" w:cs="Garamond"/>
          <w:sz w:val="16"/>
          <w:szCs w:val="16"/>
        </w:rPr>
        <w:t>s</w:t>
      </w:r>
      <w:r w:rsidRPr="001E6917">
        <w:rPr>
          <w:rFonts w:ascii="Garamond" w:hAnsi="Garamond" w:cs="Garamond"/>
          <w:sz w:val="22"/>
          <w:szCs w:val="22"/>
        </w:rPr>
        <w:t xml:space="preserve">: </w:t>
      </w:r>
      <w:r w:rsidRPr="001E6917">
        <w:rPr>
          <w:rFonts w:ascii="Garamond" w:hAnsi="Garamond" w:cs="Garamond"/>
          <w:b/>
          <w:bCs/>
          <w:sz w:val="22"/>
          <w:szCs w:val="22"/>
        </w:rPr>
        <w:t>CAc-2012-215</w:t>
      </w:r>
      <w:r w:rsidRPr="001E6917">
        <w:rPr>
          <w:rFonts w:ascii="Garamond" w:hAnsi="Garamond" w:cs="Garamond"/>
          <w:sz w:val="22"/>
          <w:szCs w:val="22"/>
        </w:rPr>
        <w:t xml:space="preserve">, </w:t>
      </w:r>
      <w:r w:rsidRPr="001E6917">
        <w:rPr>
          <w:rFonts w:ascii="Garamond" w:hAnsi="Garamond" w:cs="Garamond"/>
          <w:b/>
          <w:bCs/>
          <w:sz w:val="22"/>
          <w:szCs w:val="22"/>
        </w:rPr>
        <w:t>CAc-2012-216, CAc-2012-217, CAc-2012-218, CAc-2012-219, CAc-2012-220</w:t>
      </w:r>
      <w:r w:rsidRPr="001E6917">
        <w:rPr>
          <w:rFonts w:ascii="Garamond" w:hAnsi="Garamond" w:cs="Garamond"/>
          <w:sz w:val="22"/>
          <w:szCs w:val="22"/>
        </w:rPr>
        <w:t xml:space="preserve">; </w:t>
      </w:r>
      <w:r w:rsidRPr="001E6917">
        <w:rPr>
          <w:rFonts w:ascii="Garamond" w:hAnsi="Garamond" w:cs="Garamond"/>
          <w:b/>
          <w:bCs/>
          <w:sz w:val="22"/>
          <w:szCs w:val="22"/>
        </w:rPr>
        <w:t xml:space="preserve">CAc-2012-221; </w:t>
      </w:r>
      <w:r w:rsidRPr="001E6917">
        <w:rPr>
          <w:rFonts w:ascii="Garamond" w:hAnsi="Garamond" w:cs="Garamond"/>
          <w:sz w:val="22"/>
          <w:szCs w:val="22"/>
        </w:rPr>
        <w:t xml:space="preserve">las que constan en el adjunto de </w:t>
      </w:r>
      <w:r w:rsidRPr="001E6917">
        <w:rPr>
          <w:rFonts w:ascii="Garamond" w:hAnsi="Garamond" w:cs="Garamond"/>
        </w:rPr>
        <w:t xml:space="preserve">la circular  S-CAc-219 de noviembre 7 de 2012 de su Secretario Lic. César Gavilánez.  Y, respecto de la resolución </w:t>
      </w:r>
      <w:r w:rsidRPr="001E6917">
        <w:rPr>
          <w:rFonts w:ascii="Garamond" w:hAnsi="Garamond" w:cs="Garamond"/>
          <w:b/>
          <w:bCs/>
          <w:sz w:val="22"/>
          <w:szCs w:val="22"/>
        </w:rPr>
        <w:t xml:space="preserve">CAc-2012-222 </w:t>
      </w:r>
      <w:r w:rsidRPr="001E6917">
        <w:rPr>
          <w:rFonts w:ascii="Garamond" w:hAnsi="Garamond" w:cs="Garamond"/>
        </w:rPr>
        <w:t xml:space="preserve">de la misma sesión, ahí constante, </w:t>
      </w:r>
      <w:r w:rsidRPr="001E6917">
        <w:rPr>
          <w:rFonts w:ascii="Garamond" w:hAnsi="Garamond" w:cs="Garamond"/>
          <w:b/>
          <w:bCs/>
        </w:rPr>
        <w:t xml:space="preserve">SE RESUELVE </w:t>
      </w:r>
      <w:r w:rsidRPr="001E6917">
        <w:rPr>
          <w:rFonts w:ascii="Garamond" w:hAnsi="Garamond" w:cs="Garamond"/>
        </w:rPr>
        <w:t>encomendar</w:t>
      </w:r>
      <w:r w:rsidRPr="001E6917">
        <w:rPr>
          <w:rFonts w:ascii="Garamond" w:hAnsi="Garamond" w:cs="Garamond"/>
          <w:b/>
          <w:bCs/>
        </w:rPr>
        <w:t xml:space="preserve"> </w:t>
      </w:r>
      <w:r w:rsidRPr="001E6917">
        <w:rPr>
          <w:rFonts w:ascii="Garamond" w:hAnsi="Garamond" w:cs="Garamond"/>
        </w:rPr>
        <w:t xml:space="preserve">al </w:t>
      </w:r>
      <w:r w:rsidRPr="001E6917">
        <w:rPr>
          <w:rFonts w:ascii="Garamond" w:hAnsi="Garamond" w:cs="Garamond"/>
          <w:b/>
          <w:bCs/>
        </w:rPr>
        <w:t>Rector Ing. Sergio Flores</w:t>
      </w:r>
      <w:r w:rsidRPr="001E6917">
        <w:rPr>
          <w:rFonts w:ascii="Garamond" w:hAnsi="Garamond" w:cs="Garamond"/>
        </w:rPr>
        <w:t xml:space="preserve"> que analice y despache el asunto determinado en la misma conforme los procedimientos reglamentarios institucionales correspondientes</w:t>
      </w:r>
      <w:r w:rsidRPr="001E6917">
        <w:rPr>
          <w:rFonts w:ascii="Garamond" w:hAnsi="Garamond" w:cs="Garamond"/>
          <w:sz w:val="22"/>
          <w:szCs w:val="22"/>
        </w:rPr>
        <w:t>.</w:t>
      </w:r>
      <w:r w:rsidRPr="001E6917">
        <w:rPr>
          <w:rFonts w:ascii="Garamond" w:hAnsi="Garamond" w:cs="Garamond"/>
        </w:rPr>
        <w:t xml:space="preserve">  </w:t>
      </w:r>
      <w:r w:rsidRPr="001E6917">
        <w:rPr>
          <w:rFonts w:ascii="Garamond" w:hAnsi="Garamond"/>
          <w:bCs/>
        </w:rPr>
        <w:t xml:space="preserve">  </w:t>
      </w:r>
    </w:p>
    <w:p w:rsidR="007A6A15" w:rsidRDefault="007A6A15" w:rsidP="00DE4C09">
      <w:pPr>
        <w:pStyle w:val="Prrafodelista"/>
        <w:tabs>
          <w:tab w:val="left" w:pos="0"/>
        </w:tabs>
        <w:spacing w:after="0" w:line="240" w:lineRule="auto"/>
        <w:ind w:left="1980" w:right="-75" w:hanging="1980"/>
        <w:contextualSpacing/>
        <w:jc w:val="center"/>
        <w:rPr>
          <w:rFonts w:ascii="Times New Roman" w:hAnsi="Times New Roman" w:cs="Times New Roman"/>
          <w:b/>
          <w:lang w:eastAsia="es-EC"/>
        </w:rPr>
      </w:pPr>
    </w:p>
    <w:p w:rsidR="007A6A15" w:rsidRPr="001E6917" w:rsidRDefault="007A6A15" w:rsidP="007A6A15">
      <w:pPr>
        <w:pStyle w:val="Sinespaciado1"/>
        <w:ind w:left="1410" w:right="15" w:hanging="1410"/>
        <w:jc w:val="both"/>
        <w:rPr>
          <w:rFonts w:ascii="Garamond" w:hAnsi="Garamond" w:cs="Garamond"/>
        </w:rPr>
      </w:pPr>
      <w:r w:rsidRPr="001E6917">
        <w:rPr>
          <w:rFonts w:ascii="Garamond" w:hAnsi="Garamond" w:cs="Garamond"/>
          <w:b/>
          <w:bCs/>
          <w:sz w:val="22"/>
          <w:szCs w:val="22"/>
          <w:u w:val="single"/>
        </w:rPr>
        <w:t>12-11-435</w:t>
      </w:r>
      <w:r w:rsidRPr="001E6917">
        <w:rPr>
          <w:rFonts w:ascii="Garamond" w:hAnsi="Garamond" w:cs="Garamond"/>
          <w:b/>
          <w:bCs/>
          <w:sz w:val="22"/>
          <w:szCs w:val="22"/>
        </w:rPr>
        <w:t>.-</w:t>
      </w:r>
      <w:r w:rsidRPr="001E6917">
        <w:rPr>
          <w:rFonts w:ascii="Garamond" w:hAnsi="Garamond" w:cs="Garamond"/>
          <w:b/>
          <w:bCs/>
          <w:sz w:val="22"/>
          <w:szCs w:val="22"/>
        </w:rPr>
        <w:tab/>
      </w:r>
      <w:r w:rsidRPr="001E6917">
        <w:rPr>
          <w:rFonts w:ascii="Garamond" w:hAnsi="Garamond" w:cs="Garamond"/>
          <w:sz w:val="22"/>
          <w:szCs w:val="22"/>
        </w:rPr>
        <w:t xml:space="preserve">Se </w:t>
      </w:r>
      <w:r w:rsidRPr="001E6917">
        <w:rPr>
          <w:rFonts w:ascii="Garamond" w:hAnsi="Garamond" w:cs="Garamond"/>
          <w:b/>
          <w:bCs/>
          <w:sz w:val="22"/>
          <w:szCs w:val="22"/>
        </w:rPr>
        <w:t xml:space="preserve">CONOCE </w:t>
      </w:r>
      <w:r w:rsidRPr="001E6917">
        <w:rPr>
          <w:rFonts w:ascii="Garamond" w:hAnsi="Garamond" w:cs="Garamond"/>
          <w:sz w:val="22"/>
          <w:szCs w:val="22"/>
        </w:rPr>
        <w:t>y se</w:t>
      </w:r>
      <w:r w:rsidRPr="001E6917">
        <w:rPr>
          <w:rFonts w:ascii="Garamond" w:hAnsi="Garamond" w:cs="Garamond"/>
          <w:b/>
          <w:bCs/>
          <w:sz w:val="22"/>
          <w:szCs w:val="22"/>
        </w:rPr>
        <w:t xml:space="preserve"> APRUEBA una a una </w:t>
      </w:r>
      <w:r w:rsidRPr="001E6917">
        <w:rPr>
          <w:rFonts w:ascii="Garamond" w:hAnsi="Garamond" w:cs="Garamond"/>
          <w:sz w:val="22"/>
          <w:szCs w:val="22"/>
        </w:rPr>
        <w:t xml:space="preserve">las resoluciones de la Comisión Académica de su sesión de noviembre 8 de </w:t>
      </w:r>
      <w:r w:rsidRPr="001E6917">
        <w:rPr>
          <w:sz w:val="22"/>
          <w:szCs w:val="22"/>
        </w:rPr>
        <w:t xml:space="preserve">2012 </w:t>
      </w:r>
      <w:r w:rsidRPr="001E6917">
        <w:rPr>
          <w:rFonts w:ascii="Garamond" w:hAnsi="Garamond" w:cs="Garamond"/>
          <w:sz w:val="22"/>
          <w:szCs w:val="22"/>
        </w:rPr>
        <w:t>Nº</w:t>
      </w:r>
      <w:r w:rsidRPr="001E6917">
        <w:rPr>
          <w:rFonts w:ascii="Garamond" w:hAnsi="Garamond" w:cs="Garamond"/>
          <w:sz w:val="16"/>
          <w:szCs w:val="16"/>
        </w:rPr>
        <w:t>s</w:t>
      </w:r>
      <w:r w:rsidRPr="001E6917">
        <w:rPr>
          <w:rFonts w:ascii="Garamond" w:hAnsi="Garamond" w:cs="Garamond"/>
          <w:sz w:val="22"/>
          <w:szCs w:val="22"/>
        </w:rPr>
        <w:t xml:space="preserve">: </w:t>
      </w:r>
      <w:r w:rsidRPr="001E6917">
        <w:rPr>
          <w:rFonts w:ascii="Garamond" w:hAnsi="Garamond" w:cs="Garamond"/>
          <w:b/>
          <w:bCs/>
          <w:sz w:val="22"/>
          <w:szCs w:val="22"/>
        </w:rPr>
        <w:t>CAc-2012-223</w:t>
      </w:r>
      <w:r w:rsidRPr="001E6917">
        <w:rPr>
          <w:rFonts w:ascii="Garamond" w:hAnsi="Garamond" w:cs="Garamond"/>
          <w:sz w:val="22"/>
          <w:szCs w:val="22"/>
        </w:rPr>
        <w:t xml:space="preserve">, </w:t>
      </w:r>
      <w:r w:rsidRPr="001E6917">
        <w:rPr>
          <w:rFonts w:ascii="Garamond" w:hAnsi="Garamond" w:cs="Garamond"/>
          <w:b/>
          <w:bCs/>
          <w:sz w:val="22"/>
          <w:szCs w:val="22"/>
        </w:rPr>
        <w:t>CAc-2012-224, CAc-2012-225, CAc-2012-226</w:t>
      </w:r>
      <w:r w:rsidRPr="001E6917">
        <w:rPr>
          <w:rFonts w:ascii="Garamond" w:hAnsi="Garamond" w:cs="Garamond"/>
          <w:sz w:val="22"/>
          <w:szCs w:val="22"/>
        </w:rPr>
        <w:t xml:space="preserve">; las que constan en el adjunto de </w:t>
      </w:r>
      <w:r w:rsidRPr="001E6917">
        <w:rPr>
          <w:rFonts w:ascii="Garamond" w:hAnsi="Garamond" w:cs="Garamond"/>
        </w:rPr>
        <w:t>la circular  S-CAc-201 226 de noviembre 9 de 2012 de su Secretario Lic. César Gavilánez.</w:t>
      </w:r>
    </w:p>
    <w:p w:rsidR="007A6A15" w:rsidRPr="001E6917" w:rsidRDefault="007A6A15" w:rsidP="007A6A15">
      <w:pPr>
        <w:pStyle w:val="Sinespaciado1"/>
        <w:ind w:left="2124" w:right="15" w:hanging="1416"/>
        <w:jc w:val="both"/>
        <w:rPr>
          <w:rFonts w:ascii="Garamond" w:hAnsi="Garamond" w:cs="Garamond"/>
          <w:b/>
          <w:bCs/>
          <w:sz w:val="22"/>
          <w:szCs w:val="22"/>
        </w:rPr>
      </w:pPr>
    </w:p>
    <w:p w:rsidR="007A6A15" w:rsidRPr="001E6917" w:rsidRDefault="007A6A15" w:rsidP="007A6A15">
      <w:pPr>
        <w:pStyle w:val="Sinespaciado1"/>
        <w:ind w:left="1410" w:right="-1" w:hanging="1410"/>
        <w:jc w:val="both"/>
        <w:rPr>
          <w:rFonts w:ascii="Baskerville Old Face" w:hAnsi="Baskerville Old Face" w:cs="Garamond"/>
          <w:i/>
          <w:iCs/>
          <w:sz w:val="22"/>
          <w:szCs w:val="22"/>
        </w:rPr>
      </w:pPr>
      <w:r w:rsidRPr="001E6917">
        <w:rPr>
          <w:rFonts w:ascii="Baskerville Old Face" w:hAnsi="Baskerville Old Face" w:cs="Garamond"/>
          <w:b/>
          <w:bCs/>
          <w:sz w:val="22"/>
          <w:szCs w:val="22"/>
          <w:u w:val="single"/>
        </w:rPr>
        <w:t>12-11-436</w:t>
      </w:r>
      <w:r w:rsidRPr="001E6917">
        <w:rPr>
          <w:rFonts w:ascii="Baskerville Old Face" w:hAnsi="Baskerville Old Face" w:cs="Garamond"/>
          <w:b/>
          <w:bCs/>
          <w:sz w:val="22"/>
          <w:szCs w:val="22"/>
        </w:rPr>
        <w:t>.-</w:t>
      </w:r>
      <w:r w:rsidRPr="001E6917">
        <w:rPr>
          <w:rFonts w:ascii="Baskerville Old Face" w:hAnsi="Baskerville Old Face" w:cs="Garamond"/>
          <w:b/>
          <w:bCs/>
          <w:sz w:val="22"/>
          <w:szCs w:val="22"/>
        </w:rPr>
        <w:tab/>
      </w:r>
      <w:r w:rsidRPr="001E6917">
        <w:rPr>
          <w:rFonts w:ascii="Baskerville Old Face" w:hAnsi="Baskerville Old Face" w:cs="Garamond"/>
          <w:sz w:val="22"/>
          <w:szCs w:val="22"/>
        </w:rPr>
        <w:t xml:space="preserve">Se </w:t>
      </w:r>
      <w:r w:rsidRPr="001E6917">
        <w:rPr>
          <w:rFonts w:ascii="Baskerville Old Face" w:hAnsi="Baskerville Old Face" w:cs="Garamond"/>
          <w:b/>
          <w:bCs/>
          <w:sz w:val="22"/>
          <w:szCs w:val="22"/>
        </w:rPr>
        <w:t xml:space="preserve">CONOCE </w:t>
      </w:r>
      <w:r w:rsidRPr="001E6917">
        <w:rPr>
          <w:rFonts w:ascii="Baskerville Old Face" w:hAnsi="Baskerville Old Face" w:cs="Garamond"/>
          <w:sz w:val="22"/>
          <w:szCs w:val="22"/>
        </w:rPr>
        <w:t>y se</w:t>
      </w:r>
      <w:r w:rsidRPr="001E6917">
        <w:rPr>
          <w:rFonts w:ascii="Baskerville Old Face" w:hAnsi="Baskerville Old Face" w:cs="Garamond"/>
          <w:b/>
          <w:bCs/>
          <w:sz w:val="22"/>
          <w:szCs w:val="22"/>
        </w:rPr>
        <w:t xml:space="preserve"> APRUEBA </w:t>
      </w:r>
      <w:r w:rsidRPr="001E6917">
        <w:rPr>
          <w:rFonts w:ascii="Baskerville Old Face" w:hAnsi="Baskerville Old Face" w:cs="Garamond"/>
          <w:sz w:val="22"/>
          <w:szCs w:val="22"/>
        </w:rPr>
        <w:t xml:space="preserve">la resolución (por consulta) </w:t>
      </w:r>
      <w:r w:rsidRPr="001E6917">
        <w:rPr>
          <w:rFonts w:ascii="Baskerville Old Face" w:hAnsi="Baskerville Old Face" w:cs="Garamond"/>
          <w:b/>
          <w:bCs/>
          <w:sz w:val="22"/>
          <w:szCs w:val="22"/>
        </w:rPr>
        <w:t>Nº 227</w:t>
      </w:r>
      <w:r w:rsidRPr="001E6917">
        <w:rPr>
          <w:rFonts w:ascii="Baskerville Old Face" w:hAnsi="Baskerville Old Face" w:cs="Garamond"/>
          <w:sz w:val="22"/>
          <w:szCs w:val="22"/>
        </w:rPr>
        <w:t xml:space="preserve"> de  la Comisión Académica de su sesión de noviembre 9 de 2012, que consta en el adjunto de la circular  S-CAc- 227 de noviembre 9 de 2012 de su Secretario Lic. César Gavilánez; consiguientemente, el </w:t>
      </w:r>
      <w:r w:rsidRPr="001E6917">
        <w:rPr>
          <w:rFonts w:ascii="Baskerville Old Face" w:hAnsi="Baskerville Old Face" w:cs="Garamond"/>
          <w:b/>
          <w:bCs/>
          <w:sz w:val="22"/>
          <w:szCs w:val="22"/>
        </w:rPr>
        <w:t>CONSEJO POLITÉCNICO RESUELVE: CONCEDER LICENCIA SIN SUELDO</w:t>
      </w:r>
      <w:r w:rsidRPr="001E6917">
        <w:rPr>
          <w:rFonts w:ascii="Baskerville Old Face" w:hAnsi="Baskerville Old Face" w:cs="Garamond"/>
          <w:i/>
          <w:iCs/>
          <w:sz w:val="22"/>
          <w:szCs w:val="22"/>
        </w:rPr>
        <w:t xml:space="preserve"> de 30 horas de su nombramiento de 40, solicitada por el </w:t>
      </w:r>
      <w:r w:rsidRPr="001E6917">
        <w:rPr>
          <w:rFonts w:ascii="Baskerville Old Face" w:hAnsi="Baskerville Old Face" w:cs="Garamond"/>
          <w:b/>
          <w:bCs/>
          <w:sz w:val="22"/>
          <w:szCs w:val="22"/>
        </w:rPr>
        <w:t>DR. ANDRÉS ABAD ROBALINO</w:t>
      </w:r>
      <w:r w:rsidRPr="001E6917">
        <w:rPr>
          <w:rFonts w:ascii="Baskerville Old Face" w:hAnsi="Baskerville Old Face" w:cs="Garamond"/>
          <w:i/>
          <w:iCs/>
          <w:sz w:val="22"/>
          <w:szCs w:val="22"/>
        </w:rPr>
        <w:t>,  profesor de la facultad de Ingeniería en Mecánica y Ciencias de la Producción, a partir del II Término del año lectivo de 2012-2013 hasta el inicio del I Término del año lectivo 2013-2014, para incorporarse al equipo asesor del Ministerio Coordinador de la Producción, Empleo y Competitividad; en concordancia con el pedido del Consejo Directivo de dicha facultad.</w:t>
      </w:r>
    </w:p>
    <w:p w:rsidR="007A6A15" w:rsidRDefault="007A6A15" w:rsidP="00DE4C09">
      <w:pPr>
        <w:pStyle w:val="Prrafodelista"/>
        <w:tabs>
          <w:tab w:val="left" w:pos="0"/>
        </w:tabs>
        <w:spacing w:after="0" w:line="240" w:lineRule="auto"/>
        <w:ind w:left="1980" w:right="-75" w:hanging="1980"/>
        <w:contextualSpacing/>
        <w:jc w:val="center"/>
        <w:rPr>
          <w:rFonts w:ascii="Times New Roman" w:hAnsi="Times New Roman" w:cs="Times New Roman"/>
          <w:b/>
          <w:lang w:eastAsia="es-EC"/>
        </w:rPr>
      </w:pPr>
    </w:p>
    <w:p w:rsidR="007A6A15" w:rsidRPr="001E6917" w:rsidRDefault="007A6A15" w:rsidP="007A6A15">
      <w:pPr>
        <w:pStyle w:val="Sinespaciado1"/>
        <w:ind w:left="1410" w:hanging="1410"/>
        <w:jc w:val="both"/>
        <w:rPr>
          <w:rFonts w:ascii="Garamond" w:hAnsi="Garamond" w:cs="Garamond"/>
        </w:rPr>
      </w:pPr>
      <w:r w:rsidRPr="001E6917">
        <w:rPr>
          <w:rFonts w:ascii="Garamond" w:hAnsi="Garamond" w:cs="Garamond"/>
          <w:b/>
          <w:bCs/>
          <w:u w:val="single"/>
        </w:rPr>
        <w:t>12-11-437</w:t>
      </w:r>
      <w:r w:rsidRPr="001E6917">
        <w:rPr>
          <w:rFonts w:ascii="Garamond" w:hAnsi="Garamond" w:cs="Garamond"/>
          <w:b/>
          <w:bCs/>
        </w:rPr>
        <w:t>.-</w:t>
      </w:r>
      <w:r w:rsidRPr="001E6917">
        <w:rPr>
          <w:rFonts w:ascii="Garamond" w:hAnsi="Garamond" w:cs="Garamond"/>
          <w:b/>
          <w:bCs/>
        </w:rPr>
        <w:tab/>
      </w:r>
      <w:r w:rsidRPr="001E6917">
        <w:rPr>
          <w:rFonts w:ascii="Garamond" w:hAnsi="Garamond" w:cs="Garamond"/>
        </w:rPr>
        <w:t xml:space="preserve">El </w:t>
      </w:r>
      <w:r w:rsidRPr="001E6917">
        <w:rPr>
          <w:rFonts w:ascii="Garamond" w:hAnsi="Garamond" w:cs="Garamond"/>
          <w:b/>
          <w:bCs/>
        </w:rPr>
        <w:t>CONSEJO</w:t>
      </w:r>
      <w:r w:rsidRPr="001E6917">
        <w:rPr>
          <w:rFonts w:ascii="Garamond" w:hAnsi="Garamond" w:cs="Garamond"/>
        </w:rPr>
        <w:t xml:space="preserve"> </w:t>
      </w:r>
      <w:r w:rsidRPr="001E6917">
        <w:rPr>
          <w:rFonts w:ascii="Garamond" w:hAnsi="Garamond" w:cs="Garamond"/>
          <w:b/>
          <w:bCs/>
        </w:rPr>
        <w:t>POLITÉCNICO</w:t>
      </w:r>
      <w:r w:rsidRPr="001E6917">
        <w:rPr>
          <w:rFonts w:ascii="Garamond" w:hAnsi="Garamond" w:cs="Garamond"/>
        </w:rPr>
        <w:t xml:space="preserve"> </w:t>
      </w:r>
      <w:r w:rsidRPr="001E6917">
        <w:rPr>
          <w:rFonts w:ascii="Garamond" w:hAnsi="Garamond" w:cs="Garamond"/>
          <w:b/>
          <w:bCs/>
        </w:rPr>
        <w:t xml:space="preserve">TOMA CONOCIMIENTO </w:t>
      </w:r>
      <w:r w:rsidRPr="001E6917">
        <w:rPr>
          <w:rFonts w:ascii="Garamond" w:hAnsi="Garamond" w:cs="Garamond"/>
        </w:rPr>
        <w:t>del documento ‘</w:t>
      </w:r>
      <w:r w:rsidRPr="001E6917">
        <w:rPr>
          <w:rFonts w:ascii="Garamond" w:hAnsi="Garamond" w:cs="Garamond"/>
          <w:b/>
          <w:bCs/>
        </w:rPr>
        <w:t xml:space="preserve">INFORME FINANCIERO – 20 NOV. 2012’ </w:t>
      </w:r>
      <w:r w:rsidRPr="001E6917">
        <w:rPr>
          <w:rFonts w:ascii="Garamond" w:hAnsi="Garamond" w:cs="Garamond"/>
        </w:rPr>
        <w:t xml:space="preserve">que el  </w:t>
      </w:r>
      <w:r w:rsidRPr="001E6917">
        <w:rPr>
          <w:rFonts w:ascii="Garamond" w:hAnsi="Garamond" w:cs="Garamond"/>
          <w:b/>
          <w:bCs/>
        </w:rPr>
        <w:t>Gerente Financiero Ing. CONSTANTINO TOBALINA</w:t>
      </w:r>
      <w:r w:rsidRPr="001E6917">
        <w:rPr>
          <w:rFonts w:ascii="Garamond" w:hAnsi="Garamond" w:cs="Garamond"/>
        </w:rPr>
        <w:t xml:space="preserve"> presenta y expone en esta sesión, en atinencia</w:t>
      </w:r>
      <w:r w:rsidRPr="001E6917">
        <w:rPr>
          <w:rFonts w:ascii="Garamond" w:hAnsi="Garamond" w:cs="Garamond"/>
          <w:b/>
          <w:bCs/>
        </w:rPr>
        <w:t xml:space="preserve"> </w:t>
      </w:r>
      <w:r w:rsidRPr="001E6917">
        <w:rPr>
          <w:rFonts w:ascii="Garamond" w:hAnsi="Garamond" w:cs="Garamond"/>
        </w:rPr>
        <w:t>al</w:t>
      </w:r>
      <w:r w:rsidRPr="001E6917">
        <w:rPr>
          <w:rFonts w:ascii="Garamond" w:hAnsi="Garamond" w:cs="Garamond"/>
          <w:b/>
          <w:bCs/>
        </w:rPr>
        <w:t xml:space="preserve"> </w:t>
      </w:r>
      <w:r w:rsidRPr="001E6917">
        <w:rPr>
          <w:rFonts w:ascii="Garamond" w:hAnsi="Garamond" w:cs="Garamond"/>
          <w:b/>
          <w:bCs/>
          <w:i/>
          <w:iCs/>
        </w:rPr>
        <w:t>‘</w:t>
      </w:r>
      <w:r w:rsidRPr="001E6917">
        <w:rPr>
          <w:rFonts w:ascii="Garamond" w:hAnsi="Garamond" w:cs="Garamond"/>
          <w:i/>
          <w:iCs/>
        </w:rPr>
        <w:t>Estado actual de la institución’.</w:t>
      </w:r>
    </w:p>
    <w:p w:rsidR="007A6A15" w:rsidRDefault="007A6A15" w:rsidP="00DE4C09">
      <w:pPr>
        <w:pStyle w:val="Prrafodelista"/>
        <w:tabs>
          <w:tab w:val="left" w:pos="0"/>
        </w:tabs>
        <w:spacing w:after="0" w:line="240" w:lineRule="auto"/>
        <w:ind w:left="1980" w:right="-75" w:hanging="1980"/>
        <w:contextualSpacing/>
        <w:jc w:val="center"/>
        <w:rPr>
          <w:rFonts w:ascii="Times New Roman" w:hAnsi="Times New Roman" w:cs="Times New Roman"/>
          <w:b/>
          <w:lang w:eastAsia="es-EC"/>
        </w:rPr>
      </w:pPr>
    </w:p>
    <w:p w:rsidR="007A6A15" w:rsidRPr="001E6917" w:rsidRDefault="007A6A15" w:rsidP="007A6A15">
      <w:pPr>
        <w:pStyle w:val="Sinespaciado1"/>
        <w:ind w:left="1410" w:hanging="1410"/>
        <w:jc w:val="both"/>
        <w:rPr>
          <w:rFonts w:ascii="Garamond" w:hAnsi="Garamond" w:cs="Garamond"/>
        </w:rPr>
      </w:pPr>
      <w:r w:rsidRPr="001E6917">
        <w:rPr>
          <w:rFonts w:ascii="Garamond" w:hAnsi="Garamond" w:cs="Garamond"/>
          <w:b/>
          <w:bCs/>
          <w:u w:val="single"/>
        </w:rPr>
        <w:t>12-11-438</w:t>
      </w:r>
      <w:r w:rsidRPr="001E6917">
        <w:rPr>
          <w:rFonts w:ascii="Garamond" w:hAnsi="Garamond" w:cs="Garamond"/>
          <w:b/>
          <w:bCs/>
        </w:rPr>
        <w:t>.-</w:t>
      </w:r>
      <w:r w:rsidRPr="001E6917">
        <w:rPr>
          <w:rFonts w:ascii="Garamond" w:hAnsi="Garamond" w:cs="Garamond"/>
          <w:b/>
          <w:bCs/>
        </w:rPr>
        <w:tab/>
      </w:r>
      <w:r w:rsidRPr="001E6917">
        <w:rPr>
          <w:rFonts w:ascii="Garamond" w:hAnsi="Garamond" w:cs="Garamond"/>
        </w:rPr>
        <w:t xml:space="preserve">El  </w:t>
      </w:r>
      <w:r w:rsidRPr="001E6917">
        <w:rPr>
          <w:rFonts w:ascii="Garamond" w:hAnsi="Garamond" w:cs="Garamond"/>
          <w:b/>
          <w:bCs/>
        </w:rPr>
        <w:t>CONSEJO</w:t>
      </w:r>
      <w:r w:rsidRPr="001E6917">
        <w:rPr>
          <w:rFonts w:ascii="Garamond" w:hAnsi="Garamond" w:cs="Garamond"/>
        </w:rPr>
        <w:t xml:space="preserve"> </w:t>
      </w:r>
      <w:r w:rsidRPr="001E6917">
        <w:rPr>
          <w:rFonts w:ascii="Garamond" w:hAnsi="Garamond" w:cs="Garamond"/>
          <w:b/>
          <w:bCs/>
        </w:rPr>
        <w:t>POLITÉCNICO</w:t>
      </w:r>
      <w:r w:rsidRPr="001E6917">
        <w:rPr>
          <w:rFonts w:ascii="Garamond" w:hAnsi="Garamond" w:cs="Garamond"/>
        </w:rPr>
        <w:t xml:space="preserve"> </w:t>
      </w:r>
      <w:r w:rsidRPr="001E6917">
        <w:rPr>
          <w:rFonts w:ascii="Garamond" w:hAnsi="Garamond" w:cs="Garamond"/>
          <w:b/>
          <w:bCs/>
        </w:rPr>
        <w:t xml:space="preserve">TOMA  CONOCIMIENTO </w:t>
      </w:r>
      <w:r w:rsidRPr="001E6917">
        <w:rPr>
          <w:rFonts w:ascii="Garamond" w:hAnsi="Garamond" w:cs="Garamond"/>
        </w:rPr>
        <w:t xml:space="preserve">de la </w:t>
      </w:r>
      <w:r w:rsidRPr="001E6917">
        <w:rPr>
          <w:rFonts w:ascii="Garamond" w:hAnsi="Garamond" w:cs="Garamond"/>
          <w:b/>
          <w:bCs/>
        </w:rPr>
        <w:t>RESOLUCIÓN  RPC-SO-036-No.255-2012</w:t>
      </w:r>
      <w:r w:rsidRPr="001E6917">
        <w:rPr>
          <w:rFonts w:ascii="Garamond" w:hAnsi="Garamond" w:cs="Garamond"/>
        </w:rPr>
        <w:t xml:space="preserve"> adoptada por el </w:t>
      </w:r>
      <w:r w:rsidRPr="001E6917">
        <w:rPr>
          <w:rFonts w:ascii="Garamond" w:hAnsi="Garamond" w:cs="Garamond"/>
          <w:b/>
          <w:bCs/>
        </w:rPr>
        <w:t xml:space="preserve">CONSEJO DE EDUCACIÓN SUPERIOR </w:t>
      </w:r>
      <w:r w:rsidRPr="001E6917">
        <w:rPr>
          <w:rFonts w:ascii="Garamond" w:hAnsi="Garamond" w:cs="Garamond"/>
        </w:rPr>
        <w:t xml:space="preserve">en su </w:t>
      </w:r>
      <w:r w:rsidRPr="001E6917">
        <w:rPr>
          <w:rFonts w:ascii="Garamond" w:hAnsi="Garamond" w:cs="Garamond"/>
          <w:b/>
          <w:bCs/>
        </w:rPr>
        <w:t>XXXVI sesión</w:t>
      </w:r>
      <w:r w:rsidRPr="001E6917">
        <w:rPr>
          <w:rFonts w:ascii="Garamond" w:hAnsi="Garamond" w:cs="Garamond"/>
        </w:rPr>
        <w:t xml:space="preserve"> celebrada en octubre 24 de 2012; misma que es </w:t>
      </w:r>
      <w:r w:rsidRPr="001E6917">
        <w:rPr>
          <w:rFonts w:ascii="Garamond" w:hAnsi="Garamond" w:cs="Garamond"/>
          <w:b/>
          <w:bCs/>
        </w:rPr>
        <w:t>NOTIFICADA</w:t>
      </w:r>
      <w:r w:rsidRPr="001E6917">
        <w:rPr>
          <w:rFonts w:ascii="Garamond" w:hAnsi="Garamond" w:cs="Garamond"/>
        </w:rPr>
        <w:t xml:space="preserve"> por el </w:t>
      </w:r>
      <w:r w:rsidRPr="001E6917">
        <w:rPr>
          <w:rFonts w:ascii="Garamond" w:hAnsi="Garamond" w:cs="Garamond"/>
          <w:b/>
          <w:bCs/>
        </w:rPr>
        <w:t xml:space="preserve">Secretario General </w:t>
      </w:r>
      <w:r w:rsidRPr="001E6917">
        <w:rPr>
          <w:rFonts w:ascii="Garamond" w:hAnsi="Garamond" w:cs="Garamond"/>
        </w:rPr>
        <w:t>del organismo</w:t>
      </w:r>
      <w:r w:rsidRPr="001E6917">
        <w:rPr>
          <w:rFonts w:ascii="Garamond" w:hAnsi="Garamond" w:cs="Garamond"/>
          <w:b/>
          <w:bCs/>
        </w:rPr>
        <w:t xml:space="preserve"> Dr. Marcelo Calderón</w:t>
      </w:r>
      <w:r w:rsidRPr="001E6917">
        <w:rPr>
          <w:rFonts w:ascii="Garamond" w:hAnsi="Garamond" w:cs="Garamond"/>
        </w:rPr>
        <w:t xml:space="preserve"> mediante su oficio Nº CES-SG-2012-0070 dirigido a los Rectores de las universidades públicas, de las universidades particulares autofinanciadas, y de las universidades particulares con asignación y rentas del estado.</w:t>
      </w:r>
    </w:p>
    <w:p w:rsidR="007A6A15" w:rsidRDefault="007A6A15" w:rsidP="00DE4C09">
      <w:pPr>
        <w:pStyle w:val="Prrafodelista"/>
        <w:tabs>
          <w:tab w:val="left" w:pos="0"/>
        </w:tabs>
        <w:spacing w:after="0" w:line="240" w:lineRule="auto"/>
        <w:ind w:left="1980" w:right="-75" w:hanging="1980"/>
        <w:contextualSpacing/>
        <w:jc w:val="center"/>
        <w:rPr>
          <w:rFonts w:ascii="Times New Roman" w:hAnsi="Times New Roman" w:cs="Times New Roman"/>
          <w:b/>
          <w:lang w:eastAsia="es-EC"/>
        </w:rPr>
      </w:pPr>
    </w:p>
    <w:p w:rsidR="007A6A15" w:rsidRPr="001E6917" w:rsidRDefault="007A6A15" w:rsidP="007A6A15">
      <w:pPr>
        <w:pStyle w:val="Sinespaciado1"/>
        <w:ind w:left="1410" w:hanging="1410"/>
        <w:jc w:val="both"/>
        <w:rPr>
          <w:rFonts w:ascii="Garamond" w:hAnsi="Garamond" w:cs="Garamond"/>
        </w:rPr>
      </w:pPr>
      <w:r w:rsidRPr="001E6917">
        <w:rPr>
          <w:b/>
          <w:bCs/>
          <w:u w:val="single"/>
        </w:rPr>
        <w:t>12-11-439</w:t>
      </w:r>
      <w:r w:rsidRPr="001E6917">
        <w:rPr>
          <w:b/>
          <w:bCs/>
        </w:rPr>
        <w:t xml:space="preserve">.- </w:t>
      </w:r>
      <w:r w:rsidRPr="001E6917">
        <w:rPr>
          <w:b/>
          <w:bCs/>
        </w:rPr>
        <w:tab/>
      </w:r>
      <w:r w:rsidRPr="001E6917">
        <w:rPr>
          <w:bCs/>
        </w:rPr>
        <w:t>Respecto del</w:t>
      </w:r>
      <w:r w:rsidRPr="001E6917">
        <w:rPr>
          <w:b/>
          <w:bCs/>
        </w:rPr>
        <w:t xml:space="preserve"> </w:t>
      </w:r>
      <w:r w:rsidRPr="001E6917">
        <w:rPr>
          <w:rFonts w:ascii="Garamond" w:hAnsi="Garamond" w:cs="Garamond"/>
          <w:b/>
          <w:bCs/>
        </w:rPr>
        <w:t>informe</w:t>
      </w:r>
      <w:r w:rsidRPr="001E6917">
        <w:rPr>
          <w:rFonts w:ascii="Garamond" w:hAnsi="Garamond" w:cs="Garamond"/>
        </w:rPr>
        <w:t xml:space="preserve"> del </w:t>
      </w:r>
      <w:r w:rsidRPr="001E6917">
        <w:rPr>
          <w:rFonts w:ascii="Garamond" w:hAnsi="Garamond" w:cs="Garamond"/>
          <w:b/>
          <w:bCs/>
        </w:rPr>
        <w:t>CONSEJO DE EDUCACIÓN SUPERIOR</w:t>
      </w:r>
      <w:r w:rsidRPr="001E6917">
        <w:rPr>
          <w:rFonts w:ascii="Garamond" w:hAnsi="Garamond" w:cs="Garamond"/>
        </w:rPr>
        <w:t xml:space="preserve"> sobre el proyecto de reforma del estatuto de ‘Escuela Superior Politécnica del Litoral’ remitido a esta institución y del que este Consejo tomó conocimiento en su sesión de octubre 30 de 2012 (</w:t>
      </w:r>
      <w:r w:rsidRPr="001E6917">
        <w:rPr>
          <w:rFonts w:ascii="Garamond" w:hAnsi="Garamond" w:cs="Garamond"/>
          <w:sz w:val="20"/>
          <w:szCs w:val="20"/>
        </w:rPr>
        <w:t>resolución Nº 12-10-407</w:t>
      </w:r>
      <w:r w:rsidRPr="001E6917">
        <w:rPr>
          <w:rFonts w:ascii="Garamond" w:hAnsi="Garamond" w:cs="Garamond"/>
        </w:rPr>
        <w:t xml:space="preserve">), el </w:t>
      </w:r>
      <w:r w:rsidRPr="001E6917">
        <w:rPr>
          <w:rFonts w:ascii="Garamond" w:hAnsi="Garamond" w:cs="Garamond"/>
          <w:b/>
          <w:bCs/>
        </w:rPr>
        <w:t>CONSEJO POLITÉCNICO</w:t>
      </w:r>
      <w:r w:rsidRPr="001E6917">
        <w:rPr>
          <w:rFonts w:ascii="Garamond" w:hAnsi="Garamond" w:cs="Garamond"/>
        </w:rPr>
        <w:t xml:space="preserve"> pasa a examinar el documento ‘</w:t>
      </w:r>
      <w:r w:rsidRPr="001E6917">
        <w:rPr>
          <w:rFonts w:ascii="Garamond" w:hAnsi="Garamond" w:cs="Garamond"/>
          <w:b/>
          <w:bCs/>
        </w:rPr>
        <w:t xml:space="preserve">Observaciones Generales a la propuesta de reforma del </w:t>
      </w:r>
      <w:r w:rsidRPr="001E6917">
        <w:rPr>
          <w:rFonts w:ascii="Garamond" w:hAnsi="Garamond" w:cs="Garamond"/>
          <w:b/>
          <w:bCs/>
        </w:rPr>
        <w:lastRenderedPageBreak/>
        <w:t>estatuto de la ESPOL enviadas por el Consejo de Educación Superior</w:t>
      </w:r>
      <w:r w:rsidRPr="001E6917">
        <w:rPr>
          <w:rFonts w:ascii="Garamond" w:hAnsi="Garamond" w:cs="Garamond"/>
        </w:rPr>
        <w:t xml:space="preserve">’ que pertinentemente presenta  el </w:t>
      </w:r>
      <w:r w:rsidRPr="001E6917">
        <w:rPr>
          <w:rFonts w:ascii="Garamond" w:hAnsi="Garamond" w:cs="Garamond"/>
          <w:b/>
        </w:rPr>
        <w:t>asesor Lcdo. Washington Macías</w:t>
      </w:r>
      <w:r w:rsidRPr="001E6917">
        <w:t xml:space="preserve">; </w:t>
      </w:r>
      <w:r w:rsidRPr="001E6917">
        <w:rPr>
          <w:rFonts w:ascii="Garamond" w:hAnsi="Garamond" w:cs="Garamond"/>
        </w:rPr>
        <w:t>resolviendo concluir su análisis en subsecuentes sesiones</w:t>
      </w:r>
      <w:r w:rsidRPr="001E6917">
        <w:t xml:space="preserve"> </w:t>
      </w:r>
      <w:r w:rsidRPr="001E6917">
        <w:rPr>
          <w:rFonts w:ascii="Garamond" w:hAnsi="Garamond" w:cs="Garamond"/>
        </w:rPr>
        <w:t>de este organismo, para los fines consiguientes.</w:t>
      </w:r>
    </w:p>
    <w:p w:rsidR="007A6A15" w:rsidRDefault="007A6A15" w:rsidP="00DE4C09">
      <w:pPr>
        <w:pStyle w:val="Prrafodelista"/>
        <w:tabs>
          <w:tab w:val="left" w:pos="0"/>
        </w:tabs>
        <w:spacing w:after="0" w:line="240" w:lineRule="auto"/>
        <w:ind w:left="1980" w:right="-75" w:hanging="1980"/>
        <w:contextualSpacing/>
        <w:jc w:val="center"/>
        <w:rPr>
          <w:rFonts w:ascii="Times New Roman" w:hAnsi="Times New Roman" w:cs="Times New Roman"/>
          <w:b/>
          <w:lang w:eastAsia="es-EC"/>
        </w:rPr>
      </w:pPr>
    </w:p>
    <w:p w:rsidR="007A6A15" w:rsidRPr="001E6917" w:rsidRDefault="007A6A15" w:rsidP="00F91497">
      <w:pPr>
        <w:pStyle w:val="Sinespaciado1"/>
        <w:ind w:left="1410" w:hanging="1410"/>
        <w:jc w:val="both"/>
        <w:rPr>
          <w:rFonts w:ascii="Garamond" w:hAnsi="Garamond" w:cs="Garamond"/>
          <w:sz w:val="20"/>
          <w:szCs w:val="20"/>
        </w:rPr>
      </w:pPr>
      <w:r w:rsidRPr="001E6917">
        <w:rPr>
          <w:rFonts w:ascii="Garamond" w:hAnsi="Garamond"/>
          <w:b/>
          <w:bCs/>
          <w:sz w:val="22"/>
          <w:szCs w:val="22"/>
          <w:u w:val="single"/>
        </w:rPr>
        <w:t>12-11-440</w:t>
      </w:r>
      <w:r w:rsidRPr="001E6917">
        <w:rPr>
          <w:rFonts w:ascii="Garamond" w:hAnsi="Garamond"/>
          <w:b/>
          <w:bCs/>
          <w:u w:val="single"/>
        </w:rPr>
        <w:t>.</w:t>
      </w:r>
      <w:r w:rsidRPr="001E6917">
        <w:rPr>
          <w:rFonts w:ascii="Garamond" w:hAnsi="Garamond"/>
          <w:b/>
          <w:bCs/>
        </w:rPr>
        <w:t>-</w:t>
      </w:r>
      <w:r w:rsidRPr="001E6917">
        <w:rPr>
          <w:rFonts w:ascii="Garamond" w:hAnsi="Garamond"/>
          <w:b/>
        </w:rPr>
        <w:t xml:space="preserve"> </w:t>
      </w:r>
      <w:r w:rsidR="00F91497">
        <w:rPr>
          <w:rFonts w:ascii="Garamond" w:hAnsi="Garamond"/>
          <w:b/>
        </w:rPr>
        <w:tab/>
      </w:r>
      <w:r w:rsidRPr="001E6917">
        <w:rPr>
          <w:rFonts w:ascii="Garamond" w:hAnsi="Garamond" w:cs="Garamond"/>
          <w:sz w:val="20"/>
          <w:szCs w:val="20"/>
        </w:rPr>
        <w:t xml:space="preserve">Al </w:t>
      </w:r>
      <w:r w:rsidRPr="001E6917">
        <w:rPr>
          <w:rFonts w:ascii="Garamond" w:hAnsi="Garamond" w:cs="Garamond"/>
          <w:b/>
          <w:bCs/>
          <w:sz w:val="20"/>
          <w:szCs w:val="20"/>
        </w:rPr>
        <w:t>conocer</w:t>
      </w:r>
      <w:r w:rsidRPr="001E6917">
        <w:rPr>
          <w:rFonts w:ascii="Garamond" w:hAnsi="Garamond" w:cs="Garamond"/>
          <w:sz w:val="20"/>
          <w:szCs w:val="20"/>
        </w:rPr>
        <w:t xml:space="preserve"> el proyecto de ‘</w:t>
      </w:r>
      <w:r w:rsidRPr="001E6917">
        <w:rPr>
          <w:rFonts w:ascii="Garamond" w:hAnsi="Garamond" w:cs="Garamond"/>
          <w:b/>
          <w:bCs/>
          <w:sz w:val="20"/>
          <w:szCs w:val="20"/>
        </w:rPr>
        <w:t>RESOLUCIÓN PARA EL FUNCIONAMIENTO DE LA FACULTAD DE CIENCIAS NATURALES Y MATEMÁTICAS</w:t>
      </w:r>
      <w:r w:rsidRPr="001E6917">
        <w:rPr>
          <w:rFonts w:ascii="Garamond" w:hAnsi="Garamond" w:cs="Garamond"/>
          <w:sz w:val="20"/>
          <w:szCs w:val="20"/>
        </w:rPr>
        <w:t>” que presenta el Rector Ing. Sergio Flores; el</w:t>
      </w:r>
      <w:r w:rsidRPr="001E6917">
        <w:rPr>
          <w:rFonts w:ascii="Garamond" w:hAnsi="Garamond" w:cs="Garamond"/>
          <w:b/>
          <w:bCs/>
          <w:sz w:val="20"/>
          <w:szCs w:val="20"/>
        </w:rPr>
        <w:t xml:space="preserve"> CONSEJO POLITÉCNICO RESUELVE: ACOGERLO </w:t>
      </w:r>
      <w:r w:rsidRPr="001E6917">
        <w:rPr>
          <w:rFonts w:ascii="Garamond" w:hAnsi="Garamond" w:cs="Garamond"/>
          <w:sz w:val="20"/>
          <w:szCs w:val="20"/>
        </w:rPr>
        <w:t>y</w:t>
      </w:r>
      <w:r w:rsidRPr="001E6917">
        <w:rPr>
          <w:rFonts w:ascii="Garamond" w:hAnsi="Garamond" w:cs="Garamond"/>
          <w:b/>
          <w:bCs/>
          <w:sz w:val="20"/>
          <w:szCs w:val="20"/>
        </w:rPr>
        <w:t xml:space="preserve"> APROBARLO, </w:t>
      </w:r>
      <w:r w:rsidRPr="001E6917">
        <w:rPr>
          <w:rFonts w:ascii="Garamond" w:hAnsi="Garamond" w:cs="Garamond"/>
          <w:bCs/>
          <w:sz w:val="20"/>
          <w:szCs w:val="20"/>
        </w:rPr>
        <w:t>y, consecuentemente</w:t>
      </w:r>
      <w:r w:rsidRPr="001E6917">
        <w:rPr>
          <w:rFonts w:ascii="Garamond" w:hAnsi="Garamond" w:cs="Garamond"/>
          <w:b/>
          <w:bCs/>
          <w:sz w:val="20"/>
          <w:szCs w:val="20"/>
        </w:rPr>
        <w:t xml:space="preserve">, </w:t>
      </w:r>
      <w:r w:rsidRPr="001E6917">
        <w:rPr>
          <w:rFonts w:ascii="Garamond" w:hAnsi="Garamond" w:cs="Garamond"/>
          <w:b/>
          <w:sz w:val="20"/>
          <w:szCs w:val="20"/>
        </w:rPr>
        <w:t>EXPIDE</w:t>
      </w:r>
      <w:r w:rsidRPr="001E6917">
        <w:rPr>
          <w:rFonts w:ascii="Garamond" w:hAnsi="Garamond" w:cs="Garamond"/>
          <w:sz w:val="20"/>
          <w:szCs w:val="20"/>
        </w:rPr>
        <w:t xml:space="preserve"> la siguiente resolución: </w:t>
      </w:r>
    </w:p>
    <w:p w:rsidR="007A6A15" w:rsidRPr="001E6917" w:rsidRDefault="007A6A15" w:rsidP="007A6A15">
      <w:pPr>
        <w:pStyle w:val="Sinespaciado1"/>
        <w:ind w:left="1843" w:hanging="1135"/>
        <w:jc w:val="both"/>
        <w:rPr>
          <w:rFonts w:ascii="Garamond" w:hAnsi="Garamond" w:cs="Garamond"/>
          <w:b/>
          <w:bCs/>
          <w:sz w:val="16"/>
          <w:szCs w:val="16"/>
        </w:rPr>
      </w:pPr>
      <w:r w:rsidRPr="001E6917">
        <w:rPr>
          <w:rFonts w:ascii="Garamond" w:hAnsi="Garamond" w:cs="Garamond"/>
          <w:b/>
          <w:bCs/>
          <w:sz w:val="20"/>
          <w:szCs w:val="20"/>
        </w:rPr>
        <w:t xml:space="preserve"> </w:t>
      </w:r>
    </w:p>
    <w:p w:rsidR="007A6A15" w:rsidRPr="001E6917" w:rsidRDefault="007A6A15" w:rsidP="007A6A15">
      <w:pPr>
        <w:spacing w:line="160" w:lineRule="exact"/>
        <w:ind w:left="1416" w:firstLine="569"/>
        <w:jc w:val="center"/>
        <w:rPr>
          <w:rFonts w:ascii="Calibri" w:hAnsi="Calibri"/>
          <w:b/>
          <w:sz w:val="16"/>
          <w:szCs w:val="16"/>
        </w:rPr>
      </w:pPr>
      <w:r w:rsidRPr="001E6917">
        <w:rPr>
          <w:rFonts w:ascii="Calibri" w:hAnsi="Calibri"/>
          <w:b/>
          <w:sz w:val="16"/>
          <w:szCs w:val="16"/>
        </w:rPr>
        <w:t>“EL CONSEJO POLITÉCNICO  DE LA ESCUELA SUPERIOR POLITÉCNICA DEL LITORAL</w:t>
      </w:r>
    </w:p>
    <w:p w:rsidR="007A6A15" w:rsidRPr="001E6917" w:rsidRDefault="007A6A15" w:rsidP="007A6A15">
      <w:pPr>
        <w:spacing w:line="160" w:lineRule="exact"/>
        <w:ind w:left="1985" w:right="276" w:firstLine="425"/>
        <w:rPr>
          <w:rFonts w:ascii="Calibri" w:hAnsi="Calibri"/>
          <w:sz w:val="16"/>
          <w:szCs w:val="16"/>
        </w:rPr>
      </w:pPr>
    </w:p>
    <w:p w:rsidR="007A6A15" w:rsidRPr="001E6917" w:rsidRDefault="007A6A15" w:rsidP="007A6A15">
      <w:pPr>
        <w:spacing w:line="160" w:lineRule="exact"/>
        <w:ind w:left="1277" w:right="276" w:firstLine="708"/>
        <w:rPr>
          <w:rFonts w:ascii="Calibri" w:hAnsi="Calibri"/>
          <w:sz w:val="16"/>
          <w:szCs w:val="16"/>
        </w:rPr>
      </w:pPr>
      <w:r w:rsidRPr="001E6917">
        <w:rPr>
          <w:rFonts w:ascii="Calibri" w:hAnsi="Calibri"/>
          <w:sz w:val="16"/>
          <w:szCs w:val="16"/>
        </w:rPr>
        <w:t>Considerando:</w:t>
      </w:r>
    </w:p>
    <w:p w:rsidR="007A6A15" w:rsidRPr="001E6917" w:rsidRDefault="007A6A15" w:rsidP="007A6A15">
      <w:pPr>
        <w:tabs>
          <w:tab w:val="left" w:pos="2880"/>
        </w:tabs>
        <w:spacing w:line="160" w:lineRule="exact"/>
        <w:ind w:left="1985" w:right="276" w:firstLine="425"/>
        <w:jc w:val="both"/>
        <w:rPr>
          <w:rFonts w:ascii="Calibri" w:hAnsi="Calibri"/>
          <w:sz w:val="16"/>
          <w:szCs w:val="16"/>
        </w:rPr>
      </w:pPr>
    </w:p>
    <w:p w:rsidR="007A6A15" w:rsidRPr="001E6917" w:rsidRDefault="007A6A15" w:rsidP="007A6A15">
      <w:pPr>
        <w:numPr>
          <w:ilvl w:val="0"/>
          <w:numId w:val="10"/>
        </w:numPr>
        <w:tabs>
          <w:tab w:val="left" w:pos="2410"/>
        </w:tabs>
        <w:spacing w:line="160" w:lineRule="exact"/>
        <w:ind w:left="1985" w:right="276" w:firstLine="0"/>
        <w:jc w:val="both"/>
        <w:rPr>
          <w:rFonts w:ascii="Calibri" w:hAnsi="Calibri"/>
          <w:sz w:val="16"/>
          <w:szCs w:val="16"/>
        </w:rPr>
      </w:pPr>
      <w:r w:rsidRPr="001E6917">
        <w:rPr>
          <w:rFonts w:ascii="Calibri" w:hAnsi="Calibri"/>
          <w:sz w:val="16"/>
          <w:szCs w:val="16"/>
        </w:rPr>
        <w:t>QUE, la Facultad de Ciencias Naturales y Matemáticas, fuera creada mediante resolución del Consejo Politécnico en 26 de Enero de 2011 por lo que son los Institutos de Ciencias Matemáticas, Física y Química; y, extendiéndola a las áreas de Biología y Medio Ambiente de manera transversal;</w:t>
      </w:r>
    </w:p>
    <w:p w:rsidR="007A6A15" w:rsidRPr="001E6917" w:rsidRDefault="007A6A15" w:rsidP="007A6A15">
      <w:pPr>
        <w:numPr>
          <w:ilvl w:val="0"/>
          <w:numId w:val="10"/>
        </w:numPr>
        <w:tabs>
          <w:tab w:val="left" w:pos="2410"/>
        </w:tabs>
        <w:spacing w:line="160" w:lineRule="exact"/>
        <w:ind w:left="1985" w:right="276" w:firstLine="0"/>
        <w:jc w:val="both"/>
        <w:rPr>
          <w:rFonts w:ascii="Calibri" w:hAnsi="Calibri"/>
          <w:sz w:val="16"/>
          <w:szCs w:val="16"/>
        </w:rPr>
      </w:pPr>
      <w:r w:rsidRPr="001E6917">
        <w:rPr>
          <w:rFonts w:ascii="Calibri" w:hAnsi="Calibri"/>
          <w:sz w:val="16"/>
          <w:szCs w:val="16"/>
        </w:rPr>
        <w:t>QUE, en la misma resolución se le señala a la facultad creada sus competencias en cuanto a docencia de grado y postgrado, investigación y extensión;</w:t>
      </w:r>
    </w:p>
    <w:p w:rsidR="007A6A15" w:rsidRPr="001E6917" w:rsidRDefault="007A6A15" w:rsidP="007A6A15">
      <w:pPr>
        <w:numPr>
          <w:ilvl w:val="0"/>
          <w:numId w:val="10"/>
        </w:numPr>
        <w:spacing w:line="160" w:lineRule="exact"/>
        <w:ind w:left="1985" w:right="276" w:firstLine="0"/>
        <w:jc w:val="both"/>
        <w:rPr>
          <w:rFonts w:ascii="Calibri" w:hAnsi="Calibri"/>
          <w:sz w:val="16"/>
          <w:szCs w:val="16"/>
        </w:rPr>
      </w:pPr>
      <w:r w:rsidRPr="001E6917">
        <w:rPr>
          <w:rFonts w:ascii="Calibri" w:hAnsi="Calibri"/>
          <w:sz w:val="16"/>
          <w:szCs w:val="16"/>
        </w:rPr>
        <w:t xml:space="preserve">        QUE, el señor Rector de la Institución, de conformidad con lo dispuesto en el art. 53 de la Ley Orgánica de Educación Superior y en concordancia con la Disposición Transitoria Vigésima Séptima del Reglamento de la antes mencionada ley, nombra Decano y Subdecano de la Facultad de Ciencias Naturales y Matemáticas; y,</w:t>
      </w:r>
    </w:p>
    <w:p w:rsidR="007A6A15" w:rsidRPr="001E6917" w:rsidRDefault="007A6A15" w:rsidP="007A6A15">
      <w:pPr>
        <w:numPr>
          <w:ilvl w:val="0"/>
          <w:numId w:val="10"/>
        </w:numPr>
        <w:spacing w:line="160" w:lineRule="exact"/>
        <w:ind w:left="1985" w:right="276" w:firstLine="0"/>
        <w:jc w:val="both"/>
        <w:rPr>
          <w:rFonts w:ascii="Calibri" w:hAnsi="Calibri"/>
          <w:sz w:val="16"/>
          <w:szCs w:val="16"/>
        </w:rPr>
      </w:pPr>
      <w:r w:rsidRPr="001E6917">
        <w:rPr>
          <w:rFonts w:ascii="Calibri" w:hAnsi="Calibri"/>
          <w:sz w:val="16"/>
          <w:szCs w:val="16"/>
        </w:rPr>
        <w:t xml:space="preserve">       QUE, los funcionarios referidos en el numeral previo, se encuentran debidamente posesionados.</w:t>
      </w:r>
    </w:p>
    <w:p w:rsidR="007A6A15" w:rsidRPr="001E6917" w:rsidRDefault="007A6A15" w:rsidP="007A6A15">
      <w:pPr>
        <w:spacing w:line="160" w:lineRule="exact"/>
        <w:ind w:left="1985" w:right="276"/>
        <w:jc w:val="both"/>
        <w:rPr>
          <w:rFonts w:ascii="Calibri" w:hAnsi="Calibri"/>
          <w:sz w:val="16"/>
          <w:szCs w:val="16"/>
        </w:rPr>
      </w:pPr>
    </w:p>
    <w:p w:rsidR="007A6A15" w:rsidRPr="001E6917" w:rsidRDefault="007A6A15" w:rsidP="007A6A15">
      <w:pPr>
        <w:spacing w:line="160" w:lineRule="exact"/>
        <w:ind w:left="1985" w:right="276"/>
        <w:jc w:val="both"/>
        <w:rPr>
          <w:rFonts w:ascii="Calibri" w:hAnsi="Calibri"/>
          <w:sz w:val="16"/>
          <w:szCs w:val="16"/>
        </w:rPr>
      </w:pPr>
      <w:r w:rsidRPr="001E6917">
        <w:rPr>
          <w:rFonts w:ascii="Calibri" w:hAnsi="Calibri"/>
          <w:sz w:val="16"/>
          <w:szCs w:val="16"/>
        </w:rPr>
        <w:t>Resuelve:</w:t>
      </w:r>
    </w:p>
    <w:p w:rsidR="007A6A15" w:rsidRPr="001E6917" w:rsidRDefault="007A6A15" w:rsidP="007A6A15">
      <w:pPr>
        <w:spacing w:line="160" w:lineRule="exact"/>
        <w:ind w:left="1985" w:right="276"/>
        <w:jc w:val="both"/>
        <w:rPr>
          <w:rFonts w:ascii="Calibri" w:hAnsi="Calibri"/>
          <w:sz w:val="16"/>
          <w:szCs w:val="16"/>
        </w:rPr>
      </w:pPr>
    </w:p>
    <w:p w:rsidR="007A6A15" w:rsidRPr="001E6917" w:rsidRDefault="007A6A15" w:rsidP="007A6A15">
      <w:pPr>
        <w:pStyle w:val="Prrafodelista"/>
        <w:numPr>
          <w:ilvl w:val="0"/>
          <w:numId w:val="9"/>
        </w:numPr>
        <w:tabs>
          <w:tab w:val="left" w:pos="2340"/>
        </w:tabs>
        <w:spacing w:after="0" w:line="160" w:lineRule="exact"/>
        <w:ind w:left="1985" w:right="276" w:firstLine="0"/>
        <w:contextualSpacing/>
        <w:jc w:val="both"/>
        <w:rPr>
          <w:sz w:val="16"/>
          <w:szCs w:val="16"/>
        </w:rPr>
      </w:pPr>
      <w:r w:rsidRPr="001E6917">
        <w:rPr>
          <w:sz w:val="16"/>
          <w:szCs w:val="16"/>
        </w:rPr>
        <w:t>Autorizar el funcionamiento de la Facultad de Ciencias Naturales y Matemáticas. Los institutos que la conforman, pasan a constituirse en Departamentos, esto es áreas de estudios e investigación que podrán de manera coordinada con los demás entes de su facultad y otras unidades académicas fuera de ella, docencia, investigación y extensión, siempre guardando la estructura de Facultad.</w:t>
      </w:r>
    </w:p>
    <w:p w:rsidR="007A6A15" w:rsidRPr="001E6917" w:rsidRDefault="007A6A15" w:rsidP="007A6A15">
      <w:pPr>
        <w:pStyle w:val="Prrafodelista"/>
        <w:numPr>
          <w:ilvl w:val="0"/>
          <w:numId w:val="9"/>
        </w:numPr>
        <w:tabs>
          <w:tab w:val="left" w:pos="2340"/>
        </w:tabs>
        <w:spacing w:after="0" w:line="160" w:lineRule="exact"/>
        <w:ind w:left="1985" w:right="276" w:firstLine="0"/>
        <w:contextualSpacing/>
        <w:jc w:val="both"/>
        <w:rPr>
          <w:rFonts w:ascii="Garamond" w:hAnsi="Garamond"/>
          <w:sz w:val="24"/>
          <w:szCs w:val="24"/>
        </w:rPr>
      </w:pPr>
      <w:r w:rsidRPr="001E6917">
        <w:rPr>
          <w:sz w:val="16"/>
          <w:szCs w:val="16"/>
        </w:rPr>
        <w:t>Los departamentos que constituyan la Facultad tendrán un director y un subdirector designado por el Rector.</w:t>
      </w:r>
    </w:p>
    <w:p w:rsidR="007A6A15" w:rsidRPr="001E6917" w:rsidRDefault="007A6A15" w:rsidP="007A6A15">
      <w:pPr>
        <w:pStyle w:val="Prrafodelista"/>
        <w:numPr>
          <w:ilvl w:val="0"/>
          <w:numId w:val="9"/>
        </w:numPr>
        <w:tabs>
          <w:tab w:val="left" w:pos="2340"/>
        </w:tabs>
        <w:spacing w:after="0" w:line="160" w:lineRule="exact"/>
        <w:ind w:left="1985" w:right="276" w:firstLine="0"/>
        <w:contextualSpacing/>
        <w:jc w:val="both"/>
        <w:rPr>
          <w:rFonts w:ascii="Garamond" w:hAnsi="Garamond"/>
          <w:sz w:val="24"/>
          <w:szCs w:val="24"/>
        </w:rPr>
      </w:pPr>
      <w:r w:rsidRPr="001E6917">
        <w:rPr>
          <w:sz w:val="16"/>
          <w:szCs w:val="16"/>
        </w:rPr>
        <w:t xml:space="preserve">El Tribunal electoral institucional, convocara de forma inmediata, elecciones para constituir el Consejo Directivo de la Facultad respetando las disposiciones correspondientes al cogobierno sancionado en la Ley y reglamentos”.  </w:t>
      </w:r>
    </w:p>
    <w:p w:rsidR="007A6A15" w:rsidRDefault="007A6A15" w:rsidP="00DE4C09">
      <w:pPr>
        <w:pStyle w:val="Prrafodelista"/>
        <w:tabs>
          <w:tab w:val="left" w:pos="0"/>
        </w:tabs>
        <w:spacing w:after="0" w:line="240" w:lineRule="auto"/>
        <w:ind w:left="1980" w:right="-75" w:hanging="1980"/>
        <w:contextualSpacing/>
        <w:jc w:val="center"/>
        <w:rPr>
          <w:rFonts w:ascii="Times New Roman" w:hAnsi="Times New Roman" w:cs="Times New Roman"/>
          <w:b/>
          <w:lang w:eastAsia="es-EC"/>
        </w:rPr>
      </w:pPr>
    </w:p>
    <w:p w:rsidR="007A6A15" w:rsidRPr="001E6917" w:rsidRDefault="007A6A15" w:rsidP="00F91497">
      <w:pPr>
        <w:pStyle w:val="NoSpacing1"/>
        <w:ind w:left="1410" w:hanging="1410"/>
        <w:jc w:val="both"/>
        <w:rPr>
          <w:rFonts w:ascii="Garamond" w:hAnsi="Garamond" w:cs="Garamond"/>
          <w:b/>
          <w:bCs/>
          <w:sz w:val="20"/>
          <w:szCs w:val="20"/>
        </w:rPr>
      </w:pPr>
      <w:r w:rsidRPr="001E6917">
        <w:rPr>
          <w:b/>
          <w:bCs/>
          <w:u w:val="single"/>
        </w:rPr>
        <w:t>12-11-441</w:t>
      </w:r>
      <w:r w:rsidRPr="001E6917">
        <w:rPr>
          <w:b/>
          <w:bCs/>
        </w:rPr>
        <w:t>.-</w:t>
      </w:r>
      <w:r w:rsidRPr="001E6917">
        <w:rPr>
          <w:b/>
          <w:bCs/>
        </w:rPr>
        <w:tab/>
      </w:r>
      <w:r w:rsidRPr="001E6917">
        <w:rPr>
          <w:rFonts w:ascii="Garamond" w:hAnsi="Garamond" w:cs="Garamond"/>
        </w:rPr>
        <w:t>Respecto del</w:t>
      </w:r>
      <w:r w:rsidRPr="001E6917">
        <w:rPr>
          <w:rFonts w:ascii="Garamond" w:hAnsi="Garamond" w:cs="Garamond"/>
          <w:b/>
          <w:bCs/>
        </w:rPr>
        <w:t xml:space="preserve"> INFORME </w:t>
      </w:r>
      <w:r w:rsidRPr="001E6917">
        <w:rPr>
          <w:rFonts w:ascii="Garamond" w:hAnsi="Garamond" w:cs="Garamond"/>
        </w:rPr>
        <w:t>del</w:t>
      </w:r>
      <w:r w:rsidRPr="001E6917">
        <w:rPr>
          <w:rFonts w:ascii="Garamond" w:hAnsi="Garamond" w:cs="Garamond"/>
          <w:b/>
          <w:bCs/>
        </w:rPr>
        <w:t xml:space="preserve"> </w:t>
      </w:r>
      <w:r w:rsidRPr="001E6917">
        <w:rPr>
          <w:rFonts w:ascii="Garamond" w:hAnsi="Garamond" w:cs="Garamond"/>
        </w:rPr>
        <w:t>decano (e) de la facultad de Investigación y Postgrado Dr. Paúl Herrera</w:t>
      </w:r>
      <w:r w:rsidRPr="001E6917">
        <w:rPr>
          <w:rFonts w:ascii="Garamond" w:hAnsi="Garamond" w:cs="Garamond"/>
          <w:b/>
          <w:bCs/>
        </w:rPr>
        <w:t xml:space="preserve"> </w:t>
      </w:r>
      <w:r w:rsidRPr="001E6917">
        <w:rPr>
          <w:rFonts w:ascii="Garamond" w:hAnsi="Garamond" w:cs="Garamond"/>
        </w:rPr>
        <w:t xml:space="preserve">constante en su oficio FIP.277.2012 de noviembre 7 de 2012 dirigido al entonces Rector Dr. Moisés Tacle en referencia a la </w:t>
      </w:r>
      <w:r w:rsidRPr="001E6917">
        <w:rPr>
          <w:rFonts w:ascii="Garamond" w:hAnsi="Garamond" w:cs="Garamond"/>
          <w:b/>
          <w:bCs/>
        </w:rPr>
        <w:t>resolución CAc-2012-203</w:t>
      </w:r>
      <w:r w:rsidRPr="001E6917">
        <w:rPr>
          <w:rFonts w:ascii="Garamond" w:hAnsi="Garamond" w:cs="Garamond"/>
        </w:rPr>
        <w:t xml:space="preserve"> de la Comisión Académica, sobre  la ayuda económica que le corresponde al profesor titular de la facultad de Economía y Negocios </w:t>
      </w:r>
      <w:r w:rsidRPr="001E6917">
        <w:rPr>
          <w:rFonts w:ascii="Garamond" w:hAnsi="Garamond" w:cs="Garamond"/>
          <w:b/>
          <w:bCs/>
        </w:rPr>
        <w:t>ECON. GIOVANNY BASTIDAS</w:t>
      </w:r>
      <w:r w:rsidRPr="001E6917">
        <w:rPr>
          <w:rFonts w:ascii="Garamond" w:hAnsi="Garamond" w:cs="Garamond"/>
        </w:rPr>
        <w:t xml:space="preserve"> para realizar estudios doctorales en la Universidad </w:t>
      </w:r>
      <w:r w:rsidRPr="001E6917">
        <w:rPr>
          <w:rFonts w:ascii="Garamond" w:hAnsi="Garamond" w:cs="Garamond"/>
          <w:i/>
          <w:iCs/>
        </w:rPr>
        <w:t>Saskatchewan</w:t>
      </w:r>
      <w:r w:rsidRPr="001E6917">
        <w:rPr>
          <w:rFonts w:ascii="Garamond" w:hAnsi="Garamond" w:cs="Garamond"/>
        </w:rPr>
        <w:t xml:space="preserve"> de Canadá; </w:t>
      </w:r>
      <w:r w:rsidRPr="001E6917">
        <w:rPr>
          <w:rFonts w:ascii="Garamond" w:hAnsi="Garamond" w:cs="Garamond"/>
          <w:b/>
          <w:bCs/>
        </w:rPr>
        <w:t xml:space="preserve"> </w:t>
      </w:r>
      <w:r w:rsidRPr="001E6917">
        <w:rPr>
          <w:rFonts w:ascii="Garamond" w:hAnsi="Garamond" w:cs="Garamond"/>
        </w:rPr>
        <w:t>el</w:t>
      </w:r>
      <w:r w:rsidRPr="001E6917">
        <w:rPr>
          <w:rFonts w:ascii="Garamond" w:hAnsi="Garamond" w:cs="Garamond"/>
          <w:b/>
          <w:bCs/>
        </w:rPr>
        <w:t xml:space="preserve"> CONSEJO POLITÉCNICO RESUELVE </w:t>
      </w:r>
      <w:r w:rsidRPr="001E6917">
        <w:rPr>
          <w:rFonts w:ascii="Garamond" w:hAnsi="Garamond" w:cs="Garamond"/>
        </w:rPr>
        <w:t>dejar en suspenso su tratamiento, a fin de que la Comisión Académica analice integralmente el asunto e informe a este organismo.</w:t>
      </w:r>
      <w:r w:rsidRPr="001E6917">
        <w:rPr>
          <w:rFonts w:ascii="Garamond" w:hAnsi="Garamond" w:cs="Garamond"/>
          <w:b/>
          <w:bCs/>
        </w:rPr>
        <w:tab/>
      </w:r>
    </w:p>
    <w:p w:rsidR="007A6A15" w:rsidRDefault="007A6A15" w:rsidP="00DE4C09">
      <w:pPr>
        <w:pStyle w:val="Prrafodelista"/>
        <w:tabs>
          <w:tab w:val="left" w:pos="0"/>
        </w:tabs>
        <w:spacing w:after="0" w:line="240" w:lineRule="auto"/>
        <w:ind w:left="1980" w:right="-75" w:hanging="1980"/>
        <w:contextualSpacing/>
        <w:jc w:val="center"/>
        <w:rPr>
          <w:rFonts w:ascii="Times New Roman" w:hAnsi="Times New Roman" w:cs="Times New Roman"/>
          <w:b/>
          <w:lang w:eastAsia="es-EC"/>
        </w:rPr>
      </w:pPr>
    </w:p>
    <w:p w:rsidR="007A6A15" w:rsidRPr="001E6917" w:rsidRDefault="007A6A15" w:rsidP="00F91497">
      <w:pPr>
        <w:pStyle w:val="Sinespaciado3"/>
        <w:ind w:left="1410" w:hanging="1410"/>
        <w:jc w:val="both"/>
        <w:rPr>
          <w:rFonts w:ascii="Garamond" w:hAnsi="Garamond" w:cs="Garamond"/>
          <w:b/>
          <w:bCs/>
          <w:sz w:val="20"/>
          <w:szCs w:val="20"/>
        </w:rPr>
      </w:pPr>
      <w:r w:rsidRPr="001E6917">
        <w:rPr>
          <w:rFonts w:ascii="Garamond" w:hAnsi="Garamond" w:cs="Garamond"/>
          <w:b/>
          <w:bCs/>
          <w:sz w:val="22"/>
          <w:szCs w:val="22"/>
          <w:u w:val="single"/>
        </w:rPr>
        <w:t>12-11-442</w:t>
      </w:r>
      <w:r w:rsidRPr="001E6917">
        <w:rPr>
          <w:rFonts w:ascii="Garamond" w:hAnsi="Garamond" w:cs="Garamond"/>
          <w:b/>
          <w:bCs/>
          <w:sz w:val="22"/>
          <w:szCs w:val="22"/>
        </w:rPr>
        <w:t>.-</w:t>
      </w:r>
      <w:r w:rsidRPr="001E6917">
        <w:rPr>
          <w:rFonts w:ascii="Garamond" w:hAnsi="Garamond" w:cs="Garamond"/>
          <w:b/>
          <w:bCs/>
          <w:sz w:val="22"/>
          <w:szCs w:val="22"/>
        </w:rPr>
        <w:tab/>
      </w:r>
      <w:r w:rsidRPr="001E6917">
        <w:rPr>
          <w:rFonts w:ascii="Garamond" w:hAnsi="Garamond"/>
          <w:sz w:val="20"/>
          <w:szCs w:val="20"/>
        </w:rPr>
        <w:t>El</w:t>
      </w:r>
      <w:r w:rsidRPr="001E6917">
        <w:rPr>
          <w:rFonts w:ascii="Garamond" w:hAnsi="Garamond"/>
          <w:b/>
          <w:sz w:val="20"/>
          <w:szCs w:val="20"/>
        </w:rPr>
        <w:t xml:space="preserve"> CONSEJO POLITÉCNICO RESUELVE:  CONFORMAR</w:t>
      </w:r>
      <w:r w:rsidRPr="001E6917">
        <w:rPr>
          <w:rFonts w:ascii="Garamond" w:hAnsi="Garamond"/>
          <w:sz w:val="20"/>
          <w:szCs w:val="20"/>
        </w:rPr>
        <w:t xml:space="preserve"> la ‘</w:t>
      </w:r>
      <w:r w:rsidRPr="001E6917">
        <w:rPr>
          <w:rFonts w:ascii="Garamond" w:hAnsi="Garamond"/>
          <w:b/>
          <w:sz w:val="20"/>
          <w:szCs w:val="20"/>
        </w:rPr>
        <w:t>COMISIÓN OCASIONAL DE UBICACIÓN DEL PERSONAL DOCENTE</w:t>
      </w:r>
      <w:r w:rsidRPr="001E6917">
        <w:rPr>
          <w:rFonts w:ascii="Garamond" w:hAnsi="Garamond"/>
          <w:sz w:val="20"/>
          <w:szCs w:val="20"/>
        </w:rPr>
        <w:t xml:space="preserve">’, de acuerdo al nuevo régimen de escalafón constante en el </w:t>
      </w:r>
      <w:r w:rsidRPr="001E6917">
        <w:rPr>
          <w:rFonts w:ascii="Garamond" w:hAnsi="Garamond"/>
          <w:b/>
          <w:sz w:val="20"/>
          <w:szCs w:val="20"/>
        </w:rPr>
        <w:t>‘</w:t>
      </w:r>
      <w:r w:rsidRPr="001E6917">
        <w:rPr>
          <w:rFonts w:ascii="Garamond" w:hAnsi="Garamond"/>
          <w:b/>
          <w:i/>
          <w:sz w:val="20"/>
          <w:szCs w:val="20"/>
        </w:rPr>
        <w:t>REGLAMENTO DE CARRERA Y ESCALAFÓN DEL PROFESOR E INVESTIGADOR DEL SISTEMA DE EDUCACIÓN SUPERIOR</w:t>
      </w:r>
      <w:r w:rsidRPr="001E6917">
        <w:rPr>
          <w:rFonts w:ascii="Garamond" w:hAnsi="Garamond"/>
          <w:b/>
          <w:sz w:val="20"/>
          <w:szCs w:val="20"/>
        </w:rPr>
        <w:t>’</w:t>
      </w:r>
      <w:r w:rsidRPr="001E6917">
        <w:rPr>
          <w:rFonts w:ascii="Garamond" w:hAnsi="Garamond"/>
          <w:sz w:val="20"/>
          <w:szCs w:val="20"/>
        </w:rPr>
        <w:t xml:space="preserve">, y </w:t>
      </w:r>
      <w:r w:rsidRPr="001E6917">
        <w:rPr>
          <w:rFonts w:ascii="Garamond" w:hAnsi="Garamond"/>
          <w:b/>
          <w:sz w:val="20"/>
          <w:szCs w:val="20"/>
        </w:rPr>
        <w:t>DESIGNAR</w:t>
      </w:r>
      <w:r w:rsidRPr="001E6917">
        <w:rPr>
          <w:rFonts w:ascii="Garamond" w:hAnsi="Garamond"/>
          <w:sz w:val="20"/>
          <w:szCs w:val="20"/>
        </w:rPr>
        <w:t xml:space="preserve"> a sus </w:t>
      </w:r>
      <w:r w:rsidRPr="001E6917">
        <w:rPr>
          <w:rFonts w:ascii="Garamond" w:hAnsi="Garamond"/>
          <w:b/>
          <w:sz w:val="20"/>
          <w:szCs w:val="20"/>
        </w:rPr>
        <w:t>MIEMBROS</w:t>
      </w:r>
      <w:r w:rsidRPr="001E6917">
        <w:rPr>
          <w:rFonts w:ascii="Garamond" w:hAnsi="Garamond"/>
          <w:sz w:val="20"/>
          <w:szCs w:val="20"/>
        </w:rPr>
        <w:t xml:space="preserve">: la Vicerrectora Académica Dra. </w:t>
      </w:r>
      <w:r w:rsidRPr="001E6917">
        <w:rPr>
          <w:rFonts w:ascii="Garamond" w:hAnsi="Garamond"/>
          <w:b/>
          <w:sz w:val="20"/>
          <w:szCs w:val="20"/>
        </w:rPr>
        <w:t>CECILIA PAREDES VERDUGA</w:t>
      </w:r>
      <w:r w:rsidRPr="001E6917">
        <w:rPr>
          <w:rFonts w:ascii="Garamond" w:hAnsi="Garamond"/>
          <w:sz w:val="20"/>
          <w:szCs w:val="20"/>
        </w:rPr>
        <w:t xml:space="preserve">, delegada del Rector Ing. Sergio Flores, quien </w:t>
      </w:r>
      <w:r w:rsidRPr="001E6917">
        <w:rPr>
          <w:rFonts w:ascii="Garamond" w:hAnsi="Garamond"/>
          <w:b/>
          <w:sz w:val="20"/>
          <w:szCs w:val="20"/>
        </w:rPr>
        <w:t>la presidirá</w:t>
      </w:r>
      <w:r w:rsidRPr="001E6917">
        <w:rPr>
          <w:rFonts w:ascii="Garamond" w:hAnsi="Garamond"/>
          <w:sz w:val="20"/>
          <w:szCs w:val="20"/>
        </w:rPr>
        <w:t xml:space="preserve">; la Dra. </w:t>
      </w:r>
      <w:r w:rsidRPr="001E6917">
        <w:rPr>
          <w:rFonts w:ascii="Garamond" w:hAnsi="Garamond"/>
          <w:b/>
          <w:sz w:val="20"/>
          <w:szCs w:val="20"/>
        </w:rPr>
        <w:t>MARÍA LUISA GRANDA</w:t>
      </w:r>
      <w:r w:rsidRPr="001E6917">
        <w:rPr>
          <w:rFonts w:ascii="Garamond" w:hAnsi="Garamond"/>
          <w:sz w:val="20"/>
          <w:szCs w:val="20"/>
        </w:rPr>
        <w:t xml:space="preserve"> </w:t>
      </w:r>
      <w:r w:rsidRPr="001E6917">
        <w:rPr>
          <w:rFonts w:ascii="Garamond" w:hAnsi="Garamond"/>
          <w:b/>
          <w:sz w:val="20"/>
          <w:szCs w:val="20"/>
        </w:rPr>
        <w:t>KUFFÓ</w:t>
      </w:r>
      <w:r w:rsidRPr="001E6917">
        <w:rPr>
          <w:rFonts w:ascii="Garamond" w:hAnsi="Garamond"/>
          <w:sz w:val="20"/>
          <w:szCs w:val="20"/>
        </w:rPr>
        <w:t xml:space="preserve">; el Ing. </w:t>
      </w:r>
      <w:r w:rsidRPr="001E6917">
        <w:rPr>
          <w:rFonts w:ascii="Garamond" w:hAnsi="Garamond"/>
          <w:b/>
          <w:sz w:val="20"/>
          <w:szCs w:val="20"/>
        </w:rPr>
        <w:t>EDUARDO RIVADENEIRA</w:t>
      </w:r>
      <w:r w:rsidRPr="001E6917">
        <w:rPr>
          <w:rFonts w:ascii="Garamond" w:hAnsi="Garamond"/>
          <w:sz w:val="20"/>
          <w:szCs w:val="20"/>
        </w:rPr>
        <w:t xml:space="preserve"> </w:t>
      </w:r>
      <w:r w:rsidRPr="001E6917">
        <w:rPr>
          <w:rFonts w:ascii="Garamond" w:hAnsi="Garamond"/>
          <w:b/>
          <w:sz w:val="20"/>
          <w:szCs w:val="20"/>
        </w:rPr>
        <w:t>PAZMIÑO</w:t>
      </w:r>
      <w:r w:rsidRPr="001E6917">
        <w:rPr>
          <w:rFonts w:ascii="Garamond" w:hAnsi="Garamond"/>
          <w:sz w:val="20"/>
          <w:szCs w:val="20"/>
        </w:rPr>
        <w:t xml:space="preserve">; la Dra. </w:t>
      </w:r>
      <w:r w:rsidRPr="001E6917">
        <w:rPr>
          <w:rFonts w:ascii="Garamond" w:hAnsi="Garamond"/>
          <w:b/>
          <w:sz w:val="20"/>
          <w:szCs w:val="20"/>
        </w:rPr>
        <w:t>JULIE NIETO</w:t>
      </w:r>
      <w:r w:rsidRPr="001E6917">
        <w:rPr>
          <w:rFonts w:ascii="Garamond" w:hAnsi="Garamond"/>
          <w:sz w:val="20"/>
          <w:szCs w:val="20"/>
        </w:rPr>
        <w:t xml:space="preserve"> </w:t>
      </w:r>
      <w:r w:rsidRPr="001E6917">
        <w:rPr>
          <w:rFonts w:ascii="Garamond" w:hAnsi="Garamond"/>
          <w:b/>
          <w:sz w:val="20"/>
          <w:szCs w:val="20"/>
        </w:rPr>
        <w:t>WIGBY</w:t>
      </w:r>
      <w:r w:rsidRPr="001E6917">
        <w:rPr>
          <w:rFonts w:ascii="Garamond" w:hAnsi="Garamond"/>
          <w:sz w:val="20"/>
          <w:szCs w:val="20"/>
        </w:rPr>
        <w:t xml:space="preserve">; el Ing. </w:t>
      </w:r>
      <w:r w:rsidRPr="001E6917">
        <w:rPr>
          <w:rFonts w:ascii="Garamond" w:hAnsi="Garamond"/>
          <w:b/>
          <w:sz w:val="20"/>
          <w:szCs w:val="20"/>
        </w:rPr>
        <w:t>MIGUEL YAPUR AUAD</w:t>
      </w:r>
      <w:r w:rsidRPr="001E6917">
        <w:rPr>
          <w:rFonts w:ascii="Garamond" w:hAnsi="Garamond"/>
          <w:sz w:val="20"/>
          <w:szCs w:val="20"/>
        </w:rPr>
        <w:t xml:space="preserve">; la Dra. </w:t>
      </w:r>
      <w:r w:rsidRPr="001E6917">
        <w:rPr>
          <w:rFonts w:ascii="Garamond" w:hAnsi="Garamond"/>
          <w:b/>
          <w:sz w:val="20"/>
          <w:szCs w:val="20"/>
        </w:rPr>
        <w:t>SARA WONG</w:t>
      </w:r>
      <w:r w:rsidRPr="001E6917">
        <w:rPr>
          <w:rFonts w:ascii="Garamond" w:hAnsi="Garamond"/>
          <w:sz w:val="20"/>
          <w:szCs w:val="20"/>
        </w:rPr>
        <w:t xml:space="preserve"> </w:t>
      </w:r>
      <w:r w:rsidRPr="001E6917">
        <w:rPr>
          <w:rFonts w:ascii="Garamond" w:hAnsi="Garamond"/>
          <w:b/>
          <w:sz w:val="20"/>
          <w:szCs w:val="20"/>
        </w:rPr>
        <w:t>CHANG</w:t>
      </w:r>
      <w:r w:rsidRPr="001E6917">
        <w:rPr>
          <w:rFonts w:ascii="Garamond" w:hAnsi="Garamond"/>
          <w:sz w:val="20"/>
          <w:szCs w:val="20"/>
        </w:rPr>
        <w:t xml:space="preserve">; y el Ing. </w:t>
      </w:r>
      <w:r w:rsidRPr="001E6917">
        <w:rPr>
          <w:rFonts w:ascii="Garamond" w:hAnsi="Garamond"/>
          <w:b/>
          <w:sz w:val="20"/>
          <w:szCs w:val="20"/>
        </w:rPr>
        <w:t>JORGE FAYTONG DURANGO</w:t>
      </w:r>
      <w:r w:rsidRPr="001E6917">
        <w:rPr>
          <w:rFonts w:ascii="Garamond" w:hAnsi="Garamond"/>
          <w:sz w:val="20"/>
          <w:szCs w:val="20"/>
        </w:rPr>
        <w:t>, Presidente de APESPOL (E).</w:t>
      </w:r>
    </w:p>
    <w:p w:rsidR="007A6A15" w:rsidRDefault="007A6A15" w:rsidP="00DE4C09">
      <w:pPr>
        <w:pStyle w:val="Prrafodelista"/>
        <w:tabs>
          <w:tab w:val="left" w:pos="0"/>
        </w:tabs>
        <w:spacing w:after="0" w:line="240" w:lineRule="auto"/>
        <w:ind w:left="1980" w:right="-75" w:hanging="1980"/>
        <w:contextualSpacing/>
        <w:jc w:val="center"/>
        <w:rPr>
          <w:rFonts w:ascii="Times New Roman" w:hAnsi="Times New Roman" w:cs="Times New Roman"/>
          <w:b/>
          <w:lang w:eastAsia="es-EC"/>
        </w:rPr>
      </w:pPr>
    </w:p>
    <w:p w:rsidR="007A6A15" w:rsidRPr="001E6917" w:rsidRDefault="007A6A15" w:rsidP="00F91497">
      <w:pPr>
        <w:pStyle w:val="Sinespaciado1"/>
        <w:ind w:left="1410" w:hanging="1410"/>
        <w:jc w:val="both"/>
        <w:rPr>
          <w:rFonts w:ascii="Garamond" w:hAnsi="Garamond" w:cs="Garamond"/>
          <w:b/>
          <w:bCs/>
          <w:color w:val="FF0000"/>
          <w:sz w:val="20"/>
          <w:szCs w:val="20"/>
        </w:rPr>
      </w:pPr>
      <w:r w:rsidRPr="001E6917">
        <w:rPr>
          <w:rFonts w:ascii="Garamond" w:hAnsi="Garamond"/>
          <w:b/>
          <w:bCs/>
          <w:u w:val="single"/>
        </w:rPr>
        <w:t>12-11-443.</w:t>
      </w:r>
      <w:r w:rsidRPr="001E6917">
        <w:rPr>
          <w:rFonts w:ascii="Garamond" w:hAnsi="Garamond"/>
          <w:b/>
          <w:bCs/>
        </w:rPr>
        <w:t>-</w:t>
      </w:r>
      <w:r w:rsidRPr="001E6917">
        <w:rPr>
          <w:b/>
          <w:bCs/>
        </w:rPr>
        <w:tab/>
      </w:r>
      <w:r w:rsidRPr="001E6917">
        <w:rPr>
          <w:rFonts w:ascii="Garamond" w:hAnsi="Garamond" w:cs="Garamond"/>
          <w:sz w:val="20"/>
          <w:szCs w:val="20"/>
        </w:rPr>
        <w:t xml:space="preserve">Al </w:t>
      </w:r>
      <w:r w:rsidRPr="001E6917">
        <w:rPr>
          <w:rFonts w:ascii="Garamond" w:hAnsi="Garamond" w:cs="Garamond"/>
          <w:b/>
          <w:bCs/>
          <w:sz w:val="20"/>
          <w:szCs w:val="20"/>
        </w:rPr>
        <w:t>conocer</w:t>
      </w:r>
      <w:r w:rsidRPr="001E6917">
        <w:rPr>
          <w:rFonts w:ascii="Garamond" w:hAnsi="Garamond" w:cs="Garamond"/>
          <w:sz w:val="20"/>
          <w:szCs w:val="20"/>
        </w:rPr>
        <w:t xml:space="preserve"> el ‘PROYECTO DE  </w:t>
      </w:r>
      <w:r w:rsidRPr="001E6917">
        <w:rPr>
          <w:rFonts w:ascii="Garamond" w:hAnsi="Garamond" w:cs="Garamond"/>
          <w:b/>
          <w:bCs/>
          <w:sz w:val="20"/>
          <w:szCs w:val="20"/>
        </w:rPr>
        <w:t>REGLAMENTO PARA EL FUNCIONAMIENTO DE LA SECRETARÍA TÉCNICA ACADÉMICA</w:t>
      </w:r>
      <w:r w:rsidRPr="001E6917">
        <w:rPr>
          <w:rFonts w:ascii="Garamond" w:hAnsi="Garamond" w:cs="Garamond"/>
          <w:sz w:val="20"/>
          <w:szCs w:val="20"/>
        </w:rPr>
        <w:t xml:space="preserve">” que presenta la </w:t>
      </w:r>
      <w:r w:rsidRPr="001E6917">
        <w:rPr>
          <w:rFonts w:ascii="Garamond" w:hAnsi="Garamond" w:cs="Garamond"/>
          <w:b/>
          <w:bCs/>
          <w:sz w:val="20"/>
          <w:szCs w:val="20"/>
        </w:rPr>
        <w:t>Vicerrectora Académica DRA. CECILIA PAREDES</w:t>
      </w:r>
      <w:r w:rsidRPr="001E6917">
        <w:rPr>
          <w:rFonts w:ascii="Garamond" w:hAnsi="Garamond" w:cs="Garamond"/>
          <w:sz w:val="20"/>
          <w:szCs w:val="20"/>
        </w:rPr>
        <w:t xml:space="preserve"> adjunto a su oficio VRA-332 de noviembre 14 de 2012 dirigido al Rector Ing. Sergio Flores; el</w:t>
      </w:r>
      <w:r w:rsidRPr="001E6917">
        <w:rPr>
          <w:rFonts w:ascii="Garamond" w:hAnsi="Garamond" w:cs="Garamond"/>
          <w:b/>
          <w:bCs/>
          <w:sz w:val="20"/>
          <w:szCs w:val="20"/>
        </w:rPr>
        <w:t xml:space="preserve"> CONSEJO POLITÉCNICO RESUELVE:  </w:t>
      </w:r>
    </w:p>
    <w:p w:rsidR="007A6A15" w:rsidRPr="001E6917" w:rsidRDefault="007A6A15" w:rsidP="007A6A15">
      <w:pPr>
        <w:pStyle w:val="Sinespaciado1"/>
        <w:ind w:left="1416"/>
        <w:jc w:val="both"/>
        <w:rPr>
          <w:rFonts w:ascii="Garamond" w:hAnsi="Garamond" w:cs="Garamond"/>
          <w:b/>
          <w:bCs/>
          <w:color w:val="FF0000"/>
          <w:sz w:val="16"/>
          <w:szCs w:val="16"/>
        </w:rPr>
      </w:pPr>
    </w:p>
    <w:p w:rsidR="007A6A15" w:rsidRPr="001E6917" w:rsidRDefault="007A6A15" w:rsidP="007A6A15">
      <w:pPr>
        <w:pStyle w:val="Sinespaciado1"/>
        <w:ind w:left="2124"/>
        <w:jc w:val="both"/>
        <w:rPr>
          <w:rFonts w:ascii="Garamond" w:hAnsi="Garamond" w:cs="Garamond"/>
          <w:b/>
          <w:bCs/>
          <w:sz w:val="20"/>
          <w:szCs w:val="20"/>
        </w:rPr>
      </w:pPr>
      <w:r w:rsidRPr="001E6917">
        <w:rPr>
          <w:rFonts w:ascii="Garamond" w:hAnsi="Garamond" w:cs="Garamond"/>
          <w:b/>
          <w:bCs/>
          <w:sz w:val="20"/>
          <w:szCs w:val="20"/>
        </w:rPr>
        <w:t xml:space="preserve">1.-  ACOGER </w:t>
      </w:r>
      <w:r w:rsidRPr="001E6917">
        <w:rPr>
          <w:rFonts w:ascii="Garamond" w:hAnsi="Garamond" w:cs="Garamond"/>
          <w:sz w:val="20"/>
          <w:szCs w:val="20"/>
        </w:rPr>
        <w:t>y</w:t>
      </w:r>
      <w:r w:rsidRPr="001E6917">
        <w:rPr>
          <w:rFonts w:ascii="Garamond" w:hAnsi="Garamond" w:cs="Garamond"/>
          <w:b/>
          <w:bCs/>
          <w:sz w:val="20"/>
          <w:szCs w:val="20"/>
        </w:rPr>
        <w:t xml:space="preserve"> APROBAR </w:t>
      </w:r>
      <w:r w:rsidRPr="001E6917">
        <w:rPr>
          <w:rFonts w:ascii="Garamond" w:hAnsi="Garamond" w:cs="Garamond"/>
          <w:sz w:val="20"/>
          <w:szCs w:val="20"/>
        </w:rPr>
        <w:t>el</w:t>
      </w:r>
      <w:r w:rsidRPr="001E6917">
        <w:rPr>
          <w:rFonts w:ascii="Garamond" w:hAnsi="Garamond" w:cs="Garamond"/>
          <w:b/>
          <w:bCs/>
          <w:sz w:val="20"/>
          <w:szCs w:val="20"/>
        </w:rPr>
        <w:t xml:space="preserve"> ARTÍCULO 1 </w:t>
      </w:r>
      <w:r w:rsidRPr="001E6917">
        <w:rPr>
          <w:rFonts w:ascii="Garamond" w:hAnsi="Garamond" w:cs="Garamond"/>
          <w:sz w:val="20"/>
          <w:szCs w:val="20"/>
        </w:rPr>
        <w:t>y el</w:t>
      </w:r>
      <w:r w:rsidRPr="001E6917">
        <w:rPr>
          <w:rFonts w:ascii="Garamond" w:hAnsi="Garamond" w:cs="Garamond"/>
          <w:b/>
          <w:bCs/>
          <w:sz w:val="20"/>
          <w:szCs w:val="20"/>
        </w:rPr>
        <w:t xml:space="preserve"> ARTÍCULO 4 </w:t>
      </w:r>
      <w:r w:rsidRPr="001E6917">
        <w:rPr>
          <w:rFonts w:ascii="Garamond" w:hAnsi="Garamond" w:cs="Garamond"/>
          <w:sz w:val="20"/>
          <w:szCs w:val="20"/>
        </w:rPr>
        <w:t>de dicho proyecto, cuyos respectivos textos se transcriben</w:t>
      </w:r>
      <w:r w:rsidRPr="001E6917">
        <w:rPr>
          <w:rFonts w:ascii="Garamond" w:hAnsi="Garamond" w:cs="Garamond"/>
          <w:b/>
          <w:bCs/>
          <w:sz w:val="20"/>
          <w:szCs w:val="20"/>
        </w:rPr>
        <w:t xml:space="preserve">: </w:t>
      </w:r>
    </w:p>
    <w:p w:rsidR="007A6A15" w:rsidRPr="001E6917" w:rsidRDefault="007A6A15" w:rsidP="007A6A15">
      <w:pPr>
        <w:ind w:left="708"/>
        <w:jc w:val="both"/>
        <w:rPr>
          <w:b/>
          <w:bCs/>
          <w:sz w:val="16"/>
          <w:szCs w:val="16"/>
        </w:rPr>
      </w:pPr>
    </w:p>
    <w:p w:rsidR="007A6A15" w:rsidRPr="001E6917" w:rsidRDefault="007A6A15" w:rsidP="007A6A15">
      <w:pPr>
        <w:spacing w:line="160" w:lineRule="exact"/>
        <w:ind w:left="2124" w:right="224"/>
        <w:jc w:val="both"/>
        <w:rPr>
          <w:rFonts w:ascii="Calibri" w:hAnsi="Calibri" w:cs="Calibri"/>
          <w:sz w:val="16"/>
          <w:szCs w:val="16"/>
        </w:rPr>
      </w:pPr>
      <w:r w:rsidRPr="001E6917">
        <w:rPr>
          <w:rFonts w:ascii="Calibri" w:hAnsi="Calibri" w:cs="Calibri"/>
          <w:b/>
          <w:bCs/>
          <w:sz w:val="16"/>
          <w:szCs w:val="16"/>
        </w:rPr>
        <w:t>“Art. 1.-</w:t>
      </w:r>
      <w:r w:rsidRPr="001E6917">
        <w:rPr>
          <w:rFonts w:ascii="Calibri" w:hAnsi="Calibri" w:cs="Calibri"/>
          <w:sz w:val="16"/>
          <w:szCs w:val="16"/>
        </w:rPr>
        <w:t xml:space="preserve"> La Secretaría Técnica Académica es una unidad que corresponde al nivel operativo, que tiene como rol fundamental la responsabilidad de acoger e implementar las decisiones académicas y entre sus principales funciones están:</w:t>
      </w:r>
    </w:p>
    <w:p w:rsidR="007A6A15" w:rsidRPr="001E6917" w:rsidRDefault="007A6A15" w:rsidP="007A6A15">
      <w:pPr>
        <w:numPr>
          <w:ilvl w:val="0"/>
          <w:numId w:val="11"/>
        </w:numPr>
        <w:tabs>
          <w:tab w:val="clear" w:pos="786"/>
          <w:tab w:val="left" w:pos="900"/>
          <w:tab w:val="num" w:pos="2844"/>
        </w:tabs>
        <w:spacing w:line="160" w:lineRule="exact"/>
        <w:ind w:left="2844" w:right="224"/>
        <w:jc w:val="both"/>
        <w:rPr>
          <w:rFonts w:ascii="Calibri" w:hAnsi="Calibri" w:cs="Calibri"/>
          <w:sz w:val="16"/>
          <w:szCs w:val="16"/>
        </w:rPr>
      </w:pPr>
      <w:r w:rsidRPr="001E6917">
        <w:rPr>
          <w:rFonts w:ascii="Calibri" w:hAnsi="Calibri" w:cs="Calibri"/>
          <w:sz w:val="16"/>
          <w:szCs w:val="16"/>
        </w:rPr>
        <w:lastRenderedPageBreak/>
        <w:t>Administrar el Sistema Académico de la ESPOL, en los niveles técnico superior, tecnologías, grado y postgrado.</w:t>
      </w:r>
    </w:p>
    <w:p w:rsidR="007A6A15" w:rsidRPr="001E6917" w:rsidRDefault="007A6A15" w:rsidP="007A6A15">
      <w:pPr>
        <w:numPr>
          <w:ilvl w:val="0"/>
          <w:numId w:val="11"/>
        </w:numPr>
        <w:tabs>
          <w:tab w:val="clear" w:pos="786"/>
          <w:tab w:val="left" w:pos="900"/>
          <w:tab w:val="num" w:pos="2484"/>
        </w:tabs>
        <w:spacing w:line="160" w:lineRule="exact"/>
        <w:ind w:left="2484" w:right="224" w:firstLine="0"/>
        <w:jc w:val="both"/>
        <w:rPr>
          <w:rFonts w:ascii="Calibri" w:hAnsi="Calibri" w:cs="Calibri"/>
          <w:sz w:val="16"/>
          <w:szCs w:val="16"/>
        </w:rPr>
      </w:pPr>
      <w:r w:rsidRPr="001E6917">
        <w:rPr>
          <w:rFonts w:ascii="Calibri" w:hAnsi="Calibri" w:cs="Calibri"/>
          <w:sz w:val="16"/>
          <w:szCs w:val="16"/>
        </w:rPr>
        <w:t>Autorizar el acceso al Sistema Académico de los usuarios.</w:t>
      </w:r>
    </w:p>
    <w:p w:rsidR="007A6A15" w:rsidRPr="001E6917" w:rsidRDefault="007A6A15" w:rsidP="007A6A15">
      <w:pPr>
        <w:numPr>
          <w:ilvl w:val="0"/>
          <w:numId w:val="11"/>
        </w:numPr>
        <w:tabs>
          <w:tab w:val="clear" w:pos="786"/>
          <w:tab w:val="num" w:pos="1800"/>
          <w:tab w:val="num" w:pos="1944"/>
        </w:tabs>
        <w:spacing w:line="160" w:lineRule="exact"/>
        <w:ind w:left="2844" w:right="224"/>
        <w:jc w:val="both"/>
        <w:rPr>
          <w:rFonts w:ascii="Calibri" w:hAnsi="Calibri" w:cs="Calibri"/>
          <w:sz w:val="16"/>
          <w:szCs w:val="16"/>
        </w:rPr>
      </w:pPr>
      <w:r w:rsidRPr="001E6917">
        <w:rPr>
          <w:rFonts w:ascii="Calibri" w:hAnsi="Calibri" w:cs="Calibri"/>
          <w:sz w:val="16"/>
          <w:szCs w:val="16"/>
        </w:rPr>
        <w:t xml:space="preserve">Emitir o certificar copias de documentos académicos tales como certificados de materias aprobadas, de egreso, de conducta, ranking, programas de estudios entre otros. </w:t>
      </w:r>
    </w:p>
    <w:p w:rsidR="007A6A15" w:rsidRPr="001E6917" w:rsidRDefault="007A6A15" w:rsidP="007A6A15">
      <w:pPr>
        <w:numPr>
          <w:ilvl w:val="0"/>
          <w:numId w:val="11"/>
        </w:numPr>
        <w:tabs>
          <w:tab w:val="clear" w:pos="786"/>
          <w:tab w:val="left" w:pos="900"/>
          <w:tab w:val="num" w:pos="2844"/>
        </w:tabs>
        <w:spacing w:line="160" w:lineRule="exact"/>
        <w:ind w:left="2844" w:right="224"/>
        <w:jc w:val="both"/>
        <w:rPr>
          <w:rFonts w:ascii="Calibri" w:hAnsi="Calibri" w:cs="Calibri"/>
          <w:sz w:val="16"/>
          <w:szCs w:val="16"/>
        </w:rPr>
      </w:pPr>
      <w:r w:rsidRPr="001E6917">
        <w:rPr>
          <w:rFonts w:ascii="Calibri" w:hAnsi="Calibri" w:cs="Calibri"/>
          <w:sz w:val="16"/>
          <w:szCs w:val="16"/>
        </w:rPr>
        <w:t xml:space="preserve">Emitir, certificar y llevar un registro de los títulos otorgados en tercer y cuarto nivel que la Institución y el Consejo  de Educación Superior apruebe. </w:t>
      </w:r>
    </w:p>
    <w:p w:rsidR="007A6A15" w:rsidRPr="001E6917" w:rsidRDefault="007A6A15" w:rsidP="007A6A15">
      <w:pPr>
        <w:numPr>
          <w:ilvl w:val="0"/>
          <w:numId w:val="11"/>
        </w:numPr>
        <w:tabs>
          <w:tab w:val="clear" w:pos="786"/>
          <w:tab w:val="left" w:pos="900"/>
          <w:tab w:val="num" w:pos="2844"/>
        </w:tabs>
        <w:spacing w:line="160" w:lineRule="exact"/>
        <w:ind w:left="2844" w:right="224"/>
        <w:jc w:val="both"/>
        <w:rPr>
          <w:rFonts w:ascii="Calibri" w:hAnsi="Calibri" w:cs="Calibri"/>
          <w:sz w:val="16"/>
          <w:szCs w:val="16"/>
        </w:rPr>
      </w:pPr>
      <w:r w:rsidRPr="001E6917">
        <w:rPr>
          <w:rFonts w:ascii="Calibri" w:hAnsi="Calibri" w:cs="Calibri"/>
          <w:sz w:val="16"/>
          <w:szCs w:val="16"/>
        </w:rPr>
        <w:t xml:space="preserve">Llevar un registro histórico de las y los estudiantes de la ESPOL, desde que ingresa a la Institución desde el Sistema Nacional de Nivelación y Admisión. </w:t>
      </w:r>
    </w:p>
    <w:p w:rsidR="007A6A15" w:rsidRPr="001E6917" w:rsidRDefault="007A6A15" w:rsidP="007A6A15">
      <w:pPr>
        <w:numPr>
          <w:ilvl w:val="0"/>
          <w:numId w:val="11"/>
        </w:numPr>
        <w:tabs>
          <w:tab w:val="clear" w:pos="786"/>
          <w:tab w:val="left" w:pos="900"/>
          <w:tab w:val="num" w:pos="2484"/>
        </w:tabs>
        <w:spacing w:line="160" w:lineRule="exact"/>
        <w:ind w:left="2484" w:right="224" w:firstLine="0"/>
        <w:jc w:val="both"/>
        <w:rPr>
          <w:rFonts w:ascii="Calibri" w:hAnsi="Calibri" w:cs="Calibri"/>
          <w:sz w:val="16"/>
          <w:szCs w:val="16"/>
        </w:rPr>
      </w:pPr>
      <w:r w:rsidRPr="001E6917">
        <w:rPr>
          <w:rFonts w:ascii="Calibri" w:hAnsi="Calibri" w:cs="Calibri"/>
          <w:sz w:val="16"/>
          <w:szCs w:val="16"/>
        </w:rPr>
        <w:t>Ser la responsable del   Registro Académico de las y los estudiantes de la ESPOL.</w:t>
      </w:r>
    </w:p>
    <w:p w:rsidR="007A6A15" w:rsidRPr="001E6917" w:rsidRDefault="007A6A15" w:rsidP="007A6A15">
      <w:pPr>
        <w:numPr>
          <w:ilvl w:val="0"/>
          <w:numId w:val="11"/>
        </w:numPr>
        <w:tabs>
          <w:tab w:val="clear" w:pos="786"/>
          <w:tab w:val="left" w:pos="900"/>
          <w:tab w:val="num" w:pos="2844"/>
        </w:tabs>
        <w:spacing w:line="160" w:lineRule="exact"/>
        <w:ind w:left="2844" w:right="224"/>
        <w:jc w:val="both"/>
        <w:rPr>
          <w:rFonts w:ascii="Calibri" w:hAnsi="Calibri" w:cs="Calibri"/>
          <w:sz w:val="16"/>
          <w:szCs w:val="16"/>
        </w:rPr>
      </w:pPr>
      <w:r w:rsidRPr="001E6917">
        <w:rPr>
          <w:rFonts w:ascii="Calibri" w:hAnsi="Calibri" w:cs="Calibri"/>
          <w:sz w:val="16"/>
          <w:szCs w:val="16"/>
        </w:rPr>
        <w:t>Velar permanentemente por la seguridad y confiabilidad de la información en el Sistema Académico bajo su responsabilidad en coordinación con el Centro de Servicios Informáticos (C.S.I.).</w:t>
      </w:r>
    </w:p>
    <w:p w:rsidR="007A6A15" w:rsidRPr="001E6917" w:rsidRDefault="007A6A15" w:rsidP="007A6A15">
      <w:pPr>
        <w:numPr>
          <w:ilvl w:val="0"/>
          <w:numId w:val="11"/>
        </w:numPr>
        <w:tabs>
          <w:tab w:val="clear" w:pos="786"/>
          <w:tab w:val="num" w:pos="1800"/>
          <w:tab w:val="num" w:pos="1830"/>
        </w:tabs>
        <w:spacing w:line="160" w:lineRule="exact"/>
        <w:ind w:left="2844" w:right="224"/>
        <w:jc w:val="both"/>
        <w:rPr>
          <w:rFonts w:ascii="Calibri" w:hAnsi="Calibri" w:cs="Calibri"/>
          <w:sz w:val="16"/>
          <w:szCs w:val="16"/>
        </w:rPr>
      </w:pPr>
      <w:r w:rsidRPr="001E6917">
        <w:rPr>
          <w:rFonts w:ascii="Calibri" w:hAnsi="Calibri" w:cs="Calibri"/>
          <w:sz w:val="16"/>
          <w:szCs w:val="16"/>
        </w:rPr>
        <w:t>Apoyar procesos académicos de acreditación, innovación, mejoramiento y certificación que se desarrollen en la ESPOL.</w:t>
      </w:r>
    </w:p>
    <w:p w:rsidR="007A6A15" w:rsidRPr="001E6917" w:rsidRDefault="007A6A15" w:rsidP="007A6A15">
      <w:pPr>
        <w:numPr>
          <w:ilvl w:val="0"/>
          <w:numId w:val="11"/>
        </w:numPr>
        <w:tabs>
          <w:tab w:val="clear" w:pos="786"/>
          <w:tab w:val="num" w:pos="1800"/>
          <w:tab w:val="num" w:pos="1830"/>
        </w:tabs>
        <w:spacing w:line="160" w:lineRule="exact"/>
        <w:ind w:left="2844" w:right="224"/>
        <w:jc w:val="both"/>
        <w:rPr>
          <w:rFonts w:ascii="Calibri" w:hAnsi="Calibri" w:cs="Calibri"/>
          <w:sz w:val="16"/>
          <w:szCs w:val="16"/>
        </w:rPr>
      </w:pPr>
      <w:r w:rsidRPr="001E6917">
        <w:rPr>
          <w:rFonts w:ascii="Calibri" w:hAnsi="Calibri" w:cs="Calibri"/>
          <w:sz w:val="16"/>
          <w:szCs w:val="16"/>
        </w:rPr>
        <w:t>Generar estadísticas que permitan al Vicerrectorado Académico la toma de decisiones en beneficio del aseguramiento de la calidad de estudios que realizan las y los estudiantes de la ESPOL.</w:t>
      </w:r>
    </w:p>
    <w:p w:rsidR="007A6A15" w:rsidRPr="001E6917" w:rsidRDefault="007A6A15" w:rsidP="007A6A15">
      <w:pPr>
        <w:numPr>
          <w:ilvl w:val="0"/>
          <w:numId w:val="11"/>
        </w:numPr>
        <w:tabs>
          <w:tab w:val="clear" w:pos="786"/>
          <w:tab w:val="num" w:pos="2190"/>
        </w:tabs>
        <w:spacing w:line="160" w:lineRule="exact"/>
        <w:ind w:left="2538" w:right="224" w:firstLine="0"/>
        <w:jc w:val="both"/>
        <w:rPr>
          <w:rFonts w:ascii="Calibri" w:hAnsi="Calibri" w:cs="Calibri"/>
          <w:sz w:val="16"/>
          <w:szCs w:val="16"/>
        </w:rPr>
      </w:pPr>
      <w:r w:rsidRPr="001E6917">
        <w:rPr>
          <w:rFonts w:ascii="Calibri" w:hAnsi="Calibri" w:cs="Calibri"/>
          <w:sz w:val="16"/>
          <w:szCs w:val="16"/>
        </w:rPr>
        <w:t>Generar informes de sustento para atender reclamos de ámbito académico de las y los estudiantes de la ESPOL.</w:t>
      </w:r>
    </w:p>
    <w:p w:rsidR="007A6A15" w:rsidRPr="001E6917" w:rsidRDefault="007A6A15" w:rsidP="007A6A15">
      <w:pPr>
        <w:numPr>
          <w:ilvl w:val="0"/>
          <w:numId w:val="11"/>
        </w:numPr>
        <w:tabs>
          <w:tab w:val="clear" w:pos="786"/>
          <w:tab w:val="num" w:pos="2190"/>
        </w:tabs>
        <w:spacing w:line="160" w:lineRule="exact"/>
        <w:ind w:left="2538" w:right="224" w:firstLine="0"/>
        <w:jc w:val="both"/>
        <w:rPr>
          <w:rFonts w:ascii="Calibri" w:hAnsi="Calibri" w:cs="Calibri"/>
          <w:sz w:val="16"/>
          <w:szCs w:val="16"/>
        </w:rPr>
      </w:pPr>
      <w:r w:rsidRPr="001E6917">
        <w:rPr>
          <w:rFonts w:ascii="Calibri" w:hAnsi="Calibri" w:cs="Calibri"/>
          <w:sz w:val="16"/>
          <w:szCs w:val="16"/>
        </w:rPr>
        <w:t>Registrar las decisiones disciplinarias sobre las y los estudiantes de la E S P O L resueltas por la Comisión Académica y ratificada por el Consejo Politécnico.</w:t>
      </w:r>
    </w:p>
    <w:p w:rsidR="007A6A15" w:rsidRPr="001E6917" w:rsidRDefault="007A6A15" w:rsidP="007A6A15">
      <w:pPr>
        <w:spacing w:line="160" w:lineRule="exact"/>
        <w:ind w:right="224"/>
        <w:jc w:val="both"/>
        <w:rPr>
          <w:rFonts w:ascii="Calibri" w:hAnsi="Calibri" w:cs="Calibri"/>
          <w:sz w:val="16"/>
          <w:szCs w:val="16"/>
        </w:rPr>
      </w:pPr>
    </w:p>
    <w:p w:rsidR="007A6A15" w:rsidRPr="001E6917" w:rsidRDefault="007A6A15" w:rsidP="007A6A15">
      <w:pPr>
        <w:pStyle w:val="Sinespaciado1"/>
        <w:ind w:left="720" w:right="14"/>
        <w:jc w:val="right"/>
        <w:rPr>
          <w:rFonts w:ascii="Garamond" w:hAnsi="Garamond" w:cs="Garamond"/>
          <w:b/>
          <w:bCs/>
          <w:sz w:val="14"/>
          <w:szCs w:val="14"/>
        </w:rPr>
      </w:pPr>
    </w:p>
    <w:p w:rsidR="007A6A15" w:rsidRPr="001E6917" w:rsidRDefault="007A6A15" w:rsidP="007A6A15">
      <w:pPr>
        <w:pStyle w:val="Sinespaciado1"/>
        <w:ind w:left="720" w:right="14"/>
        <w:jc w:val="right"/>
        <w:rPr>
          <w:rFonts w:ascii="Calibri" w:hAnsi="Calibri" w:cs="Calibri"/>
          <w:color w:val="FF0000"/>
          <w:sz w:val="14"/>
          <w:szCs w:val="14"/>
        </w:rPr>
      </w:pPr>
      <w:r w:rsidRPr="001E6917">
        <w:rPr>
          <w:rFonts w:ascii="Garamond" w:hAnsi="Garamond" w:cs="Garamond"/>
          <w:b/>
          <w:bCs/>
          <w:sz w:val="14"/>
          <w:szCs w:val="14"/>
        </w:rPr>
        <w:t>Of.  S-628</w:t>
      </w:r>
      <w:r w:rsidRPr="001E6917">
        <w:rPr>
          <w:rFonts w:ascii="Garamond" w:hAnsi="Garamond" w:cs="Garamond"/>
          <w:b/>
          <w:bCs/>
          <w:sz w:val="14"/>
          <w:szCs w:val="14"/>
          <w:u w:val="single"/>
        </w:rPr>
        <w:t xml:space="preserve">  </w:t>
      </w:r>
      <w:r w:rsidRPr="001E6917">
        <w:rPr>
          <w:rFonts w:ascii="Garamond" w:hAnsi="Garamond" w:cs="Garamond"/>
          <w:b/>
          <w:bCs/>
          <w:sz w:val="14"/>
          <w:szCs w:val="14"/>
        </w:rPr>
        <w:t>20 de noviembre de 2012-  Res. 12-10-443.-  Pág. 2/2</w:t>
      </w:r>
    </w:p>
    <w:p w:rsidR="007A6A15" w:rsidRPr="001E6917" w:rsidRDefault="007A6A15" w:rsidP="007A6A15">
      <w:pPr>
        <w:spacing w:line="160" w:lineRule="exact"/>
        <w:ind w:right="224"/>
        <w:jc w:val="both"/>
        <w:rPr>
          <w:rFonts w:ascii="Calibri" w:hAnsi="Calibri" w:cs="Calibri"/>
          <w:sz w:val="16"/>
          <w:szCs w:val="16"/>
        </w:rPr>
      </w:pPr>
    </w:p>
    <w:p w:rsidR="007A6A15" w:rsidRPr="001E6917" w:rsidRDefault="007A6A15" w:rsidP="007A6A15">
      <w:pPr>
        <w:numPr>
          <w:ilvl w:val="0"/>
          <w:numId w:val="11"/>
        </w:numPr>
        <w:tabs>
          <w:tab w:val="clear" w:pos="786"/>
          <w:tab w:val="num" w:pos="2190"/>
        </w:tabs>
        <w:spacing w:line="160" w:lineRule="exact"/>
        <w:ind w:left="2538" w:right="224" w:firstLine="0"/>
        <w:jc w:val="both"/>
        <w:rPr>
          <w:rFonts w:ascii="Calibri" w:hAnsi="Calibri" w:cs="Calibri"/>
          <w:sz w:val="16"/>
          <w:szCs w:val="16"/>
        </w:rPr>
      </w:pPr>
      <w:r w:rsidRPr="001E6917">
        <w:rPr>
          <w:rFonts w:ascii="Calibri" w:hAnsi="Calibri" w:cs="Calibri"/>
          <w:sz w:val="16"/>
          <w:szCs w:val="16"/>
        </w:rPr>
        <w:t xml:space="preserve">Velar por el cumplimiento de las disposiciones académicas reglamentarias y su correcta implementación con las unidades de apoyo. </w:t>
      </w:r>
    </w:p>
    <w:p w:rsidR="007A6A15" w:rsidRPr="001E6917" w:rsidRDefault="007A6A15" w:rsidP="007A6A15">
      <w:pPr>
        <w:numPr>
          <w:ilvl w:val="0"/>
          <w:numId w:val="11"/>
        </w:numPr>
        <w:tabs>
          <w:tab w:val="clear" w:pos="786"/>
          <w:tab w:val="num" w:pos="2190"/>
        </w:tabs>
        <w:spacing w:line="160" w:lineRule="exact"/>
        <w:ind w:left="2538" w:firstLine="0"/>
        <w:jc w:val="both"/>
        <w:rPr>
          <w:rFonts w:ascii="Calibri" w:hAnsi="Calibri" w:cs="Calibri"/>
          <w:sz w:val="16"/>
          <w:szCs w:val="16"/>
        </w:rPr>
      </w:pPr>
      <w:r w:rsidRPr="001E6917">
        <w:rPr>
          <w:rFonts w:ascii="Calibri" w:hAnsi="Calibri" w:cs="Calibri"/>
          <w:sz w:val="16"/>
          <w:szCs w:val="16"/>
        </w:rPr>
        <w:t>Coordinar con el Centro de Servicios Informáticos (C.S.I.), para el desarrollo e implantación de los requerimientos de software y hardware y el soporte técnico requerido para la operación del Sistema Académico.</w:t>
      </w:r>
    </w:p>
    <w:p w:rsidR="007A6A15" w:rsidRPr="001E6917" w:rsidRDefault="007A6A15" w:rsidP="007A6A15">
      <w:pPr>
        <w:numPr>
          <w:ilvl w:val="0"/>
          <w:numId w:val="11"/>
        </w:numPr>
        <w:tabs>
          <w:tab w:val="clear" w:pos="786"/>
          <w:tab w:val="num" w:pos="2190"/>
        </w:tabs>
        <w:spacing w:line="160" w:lineRule="exact"/>
        <w:ind w:left="2538" w:firstLine="0"/>
        <w:jc w:val="both"/>
        <w:rPr>
          <w:rFonts w:ascii="Calibri" w:hAnsi="Calibri" w:cs="Calibri"/>
          <w:sz w:val="16"/>
          <w:szCs w:val="16"/>
        </w:rPr>
      </w:pPr>
      <w:r w:rsidRPr="001E6917">
        <w:rPr>
          <w:rFonts w:ascii="Calibri" w:hAnsi="Calibri" w:cs="Calibri"/>
          <w:sz w:val="16"/>
          <w:szCs w:val="16"/>
        </w:rPr>
        <w:t>Controlar la entrega en los plazos reglamentarios, de las calificaciones por parte de los profesores.</w:t>
      </w:r>
    </w:p>
    <w:p w:rsidR="007A6A15" w:rsidRPr="001E6917" w:rsidRDefault="007A6A15" w:rsidP="007A6A15">
      <w:pPr>
        <w:numPr>
          <w:ilvl w:val="0"/>
          <w:numId w:val="11"/>
        </w:numPr>
        <w:tabs>
          <w:tab w:val="clear" w:pos="786"/>
          <w:tab w:val="num" w:pos="2190"/>
        </w:tabs>
        <w:spacing w:line="160" w:lineRule="exact"/>
        <w:ind w:left="2538" w:firstLine="0"/>
        <w:jc w:val="both"/>
        <w:rPr>
          <w:rFonts w:ascii="Calibri" w:hAnsi="Calibri" w:cs="Calibri"/>
          <w:sz w:val="16"/>
          <w:szCs w:val="16"/>
        </w:rPr>
      </w:pPr>
      <w:r w:rsidRPr="001E6917">
        <w:rPr>
          <w:rFonts w:ascii="Calibri" w:hAnsi="Calibri" w:cs="Calibri"/>
          <w:sz w:val="16"/>
          <w:szCs w:val="16"/>
        </w:rPr>
        <w:t xml:space="preserve">Elaborar e informar  a las unidades académicas  el listado de los egresados para su respectivo seguimiento. </w:t>
      </w:r>
    </w:p>
    <w:p w:rsidR="007A6A15" w:rsidRPr="001E6917" w:rsidRDefault="007A6A15" w:rsidP="007A6A15">
      <w:pPr>
        <w:numPr>
          <w:ilvl w:val="0"/>
          <w:numId w:val="11"/>
        </w:numPr>
        <w:tabs>
          <w:tab w:val="clear" w:pos="786"/>
          <w:tab w:val="num" w:pos="2190"/>
        </w:tabs>
        <w:spacing w:line="160" w:lineRule="exact"/>
        <w:ind w:left="2538" w:firstLine="0"/>
        <w:jc w:val="both"/>
        <w:rPr>
          <w:rFonts w:ascii="Calibri" w:hAnsi="Calibri" w:cs="Calibri"/>
          <w:sz w:val="16"/>
          <w:szCs w:val="16"/>
        </w:rPr>
      </w:pPr>
      <w:r w:rsidRPr="001E6917">
        <w:rPr>
          <w:rFonts w:ascii="Calibri" w:hAnsi="Calibri" w:cs="Calibri"/>
          <w:sz w:val="16"/>
          <w:szCs w:val="16"/>
        </w:rPr>
        <w:t>Actualizar todo cambio académico aprobado por la Comisión Académica, ratificado por Consejo Politécnico en lo relacionado con las mallas curriculares.</w:t>
      </w:r>
    </w:p>
    <w:p w:rsidR="007A6A15" w:rsidRPr="001E6917" w:rsidRDefault="007A6A15" w:rsidP="007A6A15">
      <w:pPr>
        <w:numPr>
          <w:ilvl w:val="0"/>
          <w:numId w:val="11"/>
        </w:numPr>
        <w:tabs>
          <w:tab w:val="clear" w:pos="786"/>
          <w:tab w:val="num" w:pos="2190"/>
        </w:tabs>
        <w:spacing w:line="160" w:lineRule="exact"/>
        <w:ind w:left="2538" w:firstLine="0"/>
        <w:jc w:val="both"/>
        <w:rPr>
          <w:rFonts w:ascii="Calibri" w:hAnsi="Calibri" w:cs="Calibri"/>
          <w:sz w:val="16"/>
          <w:szCs w:val="16"/>
        </w:rPr>
      </w:pPr>
      <w:r w:rsidRPr="001E6917">
        <w:rPr>
          <w:rFonts w:ascii="Calibri" w:hAnsi="Calibri" w:cs="Calibri"/>
          <w:sz w:val="16"/>
          <w:szCs w:val="16"/>
        </w:rPr>
        <w:t>Mantener los archivos de planificación académica de cada término académico.</w:t>
      </w:r>
    </w:p>
    <w:p w:rsidR="007A6A15" w:rsidRPr="001E6917" w:rsidRDefault="007A6A15" w:rsidP="007A6A15">
      <w:pPr>
        <w:numPr>
          <w:ilvl w:val="0"/>
          <w:numId w:val="11"/>
        </w:numPr>
        <w:tabs>
          <w:tab w:val="clear" w:pos="786"/>
          <w:tab w:val="num" w:pos="2190"/>
        </w:tabs>
        <w:spacing w:line="160" w:lineRule="exact"/>
        <w:ind w:left="2538" w:firstLine="0"/>
        <w:jc w:val="both"/>
        <w:rPr>
          <w:rFonts w:ascii="Calibri" w:hAnsi="Calibri" w:cs="Calibri"/>
          <w:sz w:val="16"/>
          <w:szCs w:val="16"/>
        </w:rPr>
      </w:pPr>
      <w:r w:rsidRPr="001E6917">
        <w:rPr>
          <w:rFonts w:ascii="Calibri" w:hAnsi="Calibri" w:cs="Calibri"/>
          <w:sz w:val="16"/>
          <w:szCs w:val="16"/>
        </w:rPr>
        <w:t>Efectuar el control de calidad de la información ingresada al Sistema Académico.</w:t>
      </w:r>
    </w:p>
    <w:p w:rsidR="007A6A15" w:rsidRPr="001E6917" w:rsidRDefault="007A6A15" w:rsidP="007A6A15">
      <w:pPr>
        <w:numPr>
          <w:ilvl w:val="0"/>
          <w:numId w:val="11"/>
        </w:numPr>
        <w:tabs>
          <w:tab w:val="clear" w:pos="786"/>
          <w:tab w:val="num" w:pos="2190"/>
        </w:tabs>
        <w:spacing w:line="160" w:lineRule="exact"/>
        <w:ind w:left="2538" w:firstLine="0"/>
        <w:jc w:val="both"/>
        <w:rPr>
          <w:rFonts w:ascii="Calibri" w:hAnsi="Calibri" w:cs="Calibri"/>
          <w:sz w:val="16"/>
          <w:szCs w:val="16"/>
        </w:rPr>
      </w:pPr>
      <w:r w:rsidRPr="001E6917">
        <w:rPr>
          <w:rFonts w:ascii="Calibri" w:hAnsi="Calibri" w:cs="Calibri"/>
          <w:sz w:val="16"/>
          <w:szCs w:val="16"/>
        </w:rPr>
        <w:t>Informar sobre la situación académica de las y los estudiantes para los  procesos de elecciones estudiantiles.</w:t>
      </w:r>
    </w:p>
    <w:p w:rsidR="007A6A15" w:rsidRPr="001E6917" w:rsidRDefault="007A6A15" w:rsidP="007A6A15">
      <w:pPr>
        <w:numPr>
          <w:ilvl w:val="0"/>
          <w:numId w:val="11"/>
        </w:numPr>
        <w:tabs>
          <w:tab w:val="clear" w:pos="786"/>
          <w:tab w:val="num" w:pos="2190"/>
        </w:tabs>
        <w:spacing w:line="160" w:lineRule="exact"/>
        <w:ind w:left="2538" w:firstLine="0"/>
        <w:jc w:val="both"/>
        <w:rPr>
          <w:rFonts w:ascii="Calibri" w:hAnsi="Calibri" w:cs="Calibri"/>
          <w:sz w:val="16"/>
          <w:szCs w:val="16"/>
        </w:rPr>
      </w:pPr>
      <w:r w:rsidRPr="001E6917">
        <w:rPr>
          <w:rFonts w:ascii="Calibri" w:hAnsi="Calibri" w:cs="Calibri"/>
          <w:sz w:val="16"/>
          <w:szCs w:val="16"/>
        </w:rPr>
        <w:t>Generar  la nómina de las y los estudiantes que tienen opción a los premios y reconocimientos por su desempeño estudiantil.</w:t>
      </w:r>
    </w:p>
    <w:p w:rsidR="007A6A15" w:rsidRPr="001E6917" w:rsidRDefault="007A6A15" w:rsidP="007A6A15">
      <w:pPr>
        <w:numPr>
          <w:ilvl w:val="0"/>
          <w:numId w:val="11"/>
        </w:numPr>
        <w:tabs>
          <w:tab w:val="clear" w:pos="786"/>
          <w:tab w:val="num" w:pos="2190"/>
        </w:tabs>
        <w:spacing w:line="160" w:lineRule="exact"/>
        <w:ind w:left="2538" w:firstLine="0"/>
        <w:jc w:val="both"/>
        <w:rPr>
          <w:rFonts w:ascii="Calibri" w:hAnsi="Calibri" w:cs="Calibri"/>
          <w:sz w:val="16"/>
          <w:szCs w:val="16"/>
        </w:rPr>
      </w:pPr>
      <w:r w:rsidRPr="001E6917">
        <w:rPr>
          <w:rFonts w:ascii="Calibri" w:hAnsi="Calibri" w:cs="Calibri"/>
          <w:sz w:val="16"/>
          <w:szCs w:val="16"/>
        </w:rPr>
        <w:t>Recibir, procesar y controlar solicitudes de estudiantes relacionados a registros, calificaciones, materias aprobadas, cambios de carrera, convalidaciones de materias y de Títulos.</w:t>
      </w:r>
    </w:p>
    <w:p w:rsidR="007A6A15" w:rsidRPr="001E6917" w:rsidRDefault="007A6A15" w:rsidP="007A6A15">
      <w:pPr>
        <w:numPr>
          <w:ilvl w:val="0"/>
          <w:numId w:val="11"/>
        </w:numPr>
        <w:tabs>
          <w:tab w:val="clear" w:pos="786"/>
          <w:tab w:val="num" w:pos="2190"/>
        </w:tabs>
        <w:spacing w:line="160" w:lineRule="exact"/>
        <w:ind w:left="2538" w:firstLine="0"/>
        <w:jc w:val="both"/>
        <w:rPr>
          <w:rFonts w:ascii="Calibri" w:hAnsi="Calibri" w:cs="Calibri"/>
          <w:strike/>
          <w:sz w:val="16"/>
          <w:szCs w:val="16"/>
        </w:rPr>
      </w:pPr>
      <w:r w:rsidRPr="001E6917">
        <w:rPr>
          <w:rFonts w:ascii="Calibri" w:hAnsi="Calibri" w:cs="Calibri"/>
          <w:sz w:val="16"/>
          <w:szCs w:val="16"/>
        </w:rPr>
        <w:t xml:space="preserve">Ser custodio de las Actas de Calificaciones generadas en la Institución. </w:t>
      </w:r>
    </w:p>
    <w:p w:rsidR="007A6A15" w:rsidRPr="001E6917" w:rsidRDefault="007A6A15" w:rsidP="007A6A15">
      <w:pPr>
        <w:numPr>
          <w:ilvl w:val="0"/>
          <w:numId w:val="11"/>
        </w:numPr>
        <w:tabs>
          <w:tab w:val="clear" w:pos="786"/>
          <w:tab w:val="num" w:pos="2538"/>
        </w:tabs>
        <w:spacing w:line="160" w:lineRule="exact"/>
        <w:ind w:left="2538" w:firstLine="0"/>
        <w:jc w:val="both"/>
        <w:rPr>
          <w:rFonts w:ascii="Calibri" w:hAnsi="Calibri" w:cs="Calibri"/>
          <w:sz w:val="16"/>
          <w:szCs w:val="16"/>
        </w:rPr>
      </w:pPr>
      <w:r w:rsidRPr="001E6917">
        <w:rPr>
          <w:rFonts w:ascii="Calibri" w:hAnsi="Calibri" w:cs="Calibri"/>
          <w:sz w:val="16"/>
          <w:szCs w:val="16"/>
          <w:lang w:val="es-EC"/>
        </w:rPr>
        <w:t>Ingresar al Sistema de Recepción de Archivos de Graduados para Registro de Títulos  en el Sistema Nacional de Información de la Educación Superior.</w:t>
      </w:r>
    </w:p>
    <w:p w:rsidR="007A6A15" w:rsidRPr="001E6917" w:rsidRDefault="007A6A15" w:rsidP="007A6A15">
      <w:pPr>
        <w:numPr>
          <w:ilvl w:val="0"/>
          <w:numId w:val="11"/>
        </w:numPr>
        <w:tabs>
          <w:tab w:val="clear" w:pos="786"/>
          <w:tab w:val="num" w:pos="2538"/>
        </w:tabs>
        <w:spacing w:line="160" w:lineRule="exact"/>
        <w:ind w:left="2538" w:firstLine="0"/>
        <w:jc w:val="both"/>
        <w:rPr>
          <w:rFonts w:ascii="Calibri" w:hAnsi="Calibri" w:cs="Calibri"/>
          <w:sz w:val="16"/>
          <w:szCs w:val="16"/>
        </w:rPr>
      </w:pPr>
      <w:r w:rsidRPr="001E6917">
        <w:rPr>
          <w:rFonts w:ascii="Calibri" w:hAnsi="Calibri" w:cs="Calibri"/>
          <w:sz w:val="16"/>
          <w:szCs w:val="16"/>
        </w:rPr>
        <w:t>Ser responsable de la actualización del Libro de Acta de Graduación.</w:t>
      </w:r>
    </w:p>
    <w:p w:rsidR="007A6A15" w:rsidRPr="001E6917" w:rsidRDefault="007A6A15" w:rsidP="007A6A15">
      <w:pPr>
        <w:numPr>
          <w:ilvl w:val="0"/>
          <w:numId w:val="11"/>
        </w:numPr>
        <w:tabs>
          <w:tab w:val="clear" w:pos="786"/>
          <w:tab w:val="num" w:pos="2538"/>
        </w:tabs>
        <w:spacing w:line="160" w:lineRule="exact"/>
        <w:ind w:left="2538" w:firstLine="0"/>
        <w:jc w:val="both"/>
        <w:rPr>
          <w:rFonts w:ascii="Calibri" w:hAnsi="Calibri" w:cs="Calibri"/>
          <w:sz w:val="16"/>
          <w:szCs w:val="16"/>
        </w:rPr>
      </w:pPr>
      <w:r w:rsidRPr="001E6917">
        <w:rPr>
          <w:rFonts w:ascii="Calibri" w:hAnsi="Calibri" w:cs="Calibri"/>
          <w:sz w:val="16"/>
          <w:szCs w:val="16"/>
        </w:rPr>
        <w:t>Generar papeletas de pagos de  tasas, deudas de las y los estudiantes por veces tomadas de materias; y otros tipos de deudas que el estudiante mantenga con la Institución.</w:t>
      </w:r>
    </w:p>
    <w:p w:rsidR="007A6A15" w:rsidRPr="001E6917" w:rsidRDefault="007A6A15" w:rsidP="007A6A15">
      <w:pPr>
        <w:numPr>
          <w:ilvl w:val="0"/>
          <w:numId w:val="11"/>
        </w:numPr>
        <w:tabs>
          <w:tab w:val="clear" w:pos="786"/>
          <w:tab w:val="num" w:pos="2538"/>
        </w:tabs>
        <w:spacing w:line="160" w:lineRule="exact"/>
        <w:ind w:left="2538" w:firstLine="0"/>
        <w:jc w:val="both"/>
        <w:rPr>
          <w:rFonts w:ascii="Calibri" w:hAnsi="Calibri" w:cs="Calibri"/>
          <w:sz w:val="16"/>
          <w:szCs w:val="16"/>
        </w:rPr>
      </w:pPr>
      <w:r w:rsidRPr="001E6917">
        <w:rPr>
          <w:rFonts w:ascii="Calibri" w:hAnsi="Calibri" w:cs="Calibri"/>
          <w:sz w:val="16"/>
          <w:szCs w:val="16"/>
        </w:rPr>
        <w:t>Generar los números de matrículas de las y los estudiantes que ingresan a la Institución.</w:t>
      </w:r>
    </w:p>
    <w:p w:rsidR="007A6A15" w:rsidRPr="001E6917" w:rsidRDefault="007A6A15" w:rsidP="007A6A15">
      <w:pPr>
        <w:numPr>
          <w:ilvl w:val="0"/>
          <w:numId w:val="11"/>
        </w:numPr>
        <w:tabs>
          <w:tab w:val="clear" w:pos="786"/>
          <w:tab w:val="num" w:pos="2538"/>
        </w:tabs>
        <w:spacing w:line="160" w:lineRule="exact"/>
        <w:ind w:left="2538" w:firstLine="0"/>
        <w:jc w:val="both"/>
        <w:rPr>
          <w:rFonts w:ascii="Calibri" w:hAnsi="Calibri" w:cs="Calibri"/>
          <w:sz w:val="16"/>
          <w:szCs w:val="16"/>
        </w:rPr>
      </w:pPr>
      <w:r w:rsidRPr="001E6917">
        <w:rPr>
          <w:rFonts w:ascii="Calibri" w:hAnsi="Calibri" w:cs="Calibri"/>
          <w:sz w:val="16"/>
          <w:szCs w:val="16"/>
        </w:rPr>
        <w:t xml:space="preserve">Las demás que contemple el Estatuto de la ESPOL y sus Reglamentos.” </w:t>
      </w:r>
    </w:p>
    <w:p w:rsidR="007A6A15" w:rsidRPr="001E6917" w:rsidRDefault="007A6A15" w:rsidP="007A6A15">
      <w:pPr>
        <w:pStyle w:val="Sinespaciado1"/>
        <w:tabs>
          <w:tab w:val="num" w:pos="1134"/>
        </w:tabs>
        <w:spacing w:line="160" w:lineRule="exact"/>
        <w:ind w:left="2538"/>
        <w:jc w:val="both"/>
        <w:rPr>
          <w:rFonts w:ascii="Calibri" w:hAnsi="Calibri" w:cs="Calibri"/>
          <w:b/>
          <w:bCs/>
          <w:sz w:val="16"/>
          <w:szCs w:val="16"/>
        </w:rPr>
      </w:pPr>
    </w:p>
    <w:p w:rsidR="007A6A15" w:rsidRPr="001E6917" w:rsidRDefault="007A6A15" w:rsidP="007A6A15">
      <w:pPr>
        <w:tabs>
          <w:tab w:val="num" w:pos="1134"/>
        </w:tabs>
        <w:spacing w:line="160" w:lineRule="exact"/>
        <w:ind w:left="2538"/>
        <w:jc w:val="both"/>
        <w:rPr>
          <w:rFonts w:ascii="Calibri" w:hAnsi="Calibri" w:cs="Calibri"/>
          <w:sz w:val="16"/>
          <w:szCs w:val="16"/>
        </w:rPr>
      </w:pPr>
      <w:r w:rsidRPr="001E6917">
        <w:rPr>
          <w:rFonts w:ascii="Calibri" w:hAnsi="Calibri" w:cs="Calibri"/>
          <w:b/>
          <w:bCs/>
          <w:sz w:val="16"/>
          <w:szCs w:val="16"/>
        </w:rPr>
        <w:t xml:space="preserve">“Art. 4.- </w:t>
      </w:r>
      <w:r w:rsidRPr="001E6917">
        <w:rPr>
          <w:rFonts w:ascii="Calibri" w:hAnsi="Calibri" w:cs="Calibri"/>
          <w:sz w:val="16"/>
          <w:szCs w:val="16"/>
        </w:rPr>
        <w:t>Para ser designado como la o el Secretario Técnico Académico se requieren los siguientes requisitos:</w:t>
      </w:r>
    </w:p>
    <w:p w:rsidR="007A6A15" w:rsidRPr="001E6917" w:rsidRDefault="007A6A15" w:rsidP="007A6A15">
      <w:pPr>
        <w:tabs>
          <w:tab w:val="num" w:pos="1134"/>
        </w:tabs>
        <w:spacing w:line="160" w:lineRule="exact"/>
        <w:ind w:left="2178"/>
        <w:rPr>
          <w:rFonts w:ascii="Calibri" w:hAnsi="Calibri" w:cs="Calibri"/>
          <w:sz w:val="16"/>
          <w:szCs w:val="16"/>
        </w:rPr>
      </w:pPr>
    </w:p>
    <w:p w:rsidR="007A6A15" w:rsidRPr="001E6917" w:rsidRDefault="007A6A15" w:rsidP="007A6A15">
      <w:pPr>
        <w:numPr>
          <w:ilvl w:val="0"/>
          <w:numId w:val="12"/>
        </w:numPr>
        <w:tabs>
          <w:tab w:val="num" w:pos="1470"/>
          <w:tab w:val="num" w:pos="1788"/>
          <w:tab w:val="num" w:pos="2160"/>
        </w:tabs>
        <w:spacing w:line="160" w:lineRule="exact"/>
        <w:ind w:left="2496" w:hanging="318"/>
        <w:jc w:val="both"/>
        <w:rPr>
          <w:rFonts w:ascii="Calibri" w:hAnsi="Calibri" w:cs="Calibri"/>
          <w:dstrike/>
          <w:sz w:val="16"/>
          <w:szCs w:val="16"/>
        </w:rPr>
      </w:pPr>
      <w:r w:rsidRPr="001E6917">
        <w:rPr>
          <w:rFonts w:ascii="Calibri" w:hAnsi="Calibri" w:cs="Calibri"/>
          <w:sz w:val="16"/>
          <w:szCs w:val="16"/>
        </w:rPr>
        <w:t>Ser profesor(a) titular, por lo menos, con cinco años de servicios en la Institución y con experiencia en gestión académica.</w:t>
      </w:r>
    </w:p>
    <w:p w:rsidR="007A6A15" w:rsidRPr="001E6917" w:rsidRDefault="007A6A15" w:rsidP="007A6A15">
      <w:pPr>
        <w:numPr>
          <w:ilvl w:val="0"/>
          <w:numId w:val="12"/>
        </w:numPr>
        <w:tabs>
          <w:tab w:val="num" w:pos="1470"/>
          <w:tab w:val="num" w:pos="1788"/>
          <w:tab w:val="num" w:pos="2160"/>
        </w:tabs>
        <w:spacing w:line="160" w:lineRule="exact"/>
        <w:ind w:left="2178" w:firstLine="0"/>
        <w:jc w:val="both"/>
        <w:rPr>
          <w:rFonts w:ascii="Calibri" w:hAnsi="Calibri" w:cs="Calibri"/>
          <w:dstrike/>
          <w:sz w:val="16"/>
          <w:szCs w:val="16"/>
        </w:rPr>
      </w:pPr>
      <w:r w:rsidRPr="001E6917">
        <w:rPr>
          <w:rFonts w:ascii="Calibri" w:hAnsi="Calibri" w:cs="Calibri"/>
          <w:sz w:val="16"/>
          <w:szCs w:val="16"/>
        </w:rPr>
        <w:t xml:space="preserve">Tener título de Cuarto Nivel.”;   </w:t>
      </w:r>
      <w:r w:rsidRPr="001E6917">
        <w:rPr>
          <w:rFonts w:ascii="Garamond" w:hAnsi="Garamond" w:cs="Garamond"/>
          <w:b/>
          <w:bCs/>
          <w:sz w:val="20"/>
          <w:szCs w:val="20"/>
        </w:rPr>
        <w:t>y,</w:t>
      </w:r>
      <w:r w:rsidRPr="001E6917">
        <w:rPr>
          <w:rFonts w:ascii="Calibri" w:hAnsi="Calibri" w:cs="Calibri"/>
          <w:b/>
          <w:bCs/>
          <w:sz w:val="16"/>
          <w:szCs w:val="16"/>
        </w:rPr>
        <w:t xml:space="preserve"> </w:t>
      </w:r>
    </w:p>
    <w:p w:rsidR="007A6A15" w:rsidRPr="001E6917" w:rsidRDefault="007A6A15" w:rsidP="007A6A15">
      <w:pPr>
        <w:spacing w:line="160" w:lineRule="exact"/>
        <w:ind w:left="1428"/>
        <w:jc w:val="both"/>
        <w:rPr>
          <w:rFonts w:ascii="Calibri" w:hAnsi="Calibri" w:cs="Calibri"/>
          <w:b/>
          <w:bCs/>
          <w:sz w:val="16"/>
          <w:szCs w:val="16"/>
        </w:rPr>
      </w:pPr>
    </w:p>
    <w:p w:rsidR="007A6A15" w:rsidRPr="001E6917" w:rsidRDefault="007A6A15" w:rsidP="007A6A15">
      <w:pPr>
        <w:spacing w:line="160" w:lineRule="exact"/>
        <w:ind w:left="1428"/>
        <w:jc w:val="both"/>
        <w:rPr>
          <w:sz w:val="20"/>
          <w:szCs w:val="20"/>
        </w:rPr>
      </w:pPr>
      <w:r w:rsidRPr="001E6917">
        <w:rPr>
          <w:sz w:val="20"/>
          <w:szCs w:val="20"/>
        </w:rPr>
        <w:t xml:space="preserve"> </w:t>
      </w:r>
    </w:p>
    <w:p w:rsidR="007A6A15" w:rsidRPr="001E6917" w:rsidRDefault="007A6A15" w:rsidP="007A6A15">
      <w:pPr>
        <w:pStyle w:val="NoSpacing1"/>
        <w:ind w:left="2520" w:hanging="396"/>
        <w:jc w:val="both"/>
        <w:rPr>
          <w:rFonts w:ascii="Garamond" w:hAnsi="Garamond" w:cs="Garamond"/>
          <w:b/>
          <w:bCs/>
          <w:sz w:val="20"/>
          <w:szCs w:val="20"/>
        </w:rPr>
      </w:pPr>
      <w:r w:rsidRPr="001E6917">
        <w:rPr>
          <w:rFonts w:ascii="Garamond" w:hAnsi="Garamond" w:cs="Garamond"/>
          <w:b/>
          <w:bCs/>
        </w:rPr>
        <w:t>2.-</w:t>
      </w:r>
      <w:r w:rsidRPr="001E6917">
        <w:rPr>
          <w:rFonts w:ascii="Garamond" w:hAnsi="Garamond" w:cs="Garamond"/>
          <w:b/>
          <w:bCs/>
        </w:rPr>
        <w:tab/>
      </w:r>
      <w:r w:rsidRPr="001E6917">
        <w:rPr>
          <w:rFonts w:ascii="Garamond" w:hAnsi="Garamond" w:cs="Garamond"/>
        </w:rPr>
        <w:t>Que se modifique el restante articulado y disposiciones del proyecto,</w:t>
      </w:r>
      <w:r w:rsidRPr="001E6917">
        <w:rPr>
          <w:rFonts w:ascii="Garamond" w:hAnsi="Garamond" w:cs="Garamond"/>
          <w:b/>
          <w:bCs/>
        </w:rPr>
        <w:t xml:space="preserve"> </w:t>
      </w:r>
      <w:r w:rsidRPr="001E6917">
        <w:rPr>
          <w:rFonts w:ascii="Garamond" w:hAnsi="Garamond" w:cs="Garamond"/>
        </w:rPr>
        <w:t>conforme</w:t>
      </w:r>
      <w:r w:rsidRPr="001E6917">
        <w:rPr>
          <w:rFonts w:ascii="Garamond" w:hAnsi="Garamond" w:cs="Garamond"/>
          <w:b/>
          <w:bCs/>
        </w:rPr>
        <w:t xml:space="preserve"> </w:t>
      </w:r>
      <w:r w:rsidRPr="001E6917">
        <w:rPr>
          <w:rFonts w:ascii="Garamond" w:hAnsi="Garamond" w:cs="Garamond"/>
        </w:rPr>
        <w:t>las sugerencias vertidas en la presente sesión; lo que se encomienda a la Vicerrectora Académica Dra. Cecilia Paredes.</w:t>
      </w:r>
      <w:r w:rsidRPr="001E6917">
        <w:rPr>
          <w:rFonts w:ascii="Garamond" w:hAnsi="Garamond" w:cs="Garamond"/>
          <w:b/>
          <w:bCs/>
        </w:rPr>
        <w:t xml:space="preserve"> </w:t>
      </w:r>
      <w:r w:rsidRPr="001E6917">
        <w:rPr>
          <w:rFonts w:ascii="Garamond" w:hAnsi="Garamond" w:cs="Garamond"/>
          <w:b/>
          <w:bCs/>
        </w:rPr>
        <w:tab/>
      </w:r>
    </w:p>
    <w:p w:rsidR="007A6A15" w:rsidRDefault="007A6A15" w:rsidP="00DE4C09">
      <w:pPr>
        <w:pStyle w:val="Prrafodelista"/>
        <w:tabs>
          <w:tab w:val="left" w:pos="0"/>
        </w:tabs>
        <w:spacing w:after="0" w:line="240" w:lineRule="auto"/>
        <w:ind w:left="1980" w:right="-75" w:hanging="1980"/>
        <w:contextualSpacing/>
        <w:jc w:val="center"/>
        <w:rPr>
          <w:rFonts w:ascii="Times New Roman" w:hAnsi="Times New Roman" w:cs="Times New Roman"/>
          <w:b/>
          <w:lang w:eastAsia="es-EC"/>
        </w:rPr>
      </w:pPr>
    </w:p>
    <w:p w:rsidR="007A6A15" w:rsidRPr="001E6917" w:rsidRDefault="007A6A15" w:rsidP="00F91497">
      <w:pPr>
        <w:pStyle w:val="Sinespaciado1"/>
        <w:spacing w:line="220" w:lineRule="exact"/>
        <w:ind w:left="1410" w:right="-5" w:hanging="1410"/>
        <w:jc w:val="both"/>
        <w:rPr>
          <w:rFonts w:ascii="Garamond" w:hAnsi="Garamond" w:cs="Garamond"/>
          <w:sz w:val="22"/>
          <w:szCs w:val="22"/>
          <w:lang w:eastAsia="es-EC"/>
        </w:rPr>
      </w:pPr>
      <w:r w:rsidRPr="001E6917">
        <w:rPr>
          <w:rFonts w:ascii="Garamond" w:hAnsi="Garamond" w:cs="Garamond"/>
          <w:b/>
          <w:bCs/>
          <w:u w:val="single"/>
        </w:rPr>
        <w:t>12-11-444</w:t>
      </w:r>
      <w:r w:rsidRPr="001E6917">
        <w:rPr>
          <w:rFonts w:ascii="Garamond" w:hAnsi="Garamond" w:cs="Garamond"/>
          <w:b/>
          <w:bCs/>
        </w:rPr>
        <w:t>.-</w:t>
      </w:r>
      <w:r w:rsidRPr="001E6917">
        <w:rPr>
          <w:rFonts w:ascii="Garamond" w:hAnsi="Garamond" w:cs="Garamond"/>
          <w:b/>
          <w:bCs/>
        </w:rPr>
        <w:tab/>
      </w:r>
      <w:r w:rsidRPr="001E6917">
        <w:rPr>
          <w:rFonts w:ascii="Garamond" w:hAnsi="Garamond" w:cs="Garamond"/>
          <w:b/>
          <w:bCs/>
          <w:sz w:val="22"/>
          <w:szCs w:val="22"/>
        </w:rPr>
        <w:t>“</w:t>
      </w:r>
      <w:r w:rsidRPr="001E6917">
        <w:rPr>
          <w:rFonts w:ascii="Garamond" w:hAnsi="Garamond" w:cs="Garamond"/>
          <w:sz w:val="22"/>
          <w:szCs w:val="22"/>
        </w:rPr>
        <w:t>Al conocer el proyecto de “</w:t>
      </w:r>
      <w:r w:rsidRPr="001E6917">
        <w:rPr>
          <w:rFonts w:ascii="Garamond" w:hAnsi="Garamond" w:cs="Garamond"/>
          <w:i/>
          <w:iCs/>
          <w:sz w:val="22"/>
          <w:szCs w:val="22"/>
        </w:rPr>
        <w:t>Resolución de CREACIÓN de la “GERENCIA DE BIENESTAR POLITÉCNICO</w:t>
      </w:r>
      <w:r w:rsidRPr="001E6917">
        <w:rPr>
          <w:rFonts w:ascii="Garamond" w:hAnsi="Garamond" w:cs="Garamond"/>
          <w:sz w:val="22"/>
          <w:szCs w:val="22"/>
        </w:rPr>
        <w:t>”</w:t>
      </w:r>
      <w:r w:rsidRPr="001E6917">
        <w:rPr>
          <w:rFonts w:ascii="Garamond" w:hAnsi="Garamond" w:cs="Garamond"/>
          <w:sz w:val="22"/>
          <w:szCs w:val="22"/>
          <w:lang w:eastAsia="es-EC"/>
        </w:rPr>
        <w:t xml:space="preserve">, que </w:t>
      </w:r>
      <w:r w:rsidRPr="001E6917">
        <w:rPr>
          <w:rFonts w:ascii="Garamond" w:hAnsi="Garamond" w:cs="Garamond"/>
          <w:sz w:val="22"/>
          <w:szCs w:val="22"/>
        </w:rPr>
        <w:t xml:space="preserve">presenta el señor Rector de la Institución; </w:t>
      </w:r>
      <w:r w:rsidRPr="001E6917">
        <w:rPr>
          <w:rFonts w:ascii="Garamond" w:hAnsi="Garamond" w:cs="Garamond"/>
          <w:sz w:val="22"/>
          <w:szCs w:val="22"/>
          <w:lang w:eastAsia="es-EC"/>
        </w:rPr>
        <w:t xml:space="preserve">el </w:t>
      </w:r>
      <w:r w:rsidRPr="001E6917">
        <w:rPr>
          <w:rFonts w:ascii="Garamond" w:hAnsi="Garamond" w:cs="Garamond"/>
          <w:b/>
          <w:bCs/>
          <w:sz w:val="22"/>
          <w:szCs w:val="22"/>
          <w:lang w:eastAsia="es-EC"/>
        </w:rPr>
        <w:t xml:space="preserve">CONSEJO POLITÉCNICO RESUELVE: ACOGER </w:t>
      </w:r>
      <w:r w:rsidRPr="001E6917">
        <w:rPr>
          <w:rFonts w:ascii="Garamond" w:hAnsi="Garamond" w:cs="Garamond"/>
          <w:sz w:val="22"/>
          <w:szCs w:val="22"/>
          <w:lang w:eastAsia="es-EC"/>
        </w:rPr>
        <w:t xml:space="preserve">dicho proyecto, y </w:t>
      </w:r>
      <w:r w:rsidRPr="001E6917">
        <w:rPr>
          <w:rFonts w:ascii="Garamond" w:hAnsi="Garamond" w:cs="Garamond"/>
          <w:b/>
          <w:bCs/>
          <w:sz w:val="22"/>
          <w:szCs w:val="22"/>
          <w:lang w:eastAsia="es-EC"/>
        </w:rPr>
        <w:t xml:space="preserve">APROBAR: </w:t>
      </w:r>
      <w:r w:rsidRPr="001E6917">
        <w:rPr>
          <w:rFonts w:ascii="Garamond" w:hAnsi="Garamond" w:cs="Garamond"/>
          <w:sz w:val="22"/>
          <w:szCs w:val="22"/>
          <w:lang w:eastAsia="es-EC"/>
        </w:rPr>
        <w:t xml:space="preserve">la </w:t>
      </w:r>
      <w:r w:rsidRPr="001E6917">
        <w:rPr>
          <w:rFonts w:ascii="Garamond" w:hAnsi="Garamond" w:cs="Garamond"/>
          <w:b/>
          <w:bCs/>
          <w:sz w:val="22"/>
          <w:szCs w:val="22"/>
          <w:lang w:eastAsia="es-EC"/>
        </w:rPr>
        <w:t>CREACIÓN</w:t>
      </w:r>
      <w:r w:rsidRPr="001E6917">
        <w:rPr>
          <w:rFonts w:ascii="Garamond" w:hAnsi="Garamond" w:cs="Garamond"/>
          <w:sz w:val="22"/>
          <w:szCs w:val="22"/>
          <w:lang w:eastAsia="es-EC"/>
        </w:rPr>
        <w:t xml:space="preserve"> de la “Gerencia de Bienestar Politécnico”; a cuyo efecto </w:t>
      </w:r>
      <w:r w:rsidRPr="001E6917">
        <w:rPr>
          <w:rFonts w:ascii="Garamond" w:hAnsi="Garamond" w:cs="Garamond"/>
          <w:b/>
          <w:bCs/>
          <w:sz w:val="22"/>
          <w:szCs w:val="22"/>
          <w:lang w:eastAsia="es-EC"/>
        </w:rPr>
        <w:t>EXPIDE</w:t>
      </w:r>
      <w:r w:rsidRPr="001E6917">
        <w:rPr>
          <w:rFonts w:ascii="Garamond" w:hAnsi="Garamond" w:cs="Garamond"/>
          <w:sz w:val="22"/>
          <w:szCs w:val="22"/>
          <w:lang w:eastAsia="es-EC"/>
        </w:rPr>
        <w:t xml:space="preserve"> la </w:t>
      </w:r>
      <w:r w:rsidRPr="001E6917">
        <w:rPr>
          <w:rFonts w:ascii="Garamond" w:hAnsi="Garamond" w:cs="Garamond"/>
          <w:sz w:val="22"/>
          <w:szCs w:val="22"/>
        </w:rPr>
        <w:t>“</w:t>
      </w:r>
      <w:r w:rsidRPr="001E6917">
        <w:rPr>
          <w:rFonts w:ascii="Garamond" w:hAnsi="Garamond" w:cs="Garamond"/>
          <w:b/>
          <w:bCs/>
          <w:sz w:val="22"/>
          <w:szCs w:val="22"/>
        </w:rPr>
        <w:t>RESOLUCIÓN DE CREACIÓN DE LA “GERENCIA DE BIENESTAR POLITÉCNICO</w:t>
      </w:r>
      <w:r w:rsidRPr="001E6917">
        <w:rPr>
          <w:rFonts w:ascii="Garamond" w:hAnsi="Garamond" w:cs="Garamond"/>
          <w:sz w:val="22"/>
          <w:szCs w:val="22"/>
        </w:rPr>
        <w:t xml:space="preserve">”, </w:t>
      </w:r>
      <w:r w:rsidRPr="001E6917">
        <w:rPr>
          <w:rFonts w:ascii="Garamond" w:hAnsi="Garamond" w:cs="Garamond"/>
          <w:sz w:val="22"/>
          <w:szCs w:val="22"/>
          <w:lang w:eastAsia="es-EC"/>
        </w:rPr>
        <w:t>conforme el proyecto presentado y con las modificaciones introducidas al mismo, con el siguiente texto:</w:t>
      </w:r>
    </w:p>
    <w:p w:rsidR="007A6A15" w:rsidRPr="001E6917" w:rsidRDefault="007A6A15" w:rsidP="007A6A15">
      <w:pPr>
        <w:pStyle w:val="ecxmsonormal"/>
        <w:shd w:val="clear" w:color="auto" w:fill="FFFFFF"/>
        <w:tabs>
          <w:tab w:val="left" w:pos="2410"/>
          <w:tab w:val="left" w:pos="4253"/>
        </w:tabs>
        <w:spacing w:before="0" w:beforeAutospacing="0" w:after="0" w:afterAutospacing="0" w:line="160" w:lineRule="exact"/>
        <w:ind w:left="2127" w:hanging="287"/>
        <w:jc w:val="center"/>
        <w:rPr>
          <w:rFonts w:ascii="Calibri" w:hAnsi="Calibri" w:cs="Calibri"/>
          <w:b/>
          <w:bCs/>
          <w:color w:val="2A2A2A"/>
          <w:sz w:val="16"/>
          <w:szCs w:val="16"/>
        </w:rPr>
      </w:pPr>
      <w:r w:rsidRPr="001E6917">
        <w:rPr>
          <w:rFonts w:ascii="Calibri" w:hAnsi="Calibri" w:cs="Calibri"/>
          <w:b/>
          <w:bCs/>
          <w:color w:val="2A2A2A"/>
          <w:sz w:val="16"/>
          <w:szCs w:val="16"/>
        </w:rPr>
        <w:t>EL CONSEJO POLITÉCNICO</w:t>
      </w:r>
    </w:p>
    <w:p w:rsidR="007A6A15" w:rsidRPr="001E6917" w:rsidRDefault="007A6A15" w:rsidP="007A6A15">
      <w:pPr>
        <w:pStyle w:val="ecxmsonormal"/>
        <w:shd w:val="clear" w:color="auto" w:fill="FFFFFF"/>
        <w:tabs>
          <w:tab w:val="left" w:pos="2410"/>
          <w:tab w:val="left" w:pos="4253"/>
        </w:tabs>
        <w:spacing w:before="0" w:beforeAutospacing="0" w:after="0" w:afterAutospacing="0" w:line="160" w:lineRule="exact"/>
        <w:ind w:left="2127" w:hanging="287"/>
        <w:jc w:val="center"/>
        <w:rPr>
          <w:rFonts w:ascii="Calibri" w:hAnsi="Calibri" w:cs="Calibri"/>
          <w:b/>
          <w:bCs/>
          <w:color w:val="2A2A2A"/>
          <w:sz w:val="16"/>
          <w:szCs w:val="16"/>
          <w:u w:val="single"/>
        </w:rPr>
      </w:pPr>
    </w:p>
    <w:p w:rsidR="007A6A15" w:rsidRPr="001E6917" w:rsidRDefault="007A6A15" w:rsidP="007A6A15">
      <w:pPr>
        <w:pStyle w:val="ecxmsonormal"/>
        <w:shd w:val="clear" w:color="auto" w:fill="FFFFFF"/>
        <w:tabs>
          <w:tab w:val="left" w:pos="2410"/>
          <w:tab w:val="left" w:pos="4253"/>
        </w:tabs>
        <w:spacing w:before="0" w:beforeAutospacing="0" w:after="0" w:afterAutospacing="0" w:line="160" w:lineRule="exact"/>
        <w:ind w:left="2127" w:hanging="287"/>
        <w:jc w:val="center"/>
        <w:rPr>
          <w:rFonts w:ascii="Calibri" w:hAnsi="Calibri" w:cs="Calibri"/>
          <w:b/>
          <w:bCs/>
          <w:color w:val="2A2A2A"/>
          <w:sz w:val="16"/>
          <w:szCs w:val="16"/>
          <w:u w:val="single"/>
        </w:rPr>
      </w:pPr>
      <w:r w:rsidRPr="001E6917">
        <w:rPr>
          <w:rFonts w:ascii="Calibri" w:hAnsi="Calibri" w:cs="Calibri"/>
          <w:b/>
          <w:bCs/>
          <w:color w:val="2A2A2A"/>
          <w:sz w:val="16"/>
          <w:szCs w:val="16"/>
          <w:u w:val="single"/>
        </w:rPr>
        <w:t>CONSIDERANDO</w:t>
      </w:r>
    </w:p>
    <w:p w:rsidR="007A6A15" w:rsidRPr="001E6917" w:rsidRDefault="007A6A15" w:rsidP="007A6A15">
      <w:pPr>
        <w:pStyle w:val="ecxmsonormal"/>
        <w:shd w:val="clear" w:color="auto" w:fill="FFFFFF"/>
        <w:tabs>
          <w:tab w:val="left" w:pos="2410"/>
          <w:tab w:val="left" w:pos="4253"/>
        </w:tabs>
        <w:spacing w:before="0" w:beforeAutospacing="0" w:after="0" w:afterAutospacing="0" w:line="160" w:lineRule="exact"/>
        <w:ind w:left="2127" w:hanging="287"/>
        <w:jc w:val="center"/>
        <w:rPr>
          <w:rFonts w:ascii="Calibri" w:hAnsi="Calibri" w:cs="Calibri"/>
          <w:b/>
          <w:bCs/>
          <w:color w:val="2A2A2A"/>
          <w:sz w:val="16"/>
          <w:szCs w:val="16"/>
          <w:u w:val="single"/>
        </w:rPr>
      </w:pPr>
    </w:p>
    <w:p w:rsidR="007A6A15" w:rsidRPr="001E6917" w:rsidRDefault="007A6A15" w:rsidP="007A6A15">
      <w:pPr>
        <w:pStyle w:val="ecxmsonormal"/>
        <w:shd w:val="clear" w:color="auto" w:fill="FFFFFF"/>
        <w:tabs>
          <w:tab w:val="left" w:pos="2410"/>
          <w:tab w:val="left" w:pos="4253"/>
        </w:tabs>
        <w:spacing w:before="0" w:beforeAutospacing="0" w:after="0" w:afterAutospacing="0" w:line="160" w:lineRule="exact"/>
        <w:ind w:left="2410" w:hanging="570"/>
        <w:jc w:val="both"/>
        <w:rPr>
          <w:rFonts w:ascii="Calibri" w:hAnsi="Calibri" w:cs="Calibri"/>
          <w:bCs/>
          <w:i/>
          <w:color w:val="2A2A2A"/>
          <w:sz w:val="16"/>
          <w:szCs w:val="16"/>
        </w:rPr>
      </w:pPr>
      <w:r w:rsidRPr="001E6917">
        <w:rPr>
          <w:rFonts w:ascii="Calibri" w:hAnsi="Calibri" w:cs="Calibri"/>
          <w:bCs/>
          <w:color w:val="2A2A2A"/>
          <w:sz w:val="16"/>
          <w:szCs w:val="16"/>
        </w:rPr>
        <w:t>QUE,</w:t>
      </w:r>
      <w:r w:rsidRPr="001E6917">
        <w:rPr>
          <w:rFonts w:ascii="Calibri" w:hAnsi="Calibri" w:cs="Calibri"/>
          <w:b/>
          <w:bCs/>
          <w:color w:val="2A2A2A"/>
          <w:sz w:val="16"/>
          <w:szCs w:val="16"/>
        </w:rPr>
        <w:tab/>
      </w:r>
      <w:r w:rsidRPr="001E6917">
        <w:rPr>
          <w:rFonts w:ascii="Calibri" w:hAnsi="Calibri" w:cs="Calibri"/>
          <w:bCs/>
          <w:color w:val="2A2A2A"/>
          <w:sz w:val="16"/>
          <w:szCs w:val="16"/>
        </w:rPr>
        <w:t>de acuerdo con el artículo 46 de la Ley Orgánica de Educación Superior, “</w:t>
      </w:r>
      <w:r w:rsidRPr="001E6917">
        <w:rPr>
          <w:rFonts w:ascii="Calibri" w:hAnsi="Calibri" w:cs="Calibri"/>
          <w:bCs/>
          <w:i/>
          <w:color w:val="2A2A2A"/>
          <w:sz w:val="16"/>
          <w:szCs w:val="16"/>
        </w:rPr>
        <w:t>las universidades y escuelas politécnicas para su gobierno definirán los órganos colegiados de carácter académico y administrativo, así como las unidades de apoyo. Su integración, deberes y atribuciones constarán en sus respectivos estatutos y reglamentos, en concordancia con su misión y las disposiciones establecidas en dicha Ley”.</w:t>
      </w:r>
    </w:p>
    <w:p w:rsidR="007A6A15" w:rsidRPr="001E6917" w:rsidRDefault="007A6A15" w:rsidP="007A6A15">
      <w:pPr>
        <w:pStyle w:val="ecxmsonormal"/>
        <w:shd w:val="clear" w:color="auto" w:fill="FFFFFF"/>
        <w:tabs>
          <w:tab w:val="left" w:pos="2410"/>
          <w:tab w:val="left" w:pos="4253"/>
        </w:tabs>
        <w:spacing w:before="0" w:beforeAutospacing="0" w:after="0" w:afterAutospacing="0" w:line="160" w:lineRule="exact"/>
        <w:ind w:left="2410" w:hanging="570"/>
        <w:jc w:val="both"/>
        <w:rPr>
          <w:rFonts w:ascii="Calibri" w:hAnsi="Calibri" w:cs="Calibri"/>
          <w:bCs/>
          <w:i/>
          <w:color w:val="2A2A2A"/>
          <w:sz w:val="16"/>
          <w:szCs w:val="16"/>
        </w:rPr>
      </w:pPr>
      <w:r w:rsidRPr="001E6917">
        <w:rPr>
          <w:rFonts w:ascii="Calibri" w:hAnsi="Calibri" w:cs="Calibri"/>
          <w:bCs/>
          <w:color w:val="2A2A2A"/>
          <w:sz w:val="16"/>
          <w:szCs w:val="16"/>
        </w:rPr>
        <w:lastRenderedPageBreak/>
        <w:t>QUE,</w:t>
      </w:r>
      <w:r w:rsidRPr="001E6917">
        <w:rPr>
          <w:rFonts w:ascii="Calibri" w:hAnsi="Calibri" w:cs="Calibri"/>
          <w:b/>
          <w:bCs/>
          <w:color w:val="2A2A2A"/>
          <w:sz w:val="16"/>
          <w:szCs w:val="16"/>
        </w:rPr>
        <w:tab/>
      </w:r>
      <w:r w:rsidRPr="001E6917">
        <w:rPr>
          <w:rFonts w:ascii="Calibri" w:hAnsi="Calibri" w:cs="Calibri"/>
          <w:bCs/>
          <w:color w:val="2A2A2A"/>
          <w:sz w:val="16"/>
          <w:szCs w:val="16"/>
        </w:rPr>
        <w:t>de acuerdo con el artículo 47 de la Ley Orgánica de Educación Superior, “</w:t>
      </w:r>
      <w:r w:rsidRPr="001E6917">
        <w:rPr>
          <w:rFonts w:ascii="Calibri" w:hAnsi="Calibri" w:cs="Calibri"/>
          <w:bCs/>
          <w:i/>
          <w:color w:val="2A2A2A"/>
          <w:sz w:val="16"/>
          <w:szCs w:val="16"/>
        </w:rPr>
        <w:t>las universidades y escuelas politécnicas públicas y particulares obligatoriamente tendrán como autoridad máxima a un órgano colegiado académico superior que estará integrado por autoridades, representantes de los profesores, estudiantes y graduados”.</w:t>
      </w:r>
    </w:p>
    <w:p w:rsidR="007A6A15" w:rsidRPr="001E6917" w:rsidRDefault="007A6A15" w:rsidP="007A6A15">
      <w:pPr>
        <w:pStyle w:val="ecxmsonormal"/>
        <w:shd w:val="clear" w:color="auto" w:fill="FFFFFF"/>
        <w:tabs>
          <w:tab w:val="left" w:pos="2410"/>
          <w:tab w:val="left" w:pos="4253"/>
        </w:tabs>
        <w:spacing w:before="0" w:beforeAutospacing="0" w:after="0" w:afterAutospacing="0" w:line="160" w:lineRule="exact"/>
        <w:ind w:left="2410" w:hanging="570"/>
        <w:jc w:val="both"/>
        <w:rPr>
          <w:rFonts w:ascii="Calibri" w:hAnsi="Calibri" w:cs="Calibri"/>
          <w:bCs/>
          <w:i/>
          <w:sz w:val="16"/>
          <w:szCs w:val="16"/>
        </w:rPr>
      </w:pPr>
      <w:r w:rsidRPr="001E6917">
        <w:rPr>
          <w:rFonts w:ascii="Calibri" w:hAnsi="Calibri" w:cs="Calibri"/>
          <w:bCs/>
          <w:color w:val="2A2A2A"/>
          <w:sz w:val="16"/>
          <w:szCs w:val="16"/>
        </w:rPr>
        <w:t>QUE,</w:t>
      </w:r>
      <w:r w:rsidRPr="001E6917">
        <w:rPr>
          <w:rFonts w:ascii="Calibri" w:hAnsi="Calibri" w:cs="Calibri"/>
          <w:bCs/>
          <w:color w:val="2A2A2A"/>
          <w:sz w:val="16"/>
          <w:szCs w:val="16"/>
        </w:rPr>
        <w:tab/>
      </w:r>
      <w:r w:rsidRPr="001E6917">
        <w:rPr>
          <w:rFonts w:ascii="Calibri" w:hAnsi="Calibri" w:cs="Calibri"/>
          <w:bCs/>
          <w:sz w:val="16"/>
          <w:szCs w:val="16"/>
        </w:rPr>
        <w:t xml:space="preserve">de acuerdo a la Disposición General Primera de la Ley Orgánica de Educación Superior, </w:t>
      </w:r>
      <w:r w:rsidRPr="001E6917">
        <w:rPr>
          <w:rFonts w:ascii="Calibri" w:hAnsi="Calibri" w:cs="Calibri"/>
          <w:bCs/>
          <w:i/>
          <w:sz w:val="16"/>
          <w:szCs w:val="16"/>
        </w:rPr>
        <w:t xml:space="preserve">“las instituciones que conforman el Sistema de Educación Superior adecuarán su estructura orgánica funcional, académica, administrativa, financiera y estatutaria a las disposiciones del nuevo ordenamiento jurídico contemplado en este cuerpo legal, a efectos que guarden armonía con el alcance y contenido de esta ley”.  </w:t>
      </w:r>
    </w:p>
    <w:p w:rsidR="007A6A15" w:rsidRPr="001E6917" w:rsidRDefault="007A6A15" w:rsidP="007A6A15">
      <w:pPr>
        <w:tabs>
          <w:tab w:val="left" w:pos="2410"/>
          <w:tab w:val="left" w:pos="2835"/>
        </w:tabs>
        <w:spacing w:line="160" w:lineRule="exact"/>
        <w:ind w:left="2410" w:hanging="567"/>
        <w:jc w:val="both"/>
        <w:rPr>
          <w:rFonts w:ascii="Calibri" w:hAnsi="Calibri"/>
          <w:sz w:val="16"/>
          <w:szCs w:val="16"/>
        </w:rPr>
      </w:pPr>
      <w:r w:rsidRPr="001E6917">
        <w:rPr>
          <w:rFonts w:ascii="Calibri" w:hAnsi="Calibri"/>
          <w:sz w:val="16"/>
          <w:szCs w:val="16"/>
        </w:rPr>
        <w:t>QUE</w:t>
      </w:r>
      <w:r w:rsidRPr="001E6917">
        <w:rPr>
          <w:rFonts w:ascii="Calibri" w:hAnsi="Calibri"/>
          <w:sz w:val="16"/>
          <w:szCs w:val="16"/>
        </w:rPr>
        <w:tab/>
        <w:t xml:space="preserve">la Norma de Control Interno No. 140-01 de la Contraloría General del Estado titulada “Determinación de Responsabilidades y Organización” señala que corresponde a cada entidad pública organizarse internamente de acuerdo con sus fines, las disposiciones legales y administrativas existentes y los principios generales de organización, todo lo cual constara en el Reglamento Orgánico de Funciones y en el Organigrama Estructural correspondiente.  </w:t>
      </w:r>
    </w:p>
    <w:p w:rsidR="007A6A15" w:rsidRPr="001E6917" w:rsidRDefault="007A6A15" w:rsidP="007A6A15">
      <w:pPr>
        <w:spacing w:line="160" w:lineRule="exact"/>
        <w:ind w:left="3330" w:hanging="498"/>
        <w:jc w:val="both"/>
        <w:rPr>
          <w:rFonts w:ascii="Calibri" w:hAnsi="Calibri" w:cs="Arial"/>
          <w:sz w:val="16"/>
          <w:szCs w:val="16"/>
        </w:rPr>
      </w:pPr>
    </w:p>
    <w:p w:rsidR="007A6A15" w:rsidRPr="001E6917" w:rsidRDefault="007A6A15" w:rsidP="007A6A15">
      <w:pPr>
        <w:pStyle w:val="Sinespaciado1"/>
        <w:ind w:left="720" w:right="14"/>
        <w:jc w:val="right"/>
        <w:rPr>
          <w:rFonts w:ascii="Garamond" w:hAnsi="Garamond" w:cs="Garamond"/>
          <w:bCs/>
          <w:sz w:val="18"/>
          <w:szCs w:val="18"/>
        </w:rPr>
      </w:pPr>
      <w:r w:rsidRPr="001E6917">
        <w:rPr>
          <w:rFonts w:ascii="Garamond" w:hAnsi="Garamond" w:cs="Garamond"/>
          <w:bCs/>
          <w:sz w:val="18"/>
          <w:szCs w:val="18"/>
        </w:rPr>
        <w:t>629</w:t>
      </w:r>
    </w:p>
    <w:p w:rsidR="007A6A15" w:rsidRPr="001E6917" w:rsidRDefault="007A6A15" w:rsidP="007A6A15">
      <w:pPr>
        <w:pStyle w:val="Sinespaciado1"/>
        <w:ind w:left="720" w:right="14"/>
        <w:jc w:val="right"/>
        <w:rPr>
          <w:rFonts w:ascii="Garamond" w:hAnsi="Garamond" w:cs="Garamond"/>
          <w:bCs/>
          <w:sz w:val="18"/>
          <w:szCs w:val="18"/>
        </w:rPr>
      </w:pPr>
      <w:r w:rsidRPr="001E6917">
        <w:rPr>
          <w:rFonts w:ascii="Garamond" w:hAnsi="Garamond" w:cs="Garamond"/>
          <w:bCs/>
          <w:sz w:val="18"/>
          <w:szCs w:val="18"/>
        </w:rPr>
        <w:t>1/2</w:t>
      </w:r>
    </w:p>
    <w:p w:rsidR="007A6A15" w:rsidRPr="001E6917" w:rsidRDefault="007A6A15" w:rsidP="007A6A15">
      <w:pPr>
        <w:pStyle w:val="Sinespaciado1"/>
        <w:ind w:left="720" w:right="14"/>
        <w:jc w:val="right"/>
        <w:rPr>
          <w:rFonts w:ascii="Garamond" w:hAnsi="Garamond" w:cs="Garamond"/>
          <w:bCs/>
          <w:sz w:val="18"/>
          <w:szCs w:val="18"/>
        </w:rPr>
      </w:pPr>
    </w:p>
    <w:p w:rsidR="007A6A15" w:rsidRPr="001E6917" w:rsidRDefault="007A6A15" w:rsidP="007A6A15">
      <w:pPr>
        <w:spacing w:line="160" w:lineRule="exact"/>
        <w:ind w:left="3330" w:hanging="498"/>
        <w:jc w:val="both"/>
        <w:rPr>
          <w:rFonts w:ascii="Calibri" w:hAnsi="Calibri" w:cs="Arial"/>
          <w:sz w:val="16"/>
          <w:szCs w:val="16"/>
        </w:rPr>
      </w:pPr>
    </w:p>
    <w:p w:rsidR="007A6A15" w:rsidRPr="001E6917" w:rsidRDefault="007A6A15" w:rsidP="007A6A15">
      <w:pPr>
        <w:spacing w:line="160" w:lineRule="exact"/>
        <w:ind w:left="3330" w:hanging="498"/>
        <w:jc w:val="both"/>
        <w:rPr>
          <w:rFonts w:ascii="Calibri" w:hAnsi="Calibri" w:cs="Arial"/>
          <w:sz w:val="16"/>
          <w:szCs w:val="16"/>
        </w:rPr>
      </w:pPr>
    </w:p>
    <w:p w:rsidR="007A6A15" w:rsidRPr="001E6917" w:rsidRDefault="007A6A15" w:rsidP="007A6A15">
      <w:pPr>
        <w:spacing w:line="160" w:lineRule="exact"/>
        <w:ind w:left="2410" w:hanging="567"/>
        <w:jc w:val="both"/>
        <w:rPr>
          <w:rFonts w:ascii="Calibri" w:hAnsi="Calibri" w:cs="Arial"/>
          <w:i/>
          <w:sz w:val="16"/>
          <w:szCs w:val="16"/>
        </w:rPr>
      </w:pPr>
      <w:r w:rsidRPr="001E6917">
        <w:rPr>
          <w:rFonts w:ascii="Calibri" w:hAnsi="Calibri" w:cs="Arial"/>
          <w:sz w:val="16"/>
          <w:szCs w:val="16"/>
        </w:rPr>
        <w:t xml:space="preserve">QUE, </w:t>
      </w:r>
      <w:r w:rsidRPr="001E6917">
        <w:rPr>
          <w:rFonts w:ascii="Calibri" w:hAnsi="Calibri" w:cs="Arial"/>
          <w:sz w:val="16"/>
          <w:szCs w:val="16"/>
        </w:rPr>
        <w:tab/>
        <w:t xml:space="preserve">mediante Resolución No. 12-08-288 adoptada por el Consejo Politécnico el 7 de agosto del 2012 se resolvió </w:t>
      </w:r>
      <w:r w:rsidRPr="001E6917">
        <w:rPr>
          <w:rFonts w:ascii="Calibri" w:hAnsi="Calibri" w:cs="Arial"/>
          <w:i/>
          <w:sz w:val="16"/>
          <w:szCs w:val="16"/>
        </w:rPr>
        <w:t>“Cambiar la denominación de las Vicepresidencias por Gerencias, por cuanto la LOES no contempla la denominación de Presidente al Rector de la ESPOL”.</w:t>
      </w:r>
    </w:p>
    <w:p w:rsidR="007A6A15" w:rsidRPr="001E6917" w:rsidRDefault="007A6A15" w:rsidP="007A6A15">
      <w:pPr>
        <w:tabs>
          <w:tab w:val="left" w:pos="2410"/>
        </w:tabs>
        <w:spacing w:line="160" w:lineRule="exact"/>
        <w:ind w:left="2410" w:hanging="567"/>
        <w:jc w:val="both"/>
        <w:rPr>
          <w:rFonts w:ascii="Calibri" w:hAnsi="Calibri"/>
          <w:sz w:val="16"/>
          <w:szCs w:val="16"/>
        </w:rPr>
      </w:pPr>
      <w:r w:rsidRPr="001E6917">
        <w:rPr>
          <w:rFonts w:ascii="Calibri" w:hAnsi="Calibri"/>
          <w:sz w:val="16"/>
          <w:szCs w:val="16"/>
        </w:rPr>
        <w:t>QUE,</w:t>
      </w:r>
      <w:r w:rsidRPr="001E6917">
        <w:rPr>
          <w:rFonts w:ascii="Calibri" w:hAnsi="Calibri"/>
          <w:sz w:val="16"/>
          <w:szCs w:val="16"/>
        </w:rPr>
        <w:tab/>
        <w:t>la Escuela Superior Politécnica del Litoral, como institución de educación superior debe mantener unidades administrativas de bienestar destinada tanto a las estudiantes y los estudiantes como a las profesores y los profesores, servidoras, servidores y obreros, para promover no solo la orientación vocacional y profesional de las estudiantes y los estudiantes, y propender a la implementación de procesos de mejora continua que contribuyan a elevar los niveles de bienestar de todos los miembros de la Comunidad Politécnica.</w:t>
      </w:r>
    </w:p>
    <w:p w:rsidR="007A6A15" w:rsidRPr="001E6917" w:rsidRDefault="007A6A15" w:rsidP="007A6A15">
      <w:pPr>
        <w:spacing w:line="160" w:lineRule="exact"/>
        <w:ind w:left="1843"/>
        <w:jc w:val="center"/>
        <w:rPr>
          <w:rFonts w:ascii="Calibri" w:hAnsi="Calibri" w:cs="Arial"/>
          <w:b/>
          <w:bCs/>
          <w:color w:val="000000"/>
          <w:sz w:val="16"/>
          <w:szCs w:val="16"/>
          <w:lang w:eastAsia="es-EC"/>
        </w:rPr>
      </w:pPr>
    </w:p>
    <w:p w:rsidR="007A6A15" w:rsidRPr="001E6917" w:rsidRDefault="007A6A15" w:rsidP="007A6A15">
      <w:pPr>
        <w:spacing w:line="160" w:lineRule="exact"/>
        <w:ind w:left="1843"/>
        <w:jc w:val="center"/>
        <w:rPr>
          <w:rFonts w:ascii="Calibri" w:hAnsi="Calibri" w:cs="Arial"/>
          <w:b/>
          <w:bCs/>
          <w:color w:val="000000"/>
          <w:sz w:val="16"/>
          <w:szCs w:val="16"/>
          <w:lang w:eastAsia="es-EC"/>
        </w:rPr>
      </w:pPr>
      <w:r w:rsidRPr="001E6917">
        <w:rPr>
          <w:rFonts w:ascii="Calibri" w:hAnsi="Calibri" w:cs="Arial"/>
          <w:b/>
          <w:bCs/>
          <w:color w:val="000000"/>
          <w:sz w:val="16"/>
          <w:szCs w:val="16"/>
          <w:lang w:eastAsia="es-EC"/>
        </w:rPr>
        <w:t>RESUELVE</w:t>
      </w:r>
    </w:p>
    <w:p w:rsidR="007A6A15" w:rsidRPr="001E6917" w:rsidRDefault="007A6A15" w:rsidP="007A6A15">
      <w:pPr>
        <w:spacing w:line="160" w:lineRule="exact"/>
        <w:ind w:left="1843"/>
        <w:jc w:val="center"/>
        <w:rPr>
          <w:rFonts w:ascii="Calibri" w:hAnsi="Calibri" w:cs="Arial"/>
          <w:b/>
          <w:bCs/>
          <w:color w:val="000000"/>
          <w:sz w:val="16"/>
          <w:szCs w:val="16"/>
          <w:lang w:eastAsia="es-EC"/>
        </w:rPr>
      </w:pPr>
    </w:p>
    <w:p w:rsidR="007A6A15" w:rsidRPr="001E6917" w:rsidRDefault="007A6A15" w:rsidP="007A6A15">
      <w:pPr>
        <w:spacing w:line="160" w:lineRule="exact"/>
        <w:ind w:left="2410"/>
        <w:jc w:val="both"/>
        <w:rPr>
          <w:rFonts w:ascii="Calibri" w:hAnsi="Calibri" w:cs="Arial"/>
          <w:color w:val="000000"/>
          <w:sz w:val="16"/>
          <w:szCs w:val="16"/>
        </w:rPr>
      </w:pPr>
      <w:r w:rsidRPr="001E6917">
        <w:rPr>
          <w:rFonts w:ascii="Calibri" w:hAnsi="Calibri" w:cs="Arial"/>
          <w:color w:val="000000"/>
          <w:sz w:val="16"/>
          <w:szCs w:val="16"/>
        </w:rPr>
        <w:t>En ejercicio de la autonomía responsable consagrada en el artículo 18 de la Ley Orgánica de Educación Superior:</w:t>
      </w:r>
    </w:p>
    <w:p w:rsidR="007A6A15" w:rsidRPr="001E6917" w:rsidRDefault="007A6A15" w:rsidP="007A6A15">
      <w:pPr>
        <w:pStyle w:val="Prrafodelista"/>
        <w:numPr>
          <w:ilvl w:val="3"/>
          <w:numId w:val="13"/>
        </w:numPr>
        <w:spacing w:after="0" w:line="160" w:lineRule="exact"/>
        <w:ind w:left="2410" w:hanging="567"/>
        <w:contextualSpacing/>
        <w:jc w:val="both"/>
        <w:rPr>
          <w:sz w:val="16"/>
          <w:szCs w:val="16"/>
        </w:rPr>
      </w:pPr>
      <w:r w:rsidRPr="001E6917">
        <w:rPr>
          <w:sz w:val="16"/>
          <w:szCs w:val="16"/>
        </w:rPr>
        <w:t xml:space="preserve">       Crear la Gerencia de Bienestar Politécnico, que tendrá en su estructura orgánica niveles de unidades, departamentos y áreas entre las cuales se encuentra </w:t>
      </w:r>
      <w:r w:rsidRPr="001E6917">
        <w:rPr>
          <w:rFonts w:cs="Arial"/>
          <w:sz w:val="16"/>
          <w:szCs w:val="16"/>
        </w:rPr>
        <w:t>la Unidad de Bienestar Estudiantil de la ESPOL, prevista en el art. 86 de la Ley Orgánica de Educación Superior, en concordancia con su Reglamento General y la reglamentación interna de la ESPOL.</w:t>
      </w:r>
    </w:p>
    <w:p w:rsidR="007A6A15" w:rsidRPr="001E6917" w:rsidRDefault="007A6A15" w:rsidP="007A6A15">
      <w:pPr>
        <w:pStyle w:val="Prrafodelista"/>
        <w:numPr>
          <w:ilvl w:val="3"/>
          <w:numId w:val="13"/>
        </w:numPr>
        <w:spacing w:after="0" w:line="160" w:lineRule="exact"/>
        <w:ind w:left="2410" w:hanging="567"/>
        <w:contextualSpacing/>
        <w:jc w:val="both"/>
        <w:rPr>
          <w:sz w:val="16"/>
          <w:szCs w:val="16"/>
        </w:rPr>
      </w:pPr>
      <w:r w:rsidRPr="001E6917">
        <w:rPr>
          <w:sz w:val="16"/>
          <w:szCs w:val="16"/>
        </w:rPr>
        <w:t xml:space="preserve">       La Gerencia de Bienestar Politécnico tiene como objetivo el establecer políticas, programas, proyectos, instrucciones y normas para lograr el máximo rendimiento del talento humano de toda la Comunidad Politécnica, ofreciendo servicios asistenciales dentro del campo de la medicina, psicología y respeto de los derechos de las personas.  </w:t>
      </w:r>
    </w:p>
    <w:p w:rsidR="007A6A15" w:rsidRPr="001E6917" w:rsidRDefault="007A6A15" w:rsidP="007A6A15">
      <w:pPr>
        <w:pStyle w:val="Prrafodelista"/>
        <w:numPr>
          <w:ilvl w:val="3"/>
          <w:numId w:val="13"/>
        </w:numPr>
        <w:spacing w:after="0" w:line="160" w:lineRule="exact"/>
        <w:ind w:left="2410" w:hanging="567"/>
        <w:contextualSpacing/>
        <w:jc w:val="both"/>
        <w:rPr>
          <w:sz w:val="16"/>
          <w:szCs w:val="16"/>
        </w:rPr>
      </w:pPr>
      <w:r w:rsidRPr="001E6917">
        <w:rPr>
          <w:rFonts w:cs="Arial"/>
          <w:sz w:val="16"/>
          <w:szCs w:val="16"/>
        </w:rPr>
        <w:t xml:space="preserve">       La Gerencia de Bienestar Politécnico a través de la Unidad Administrativa del Talento Humano se encargará de actualizar las funciones de la Unidad de  Bienestar Estudiantil, creada mediante esta Resolución, las mismas que constarán en el Manual Orgánico Funcional de la Institución</w:t>
      </w:r>
      <w:r w:rsidRPr="001E6917">
        <w:rPr>
          <w:sz w:val="16"/>
          <w:szCs w:val="16"/>
        </w:rPr>
        <w:t>.</w:t>
      </w:r>
    </w:p>
    <w:p w:rsidR="007A6A15" w:rsidRPr="001E6917" w:rsidRDefault="007A6A15" w:rsidP="007A6A15">
      <w:pPr>
        <w:pStyle w:val="Prrafodelista"/>
        <w:numPr>
          <w:ilvl w:val="3"/>
          <w:numId w:val="13"/>
        </w:numPr>
        <w:spacing w:after="0" w:line="160" w:lineRule="exact"/>
        <w:ind w:left="2410" w:hanging="567"/>
        <w:contextualSpacing/>
        <w:jc w:val="both"/>
        <w:rPr>
          <w:sz w:val="16"/>
          <w:szCs w:val="16"/>
        </w:rPr>
      </w:pPr>
      <w:r w:rsidRPr="001E6917">
        <w:rPr>
          <w:sz w:val="16"/>
          <w:szCs w:val="16"/>
        </w:rPr>
        <w:t xml:space="preserve">        El nombramiento del titular de esta Gerencia será considerado un cargo de libre nombramiento y remoción, el mismo que estará a cargo del señor Rector de la Institución”.</w:t>
      </w:r>
    </w:p>
    <w:p w:rsidR="007A6A15" w:rsidRDefault="007A6A15" w:rsidP="00DE4C09">
      <w:pPr>
        <w:pStyle w:val="Prrafodelista"/>
        <w:tabs>
          <w:tab w:val="left" w:pos="0"/>
        </w:tabs>
        <w:spacing w:after="0" w:line="240" w:lineRule="auto"/>
        <w:ind w:left="1980" w:right="-75" w:hanging="1980"/>
        <w:contextualSpacing/>
        <w:jc w:val="center"/>
        <w:rPr>
          <w:rFonts w:ascii="Times New Roman" w:hAnsi="Times New Roman" w:cs="Times New Roman"/>
          <w:b/>
          <w:lang w:eastAsia="es-EC"/>
        </w:rPr>
      </w:pPr>
    </w:p>
    <w:p w:rsidR="007A6A15" w:rsidRPr="001E6917" w:rsidRDefault="007A6A15" w:rsidP="00F91497">
      <w:pPr>
        <w:pStyle w:val="Sinespaciado1"/>
        <w:ind w:left="1410" w:hanging="1410"/>
        <w:jc w:val="both"/>
        <w:rPr>
          <w:rFonts w:ascii="Garamond" w:hAnsi="Garamond" w:cs="Garamond"/>
        </w:rPr>
      </w:pPr>
      <w:r w:rsidRPr="001E6917">
        <w:rPr>
          <w:rFonts w:ascii="Garamond" w:hAnsi="Garamond"/>
          <w:b/>
          <w:bCs/>
          <w:u w:val="single"/>
        </w:rPr>
        <w:t>12-11-445</w:t>
      </w:r>
      <w:r w:rsidRPr="001E6917">
        <w:rPr>
          <w:rFonts w:ascii="Garamond" w:hAnsi="Garamond"/>
          <w:b/>
          <w:bCs/>
        </w:rPr>
        <w:t xml:space="preserve">.- </w:t>
      </w:r>
      <w:r w:rsidRPr="001E6917">
        <w:rPr>
          <w:rFonts w:ascii="Garamond" w:hAnsi="Garamond"/>
          <w:b/>
          <w:bCs/>
        </w:rPr>
        <w:tab/>
      </w:r>
      <w:r w:rsidRPr="001E6917">
        <w:rPr>
          <w:rFonts w:ascii="Garamond" w:hAnsi="Garamond" w:cs="Garamond"/>
        </w:rPr>
        <w:t xml:space="preserve">El </w:t>
      </w:r>
      <w:r w:rsidRPr="001E6917">
        <w:rPr>
          <w:rFonts w:ascii="Garamond" w:hAnsi="Garamond" w:cs="Garamond"/>
          <w:b/>
          <w:bCs/>
        </w:rPr>
        <w:t>CONSEJO POLITÉCNICO RESUELVE</w:t>
      </w:r>
      <w:r w:rsidRPr="001E6917">
        <w:rPr>
          <w:rFonts w:ascii="Garamond" w:hAnsi="Garamond" w:cs="Garamond"/>
        </w:rPr>
        <w:t xml:space="preserve"> sesionar ordinariamente los </w:t>
      </w:r>
      <w:r w:rsidRPr="001E6917">
        <w:rPr>
          <w:rFonts w:ascii="Garamond" w:hAnsi="Garamond" w:cs="Garamond"/>
          <w:b/>
          <w:bCs/>
        </w:rPr>
        <w:t>jueves, a las 10h00,</w:t>
      </w:r>
      <w:r w:rsidRPr="001E6917">
        <w:rPr>
          <w:rFonts w:ascii="Garamond" w:hAnsi="Garamond" w:cs="Garamond"/>
        </w:rPr>
        <w:t xml:space="preserve"> </w:t>
      </w:r>
      <w:r w:rsidRPr="001E6917">
        <w:rPr>
          <w:rFonts w:ascii="Garamond" w:hAnsi="Garamond" w:cs="Garamond"/>
          <w:b/>
          <w:bCs/>
        </w:rPr>
        <w:t>cada quince días</w:t>
      </w:r>
      <w:r w:rsidRPr="001E6917">
        <w:rPr>
          <w:rFonts w:ascii="Garamond" w:hAnsi="Garamond" w:cs="Garamond"/>
          <w:bCs/>
        </w:rPr>
        <w:t xml:space="preserve">.  </w:t>
      </w:r>
      <w:r w:rsidRPr="001E6917">
        <w:rPr>
          <w:rFonts w:ascii="Garamond" w:hAnsi="Garamond" w:cs="Garamond"/>
        </w:rPr>
        <w:t xml:space="preserve"> Asimismo, deja expresa constancia de que la </w:t>
      </w:r>
      <w:r w:rsidRPr="001E6917">
        <w:rPr>
          <w:rFonts w:ascii="Garamond" w:hAnsi="Garamond" w:cs="Garamond"/>
          <w:b/>
          <w:bCs/>
        </w:rPr>
        <w:t>COMISIÓN ACADÉMICA</w:t>
      </w:r>
      <w:r w:rsidRPr="001E6917">
        <w:rPr>
          <w:rFonts w:ascii="Garamond" w:hAnsi="Garamond" w:cs="Garamond"/>
        </w:rPr>
        <w:t xml:space="preserve"> determinará su propio horario de sesiones</w:t>
      </w:r>
      <w:r w:rsidRPr="001E6917">
        <w:rPr>
          <w:rFonts w:ascii="Garamond" w:hAnsi="Garamond"/>
        </w:rPr>
        <w:t>.</w:t>
      </w:r>
    </w:p>
    <w:p w:rsidR="007A6A15" w:rsidRDefault="007A6A15" w:rsidP="00DE4C09">
      <w:pPr>
        <w:pStyle w:val="Prrafodelista"/>
        <w:tabs>
          <w:tab w:val="left" w:pos="0"/>
        </w:tabs>
        <w:spacing w:after="0" w:line="240" w:lineRule="auto"/>
        <w:ind w:left="1980" w:right="-75" w:hanging="1980"/>
        <w:contextualSpacing/>
        <w:jc w:val="center"/>
        <w:rPr>
          <w:rFonts w:ascii="Times New Roman" w:hAnsi="Times New Roman" w:cs="Times New Roman"/>
          <w:b/>
          <w:lang w:eastAsia="es-EC"/>
        </w:rPr>
      </w:pPr>
    </w:p>
    <w:p w:rsidR="007A6A15" w:rsidRPr="001E6917" w:rsidRDefault="007A6A15" w:rsidP="00F91497">
      <w:pPr>
        <w:pStyle w:val="Sinespaciado1"/>
        <w:ind w:left="1410" w:hanging="1410"/>
        <w:jc w:val="both"/>
        <w:rPr>
          <w:rFonts w:ascii="Garamond" w:hAnsi="Garamond"/>
          <w:b/>
          <w:bCs/>
          <w:lang w:eastAsia="es-EC"/>
        </w:rPr>
      </w:pPr>
      <w:r w:rsidRPr="001E6917">
        <w:rPr>
          <w:rFonts w:ascii="Garamond" w:hAnsi="Garamond"/>
          <w:b/>
          <w:bCs/>
          <w:u w:val="single"/>
        </w:rPr>
        <w:t>12-11-446</w:t>
      </w:r>
      <w:r w:rsidRPr="001E6917">
        <w:rPr>
          <w:rFonts w:ascii="Garamond" w:hAnsi="Garamond"/>
          <w:b/>
          <w:bCs/>
        </w:rPr>
        <w:t xml:space="preserve">.- </w:t>
      </w:r>
      <w:r w:rsidRPr="001E6917">
        <w:rPr>
          <w:rFonts w:ascii="Garamond" w:hAnsi="Garamond"/>
          <w:b/>
          <w:bCs/>
        </w:rPr>
        <w:tab/>
      </w:r>
      <w:r w:rsidRPr="001E6917">
        <w:rPr>
          <w:rFonts w:ascii="Garamond" w:hAnsi="Garamond" w:cs="Garamond"/>
          <w:sz w:val="22"/>
          <w:szCs w:val="22"/>
        </w:rPr>
        <w:t>Se</w:t>
      </w:r>
      <w:r w:rsidRPr="001E6917">
        <w:rPr>
          <w:rFonts w:ascii="Garamond" w:hAnsi="Garamond" w:cs="Garamond"/>
          <w:b/>
          <w:bCs/>
          <w:sz w:val="22"/>
          <w:szCs w:val="22"/>
        </w:rPr>
        <w:t xml:space="preserve"> CONOCE </w:t>
      </w:r>
      <w:r w:rsidRPr="001E6917">
        <w:rPr>
          <w:rFonts w:ascii="Garamond" w:hAnsi="Garamond" w:cs="Garamond"/>
          <w:sz w:val="22"/>
          <w:szCs w:val="22"/>
        </w:rPr>
        <w:t>y se</w:t>
      </w:r>
      <w:r w:rsidRPr="001E6917">
        <w:rPr>
          <w:rFonts w:ascii="Garamond" w:hAnsi="Garamond" w:cs="Garamond"/>
          <w:b/>
          <w:bCs/>
          <w:sz w:val="22"/>
          <w:szCs w:val="22"/>
        </w:rPr>
        <w:t xml:space="preserve"> APRUEBA </w:t>
      </w:r>
      <w:r w:rsidRPr="001E6917">
        <w:rPr>
          <w:rFonts w:ascii="Garamond" w:hAnsi="Garamond" w:cs="Garamond"/>
          <w:sz w:val="22"/>
          <w:szCs w:val="22"/>
        </w:rPr>
        <w:t>el</w:t>
      </w:r>
      <w:r w:rsidRPr="001E6917">
        <w:rPr>
          <w:rFonts w:ascii="Garamond" w:hAnsi="Garamond" w:cs="Garamond"/>
          <w:b/>
          <w:bCs/>
          <w:sz w:val="22"/>
          <w:szCs w:val="22"/>
        </w:rPr>
        <w:t xml:space="preserve"> ‘INFORME DE ASISTENCIA</w:t>
      </w:r>
      <w:r w:rsidRPr="001E6917">
        <w:rPr>
          <w:rFonts w:ascii="Garamond" w:hAnsi="Garamond" w:cs="Garamond"/>
          <w:sz w:val="22"/>
          <w:szCs w:val="22"/>
        </w:rPr>
        <w:t>’ a “</w:t>
      </w:r>
      <w:r w:rsidRPr="001E6917">
        <w:rPr>
          <w:rFonts w:ascii="Garamond" w:hAnsi="Garamond" w:cs="Garamond"/>
          <w:i/>
          <w:iCs/>
          <w:sz w:val="22"/>
          <w:szCs w:val="22"/>
        </w:rPr>
        <w:t>2012 SNAME ANNUAL MEETING</w:t>
      </w:r>
      <w:r w:rsidRPr="001E6917">
        <w:rPr>
          <w:rFonts w:ascii="Garamond" w:hAnsi="Garamond" w:cs="Garamond"/>
          <w:sz w:val="22"/>
          <w:szCs w:val="22"/>
        </w:rPr>
        <w:t>” realizado en Providencia-</w:t>
      </w:r>
      <w:r w:rsidRPr="001E6917">
        <w:rPr>
          <w:rFonts w:ascii="Garamond" w:hAnsi="Garamond" w:cs="Garamond"/>
          <w:i/>
          <w:iCs/>
          <w:sz w:val="22"/>
          <w:szCs w:val="22"/>
        </w:rPr>
        <w:t>Rhode Island</w:t>
      </w:r>
      <w:r w:rsidRPr="001E6917">
        <w:rPr>
          <w:rFonts w:ascii="Garamond" w:hAnsi="Garamond" w:cs="Garamond"/>
          <w:sz w:val="22"/>
          <w:szCs w:val="22"/>
        </w:rPr>
        <w:t xml:space="preserve">/USA de octubre 23 a 27 de 2012, presentado por el </w:t>
      </w:r>
      <w:r w:rsidRPr="001E6917">
        <w:rPr>
          <w:rFonts w:ascii="Garamond" w:hAnsi="Garamond" w:cs="Garamond"/>
          <w:b/>
          <w:bCs/>
          <w:sz w:val="22"/>
          <w:szCs w:val="22"/>
        </w:rPr>
        <w:t>decano de  FIMCBOR</w:t>
      </w:r>
      <w:r w:rsidRPr="001E6917">
        <w:rPr>
          <w:rFonts w:ascii="Garamond" w:hAnsi="Garamond" w:cs="Garamond"/>
          <w:sz w:val="22"/>
          <w:szCs w:val="22"/>
        </w:rPr>
        <w:t xml:space="preserve"> </w:t>
      </w:r>
      <w:r w:rsidRPr="001E6917">
        <w:rPr>
          <w:rFonts w:ascii="Garamond" w:hAnsi="Garamond" w:cs="Garamond"/>
          <w:b/>
          <w:bCs/>
          <w:sz w:val="22"/>
          <w:szCs w:val="22"/>
        </w:rPr>
        <w:t>Ing.</w:t>
      </w:r>
      <w:r w:rsidRPr="001E6917">
        <w:rPr>
          <w:rFonts w:ascii="Garamond" w:hAnsi="Garamond" w:cs="Garamond"/>
          <w:sz w:val="22"/>
          <w:szCs w:val="22"/>
        </w:rPr>
        <w:t xml:space="preserve"> </w:t>
      </w:r>
      <w:r w:rsidRPr="001E6917">
        <w:rPr>
          <w:rFonts w:ascii="Garamond" w:hAnsi="Garamond" w:cs="Garamond"/>
          <w:b/>
          <w:bCs/>
          <w:sz w:val="22"/>
          <w:szCs w:val="22"/>
        </w:rPr>
        <w:t>MARCO VELARDE</w:t>
      </w:r>
      <w:r w:rsidRPr="001E6917">
        <w:rPr>
          <w:rFonts w:ascii="Garamond" w:hAnsi="Garamond" w:cs="Garamond"/>
          <w:sz w:val="22"/>
          <w:szCs w:val="22"/>
        </w:rPr>
        <w:t xml:space="preserve"> al entonces Rector Dr. Moisés Tacle adjunto a su oficio FIMCBOR-485 de noviembre 7 de 2012</w:t>
      </w:r>
      <w:r w:rsidRPr="001E6917">
        <w:rPr>
          <w:rFonts w:ascii="Garamond" w:hAnsi="Garamond" w:cs="Garamond"/>
          <w:lang w:eastAsia="es-EC"/>
        </w:rPr>
        <w:t>.</w:t>
      </w:r>
    </w:p>
    <w:p w:rsidR="007A6A15" w:rsidRDefault="007A6A15" w:rsidP="00DE4C09">
      <w:pPr>
        <w:pStyle w:val="Prrafodelista"/>
        <w:tabs>
          <w:tab w:val="left" w:pos="0"/>
        </w:tabs>
        <w:spacing w:after="0" w:line="240" w:lineRule="auto"/>
        <w:ind w:left="1980" w:right="-75" w:hanging="1980"/>
        <w:contextualSpacing/>
        <w:jc w:val="center"/>
        <w:rPr>
          <w:rFonts w:ascii="Times New Roman" w:hAnsi="Times New Roman" w:cs="Times New Roman"/>
          <w:b/>
          <w:lang w:eastAsia="es-EC"/>
        </w:rPr>
      </w:pPr>
    </w:p>
    <w:p w:rsidR="007A6A15" w:rsidRPr="001E6917" w:rsidRDefault="007A6A15" w:rsidP="00F91497">
      <w:pPr>
        <w:tabs>
          <w:tab w:val="num" w:pos="720"/>
        </w:tabs>
        <w:ind w:left="1410" w:right="-81" w:hanging="1410"/>
        <w:jc w:val="both"/>
        <w:rPr>
          <w:rFonts w:ascii="Garamond" w:hAnsi="Garamond"/>
          <w:b/>
          <w:bCs/>
          <w:sz w:val="22"/>
          <w:szCs w:val="22"/>
          <w:lang w:eastAsia="es-EC"/>
        </w:rPr>
      </w:pPr>
      <w:r w:rsidRPr="001E6917">
        <w:rPr>
          <w:rFonts w:ascii="Garamond" w:hAnsi="Garamond"/>
          <w:b/>
          <w:bCs/>
          <w:u w:val="single"/>
        </w:rPr>
        <w:t>12-11-447</w:t>
      </w:r>
      <w:r w:rsidRPr="001E6917">
        <w:rPr>
          <w:rFonts w:ascii="Garamond" w:hAnsi="Garamond"/>
          <w:b/>
          <w:bCs/>
        </w:rPr>
        <w:t xml:space="preserve">.- </w:t>
      </w:r>
      <w:r w:rsidRPr="001E6917">
        <w:rPr>
          <w:rFonts w:ascii="Garamond" w:hAnsi="Garamond"/>
        </w:rPr>
        <w:t xml:space="preserve">  </w:t>
      </w:r>
      <w:r w:rsidRPr="001E6917">
        <w:rPr>
          <w:rFonts w:ascii="Garamond" w:hAnsi="Garamond"/>
        </w:rPr>
        <w:tab/>
      </w:r>
      <w:r w:rsidRPr="001E6917">
        <w:rPr>
          <w:rFonts w:ascii="Garamond" w:hAnsi="Garamond" w:cs="Garamond"/>
          <w:sz w:val="22"/>
          <w:szCs w:val="22"/>
        </w:rPr>
        <w:t>Se</w:t>
      </w:r>
      <w:r w:rsidRPr="001E6917">
        <w:rPr>
          <w:rFonts w:ascii="Garamond" w:hAnsi="Garamond" w:cs="Garamond"/>
          <w:b/>
          <w:bCs/>
          <w:sz w:val="22"/>
          <w:szCs w:val="22"/>
        </w:rPr>
        <w:t xml:space="preserve"> CONOCE </w:t>
      </w:r>
      <w:r w:rsidRPr="001E6917">
        <w:rPr>
          <w:rFonts w:ascii="Garamond" w:hAnsi="Garamond" w:cs="Garamond"/>
          <w:sz w:val="22"/>
          <w:szCs w:val="22"/>
        </w:rPr>
        <w:t>y se</w:t>
      </w:r>
      <w:r w:rsidRPr="001E6917">
        <w:rPr>
          <w:rFonts w:ascii="Garamond" w:hAnsi="Garamond" w:cs="Garamond"/>
          <w:b/>
          <w:bCs/>
          <w:sz w:val="22"/>
          <w:szCs w:val="22"/>
        </w:rPr>
        <w:t xml:space="preserve"> APRUEBA </w:t>
      </w:r>
      <w:r w:rsidRPr="001E6917">
        <w:rPr>
          <w:rFonts w:ascii="Garamond" w:hAnsi="Garamond" w:cs="Garamond"/>
          <w:sz w:val="22"/>
          <w:szCs w:val="22"/>
        </w:rPr>
        <w:t>el</w:t>
      </w:r>
      <w:r w:rsidRPr="001E6917">
        <w:rPr>
          <w:rFonts w:ascii="Garamond" w:hAnsi="Garamond" w:cs="Garamond"/>
          <w:b/>
          <w:bCs/>
          <w:sz w:val="22"/>
          <w:szCs w:val="22"/>
        </w:rPr>
        <w:t xml:space="preserve"> ‘INFORME DE ASISTENCIA</w:t>
      </w:r>
      <w:r w:rsidRPr="001E6917">
        <w:rPr>
          <w:rFonts w:ascii="Garamond" w:hAnsi="Garamond" w:cs="Garamond"/>
          <w:sz w:val="22"/>
          <w:szCs w:val="22"/>
        </w:rPr>
        <w:t>’ al  “</w:t>
      </w:r>
      <w:r w:rsidRPr="001E6917">
        <w:rPr>
          <w:rFonts w:ascii="Garamond" w:hAnsi="Garamond" w:cs="Garamond"/>
          <w:b/>
          <w:bCs/>
          <w:sz w:val="22"/>
          <w:szCs w:val="22"/>
        </w:rPr>
        <w:t>Taller de Herramientas para análisis de secuencias”</w:t>
      </w:r>
      <w:r w:rsidRPr="001E6917">
        <w:rPr>
          <w:rFonts w:ascii="Garamond" w:hAnsi="Garamond" w:cs="Garamond"/>
          <w:sz w:val="22"/>
          <w:szCs w:val="22"/>
        </w:rPr>
        <w:t xml:space="preserve"> (THAS) realizado en Mérida-Venezuela de octubre 28 a noviembre 3 de 2012</w:t>
      </w:r>
      <w:r w:rsidRPr="001E6917">
        <w:rPr>
          <w:rFonts w:ascii="Garamond" w:hAnsi="Garamond" w:cs="Garamond"/>
          <w:i/>
          <w:iCs/>
          <w:sz w:val="22"/>
          <w:szCs w:val="22"/>
          <w:lang w:eastAsia="es-EC"/>
        </w:rPr>
        <w:t xml:space="preserve">, </w:t>
      </w:r>
      <w:r w:rsidRPr="001E6917">
        <w:rPr>
          <w:rFonts w:ascii="Garamond" w:hAnsi="Garamond" w:cs="Garamond"/>
          <w:sz w:val="22"/>
          <w:szCs w:val="22"/>
        </w:rPr>
        <w:t xml:space="preserve">presentado por la </w:t>
      </w:r>
      <w:r w:rsidRPr="001E6917">
        <w:rPr>
          <w:rFonts w:ascii="Garamond" w:hAnsi="Garamond" w:cs="Garamond"/>
          <w:b/>
          <w:bCs/>
          <w:sz w:val="22"/>
          <w:szCs w:val="22"/>
        </w:rPr>
        <w:t>investigadora del Área de Biodiversidad</w:t>
      </w:r>
      <w:r w:rsidRPr="001E6917">
        <w:rPr>
          <w:rFonts w:ascii="Garamond" w:hAnsi="Garamond" w:cs="Garamond"/>
          <w:sz w:val="22"/>
          <w:szCs w:val="22"/>
        </w:rPr>
        <w:t xml:space="preserve"> </w:t>
      </w:r>
      <w:r w:rsidRPr="001E6917">
        <w:rPr>
          <w:rFonts w:ascii="Garamond" w:hAnsi="Garamond" w:cs="Garamond"/>
          <w:b/>
          <w:bCs/>
          <w:sz w:val="22"/>
          <w:szCs w:val="22"/>
        </w:rPr>
        <w:t>Dra</w:t>
      </w:r>
      <w:r w:rsidRPr="001E6917">
        <w:rPr>
          <w:rFonts w:ascii="Garamond" w:hAnsi="Garamond" w:cs="Garamond"/>
          <w:sz w:val="22"/>
          <w:szCs w:val="22"/>
        </w:rPr>
        <w:t xml:space="preserve">. </w:t>
      </w:r>
      <w:r w:rsidRPr="001E6917">
        <w:rPr>
          <w:rFonts w:ascii="Garamond" w:hAnsi="Garamond" w:cs="Garamond"/>
          <w:b/>
          <w:bCs/>
          <w:sz w:val="22"/>
          <w:szCs w:val="22"/>
        </w:rPr>
        <w:t>BONNY BAYOT</w:t>
      </w:r>
      <w:r w:rsidRPr="001E6917">
        <w:rPr>
          <w:rFonts w:ascii="Garamond" w:hAnsi="Garamond" w:cs="Garamond"/>
          <w:sz w:val="22"/>
          <w:szCs w:val="22"/>
        </w:rPr>
        <w:t xml:space="preserve"> al entonces Rector Dr. Moisés Tacle adjunto a su oficio CENAIM-100 2012 de noviembre 8 de 2012</w:t>
      </w:r>
      <w:r w:rsidRPr="001E6917">
        <w:rPr>
          <w:rFonts w:ascii="Garamond" w:hAnsi="Garamond"/>
        </w:rPr>
        <w:t>.</w:t>
      </w:r>
    </w:p>
    <w:p w:rsidR="007A6A15" w:rsidRDefault="007A6A15" w:rsidP="00DE4C09">
      <w:pPr>
        <w:pStyle w:val="Prrafodelista"/>
        <w:tabs>
          <w:tab w:val="left" w:pos="0"/>
        </w:tabs>
        <w:spacing w:after="0" w:line="240" w:lineRule="auto"/>
        <w:ind w:left="1980" w:right="-75" w:hanging="1980"/>
        <w:contextualSpacing/>
        <w:jc w:val="center"/>
        <w:rPr>
          <w:rFonts w:ascii="Times New Roman" w:hAnsi="Times New Roman" w:cs="Times New Roman"/>
          <w:b/>
          <w:lang w:eastAsia="es-EC"/>
        </w:rPr>
      </w:pPr>
    </w:p>
    <w:p w:rsidR="00DE4C09" w:rsidRPr="0024634A" w:rsidRDefault="00DE4C09" w:rsidP="00DE4C09">
      <w:pPr>
        <w:pStyle w:val="Prrafodelista"/>
        <w:tabs>
          <w:tab w:val="left" w:pos="0"/>
        </w:tabs>
        <w:spacing w:after="0" w:line="240" w:lineRule="auto"/>
        <w:ind w:left="1980" w:right="-75" w:hanging="1980"/>
        <w:contextualSpacing/>
        <w:jc w:val="center"/>
        <w:rPr>
          <w:rFonts w:ascii="Times New Roman" w:hAnsi="Times New Roman" w:cs="Times New Roman"/>
          <w:b/>
          <w:lang w:eastAsia="es-EC"/>
        </w:rPr>
      </w:pPr>
      <w:r w:rsidRPr="0024634A">
        <w:rPr>
          <w:rFonts w:ascii="Times New Roman" w:hAnsi="Times New Roman" w:cs="Times New Roman"/>
          <w:b/>
          <w:lang w:eastAsia="es-EC"/>
        </w:rPr>
        <w:t>NOTA: Estas Resoluciones pueden ser consultadas en la dirección de Internet:</w:t>
      </w:r>
    </w:p>
    <w:p w:rsidR="00E33D39" w:rsidRPr="00DE4C09" w:rsidRDefault="00800AFB" w:rsidP="00DE4C09">
      <w:pPr>
        <w:tabs>
          <w:tab w:val="left" w:pos="0"/>
        </w:tabs>
        <w:ind w:right="-75"/>
        <w:jc w:val="center"/>
      </w:pPr>
      <w:hyperlink r:id="rId7" w:history="1">
        <w:r w:rsidR="00DE4C09" w:rsidRPr="00EF6E87">
          <w:rPr>
            <w:rStyle w:val="Hipervnculo"/>
            <w:b/>
          </w:rPr>
          <w:t>www.dspace.espol.edu.ec</w:t>
        </w:r>
      </w:hyperlink>
    </w:p>
    <w:sectPr w:rsidR="00E33D39" w:rsidRPr="00DE4C09" w:rsidSect="0080792A">
      <w:headerReference w:type="default" r:id="rId8"/>
      <w:pgSz w:w="11906" w:h="16838"/>
      <w:pgMar w:top="52" w:right="836" w:bottom="1584"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9B3" w:rsidRDefault="008C79B3" w:rsidP="00F73EDE">
      <w:r>
        <w:separator/>
      </w:r>
    </w:p>
  </w:endnote>
  <w:endnote w:type="continuationSeparator" w:id="0">
    <w:p w:rsidR="008C79B3" w:rsidRDefault="008C79B3" w:rsidP="00F73E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9B3" w:rsidRDefault="008C79B3" w:rsidP="00F73EDE">
      <w:r>
        <w:separator/>
      </w:r>
    </w:p>
  </w:footnote>
  <w:footnote w:type="continuationSeparator" w:id="0">
    <w:p w:rsidR="008C79B3" w:rsidRDefault="008C79B3" w:rsidP="00F73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7402"/>
      <w:docPartObj>
        <w:docPartGallery w:val="Page Numbers (Top of Page)"/>
        <w:docPartUnique/>
      </w:docPartObj>
    </w:sdtPr>
    <w:sdtEndPr>
      <w:rPr>
        <w:sz w:val="20"/>
      </w:rPr>
    </w:sdtEndPr>
    <w:sdtContent>
      <w:p w:rsidR="00F73EDE" w:rsidRPr="005D151B" w:rsidRDefault="00F73EDE" w:rsidP="005302BB">
        <w:pPr>
          <w:pStyle w:val="Encabezado"/>
          <w:tabs>
            <w:tab w:val="clear" w:pos="9360"/>
            <w:tab w:val="left" w:pos="9630"/>
          </w:tabs>
          <w:ind w:right="-75"/>
          <w:jc w:val="right"/>
          <w:rPr>
            <w:sz w:val="20"/>
          </w:rPr>
        </w:pPr>
        <w:r w:rsidRPr="005D151B">
          <w:rPr>
            <w:color w:val="000000"/>
            <w:sz w:val="20"/>
          </w:rPr>
          <w:t>Resoluciones C.P.</w:t>
        </w:r>
        <w:r>
          <w:rPr>
            <w:color w:val="000000"/>
            <w:sz w:val="20"/>
          </w:rPr>
          <w:t xml:space="preserve"> </w:t>
        </w:r>
        <w:r w:rsidR="00343464">
          <w:rPr>
            <w:color w:val="000000"/>
            <w:sz w:val="20"/>
          </w:rPr>
          <w:t xml:space="preserve">20 </w:t>
        </w:r>
        <w:r w:rsidRPr="005D151B">
          <w:rPr>
            <w:color w:val="000000"/>
            <w:sz w:val="20"/>
          </w:rPr>
          <w:t xml:space="preserve">de </w:t>
        </w:r>
        <w:r w:rsidR="00643D8D">
          <w:rPr>
            <w:color w:val="000000"/>
            <w:sz w:val="20"/>
          </w:rPr>
          <w:t xml:space="preserve">noviembre </w:t>
        </w:r>
        <w:r>
          <w:rPr>
            <w:color w:val="000000"/>
            <w:sz w:val="20"/>
          </w:rPr>
          <w:t xml:space="preserve"> </w:t>
        </w:r>
        <w:r w:rsidRPr="005D151B">
          <w:rPr>
            <w:color w:val="000000"/>
            <w:sz w:val="20"/>
          </w:rPr>
          <w:t>/2012</w:t>
        </w:r>
      </w:p>
      <w:p w:rsidR="007A6A15" w:rsidRDefault="00800AFB" w:rsidP="007A6A15">
        <w:pPr>
          <w:pStyle w:val="Encabezado"/>
          <w:tabs>
            <w:tab w:val="clear" w:pos="9360"/>
            <w:tab w:val="left" w:pos="9630"/>
          </w:tabs>
          <w:ind w:right="-75"/>
          <w:jc w:val="right"/>
          <w:rPr>
            <w:sz w:val="20"/>
          </w:rPr>
        </w:pPr>
        <w:r w:rsidRPr="005F0291">
          <w:rPr>
            <w:sz w:val="20"/>
          </w:rPr>
          <w:fldChar w:fldCharType="begin"/>
        </w:r>
        <w:r w:rsidR="00F73EDE" w:rsidRPr="005F0291">
          <w:rPr>
            <w:sz w:val="20"/>
          </w:rPr>
          <w:instrText xml:space="preserve"> PAGE   \* MERGEFORMAT </w:instrText>
        </w:r>
        <w:r w:rsidRPr="005F0291">
          <w:rPr>
            <w:sz w:val="20"/>
          </w:rPr>
          <w:fldChar w:fldCharType="separate"/>
        </w:r>
        <w:r w:rsidR="005F7954">
          <w:rPr>
            <w:noProof/>
            <w:sz w:val="20"/>
          </w:rPr>
          <w:t>1</w:t>
        </w:r>
        <w:r w:rsidRPr="005F0291">
          <w:rPr>
            <w:sz w:val="20"/>
          </w:rPr>
          <w:fldChar w:fldCharType="end"/>
        </w:r>
        <w:r w:rsidR="00F73EDE">
          <w:rPr>
            <w:sz w:val="20"/>
          </w:rPr>
          <w:t>/</w:t>
        </w:r>
        <w:r w:rsidR="007A6A15">
          <w:rPr>
            <w:sz w:val="20"/>
          </w:rPr>
          <w:t>10</w:t>
        </w:r>
      </w:p>
      <w:p w:rsidR="00F73EDE" w:rsidRPr="005F0291" w:rsidRDefault="00800AFB" w:rsidP="007A6A15">
        <w:pPr>
          <w:pStyle w:val="Encabezado"/>
          <w:tabs>
            <w:tab w:val="clear" w:pos="9360"/>
            <w:tab w:val="left" w:pos="9630"/>
          </w:tabs>
          <w:ind w:right="-75"/>
          <w:jc w:val="right"/>
          <w:rPr>
            <w:sz w:val="20"/>
          </w:rPr>
        </w:pPr>
      </w:p>
    </w:sdtContent>
  </w:sdt>
  <w:p w:rsidR="00F73EDE" w:rsidRDefault="00F73ED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7428F"/>
    <w:multiLevelType w:val="hybridMultilevel"/>
    <w:tmpl w:val="7700A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B7B6A"/>
    <w:multiLevelType w:val="hybridMultilevel"/>
    <w:tmpl w:val="E8CEB3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10BD2"/>
    <w:multiLevelType w:val="hybridMultilevel"/>
    <w:tmpl w:val="38D229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ADD2DC0"/>
    <w:multiLevelType w:val="hybridMultilevel"/>
    <w:tmpl w:val="53B0DB48"/>
    <w:lvl w:ilvl="0" w:tplc="0E8EC730">
      <w:start w:val="1"/>
      <w:numFmt w:val="lowerLetter"/>
      <w:lvlText w:val="%1)"/>
      <w:lvlJc w:val="left"/>
      <w:pPr>
        <w:tabs>
          <w:tab w:val="num" w:pos="2844"/>
        </w:tabs>
        <w:ind w:left="2844" w:hanging="360"/>
      </w:pPr>
      <w:rPr>
        <w:rFonts w:ascii="Calibri" w:hAnsi="Calibri" w:hint="default"/>
        <w:strike w:val="0"/>
        <w:dstrike w:val="0"/>
        <w:sz w:val="16"/>
        <w:szCs w:val="16"/>
        <w:u w:val="none"/>
        <w:effect w:val="none"/>
      </w:rPr>
    </w:lvl>
    <w:lvl w:ilvl="1" w:tplc="0C0A0019">
      <w:start w:val="1"/>
      <w:numFmt w:val="decimal"/>
      <w:lvlText w:val="%2."/>
      <w:lvlJc w:val="left"/>
      <w:pPr>
        <w:tabs>
          <w:tab w:val="num" w:pos="3564"/>
        </w:tabs>
        <w:ind w:left="3564" w:hanging="360"/>
      </w:pPr>
    </w:lvl>
    <w:lvl w:ilvl="2" w:tplc="0C0A001B">
      <w:start w:val="1"/>
      <w:numFmt w:val="decimal"/>
      <w:lvlText w:val="%3."/>
      <w:lvlJc w:val="left"/>
      <w:pPr>
        <w:tabs>
          <w:tab w:val="num" w:pos="4284"/>
        </w:tabs>
        <w:ind w:left="4284" w:hanging="360"/>
      </w:pPr>
    </w:lvl>
    <w:lvl w:ilvl="3" w:tplc="0C0A000F">
      <w:start w:val="1"/>
      <w:numFmt w:val="decimal"/>
      <w:lvlText w:val="%4."/>
      <w:lvlJc w:val="left"/>
      <w:pPr>
        <w:tabs>
          <w:tab w:val="num" w:pos="5004"/>
        </w:tabs>
        <w:ind w:left="5004" w:hanging="360"/>
      </w:pPr>
    </w:lvl>
    <w:lvl w:ilvl="4" w:tplc="0C0A0019">
      <w:start w:val="1"/>
      <w:numFmt w:val="decimal"/>
      <w:lvlText w:val="%5."/>
      <w:lvlJc w:val="left"/>
      <w:pPr>
        <w:tabs>
          <w:tab w:val="num" w:pos="5724"/>
        </w:tabs>
        <w:ind w:left="5724" w:hanging="360"/>
      </w:pPr>
    </w:lvl>
    <w:lvl w:ilvl="5" w:tplc="0C0A001B">
      <w:start w:val="1"/>
      <w:numFmt w:val="decimal"/>
      <w:lvlText w:val="%6."/>
      <w:lvlJc w:val="left"/>
      <w:pPr>
        <w:tabs>
          <w:tab w:val="num" w:pos="6444"/>
        </w:tabs>
        <w:ind w:left="6444" w:hanging="360"/>
      </w:pPr>
    </w:lvl>
    <w:lvl w:ilvl="6" w:tplc="0C0A000F">
      <w:start w:val="1"/>
      <w:numFmt w:val="decimal"/>
      <w:lvlText w:val="%7."/>
      <w:lvlJc w:val="left"/>
      <w:pPr>
        <w:tabs>
          <w:tab w:val="num" w:pos="7164"/>
        </w:tabs>
        <w:ind w:left="7164" w:hanging="360"/>
      </w:pPr>
    </w:lvl>
    <w:lvl w:ilvl="7" w:tplc="0C0A0019">
      <w:start w:val="1"/>
      <w:numFmt w:val="decimal"/>
      <w:lvlText w:val="%8."/>
      <w:lvlJc w:val="left"/>
      <w:pPr>
        <w:tabs>
          <w:tab w:val="num" w:pos="7884"/>
        </w:tabs>
        <w:ind w:left="7884" w:hanging="360"/>
      </w:pPr>
    </w:lvl>
    <w:lvl w:ilvl="8" w:tplc="0C0A001B">
      <w:start w:val="1"/>
      <w:numFmt w:val="decimal"/>
      <w:lvlText w:val="%9."/>
      <w:lvlJc w:val="left"/>
      <w:pPr>
        <w:tabs>
          <w:tab w:val="num" w:pos="8604"/>
        </w:tabs>
        <w:ind w:left="8604" w:hanging="360"/>
      </w:pPr>
    </w:lvl>
  </w:abstractNum>
  <w:abstractNum w:abstractNumId="4">
    <w:nsid w:val="2C2424B4"/>
    <w:multiLevelType w:val="hybridMultilevel"/>
    <w:tmpl w:val="0B1A4F5A"/>
    <w:lvl w:ilvl="0" w:tplc="300A000F">
      <w:start w:val="1"/>
      <w:numFmt w:val="decimal"/>
      <w:lvlText w:val="%1."/>
      <w:lvlJc w:val="left"/>
      <w:pPr>
        <w:ind w:left="720" w:hanging="360"/>
      </w:pPr>
    </w:lvl>
    <w:lvl w:ilvl="1" w:tplc="300A0019">
      <w:start w:val="1"/>
      <w:numFmt w:val="decimal"/>
      <w:lvlText w:val="%2."/>
      <w:lvlJc w:val="left"/>
      <w:pPr>
        <w:tabs>
          <w:tab w:val="num" w:pos="1440"/>
        </w:tabs>
        <w:ind w:left="1440" w:hanging="360"/>
      </w:pPr>
    </w:lvl>
    <w:lvl w:ilvl="2" w:tplc="300A001B">
      <w:start w:val="1"/>
      <w:numFmt w:val="decimal"/>
      <w:lvlText w:val="%3."/>
      <w:lvlJc w:val="left"/>
      <w:pPr>
        <w:tabs>
          <w:tab w:val="num" w:pos="2160"/>
        </w:tabs>
        <w:ind w:left="2160" w:hanging="360"/>
      </w:pPr>
    </w:lvl>
    <w:lvl w:ilvl="3" w:tplc="300A000F">
      <w:start w:val="1"/>
      <w:numFmt w:val="decimal"/>
      <w:lvlText w:val="%4."/>
      <w:lvlJc w:val="left"/>
      <w:pPr>
        <w:tabs>
          <w:tab w:val="num" w:pos="2880"/>
        </w:tabs>
        <w:ind w:left="2880" w:hanging="360"/>
      </w:pPr>
    </w:lvl>
    <w:lvl w:ilvl="4" w:tplc="300A0019">
      <w:start w:val="1"/>
      <w:numFmt w:val="decimal"/>
      <w:lvlText w:val="%5."/>
      <w:lvlJc w:val="left"/>
      <w:pPr>
        <w:tabs>
          <w:tab w:val="num" w:pos="3600"/>
        </w:tabs>
        <w:ind w:left="3600" w:hanging="360"/>
      </w:pPr>
    </w:lvl>
    <w:lvl w:ilvl="5" w:tplc="300A001B">
      <w:start w:val="1"/>
      <w:numFmt w:val="decimal"/>
      <w:lvlText w:val="%6."/>
      <w:lvlJc w:val="left"/>
      <w:pPr>
        <w:tabs>
          <w:tab w:val="num" w:pos="4320"/>
        </w:tabs>
        <w:ind w:left="4320" w:hanging="360"/>
      </w:pPr>
    </w:lvl>
    <w:lvl w:ilvl="6" w:tplc="300A000F">
      <w:start w:val="1"/>
      <w:numFmt w:val="decimal"/>
      <w:lvlText w:val="%7."/>
      <w:lvlJc w:val="left"/>
      <w:pPr>
        <w:tabs>
          <w:tab w:val="num" w:pos="5040"/>
        </w:tabs>
        <w:ind w:left="5040" w:hanging="360"/>
      </w:pPr>
    </w:lvl>
    <w:lvl w:ilvl="7" w:tplc="300A0019">
      <w:start w:val="1"/>
      <w:numFmt w:val="decimal"/>
      <w:lvlText w:val="%8."/>
      <w:lvlJc w:val="left"/>
      <w:pPr>
        <w:tabs>
          <w:tab w:val="num" w:pos="5760"/>
        </w:tabs>
        <w:ind w:left="5760" w:hanging="360"/>
      </w:pPr>
    </w:lvl>
    <w:lvl w:ilvl="8" w:tplc="300A001B">
      <w:start w:val="1"/>
      <w:numFmt w:val="decimal"/>
      <w:lvlText w:val="%9."/>
      <w:lvlJc w:val="left"/>
      <w:pPr>
        <w:tabs>
          <w:tab w:val="num" w:pos="6480"/>
        </w:tabs>
        <w:ind w:left="6480" w:hanging="360"/>
      </w:pPr>
    </w:lvl>
  </w:abstractNum>
  <w:abstractNum w:abstractNumId="5">
    <w:nsid w:val="2CDC38C2"/>
    <w:multiLevelType w:val="hybridMultilevel"/>
    <w:tmpl w:val="DB1A0F6A"/>
    <w:lvl w:ilvl="0" w:tplc="A27A9D58">
      <w:start w:val="1"/>
      <w:numFmt w:val="lowerLetter"/>
      <w:lvlText w:val="%1)"/>
      <w:lvlJc w:val="left"/>
      <w:pPr>
        <w:tabs>
          <w:tab w:val="num" w:pos="786"/>
        </w:tabs>
        <w:ind w:left="786" w:hanging="360"/>
      </w:pPr>
      <w:rPr>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FE63615"/>
    <w:multiLevelType w:val="hybridMultilevel"/>
    <w:tmpl w:val="CA9A2E50"/>
    <w:lvl w:ilvl="0" w:tplc="45F67A4A">
      <w:start w:val="1"/>
      <w:numFmt w:val="decimal"/>
      <w:lvlText w:val="%1)"/>
      <w:lvlJc w:val="left"/>
      <w:pPr>
        <w:ind w:left="2770" w:hanging="360"/>
      </w:pPr>
      <w:rPr>
        <w:rFonts w:hint="default"/>
      </w:rPr>
    </w:lvl>
    <w:lvl w:ilvl="1" w:tplc="0C0A0019" w:tentative="1">
      <w:start w:val="1"/>
      <w:numFmt w:val="lowerLetter"/>
      <w:lvlText w:val="%2."/>
      <w:lvlJc w:val="left"/>
      <w:pPr>
        <w:ind w:left="3490" w:hanging="360"/>
      </w:pPr>
    </w:lvl>
    <w:lvl w:ilvl="2" w:tplc="0C0A001B" w:tentative="1">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7">
    <w:nsid w:val="3109540F"/>
    <w:multiLevelType w:val="hybridMultilevel"/>
    <w:tmpl w:val="EA2C3C56"/>
    <w:lvl w:ilvl="0" w:tplc="B9D489E8">
      <w:start w:val="1"/>
      <w:numFmt w:val="decimal"/>
      <w:lvlText w:val="(%1)"/>
      <w:lvlJc w:val="left"/>
      <w:pPr>
        <w:tabs>
          <w:tab w:val="num" w:pos="960"/>
        </w:tabs>
        <w:ind w:left="960" w:hanging="60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430A1282"/>
    <w:multiLevelType w:val="hybridMultilevel"/>
    <w:tmpl w:val="9460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DE3190"/>
    <w:multiLevelType w:val="hybridMultilevel"/>
    <w:tmpl w:val="3D2C25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FE2FE0"/>
    <w:multiLevelType w:val="hybridMultilevel"/>
    <w:tmpl w:val="D812CE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7CC56F45"/>
    <w:multiLevelType w:val="hybridMultilevel"/>
    <w:tmpl w:val="FE2478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E73DE8"/>
    <w:multiLevelType w:val="hybridMultilevel"/>
    <w:tmpl w:val="1E7490C2"/>
    <w:lvl w:ilvl="0" w:tplc="E1D89CCE">
      <w:start w:val="1"/>
      <w:numFmt w:val="lowerLetter"/>
      <w:lvlText w:val="%1)"/>
      <w:lvlJc w:val="left"/>
      <w:pPr>
        <w:ind w:left="723" w:hanging="360"/>
      </w:pPr>
      <w:rPr>
        <w:rFonts w:hint="default"/>
        <w:sz w:val="16"/>
        <w:szCs w:val="16"/>
      </w:rPr>
    </w:lvl>
    <w:lvl w:ilvl="1" w:tplc="0C0A0019" w:tentative="1">
      <w:start w:val="1"/>
      <w:numFmt w:val="lowerLetter"/>
      <w:lvlText w:val="%2."/>
      <w:lvlJc w:val="left"/>
      <w:pPr>
        <w:ind w:left="1443" w:hanging="360"/>
      </w:pPr>
    </w:lvl>
    <w:lvl w:ilvl="2" w:tplc="0C0A001B" w:tentative="1">
      <w:start w:val="1"/>
      <w:numFmt w:val="lowerRoman"/>
      <w:lvlText w:val="%3."/>
      <w:lvlJc w:val="right"/>
      <w:pPr>
        <w:ind w:left="2163" w:hanging="180"/>
      </w:pPr>
    </w:lvl>
    <w:lvl w:ilvl="3" w:tplc="0C0A000F" w:tentative="1">
      <w:start w:val="1"/>
      <w:numFmt w:val="decimal"/>
      <w:lvlText w:val="%4."/>
      <w:lvlJc w:val="left"/>
      <w:pPr>
        <w:ind w:left="2883" w:hanging="360"/>
      </w:pPr>
    </w:lvl>
    <w:lvl w:ilvl="4" w:tplc="0C0A0019" w:tentative="1">
      <w:start w:val="1"/>
      <w:numFmt w:val="lowerLetter"/>
      <w:lvlText w:val="%5."/>
      <w:lvlJc w:val="left"/>
      <w:pPr>
        <w:ind w:left="3603" w:hanging="360"/>
      </w:pPr>
    </w:lvl>
    <w:lvl w:ilvl="5" w:tplc="0C0A001B" w:tentative="1">
      <w:start w:val="1"/>
      <w:numFmt w:val="lowerRoman"/>
      <w:lvlText w:val="%6."/>
      <w:lvlJc w:val="right"/>
      <w:pPr>
        <w:ind w:left="4323" w:hanging="180"/>
      </w:pPr>
    </w:lvl>
    <w:lvl w:ilvl="6" w:tplc="0C0A000F" w:tentative="1">
      <w:start w:val="1"/>
      <w:numFmt w:val="decimal"/>
      <w:lvlText w:val="%7."/>
      <w:lvlJc w:val="left"/>
      <w:pPr>
        <w:ind w:left="5043" w:hanging="360"/>
      </w:pPr>
    </w:lvl>
    <w:lvl w:ilvl="7" w:tplc="0C0A0019" w:tentative="1">
      <w:start w:val="1"/>
      <w:numFmt w:val="lowerLetter"/>
      <w:lvlText w:val="%8."/>
      <w:lvlJc w:val="left"/>
      <w:pPr>
        <w:ind w:left="5763" w:hanging="360"/>
      </w:pPr>
    </w:lvl>
    <w:lvl w:ilvl="8" w:tplc="0C0A001B" w:tentative="1">
      <w:start w:val="1"/>
      <w:numFmt w:val="lowerRoman"/>
      <w:lvlText w:val="%9."/>
      <w:lvlJc w:val="right"/>
      <w:pPr>
        <w:ind w:left="6483"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9"/>
  </w:num>
  <w:num w:numId="6">
    <w:abstractNumId w:val="10"/>
  </w:num>
  <w:num w:numId="7">
    <w:abstractNumId w:val="8"/>
  </w:num>
  <w:num w:numId="8">
    <w:abstractNumId w:val="0"/>
  </w:num>
  <w:num w:numId="9">
    <w:abstractNumId w:val="12"/>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246D07"/>
    <w:rsid w:val="0001149B"/>
    <w:rsid w:val="00011518"/>
    <w:rsid w:val="00017D76"/>
    <w:rsid w:val="00035162"/>
    <w:rsid w:val="000741B4"/>
    <w:rsid w:val="000939AC"/>
    <w:rsid w:val="000940FF"/>
    <w:rsid w:val="000C2471"/>
    <w:rsid w:val="000E3BE1"/>
    <w:rsid w:val="000E6340"/>
    <w:rsid w:val="000F1356"/>
    <w:rsid w:val="000F4194"/>
    <w:rsid w:val="000F4CD0"/>
    <w:rsid w:val="001064C1"/>
    <w:rsid w:val="001075BE"/>
    <w:rsid w:val="00113132"/>
    <w:rsid w:val="00124FA0"/>
    <w:rsid w:val="001278EC"/>
    <w:rsid w:val="00130577"/>
    <w:rsid w:val="001346E1"/>
    <w:rsid w:val="00134A7C"/>
    <w:rsid w:val="00134D31"/>
    <w:rsid w:val="001372F9"/>
    <w:rsid w:val="001426D0"/>
    <w:rsid w:val="001609FE"/>
    <w:rsid w:val="001615AF"/>
    <w:rsid w:val="0017661E"/>
    <w:rsid w:val="00181FD2"/>
    <w:rsid w:val="0019078F"/>
    <w:rsid w:val="0019288B"/>
    <w:rsid w:val="00194B2F"/>
    <w:rsid w:val="00197144"/>
    <w:rsid w:val="001A4430"/>
    <w:rsid w:val="001A665C"/>
    <w:rsid w:val="001A7638"/>
    <w:rsid w:val="001C3125"/>
    <w:rsid w:val="001C54E7"/>
    <w:rsid w:val="001C6651"/>
    <w:rsid w:val="001D1A3D"/>
    <w:rsid w:val="001D458B"/>
    <w:rsid w:val="001D771A"/>
    <w:rsid w:val="001E02FA"/>
    <w:rsid w:val="001F1CD4"/>
    <w:rsid w:val="001F3AE8"/>
    <w:rsid w:val="00201D82"/>
    <w:rsid w:val="00202487"/>
    <w:rsid w:val="0021465A"/>
    <w:rsid w:val="00233879"/>
    <w:rsid w:val="0023620C"/>
    <w:rsid w:val="00243C4D"/>
    <w:rsid w:val="00244A5D"/>
    <w:rsid w:val="00246D07"/>
    <w:rsid w:val="00256299"/>
    <w:rsid w:val="002564F6"/>
    <w:rsid w:val="0028475B"/>
    <w:rsid w:val="00291BCF"/>
    <w:rsid w:val="00297B6B"/>
    <w:rsid w:val="002A1B0A"/>
    <w:rsid w:val="002A2580"/>
    <w:rsid w:val="002A5847"/>
    <w:rsid w:val="002A7047"/>
    <w:rsid w:val="002D74C5"/>
    <w:rsid w:val="002E1BAD"/>
    <w:rsid w:val="002E5148"/>
    <w:rsid w:val="002F43BF"/>
    <w:rsid w:val="00301079"/>
    <w:rsid w:val="0030723E"/>
    <w:rsid w:val="0031236C"/>
    <w:rsid w:val="00314D76"/>
    <w:rsid w:val="00324975"/>
    <w:rsid w:val="0033100C"/>
    <w:rsid w:val="00343464"/>
    <w:rsid w:val="003435A9"/>
    <w:rsid w:val="00366C0E"/>
    <w:rsid w:val="00374E1A"/>
    <w:rsid w:val="00382990"/>
    <w:rsid w:val="00383853"/>
    <w:rsid w:val="00384592"/>
    <w:rsid w:val="00384AE3"/>
    <w:rsid w:val="00393B63"/>
    <w:rsid w:val="00395946"/>
    <w:rsid w:val="00397449"/>
    <w:rsid w:val="003A57AE"/>
    <w:rsid w:val="003D6700"/>
    <w:rsid w:val="003E7FA8"/>
    <w:rsid w:val="003F1F43"/>
    <w:rsid w:val="003F7742"/>
    <w:rsid w:val="004000A9"/>
    <w:rsid w:val="00401CE8"/>
    <w:rsid w:val="00404F49"/>
    <w:rsid w:val="00421D74"/>
    <w:rsid w:val="00425543"/>
    <w:rsid w:val="00430862"/>
    <w:rsid w:val="00442753"/>
    <w:rsid w:val="00450530"/>
    <w:rsid w:val="00451652"/>
    <w:rsid w:val="004550D3"/>
    <w:rsid w:val="00460C23"/>
    <w:rsid w:val="00462A07"/>
    <w:rsid w:val="004743D2"/>
    <w:rsid w:val="00474D68"/>
    <w:rsid w:val="00482D34"/>
    <w:rsid w:val="00484E62"/>
    <w:rsid w:val="004A64AC"/>
    <w:rsid w:val="004B0722"/>
    <w:rsid w:val="004C1942"/>
    <w:rsid w:val="004C692B"/>
    <w:rsid w:val="004C7CF2"/>
    <w:rsid w:val="004D1852"/>
    <w:rsid w:val="004D186A"/>
    <w:rsid w:val="004D3245"/>
    <w:rsid w:val="004D56AA"/>
    <w:rsid w:val="004D6D9F"/>
    <w:rsid w:val="004E403C"/>
    <w:rsid w:val="004E693E"/>
    <w:rsid w:val="004F33EC"/>
    <w:rsid w:val="004F7B9B"/>
    <w:rsid w:val="005011D0"/>
    <w:rsid w:val="00502F9E"/>
    <w:rsid w:val="0051120F"/>
    <w:rsid w:val="00515295"/>
    <w:rsid w:val="00517B91"/>
    <w:rsid w:val="00525890"/>
    <w:rsid w:val="005302BB"/>
    <w:rsid w:val="00543382"/>
    <w:rsid w:val="00545847"/>
    <w:rsid w:val="0055433E"/>
    <w:rsid w:val="0055470D"/>
    <w:rsid w:val="00560283"/>
    <w:rsid w:val="005A530B"/>
    <w:rsid w:val="005B0C9B"/>
    <w:rsid w:val="005C598B"/>
    <w:rsid w:val="005C6A5F"/>
    <w:rsid w:val="005C7CF6"/>
    <w:rsid w:val="005D0E26"/>
    <w:rsid w:val="005E0B51"/>
    <w:rsid w:val="005E47A9"/>
    <w:rsid w:val="005E7445"/>
    <w:rsid w:val="005F3A8B"/>
    <w:rsid w:val="005F4499"/>
    <w:rsid w:val="005F54D2"/>
    <w:rsid w:val="005F7954"/>
    <w:rsid w:val="006124C1"/>
    <w:rsid w:val="006148C0"/>
    <w:rsid w:val="00617CCC"/>
    <w:rsid w:val="00624793"/>
    <w:rsid w:val="00625042"/>
    <w:rsid w:val="00636E74"/>
    <w:rsid w:val="00642175"/>
    <w:rsid w:val="00643570"/>
    <w:rsid w:val="00643D8D"/>
    <w:rsid w:val="00645ACD"/>
    <w:rsid w:val="0066646F"/>
    <w:rsid w:val="006665B5"/>
    <w:rsid w:val="0067024F"/>
    <w:rsid w:val="00673785"/>
    <w:rsid w:val="0067745D"/>
    <w:rsid w:val="006844C9"/>
    <w:rsid w:val="0069702A"/>
    <w:rsid w:val="00697550"/>
    <w:rsid w:val="006A1953"/>
    <w:rsid w:val="006A3ECC"/>
    <w:rsid w:val="006C6CE1"/>
    <w:rsid w:val="006D5CE9"/>
    <w:rsid w:val="006E184E"/>
    <w:rsid w:val="006E3D3D"/>
    <w:rsid w:val="006F55E9"/>
    <w:rsid w:val="006F7CD5"/>
    <w:rsid w:val="00714722"/>
    <w:rsid w:val="007222AA"/>
    <w:rsid w:val="00722D23"/>
    <w:rsid w:val="00726771"/>
    <w:rsid w:val="00735574"/>
    <w:rsid w:val="00742DCF"/>
    <w:rsid w:val="00745466"/>
    <w:rsid w:val="00764379"/>
    <w:rsid w:val="007655C2"/>
    <w:rsid w:val="00772B4B"/>
    <w:rsid w:val="007841E0"/>
    <w:rsid w:val="00793127"/>
    <w:rsid w:val="007933D5"/>
    <w:rsid w:val="00794A61"/>
    <w:rsid w:val="00794CE7"/>
    <w:rsid w:val="00794FB6"/>
    <w:rsid w:val="007A08FE"/>
    <w:rsid w:val="007A28E9"/>
    <w:rsid w:val="007A437E"/>
    <w:rsid w:val="007A6A15"/>
    <w:rsid w:val="007B658C"/>
    <w:rsid w:val="007B777C"/>
    <w:rsid w:val="007D651D"/>
    <w:rsid w:val="007E5BDD"/>
    <w:rsid w:val="007F2E4F"/>
    <w:rsid w:val="00800AFB"/>
    <w:rsid w:val="00803DE3"/>
    <w:rsid w:val="00803E4A"/>
    <w:rsid w:val="0080792A"/>
    <w:rsid w:val="008146E1"/>
    <w:rsid w:val="008168CD"/>
    <w:rsid w:val="0082177D"/>
    <w:rsid w:val="0082375C"/>
    <w:rsid w:val="00824B09"/>
    <w:rsid w:val="0083617C"/>
    <w:rsid w:val="00836770"/>
    <w:rsid w:val="00844874"/>
    <w:rsid w:val="00854230"/>
    <w:rsid w:val="008544AD"/>
    <w:rsid w:val="00860E73"/>
    <w:rsid w:val="00867770"/>
    <w:rsid w:val="0087244E"/>
    <w:rsid w:val="00875D3F"/>
    <w:rsid w:val="00876B0B"/>
    <w:rsid w:val="00877AED"/>
    <w:rsid w:val="008858DA"/>
    <w:rsid w:val="00887AC5"/>
    <w:rsid w:val="00894F0C"/>
    <w:rsid w:val="00896B04"/>
    <w:rsid w:val="00896F85"/>
    <w:rsid w:val="008A481C"/>
    <w:rsid w:val="008C51EC"/>
    <w:rsid w:val="008C79B3"/>
    <w:rsid w:val="008D0B0A"/>
    <w:rsid w:val="008F19CF"/>
    <w:rsid w:val="0090309D"/>
    <w:rsid w:val="009104FF"/>
    <w:rsid w:val="00916D21"/>
    <w:rsid w:val="0092441A"/>
    <w:rsid w:val="009303A0"/>
    <w:rsid w:val="0093134E"/>
    <w:rsid w:val="00936A90"/>
    <w:rsid w:val="00940878"/>
    <w:rsid w:val="00946B7F"/>
    <w:rsid w:val="00946D68"/>
    <w:rsid w:val="00952228"/>
    <w:rsid w:val="00952797"/>
    <w:rsid w:val="0096060F"/>
    <w:rsid w:val="00962085"/>
    <w:rsid w:val="00966B3C"/>
    <w:rsid w:val="00973DE5"/>
    <w:rsid w:val="00981E6E"/>
    <w:rsid w:val="009822EF"/>
    <w:rsid w:val="00984C7C"/>
    <w:rsid w:val="0099495A"/>
    <w:rsid w:val="009A34D5"/>
    <w:rsid w:val="009A42F4"/>
    <w:rsid w:val="009A4483"/>
    <w:rsid w:val="009A4F51"/>
    <w:rsid w:val="009B1660"/>
    <w:rsid w:val="009C28DD"/>
    <w:rsid w:val="009C371B"/>
    <w:rsid w:val="009D2D6F"/>
    <w:rsid w:val="009D57EF"/>
    <w:rsid w:val="009D5CA1"/>
    <w:rsid w:val="009F69A8"/>
    <w:rsid w:val="00A069B6"/>
    <w:rsid w:val="00A06A43"/>
    <w:rsid w:val="00A11452"/>
    <w:rsid w:val="00A1286B"/>
    <w:rsid w:val="00A23E73"/>
    <w:rsid w:val="00A24723"/>
    <w:rsid w:val="00A306CC"/>
    <w:rsid w:val="00A469B7"/>
    <w:rsid w:val="00A46D74"/>
    <w:rsid w:val="00A56077"/>
    <w:rsid w:val="00A56D61"/>
    <w:rsid w:val="00A63161"/>
    <w:rsid w:val="00A733B3"/>
    <w:rsid w:val="00A8367F"/>
    <w:rsid w:val="00A836F4"/>
    <w:rsid w:val="00A84127"/>
    <w:rsid w:val="00A9060E"/>
    <w:rsid w:val="00A94D98"/>
    <w:rsid w:val="00AA0676"/>
    <w:rsid w:val="00AA0E77"/>
    <w:rsid w:val="00AB1212"/>
    <w:rsid w:val="00AB1895"/>
    <w:rsid w:val="00AB78BC"/>
    <w:rsid w:val="00AC6F53"/>
    <w:rsid w:val="00AF450A"/>
    <w:rsid w:val="00AF6E19"/>
    <w:rsid w:val="00AF7DEA"/>
    <w:rsid w:val="00B012C3"/>
    <w:rsid w:val="00B01C1D"/>
    <w:rsid w:val="00B12C3C"/>
    <w:rsid w:val="00B20976"/>
    <w:rsid w:val="00B221F3"/>
    <w:rsid w:val="00B26288"/>
    <w:rsid w:val="00B30375"/>
    <w:rsid w:val="00B308D2"/>
    <w:rsid w:val="00B326CA"/>
    <w:rsid w:val="00B41AF3"/>
    <w:rsid w:val="00B464AD"/>
    <w:rsid w:val="00B501DF"/>
    <w:rsid w:val="00B71D79"/>
    <w:rsid w:val="00B919E6"/>
    <w:rsid w:val="00B94930"/>
    <w:rsid w:val="00B94D58"/>
    <w:rsid w:val="00B97BAF"/>
    <w:rsid w:val="00BA5A8C"/>
    <w:rsid w:val="00BB1639"/>
    <w:rsid w:val="00BE130A"/>
    <w:rsid w:val="00BE41DD"/>
    <w:rsid w:val="00BF06FA"/>
    <w:rsid w:val="00C026F9"/>
    <w:rsid w:val="00C03574"/>
    <w:rsid w:val="00C11DF3"/>
    <w:rsid w:val="00C12B08"/>
    <w:rsid w:val="00C15CAF"/>
    <w:rsid w:val="00C17145"/>
    <w:rsid w:val="00C25858"/>
    <w:rsid w:val="00C321F4"/>
    <w:rsid w:val="00C35137"/>
    <w:rsid w:val="00C37008"/>
    <w:rsid w:val="00C40A58"/>
    <w:rsid w:val="00C42502"/>
    <w:rsid w:val="00C4330B"/>
    <w:rsid w:val="00C5216F"/>
    <w:rsid w:val="00C567AC"/>
    <w:rsid w:val="00C646F7"/>
    <w:rsid w:val="00C64F9C"/>
    <w:rsid w:val="00C66FC1"/>
    <w:rsid w:val="00C730EB"/>
    <w:rsid w:val="00C7669A"/>
    <w:rsid w:val="00C8167A"/>
    <w:rsid w:val="00C82754"/>
    <w:rsid w:val="00C85FF5"/>
    <w:rsid w:val="00C91F56"/>
    <w:rsid w:val="00C957ED"/>
    <w:rsid w:val="00CA66E4"/>
    <w:rsid w:val="00CB3D67"/>
    <w:rsid w:val="00CE6603"/>
    <w:rsid w:val="00CE676C"/>
    <w:rsid w:val="00CE7935"/>
    <w:rsid w:val="00CF6DDD"/>
    <w:rsid w:val="00CF718E"/>
    <w:rsid w:val="00D05CBF"/>
    <w:rsid w:val="00D06B3C"/>
    <w:rsid w:val="00D108FC"/>
    <w:rsid w:val="00D124E9"/>
    <w:rsid w:val="00D2698C"/>
    <w:rsid w:val="00D447F9"/>
    <w:rsid w:val="00D45A9F"/>
    <w:rsid w:val="00D5146D"/>
    <w:rsid w:val="00D52935"/>
    <w:rsid w:val="00D538B2"/>
    <w:rsid w:val="00D62F67"/>
    <w:rsid w:val="00D85648"/>
    <w:rsid w:val="00DA0784"/>
    <w:rsid w:val="00DA668F"/>
    <w:rsid w:val="00DB0E0B"/>
    <w:rsid w:val="00DB52F7"/>
    <w:rsid w:val="00DB6262"/>
    <w:rsid w:val="00DC40CE"/>
    <w:rsid w:val="00DC7DD3"/>
    <w:rsid w:val="00DE2559"/>
    <w:rsid w:val="00DE4C09"/>
    <w:rsid w:val="00DE5F6A"/>
    <w:rsid w:val="00DE6C96"/>
    <w:rsid w:val="00DF27BF"/>
    <w:rsid w:val="00DF57A6"/>
    <w:rsid w:val="00E0388C"/>
    <w:rsid w:val="00E03BE6"/>
    <w:rsid w:val="00E14C62"/>
    <w:rsid w:val="00E22499"/>
    <w:rsid w:val="00E240AE"/>
    <w:rsid w:val="00E30C33"/>
    <w:rsid w:val="00E33D39"/>
    <w:rsid w:val="00E46002"/>
    <w:rsid w:val="00E477D9"/>
    <w:rsid w:val="00E511B9"/>
    <w:rsid w:val="00E554AF"/>
    <w:rsid w:val="00E56E10"/>
    <w:rsid w:val="00E614D2"/>
    <w:rsid w:val="00E618D9"/>
    <w:rsid w:val="00E73B9D"/>
    <w:rsid w:val="00E74ABA"/>
    <w:rsid w:val="00E74C7B"/>
    <w:rsid w:val="00E756F9"/>
    <w:rsid w:val="00E82830"/>
    <w:rsid w:val="00E96B4A"/>
    <w:rsid w:val="00EB2FE3"/>
    <w:rsid w:val="00EC25CE"/>
    <w:rsid w:val="00EC6834"/>
    <w:rsid w:val="00EC76A3"/>
    <w:rsid w:val="00EF2683"/>
    <w:rsid w:val="00EF3696"/>
    <w:rsid w:val="00EF3A0E"/>
    <w:rsid w:val="00EF6071"/>
    <w:rsid w:val="00F03E76"/>
    <w:rsid w:val="00F07C07"/>
    <w:rsid w:val="00F3640F"/>
    <w:rsid w:val="00F41963"/>
    <w:rsid w:val="00F41D94"/>
    <w:rsid w:val="00F54127"/>
    <w:rsid w:val="00F56904"/>
    <w:rsid w:val="00F57ABF"/>
    <w:rsid w:val="00F66ADF"/>
    <w:rsid w:val="00F73EDE"/>
    <w:rsid w:val="00F777EE"/>
    <w:rsid w:val="00F85CD7"/>
    <w:rsid w:val="00F91497"/>
    <w:rsid w:val="00F9424B"/>
    <w:rsid w:val="00FA2176"/>
    <w:rsid w:val="00FB7A19"/>
    <w:rsid w:val="00FC48CD"/>
    <w:rsid w:val="00FC6AB7"/>
    <w:rsid w:val="00FD5787"/>
    <w:rsid w:val="00FE0E3F"/>
    <w:rsid w:val="00FE432C"/>
    <w:rsid w:val="00FE784A"/>
    <w:rsid w:val="00FF1177"/>
    <w:rsid w:val="00FF2848"/>
    <w:rsid w:val="00FF310C"/>
    <w:rsid w:val="00FF5C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07"/>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uiPriority w:val="99"/>
    <w:rsid w:val="00246D07"/>
    <w:rPr>
      <w:rFonts w:ascii="Times New Roman" w:hAnsi="Times New Roman"/>
      <w:sz w:val="24"/>
      <w:szCs w:val="24"/>
    </w:rPr>
  </w:style>
  <w:style w:type="paragraph" w:customStyle="1" w:styleId="Sinespaciado2">
    <w:name w:val="Sin espaciado2"/>
    <w:uiPriority w:val="99"/>
    <w:rsid w:val="005A530B"/>
    <w:rPr>
      <w:rFonts w:ascii="Times New Roman" w:hAnsi="Times New Roman"/>
      <w:sz w:val="24"/>
      <w:szCs w:val="24"/>
    </w:rPr>
  </w:style>
  <w:style w:type="paragraph" w:styleId="Textodeglobo">
    <w:name w:val="Balloon Text"/>
    <w:basedOn w:val="Normal"/>
    <w:link w:val="TextodegloboCar"/>
    <w:uiPriority w:val="99"/>
    <w:semiHidden/>
    <w:rsid w:val="0023620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F43BF"/>
    <w:rPr>
      <w:rFonts w:ascii="Times New Roman" w:hAnsi="Times New Roman" w:cs="Times New Roman"/>
      <w:sz w:val="2"/>
    </w:rPr>
  </w:style>
  <w:style w:type="paragraph" w:styleId="Sinespaciado">
    <w:name w:val="No Spacing"/>
    <w:uiPriority w:val="1"/>
    <w:qFormat/>
    <w:rsid w:val="00F56904"/>
    <w:rPr>
      <w:rFonts w:cs="Calibri"/>
      <w:lang w:val="es-EC" w:eastAsia="en-US"/>
    </w:rPr>
  </w:style>
  <w:style w:type="paragraph" w:customStyle="1" w:styleId="NoSpacing1">
    <w:name w:val="No Spacing1"/>
    <w:uiPriority w:val="99"/>
    <w:rsid w:val="00F73EDE"/>
    <w:rPr>
      <w:lang w:val="es-EC" w:eastAsia="en-US"/>
    </w:rPr>
  </w:style>
  <w:style w:type="paragraph" w:styleId="Encabezado">
    <w:name w:val="header"/>
    <w:basedOn w:val="Normal"/>
    <w:link w:val="EncabezadoCar"/>
    <w:uiPriority w:val="99"/>
    <w:unhideWhenUsed/>
    <w:rsid w:val="00F73EDE"/>
    <w:pPr>
      <w:tabs>
        <w:tab w:val="center" w:pos="4680"/>
        <w:tab w:val="right" w:pos="9360"/>
      </w:tabs>
    </w:pPr>
  </w:style>
  <w:style w:type="character" w:customStyle="1" w:styleId="EncabezadoCar">
    <w:name w:val="Encabezado Car"/>
    <w:basedOn w:val="Fuentedeprrafopredeter"/>
    <w:link w:val="Encabezado"/>
    <w:uiPriority w:val="99"/>
    <w:rsid w:val="00F73EDE"/>
    <w:rPr>
      <w:rFonts w:ascii="Times New Roman" w:eastAsia="Times New Roman" w:hAnsi="Times New Roman"/>
      <w:sz w:val="24"/>
      <w:szCs w:val="24"/>
    </w:rPr>
  </w:style>
  <w:style w:type="paragraph" w:styleId="Piedepgina">
    <w:name w:val="footer"/>
    <w:basedOn w:val="Normal"/>
    <w:link w:val="PiedepginaCar"/>
    <w:uiPriority w:val="99"/>
    <w:semiHidden/>
    <w:unhideWhenUsed/>
    <w:rsid w:val="00F73EDE"/>
    <w:pPr>
      <w:tabs>
        <w:tab w:val="center" w:pos="4680"/>
        <w:tab w:val="right" w:pos="9360"/>
      </w:tabs>
    </w:pPr>
  </w:style>
  <w:style w:type="character" w:customStyle="1" w:styleId="PiedepginaCar">
    <w:name w:val="Pie de página Car"/>
    <w:basedOn w:val="Fuentedeprrafopredeter"/>
    <w:link w:val="Piedepgina"/>
    <w:uiPriority w:val="99"/>
    <w:semiHidden/>
    <w:rsid w:val="00F73EDE"/>
    <w:rPr>
      <w:rFonts w:ascii="Times New Roman" w:eastAsia="Times New Roman" w:hAnsi="Times New Roman"/>
      <w:sz w:val="24"/>
      <w:szCs w:val="24"/>
    </w:rPr>
  </w:style>
  <w:style w:type="character" w:styleId="nfasis">
    <w:name w:val="Emphasis"/>
    <w:basedOn w:val="Fuentedeprrafopredeter"/>
    <w:qFormat/>
    <w:locked/>
    <w:rsid w:val="00764379"/>
    <w:rPr>
      <w:i/>
      <w:iCs/>
    </w:rPr>
  </w:style>
  <w:style w:type="paragraph" w:styleId="Prrafodelista">
    <w:name w:val="List Paragraph"/>
    <w:basedOn w:val="Normal"/>
    <w:uiPriority w:val="34"/>
    <w:qFormat/>
    <w:rsid w:val="00E33D39"/>
    <w:pPr>
      <w:spacing w:after="200" w:line="276" w:lineRule="auto"/>
      <w:ind w:left="720"/>
    </w:pPr>
    <w:rPr>
      <w:rFonts w:ascii="Calibri" w:hAnsi="Calibri" w:cs="Calibri"/>
      <w:sz w:val="22"/>
      <w:szCs w:val="22"/>
      <w:lang w:eastAsia="ja-JP"/>
    </w:rPr>
  </w:style>
  <w:style w:type="character" w:styleId="Hipervnculo">
    <w:name w:val="Hyperlink"/>
    <w:basedOn w:val="Fuentedeprrafopredeter"/>
    <w:uiPriority w:val="99"/>
    <w:unhideWhenUsed/>
    <w:rsid w:val="00EB2FE3"/>
    <w:rPr>
      <w:color w:val="0000FF" w:themeColor="hyperlink"/>
      <w:u w:val="single"/>
    </w:rPr>
  </w:style>
  <w:style w:type="paragraph" w:customStyle="1" w:styleId="Prrafodelista1">
    <w:name w:val="Párrafo de lista1"/>
    <w:basedOn w:val="Normal"/>
    <w:rsid w:val="00EB2FE3"/>
    <w:pPr>
      <w:ind w:left="720"/>
    </w:pPr>
    <w:rPr>
      <w:rFonts w:eastAsia="Calibri"/>
    </w:rPr>
  </w:style>
  <w:style w:type="paragraph" w:customStyle="1" w:styleId="Prrafodelista2">
    <w:name w:val="Párrafo de lista2"/>
    <w:basedOn w:val="Normal"/>
    <w:rsid w:val="00E240AE"/>
    <w:pPr>
      <w:ind w:left="720"/>
    </w:pPr>
    <w:rPr>
      <w:rFonts w:eastAsia="Calibri"/>
    </w:rPr>
  </w:style>
  <w:style w:type="paragraph" w:customStyle="1" w:styleId="Sinespaciado3">
    <w:name w:val="Sin espaciado3"/>
    <w:rsid w:val="00460C23"/>
    <w:rPr>
      <w:rFonts w:ascii="Times New Roman" w:eastAsia="Times New Roman" w:hAnsi="Times New Roman"/>
      <w:sz w:val="24"/>
      <w:szCs w:val="24"/>
    </w:rPr>
  </w:style>
  <w:style w:type="paragraph" w:customStyle="1" w:styleId="ecxmsonormal">
    <w:name w:val="ecxmsonormal"/>
    <w:basedOn w:val="Normal"/>
    <w:rsid w:val="007A6A1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1550407">
      <w:bodyDiv w:val="1"/>
      <w:marLeft w:val="0"/>
      <w:marRight w:val="0"/>
      <w:marTop w:val="0"/>
      <w:marBottom w:val="0"/>
      <w:divBdr>
        <w:top w:val="none" w:sz="0" w:space="0" w:color="auto"/>
        <w:left w:val="none" w:sz="0" w:space="0" w:color="auto"/>
        <w:bottom w:val="none" w:sz="0" w:space="0" w:color="auto"/>
        <w:right w:val="none" w:sz="0" w:space="0" w:color="auto"/>
      </w:divBdr>
    </w:div>
    <w:div w:id="1619406999">
      <w:marLeft w:val="0"/>
      <w:marRight w:val="0"/>
      <w:marTop w:val="0"/>
      <w:marBottom w:val="0"/>
      <w:divBdr>
        <w:top w:val="none" w:sz="0" w:space="0" w:color="auto"/>
        <w:left w:val="none" w:sz="0" w:space="0" w:color="auto"/>
        <w:bottom w:val="none" w:sz="0" w:space="0" w:color="auto"/>
        <w:right w:val="none" w:sz="0" w:space="0" w:color="auto"/>
      </w:divBdr>
    </w:div>
    <w:div w:id="18420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space.espol.ed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2531</Words>
  <Characters>13922</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ORDEN DEL DÍA DE LA SESIÓN DE CONSEJO POLITÉCNICO</vt:lpstr>
    </vt:vector>
  </TitlesOfParts>
  <Company>WINDOWS</Company>
  <LinksUpToDate>false</LinksUpToDate>
  <CharactersWithSpaces>16421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DEL DÍA DE LA SESIÓN DE CONSEJO POLITÉCNICO</dc:title>
  <dc:creator>secreadm</dc:creator>
  <cp:lastModifiedBy>Jhazmin Luna</cp:lastModifiedBy>
  <cp:revision>2</cp:revision>
  <cp:lastPrinted>2012-10-04T22:27:00Z</cp:lastPrinted>
  <dcterms:created xsi:type="dcterms:W3CDTF">2012-11-26T16:32:00Z</dcterms:created>
  <dcterms:modified xsi:type="dcterms:W3CDTF">2012-11-26T16:32:00Z</dcterms:modified>
</cp:coreProperties>
</file>