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B0" w:rsidRDefault="009A7FCD" w:rsidP="001F41B0">
      <w:pPr>
        <w:jc w:val="center"/>
        <w:rPr>
          <w:rFonts w:ascii="Arial" w:hAnsi="Arial" w:cs="Arial"/>
          <w:b/>
          <w:sz w:val="24"/>
        </w:rPr>
      </w:pPr>
      <w:r w:rsidRPr="001F41B0">
        <w:rPr>
          <w:rFonts w:ascii="Arial" w:hAnsi="Arial" w:cs="Arial"/>
          <w:b/>
          <w:sz w:val="24"/>
        </w:rPr>
        <w:t>Flujograma Actual del P</w:t>
      </w:r>
      <w:r w:rsidR="001F41B0">
        <w:rPr>
          <w:rFonts w:ascii="Arial" w:hAnsi="Arial" w:cs="Arial"/>
          <w:b/>
          <w:sz w:val="24"/>
        </w:rPr>
        <w:t>roceso de Cobranzas</w:t>
      </w:r>
    </w:p>
    <w:p w:rsidR="001F41B0" w:rsidRDefault="001F41B0" w:rsidP="001F41B0">
      <w:pPr>
        <w:jc w:val="center"/>
        <w:rPr>
          <w:rFonts w:ascii="Arial" w:hAnsi="Arial" w:cs="Arial"/>
          <w:b/>
          <w:sz w:val="24"/>
        </w:rPr>
      </w:pPr>
    </w:p>
    <w:p w:rsidR="001F41B0" w:rsidRDefault="001F41B0" w:rsidP="001F41B0">
      <w:pPr>
        <w:jc w:val="center"/>
        <w:rPr>
          <w:rFonts w:ascii="Arial" w:hAnsi="Arial" w:cs="Arial"/>
          <w:b/>
          <w:sz w:val="24"/>
        </w:rPr>
      </w:pPr>
      <w:r w:rsidRPr="001F41B0">
        <w:rPr>
          <w:rFonts w:ascii="Arial" w:hAnsi="Arial" w:cs="Arial"/>
          <w:b/>
          <w:sz w:val="24"/>
        </w:rPr>
        <w:drawing>
          <wp:inline distT="0" distB="0" distL="0" distR="0">
            <wp:extent cx="5343525" cy="5499600"/>
            <wp:effectExtent l="38100" t="57150" r="123825" b="101100"/>
            <wp:docPr id="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22" cy="55167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41B0" w:rsidRPr="00DA08CE" w:rsidRDefault="001F41B0" w:rsidP="001F41B0">
      <w:pPr>
        <w:spacing w:after="0" w:line="480" w:lineRule="auto"/>
        <w:jc w:val="center"/>
        <w:rPr>
          <w:rFonts w:ascii="Arial" w:eastAsia="Calibri" w:hAnsi="Arial" w:cs="Arial"/>
          <w:b/>
          <w:noProof/>
          <w:sz w:val="18"/>
          <w:szCs w:val="24"/>
          <w:lang w:eastAsia="es-ES"/>
        </w:rPr>
      </w:pP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t xml:space="preserve">Fuente: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WIFITELS.A., 2011</w:t>
      </w: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br/>
        <w:t xml:space="preserve">Autores: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Anthony Andrade &amp; Martin Bustamante</w:t>
      </w:r>
    </w:p>
    <w:p w:rsidR="009A7FCD" w:rsidRPr="001F41B0" w:rsidRDefault="009A7FCD" w:rsidP="001F41B0">
      <w:pPr>
        <w:jc w:val="center"/>
        <w:rPr>
          <w:rFonts w:ascii="Arial" w:hAnsi="Arial" w:cs="Arial"/>
          <w:b/>
          <w:sz w:val="24"/>
        </w:rPr>
      </w:pPr>
      <w:r w:rsidRPr="001F41B0">
        <w:rPr>
          <w:rFonts w:ascii="Arial" w:hAnsi="Arial" w:cs="Arial"/>
          <w:b/>
          <w:sz w:val="24"/>
        </w:rPr>
        <w:t xml:space="preserve"> </w:t>
      </w:r>
    </w:p>
    <w:p w:rsidR="006F5E14" w:rsidRDefault="006F5E14"/>
    <w:sectPr w:rsidR="006F5E14" w:rsidSect="006F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FCD"/>
    <w:rsid w:val="001F41B0"/>
    <w:rsid w:val="00620AFA"/>
    <w:rsid w:val="006F5E14"/>
    <w:rsid w:val="00834CA9"/>
    <w:rsid w:val="009A7FCD"/>
    <w:rsid w:val="00F3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Servicompu 2 Coca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2012-02-06T17:07:00Z</dcterms:created>
  <dcterms:modified xsi:type="dcterms:W3CDTF">2012-02-08T03:56:00Z</dcterms:modified>
</cp:coreProperties>
</file>