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3E4" w:rsidRDefault="000B781F" w:rsidP="0038359B">
      <w:pPr>
        <w:jc w:val="center"/>
        <w:rPr>
          <w:lang w:val="es-EC"/>
        </w:rPr>
      </w:pPr>
      <w:r>
        <w:rPr>
          <w:rFonts w:ascii="Bell MT" w:hAnsi="Bell MT" w:cs="Tahoma"/>
          <w:noProof/>
        </w:rPr>
        <w:drawing>
          <wp:inline distT="0" distB="0" distL="0" distR="0">
            <wp:extent cx="713740" cy="245110"/>
            <wp:effectExtent l="0" t="0" r="0" b="2540"/>
            <wp:docPr id="1" name="Imagen 1" descr="ICM_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M_L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2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969" w:rsidRDefault="001C4969">
      <w:pPr>
        <w:rPr>
          <w:lang w:val="es-EC"/>
        </w:rPr>
      </w:pPr>
    </w:p>
    <w:p w:rsidR="001C4969" w:rsidRPr="007E2256" w:rsidRDefault="00462390" w:rsidP="00A24613">
      <w:pPr>
        <w:jc w:val="center"/>
        <w:rPr>
          <w:sz w:val="20"/>
          <w:szCs w:val="20"/>
          <w:lang w:val="es-EC"/>
        </w:rPr>
      </w:pPr>
      <w:r w:rsidRPr="007E2256">
        <w:rPr>
          <w:sz w:val="20"/>
          <w:szCs w:val="20"/>
          <w:lang w:val="es-EC"/>
        </w:rPr>
        <w:t>Examen</w:t>
      </w:r>
      <w:r w:rsidR="000C549F">
        <w:rPr>
          <w:sz w:val="20"/>
          <w:szCs w:val="20"/>
          <w:lang w:val="es-EC"/>
        </w:rPr>
        <w:t xml:space="preserve"> Final de Muestreo y Multivariado</w:t>
      </w:r>
    </w:p>
    <w:p w:rsidR="00462390" w:rsidRPr="007E2256" w:rsidRDefault="00462390">
      <w:pPr>
        <w:rPr>
          <w:sz w:val="20"/>
          <w:szCs w:val="20"/>
          <w:lang w:val="es-EC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10762"/>
      </w:tblGrid>
      <w:tr w:rsidR="00A24613" w:rsidRPr="007E2256" w:rsidTr="00F87930">
        <w:trPr>
          <w:tblCellSpacing w:w="20" w:type="dxa"/>
        </w:trPr>
        <w:tc>
          <w:tcPr>
            <w:tcW w:w="10682" w:type="dxa"/>
            <w:shd w:val="clear" w:color="auto" w:fill="auto"/>
          </w:tcPr>
          <w:p w:rsidR="00A24613" w:rsidRPr="007E2256" w:rsidRDefault="00A24613" w:rsidP="00A24613">
            <w:pPr>
              <w:rPr>
                <w:sz w:val="20"/>
                <w:szCs w:val="20"/>
                <w:lang w:val="es-EC"/>
              </w:rPr>
            </w:pPr>
            <w:r w:rsidRPr="007E2256">
              <w:rPr>
                <w:sz w:val="20"/>
                <w:szCs w:val="20"/>
                <w:lang w:val="es-EC"/>
              </w:rPr>
              <w:t>Nombre:</w:t>
            </w:r>
          </w:p>
        </w:tc>
      </w:tr>
      <w:tr w:rsidR="00A24613" w:rsidRPr="007E2256" w:rsidTr="00F87930">
        <w:trPr>
          <w:tblCellSpacing w:w="20" w:type="dxa"/>
        </w:trPr>
        <w:tc>
          <w:tcPr>
            <w:tcW w:w="10682" w:type="dxa"/>
            <w:shd w:val="clear" w:color="auto" w:fill="auto"/>
          </w:tcPr>
          <w:p w:rsidR="00A24613" w:rsidRPr="007E2256" w:rsidRDefault="00A24613" w:rsidP="00A24613">
            <w:pPr>
              <w:rPr>
                <w:sz w:val="20"/>
                <w:szCs w:val="20"/>
                <w:lang w:val="es-EC"/>
              </w:rPr>
            </w:pPr>
            <w:r w:rsidRPr="007E2256">
              <w:rPr>
                <w:sz w:val="20"/>
                <w:szCs w:val="20"/>
                <w:lang w:val="es-EC"/>
              </w:rPr>
              <w:t>Fecha:</w:t>
            </w:r>
          </w:p>
        </w:tc>
      </w:tr>
    </w:tbl>
    <w:p w:rsidR="00462390" w:rsidRPr="007E2256" w:rsidRDefault="00462390">
      <w:pPr>
        <w:rPr>
          <w:sz w:val="20"/>
          <w:szCs w:val="20"/>
          <w:lang w:val="es-EC"/>
        </w:rPr>
      </w:pPr>
    </w:p>
    <w:p w:rsidR="000B781F" w:rsidRDefault="000B781F" w:rsidP="00E654E6">
      <w:pPr>
        <w:numPr>
          <w:ilvl w:val="0"/>
          <w:numId w:val="7"/>
        </w:numPr>
        <w:jc w:val="both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Si X</w:t>
      </w:r>
      <w:r w:rsidRPr="000B781F">
        <w:rPr>
          <w:sz w:val="20"/>
          <w:szCs w:val="20"/>
          <w:vertAlign w:val="subscript"/>
          <w:lang w:val="es-EC"/>
        </w:rPr>
        <w:t>1</w:t>
      </w:r>
      <w:r>
        <w:rPr>
          <w:sz w:val="20"/>
          <w:szCs w:val="20"/>
          <w:lang w:val="es-EC"/>
        </w:rPr>
        <w:t>, X</w:t>
      </w:r>
      <w:r w:rsidRPr="000B781F">
        <w:rPr>
          <w:sz w:val="20"/>
          <w:szCs w:val="20"/>
          <w:vertAlign w:val="subscript"/>
          <w:lang w:val="es-EC"/>
        </w:rPr>
        <w:t>2</w:t>
      </w:r>
      <w:r>
        <w:rPr>
          <w:sz w:val="20"/>
          <w:szCs w:val="20"/>
          <w:lang w:val="es-EC"/>
        </w:rPr>
        <w:t>, X</w:t>
      </w:r>
      <w:r w:rsidRPr="000B781F">
        <w:rPr>
          <w:sz w:val="20"/>
          <w:szCs w:val="20"/>
          <w:vertAlign w:val="subscript"/>
          <w:lang w:val="es-EC"/>
        </w:rPr>
        <w:t>3</w:t>
      </w:r>
      <w:r>
        <w:rPr>
          <w:sz w:val="20"/>
          <w:szCs w:val="20"/>
          <w:lang w:val="es-EC"/>
        </w:rPr>
        <w:t xml:space="preserve">……., </w:t>
      </w:r>
      <w:proofErr w:type="spellStart"/>
      <w:r>
        <w:rPr>
          <w:sz w:val="20"/>
          <w:szCs w:val="20"/>
          <w:lang w:val="es-EC"/>
        </w:rPr>
        <w:t>X</w:t>
      </w:r>
      <w:r w:rsidRPr="000B781F">
        <w:rPr>
          <w:sz w:val="20"/>
          <w:szCs w:val="20"/>
          <w:vertAlign w:val="subscript"/>
          <w:lang w:val="es-EC"/>
        </w:rPr>
        <w:t>n</w:t>
      </w:r>
      <w:proofErr w:type="spellEnd"/>
      <w:r>
        <w:rPr>
          <w:sz w:val="20"/>
          <w:szCs w:val="20"/>
          <w:lang w:val="es-EC"/>
        </w:rPr>
        <w:t xml:space="preserve"> constituyen una muestra aleatoria normal con µ=0, muestre que</w:t>
      </w:r>
    </w:p>
    <w:p w:rsidR="000B781F" w:rsidRDefault="000B781F" w:rsidP="000B781F">
      <w:pPr>
        <w:ind w:left="480"/>
        <w:jc w:val="both"/>
        <w:rPr>
          <w:sz w:val="20"/>
          <w:szCs w:val="20"/>
          <w:lang w:val="es-EC"/>
        </w:rPr>
      </w:pPr>
    </w:p>
    <w:p w:rsidR="000B781F" w:rsidRPr="00CB17E3" w:rsidRDefault="00005E87" w:rsidP="000B781F">
      <w:pPr>
        <w:ind w:left="480"/>
        <w:jc w:val="both"/>
        <w:rPr>
          <w:sz w:val="20"/>
          <w:szCs w:val="20"/>
          <w:lang w:val="es-EC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0"/>
                  <w:szCs w:val="20"/>
                  <w:lang w:val="es-EC"/>
                </w:rPr>
              </m:ctrlPr>
            </m:naryPr>
            <m:sub>
              <m:r>
                <w:rPr>
                  <w:rFonts w:ascii="Cambria Math" w:hAnsi="Cambria Math"/>
                  <w:sz w:val="20"/>
                  <w:szCs w:val="20"/>
                  <w:lang w:val="es-EC"/>
                </w:rPr>
                <m:t>i=1</m:t>
              </m:r>
            </m:sub>
            <m:sup>
              <m:r>
                <w:rPr>
                  <w:rFonts w:ascii="Cambria Math" w:hAnsi="Cambria Math"/>
                  <w:sz w:val="20"/>
                  <w:szCs w:val="20"/>
                  <w:lang w:val="es-EC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s-EC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es-EC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s-EC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s-EC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s-EC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es-EC"/>
                    </w:rPr>
                    <m:t>n</m:t>
                  </m:r>
                </m:den>
              </m:f>
            </m:e>
          </m:nary>
        </m:oMath>
      </m:oMathPara>
    </w:p>
    <w:p w:rsidR="00CB17E3" w:rsidRPr="00CB17E3" w:rsidRDefault="00CB17E3" w:rsidP="00CB17E3">
      <w:pPr>
        <w:jc w:val="both"/>
        <w:rPr>
          <w:sz w:val="20"/>
          <w:szCs w:val="20"/>
          <w:lang w:val="es-EC"/>
        </w:rPr>
      </w:pPr>
    </w:p>
    <w:p w:rsidR="00CB17E3" w:rsidRDefault="00CB17E3" w:rsidP="00CB17E3">
      <w:pPr>
        <w:jc w:val="both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 xml:space="preserve">        Es un estimador </w:t>
      </w:r>
      <w:proofErr w:type="spellStart"/>
      <w:r>
        <w:rPr>
          <w:sz w:val="20"/>
          <w:szCs w:val="20"/>
          <w:lang w:val="es-EC"/>
        </w:rPr>
        <w:t>insesgado</w:t>
      </w:r>
      <w:proofErr w:type="spellEnd"/>
      <w:r>
        <w:rPr>
          <w:sz w:val="20"/>
          <w:szCs w:val="20"/>
          <w:lang w:val="es-EC"/>
        </w:rPr>
        <w:t xml:space="preserve"> para σ</w:t>
      </w:r>
      <w:r>
        <w:rPr>
          <w:sz w:val="20"/>
          <w:szCs w:val="20"/>
          <w:vertAlign w:val="superscript"/>
          <w:lang w:val="es-EC"/>
        </w:rPr>
        <w:t>2</w:t>
      </w:r>
      <w:r>
        <w:rPr>
          <w:sz w:val="20"/>
          <w:szCs w:val="20"/>
          <w:lang w:val="es-EC"/>
        </w:rPr>
        <w:t>.</w:t>
      </w:r>
    </w:p>
    <w:p w:rsidR="00CB17E3" w:rsidRDefault="00CB17E3" w:rsidP="00CB17E3">
      <w:pPr>
        <w:jc w:val="both"/>
        <w:rPr>
          <w:sz w:val="20"/>
          <w:szCs w:val="20"/>
          <w:lang w:val="es-EC"/>
        </w:rPr>
      </w:pPr>
    </w:p>
    <w:p w:rsidR="00CB17E3" w:rsidRDefault="00CB17E3" w:rsidP="00CB17E3">
      <w:pPr>
        <w:pStyle w:val="Prrafodelista"/>
        <w:numPr>
          <w:ilvl w:val="0"/>
          <w:numId w:val="7"/>
        </w:numPr>
        <w:jc w:val="both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 xml:space="preserve">Sea X </w:t>
      </w:r>
      <w:proofErr w:type="gramStart"/>
      <w:r>
        <w:rPr>
          <w:sz w:val="20"/>
          <w:szCs w:val="20"/>
          <w:lang w:val="es-EC"/>
        </w:rPr>
        <w:t>=(</w:t>
      </w:r>
      <w:proofErr w:type="gramEnd"/>
      <w:r>
        <w:rPr>
          <w:sz w:val="20"/>
          <w:szCs w:val="20"/>
          <w:lang w:val="es-EC"/>
        </w:rPr>
        <w:t>1,2,3,3,4,7)</w:t>
      </w:r>
      <w:r w:rsidR="00DE10EE">
        <w:rPr>
          <w:sz w:val="20"/>
          <w:szCs w:val="20"/>
          <w:lang w:val="es-EC"/>
        </w:rPr>
        <w:t xml:space="preserve"> una población, determine todas las muestras posibles</w:t>
      </w:r>
      <w:r w:rsidR="00D479E4">
        <w:rPr>
          <w:sz w:val="20"/>
          <w:szCs w:val="20"/>
          <w:lang w:val="es-EC"/>
        </w:rPr>
        <w:t xml:space="preserve"> de tamaño 3</w:t>
      </w:r>
      <w:r w:rsidR="00DE10EE">
        <w:rPr>
          <w:sz w:val="20"/>
          <w:szCs w:val="20"/>
          <w:lang w:val="es-EC"/>
        </w:rPr>
        <w:t xml:space="preserve"> conside</w:t>
      </w:r>
      <w:r w:rsidR="00D479E4">
        <w:rPr>
          <w:sz w:val="20"/>
          <w:szCs w:val="20"/>
          <w:lang w:val="es-EC"/>
        </w:rPr>
        <w:t>rando muestreo aleatorio simple.</w:t>
      </w:r>
      <w:r w:rsidR="00DE10EE">
        <w:rPr>
          <w:sz w:val="20"/>
          <w:szCs w:val="20"/>
          <w:lang w:val="es-EC"/>
        </w:rPr>
        <w:t xml:space="preserve"> </w:t>
      </w:r>
      <w:r w:rsidR="00D479E4">
        <w:rPr>
          <w:sz w:val="20"/>
          <w:szCs w:val="20"/>
          <w:lang w:val="es-EC"/>
        </w:rPr>
        <w:t xml:space="preserve">Teniendo </w:t>
      </w:r>
      <w:r w:rsidR="00DE10EE">
        <w:rPr>
          <w:sz w:val="20"/>
          <w:szCs w:val="20"/>
          <w:lang w:val="es-EC"/>
        </w:rPr>
        <w:t>dos estimadores para la media de la población µ:</w:t>
      </w:r>
    </w:p>
    <w:p w:rsidR="00CB17E3" w:rsidRDefault="00CB17E3" w:rsidP="00CB17E3">
      <w:pPr>
        <w:jc w:val="both"/>
        <w:rPr>
          <w:sz w:val="20"/>
          <w:szCs w:val="20"/>
          <w:lang w:val="es-EC"/>
        </w:rPr>
      </w:pPr>
    </w:p>
    <w:p w:rsidR="00D479E4" w:rsidRPr="00CB17E3" w:rsidRDefault="00DE10EE" w:rsidP="00D479E4">
      <w:pPr>
        <w:jc w:val="both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 xml:space="preserve">         </w:t>
      </w:r>
      <m:oMath>
        <m:acc>
          <m:accPr>
            <m:ctrlPr>
              <w:rPr>
                <w:rFonts w:ascii="Cambria Math" w:hAnsi="Cambria Math"/>
                <w:i/>
                <w:sz w:val="20"/>
                <w:szCs w:val="20"/>
                <w:lang w:val="es-EC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val="es-EC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val="es-EC"/>
                  </w:rPr>
                  <m:t>θ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val="es-EC"/>
                  </w:rPr>
                  <m:t>1</m:t>
                </m:r>
              </m:sub>
            </m:sSub>
          </m:e>
        </m:acc>
      </m:oMath>
      <w:r>
        <w:rPr>
          <w:sz w:val="20"/>
          <w:szCs w:val="20"/>
          <w:lang w:val="es-EC"/>
        </w:rPr>
        <w:t>=</w:t>
      </w:r>
      <m:oMath>
        <m:acc>
          <m:accPr>
            <m:chr m:val="̅"/>
            <m:ctrlPr>
              <w:rPr>
                <w:rFonts w:ascii="Cambria Math" w:hAnsi="Cambria Math"/>
                <w:i/>
                <w:sz w:val="20"/>
                <w:szCs w:val="20"/>
                <w:lang w:val="es-EC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  <w:lang w:val="es-EC"/>
              </w:rPr>
              <m:t>x</m:t>
            </m:r>
          </m:e>
        </m:acc>
      </m:oMath>
      <w:r w:rsidR="00D479E4">
        <w:rPr>
          <w:sz w:val="20"/>
          <w:szCs w:val="20"/>
          <w:lang w:val="es-EC"/>
        </w:rPr>
        <w:t xml:space="preserve">             </w:t>
      </w:r>
      <m:oMath>
        <m:acc>
          <m:accPr>
            <m:ctrlPr>
              <w:rPr>
                <w:rFonts w:ascii="Cambria Math" w:hAnsi="Cambria Math"/>
                <w:i/>
                <w:sz w:val="20"/>
                <w:szCs w:val="20"/>
                <w:lang w:val="es-EC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val="es-EC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val="es-EC"/>
                  </w:rPr>
                  <m:t>θ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val="es-EC"/>
                  </w:rPr>
                  <m:t>2</m:t>
                </m:r>
              </m:sub>
            </m:sSub>
          </m:e>
        </m:acc>
      </m:oMath>
      <w:r w:rsidR="00D479E4">
        <w:rPr>
          <w:sz w:val="20"/>
          <w:szCs w:val="20"/>
          <w:lang w:val="es-EC"/>
        </w:rPr>
        <w:t>=</w:t>
      </w:r>
      <m:oMath>
        <m:acc>
          <m:accPr>
            <m:chr m:val="̃"/>
            <m:ctrlPr>
              <w:rPr>
                <w:rFonts w:ascii="Cambria Math" w:hAnsi="Cambria Math"/>
                <w:i/>
                <w:sz w:val="20"/>
                <w:szCs w:val="20"/>
                <w:lang w:val="es-EC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  <w:lang w:val="es-EC"/>
              </w:rPr>
              <m:t>x</m:t>
            </m:r>
          </m:e>
        </m:acc>
      </m:oMath>
    </w:p>
    <w:p w:rsidR="00DE10EE" w:rsidRDefault="00DE10EE" w:rsidP="00CB17E3">
      <w:pPr>
        <w:jc w:val="both"/>
        <w:rPr>
          <w:sz w:val="20"/>
          <w:szCs w:val="20"/>
          <w:lang w:val="es-EC"/>
        </w:rPr>
      </w:pPr>
    </w:p>
    <w:p w:rsidR="00D479E4" w:rsidRDefault="00D479E4" w:rsidP="00CB17E3">
      <w:pPr>
        <w:jc w:val="both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 xml:space="preserve">        Obtenga las funciones de probabilidades de los estimadores, demostrar si son </w:t>
      </w:r>
      <w:proofErr w:type="spellStart"/>
      <w:r>
        <w:rPr>
          <w:sz w:val="20"/>
          <w:szCs w:val="20"/>
          <w:lang w:val="es-EC"/>
        </w:rPr>
        <w:t>insesgados</w:t>
      </w:r>
      <w:proofErr w:type="spellEnd"/>
      <w:r>
        <w:rPr>
          <w:sz w:val="20"/>
          <w:szCs w:val="20"/>
          <w:lang w:val="es-EC"/>
        </w:rPr>
        <w:t xml:space="preserve"> y compárelos (Calcule el ECM).</w:t>
      </w:r>
    </w:p>
    <w:p w:rsidR="00D479E4" w:rsidRDefault="00D479E4" w:rsidP="00CB17E3">
      <w:pPr>
        <w:jc w:val="both"/>
        <w:rPr>
          <w:sz w:val="20"/>
          <w:szCs w:val="20"/>
          <w:lang w:val="es-EC"/>
        </w:rPr>
      </w:pPr>
    </w:p>
    <w:p w:rsidR="00013536" w:rsidRDefault="00013536" w:rsidP="008D2A35">
      <w:pPr>
        <w:ind w:left="284" w:hanging="284"/>
        <w:jc w:val="both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3     Mediante muestreo aleatorio, se trata de estimar la proporción  de piezas</w:t>
      </w:r>
      <w:r w:rsidR="008D2A35">
        <w:rPr>
          <w:sz w:val="20"/>
          <w:szCs w:val="20"/>
          <w:lang w:val="es-EC"/>
        </w:rPr>
        <w:t xml:space="preserve"> correctas producidas en un proceso industrial    en el que se fabrican un total de 8000 unidades. Una muestra piloto ha suministrado  0.4 piezas defectuosas. </w:t>
      </w:r>
    </w:p>
    <w:p w:rsidR="008D2A35" w:rsidRDefault="008D2A35" w:rsidP="008D2A35">
      <w:pPr>
        <w:ind w:left="284" w:hanging="284"/>
        <w:jc w:val="both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 xml:space="preserve">     Se pide:</w:t>
      </w:r>
    </w:p>
    <w:p w:rsidR="008D2A35" w:rsidRDefault="008D2A35" w:rsidP="008D2A35">
      <w:pPr>
        <w:pStyle w:val="Prrafodelista"/>
        <w:numPr>
          <w:ilvl w:val="0"/>
          <w:numId w:val="10"/>
        </w:numPr>
        <w:jc w:val="both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Hallar el tamaño de muestra necesario para que el error de muestreo sea de una décima al estimar la proporción de piezas correctas producidas en el proceso industrial.</w:t>
      </w:r>
    </w:p>
    <w:p w:rsidR="008D2A35" w:rsidRDefault="008D2A35" w:rsidP="008D2A35">
      <w:pPr>
        <w:pStyle w:val="Prrafodelista"/>
        <w:numPr>
          <w:ilvl w:val="0"/>
          <w:numId w:val="10"/>
        </w:numPr>
        <w:jc w:val="both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Hallar el tamaño de muestra necesario para que el error relativo de muestreo sea del 20%  al estimar la proporción de piezas correctas producidas en el proceso industrial.</w:t>
      </w:r>
    </w:p>
    <w:p w:rsidR="00005E87" w:rsidRDefault="00005E87" w:rsidP="00005E87">
      <w:pPr>
        <w:jc w:val="both"/>
        <w:rPr>
          <w:sz w:val="20"/>
          <w:szCs w:val="20"/>
          <w:lang w:val="es-EC"/>
        </w:rPr>
      </w:pPr>
    </w:p>
    <w:p w:rsidR="00005E87" w:rsidRDefault="00005E87" w:rsidP="00005E87">
      <w:pPr>
        <w:jc w:val="both"/>
        <w:rPr>
          <w:sz w:val="20"/>
          <w:szCs w:val="20"/>
          <w:lang w:val="es-EC"/>
        </w:rPr>
      </w:pPr>
    </w:p>
    <w:p w:rsidR="00005E87" w:rsidRPr="00005E87" w:rsidRDefault="00005E87" w:rsidP="00005E87">
      <w:pPr>
        <w:jc w:val="both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Bibliografía</w:t>
      </w:r>
    </w:p>
    <w:p w:rsidR="008D2A35" w:rsidRDefault="008D2A35" w:rsidP="008D2A35">
      <w:pPr>
        <w:pStyle w:val="Prrafodelista"/>
        <w:ind w:left="555"/>
        <w:jc w:val="both"/>
        <w:rPr>
          <w:sz w:val="20"/>
          <w:szCs w:val="20"/>
          <w:lang w:val="es-EC"/>
        </w:rPr>
      </w:pPr>
    </w:p>
    <w:p w:rsidR="00005E87" w:rsidRDefault="00005E87" w:rsidP="008D2A35">
      <w:pPr>
        <w:pStyle w:val="Prrafodelista"/>
        <w:ind w:left="555"/>
        <w:jc w:val="both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Técnicas de Muestreo Estadístico: César Pérez</w:t>
      </w:r>
    </w:p>
    <w:p w:rsidR="00005E87" w:rsidRPr="008D2A35" w:rsidRDefault="00005E87" w:rsidP="008D2A35">
      <w:pPr>
        <w:pStyle w:val="Prrafodelista"/>
        <w:ind w:left="555"/>
        <w:jc w:val="both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 xml:space="preserve">Estadística Matemática con Aplicaciones: John E. </w:t>
      </w:r>
      <w:proofErr w:type="spellStart"/>
      <w:r>
        <w:rPr>
          <w:sz w:val="20"/>
          <w:szCs w:val="20"/>
          <w:lang w:val="es-EC"/>
        </w:rPr>
        <w:t>Freund</w:t>
      </w:r>
      <w:proofErr w:type="spellEnd"/>
      <w:r>
        <w:rPr>
          <w:sz w:val="20"/>
          <w:szCs w:val="20"/>
          <w:lang w:val="es-EC"/>
        </w:rPr>
        <w:t xml:space="preserve">, </w:t>
      </w:r>
      <w:proofErr w:type="spellStart"/>
      <w:r>
        <w:rPr>
          <w:sz w:val="20"/>
          <w:szCs w:val="20"/>
          <w:lang w:val="es-EC"/>
        </w:rPr>
        <w:t>Irwin</w:t>
      </w:r>
      <w:proofErr w:type="spellEnd"/>
      <w:r>
        <w:rPr>
          <w:sz w:val="20"/>
          <w:szCs w:val="20"/>
          <w:lang w:val="es-EC"/>
        </w:rPr>
        <w:t xml:space="preserve"> Miller, </w:t>
      </w:r>
      <w:proofErr w:type="spellStart"/>
      <w:r>
        <w:rPr>
          <w:sz w:val="20"/>
          <w:szCs w:val="20"/>
          <w:lang w:val="es-EC"/>
        </w:rPr>
        <w:t>Maryless</w:t>
      </w:r>
      <w:proofErr w:type="spellEnd"/>
      <w:r>
        <w:rPr>
          <w:sz w:val="20"/>
          <w:szCs w:val="20"/>
          <w:lang w:val="es-EC"/>
        </w:rPr>
        <w:t xml:space="preserve"> Miller</w:t>
      </w:r>
      <w:bookmarkStart w:id="0" w:name="_GoBack"/>
      <w:bookmarkEnd w:id="0"/>
    </w:p>
    <w:sectPr w:rsidR="00005E87" w:rsidRPr="008D2A35" w:rsidSect="00A24613">
      <w:pgSz w:w="12242" w:h="15842" w:code="1"/>
      <w:pgMar w:top="800" w:right="660" w:bottom="960" w:left="1040" w:header="709" w:footer="85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E2EA4"/>
    <w:multiLevelType w:val="hybridMultilevel"/>
    <w:tmpl w:val="2F88CB78"/>
    <w:lvl w:ilvl="0" w:tplc="080AD4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3F227A"/>
    <w:multiLevelType w:val="hybridMultilevel"/>
    <w:tmpl w:val="D1901E48"/>
    <w:lvl w:ilvl="0" w:tplc="CE0E9710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75" w:hanging="360"/>
      </w:pPr>
    </w:lvl>
    <w:lvl w:ilvl="2" w:tplc="0C0A001B" w:tentative="1">
      <w:start w:val="1"/>
      <w:numFmt w:val="lowerRoman"/>
      <w:lvlText w:val="%3."/>
      <w:lvlJc w:val="right"/>
      <w:pPr>
        <w:ind w:left="1995" w:hanging="180"/>
      </w:pPr>
    </w:lvl>
    <w:lvl w:ilvl="3" w:tplc="0C0A000F" w:tentative="1">
      <w:start w:val="1"/>
      <w:numFmt w:val="decimal"/>
      <w:lvlText w:val="%4."/>
      <w:lvlJc w:val="left"/>
      <w:pPr>
        <w:ind w:left="2715" w:hanging="360"/>
      </w:pPr>
    </w:lvl>
    <w:lvl w:ilvl="4" w:tplc="0C0A0019" w:tentative="1">
      <w:start w:val="1"/>
      <w:numFmt w:val="lowerLetter"/>
      <w:lvlText w:val="%5."/>
      <w:lvlJc w:val="left"/>
      <w:pPr>
        <w:ind w:left="3435" w:hanging="360"/>
      </w:pPr>
    </w:lvl>
    <w:lvl w:ilvl="5" w:tplc="0C0A001B" w:tentative="1">
      <w:start w:val="1"/>
      <w:numFmt w:val="lowerRoman"/>
      <w:lvlText w:val="%6."/>
      <w:lvlJc w:val="right"/>
      <w:pPr>
        <w:ind w:left="4155" w:hanging="180"/>
      </w:pPr>
    </w:lvl>
    <w:lvl w:ilvl="6" w:tplc="0C0A000F" w:tentative="1">
      <w:start w:val="1"/>
      <w:numFmt w:val="decimal"/>
      <w:lvlText w:val="%7."/>
      <w:lvlJc w:val="left"/>
      <w:pPr>
        <w:ind w:left="4875" w:hanging="360"/>
      </w:pPr>
    </w:lvl>
    <w:lvl w:ilvl="7" w:tplc="0C0A0019" w:tentative="1">
      <w:start w:val="1"/>
      <w:numFmt w:val="lowerLetter"/>
      <w:lvlText w:val="%8."/>
      <w:lvlJc w:val="left"/>
      <w:pPr>
        <w:ind w:left="5595" w:hanging="360"/>
      </w:pPr>
    </w:lvl>
    <w:lvl w:ilvl="8" w:tplc="0C0A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2DDE687B"/>
    <w:multiLevelType w:val="hybridMultilevel"/>
    <w:tmpl w:val="132E3F98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EE3226"/>
    <w:multiLevelType w:val="hybridMultilevel"/>
    <w:tmpl w:val="A8BE047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05AE0"/>
    <w:multiLevelType w:val="hybridMultilevel"/>
    <w:tmpl w:val="AD0C1C34"/>
    <w:lvl w:ilvl="0" w:tplc="E7B0CD4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4D12BD4"/>
    <w:multiLevelType w:val="hybridMultilevel"/>
    <w:tmpl w:val="8E283B32"/>
    <w:lvl w:ilvl="0" w:tplc="A5C031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6D2ABC"/>
    <w:multiLevelType w:val="hybridMultilevel"/>
    <w:tmpl w:val="1FEE54F2"/>
    <w:lvl w:ilvl="0" w:tplc="5830A8D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B55BC4"/>
    <w:multiLevelType w:val="hybridMultilevel"/>
    <w:tmpl w:val="7A02FE52"/>
    <w:lvl w:ilvl="0" w:tplc="B4409B2C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60" w:hanging="360"/>
      </w:pPr>
    </w:lvl>
    <w:lvl w:ilvl="2" w:tplc="080A001B" w:tentative="1">
      <w:start w:val="1"/>
      <w:numFmt w:val="lowerRoman"/>
      <w:lvlText w:val="%3."/>
      <w:lvlJc w:val="right"/>
      <w:pPr>
        <w:ind w:left="2280" w:hanging="180"/>
      </w:pPr>
    </w:lvl>
    <w:lvl w:ilvl="3" w:tplc="080A000F" w:tentative="1">
      <w:start w:val="1"/>
      <w:numFmt w:val="decimal"/>
      <w:lvlText w:val="%4."/>
      <w:lvlJc w:val="left"/>
      <w:pPr>
        <w:ind w:left="3000" w:hanging="360"/>
      </w:pPr>
    </w:lvl>
    <w:lvl w:ilvl="4" w:tplc="080A0019" w:tentative="1">
      <w:start w:val="1"/>
      <w:numFmt w:val="lowerLetter"/>
      <w:lvlText w:val="%5."/>
      <w:lvlJc w:val="left"/>
      <w:pPr>
        <w:ind w:left="3720" w:hanging="360"/>
      </w:pPr>
    </w:lvl>
    <w:lvl w:ilvl="5" w:tplc="080A001B" w:tentative="1">
      <w:start w:val="1"/>
      <w:numFmt w:val="lowerRoman"/>
      <w:lvlText w:val="%6."/>
      <w:lvlJc w:val="right"/>
      <w:pPr>
        <w:ind w:left="4440" w:hanging="180"/>
      </w:pPr>
    </w:lvl>
    <w:lvl w:ilvl="6" w:tplc="080A000F" w:tentative="1">
      <w:start w:val="1"/>
      <w:numFmt w:val="decimal"/>
      <w:lvlText w:val="%7."/>
      <w:lvlJc w:val="left"/>
      <w:pPr>
        <w:ind w:left="5160" w:hanging="360"/>
      </w:pPr>
    </w:lvl>
    <w:lvl w:ilvl="7" w:tplc="080A0019" w:tentative="1">
      <w:start w:val="1"/>
      <w:numFmt w:val="lowerLetter"/>
      <w:lvlText w:val="%8."/>
      <w:lvlJc w:val="left"/>
      <w:pPr>
        <w:ind w:left="5880" w:hanging="360"/>
      </w:pPr>
    </w:lvl>
    <w:lvl w:ilvl="8" w:tplc="08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742D413C"/>
    <w:multiLevelType w:val="hybridMultilevel"/>
    <w:tmpl w:val="E6780504"/>
    <w:lvl w:ilvl="0" w:tplc="F2927098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00" w:hanging="360"/>
      </w:pPr>
    </w:lvl>
    <w:lvl w:ilvl="2" w:tplc="080A001B" w:tentative="1">
      <w:start w:val="1"/>
      <w:numFmt w:val="lowerRoman"/>
      <w:lvlText w:val="%3."/>
      <w:lvlJc w:val="right"/>
      <w:pPr>
        <w:ind w:left="1920" w:hanging="180"/>
      </w:pPr>
    </w:lvl>
    <w:lvl w:ilvl="3" w:tplc="080A000F" w:tentative="1">
      <w:start w:val="1"/>
      <w:numFmt w:val="decimal"/>
      <w:lvlText w:val="%4."/>
      <w:lvlJc w:val="left"/>
      <w:pPr>
        <w:ind w:left="2640" w:hanging="360"/>
      </w:pPr>
    </w:lvl>
    <w:lvl w:ilvl="4" w:tplc="080A0019" w:tentative="1">
      <w:start w:val="1"/>
      <w:numFmt w:val="lowerLetter"/>
      <w:lvlText w:val="%5."/>
      <w:lvlJc w:val="left"/>
      <w:pPr>
        <w:ind w:left="3360" w:hanging="360"/>
      </w:pPr>
    </w:lvl>
    <w:lvl w:ilvl="5" w:tplc="080A001B" w:tentative="1">
      <w:start w:val="1"/>
      <w:numFmt w:val="lowerRoman"/>
      <w:lvlText w:val="%6."/>
      <w:lvlJc w:val="right"/>
      <w:pPr>
        <w:ind w:left="4080" w:hanging="180"/>
      </w:pPr>
    </w:lvl>
    <w:lvl w:ilvl="6" w:tplc="080A000F" w:tentative="1">
      <w:start w:val="1"/>
      <w:numFmt w:val="decimal"/>
      <w:lvlText w:val="%7."/>
      <w:lvlJc w:val="left"/>
      <w:pPr>
        <w:ind w:left="4800" w:hanging="360"/>
      </w:pPr>
    </w:lvl>
    <w:lvl w:ilvl="7" w:tplc="080A0019" w:tentative="1">
      <w:start w:val="1"/>
      <w:numFmt w:val="lowerLetter"/>
      <w:lvlText w:val="%8."/>
      <w:lvlJc w:val="left"/>
      <w:pPr>
        <w:ind w:left="5520" w:hanging="360"/>
      </w:pPr>
    </w:lvl>
    <w:lvl w:ilvl="8" w:tplc="08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>
    <w:nsid w:val="761F53FA"/>
    <w:multiLevelType w:val="hybridMultilevel"/>
    <w:tmpl w:val="F48E8E2A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2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969"/>
    <w:rsid w:val="00005E87"/>
    <w:rsid w:val="00013536"/>
    <w:rsid w:val="00014DE4"/>
    <w:rsid w:val="00023BE5"/>
    <w:rsid w:val="00050194"/>
    <w:rsid w:val="00052C3B"/>
    <w:rsid w:val="0005483E"/>
    <w:rsid w:val="000B781F"/>
    <w:rsid w:val="000C1731"/>
    <w:rsid w:val="000C549F"/>
    <w:rsid w:val="000D18F7"/>
    <w:rsid w:val="001825D2"/>
    <w:rsid w:val="001A020F"/>
    <w:rsid w:val="001C4969"/>
    <w:rsid w:val="001E38C7"/>
    <w:rsid w:val="0028561E"/>
    <w:rsid w:val="002A281E"/>
    <w:rsid w:val="002E2CAD"/>
    <w:rsid w:val="002E5036"/>
    <w:rsid w:val="002F11A6"/>
    <w:rsid w:val="00307593"/>
    <w:rsid w:val="00336199"/>
    <w:rsid w:val="00344D6F"/>
    <w:rsid w:val="00363ACF"/>
    <w:rsid w:val="0038359B"/>
    <w:rsid w:val="00391F11"/>
    <w:rsid w:val="00393421"/>
    <w:rsid w:val="003B5C3D"/>
    <w:rsid w:val="003C0951"/>
    <w:rsid w:val="003E573F"/>
    <w:rsid w:val="003F29A7"/>
    <w:rsid w:val="004619B4"/>
    <w:rsid w:val="00462390"/>
    <w:rsid w:val="004713FD"/>
    <w:rsid w:val="00493860"/>
    <w:rsid w:val="00496D1E"/>
    <w:rsid w:val="004A77B0"/>
    <w:rsid w:val="004E7CC4"/>
    <w:rsid w:val="00515898"/>
    <w:rsid w:val="005209C2"/>
    <w:rsid w:val="00555A85"/>
    <w:rsid w:val="005725BC"/>
    <w:rsid w:val="00592D54"/>
    <w:rsid w:val="005C5B08"/>
    <w:rsid w:val="006452D5"/>
    <w:rsid w:val="00670F7D"/>
    <w:rsid w:val="00680012"/>
    <w:rsid w:val="006924C3"/>
    <w:rsid w:val="006C33E4"/>
    <w:rsid w:val="006D31A2"/>
    <w:rsid w:val="006F1288"/>
    <w:rsid w:val="006F776A"/>
    <w:rsid w:val="007235CE"/>
    <w:rsid w:val="00794B69"/>
    <w:rsid w:val="007C348F"/>
    <w:rsid w:val="007D2315"/>
    <w:rsid w:val="007D3068"/>
    <w:rsid w:val="007E2256"/>
    <w:rsid w:val="008040DE"/>
    <w:rsid w:val="00874F63"/>
    <w:rsid w:val="00894676"/>
    <w:rsid w:val="008B5BBE"/>
    <w:rsid w:val="008C66E5"/>
    <w:rsid w:val="008D29E0"/>
    <w:rsid w:val="008D2A35"/>
    <w:rsid w:val="009145C8"/>
    <w:rsid w:val="00995BD7"/>
    <w:rsid w:val="009B5AA9"/>
    <w:rsid w:val="009D6152"/>
    <w:rsid w:val="00A17AB0"/>
    <w:rsid w:val="00A24613"/>
    <w:rsid w:val="00A54ECE"/>
    <w:rsid w:val="00AB1BE6"/>
    <w:rsid w:val="00AC5348"/>
    <w:rsid w:val="00AD2DD5"/>
    <w:rsid w:val="00B22772"/>
    <w:rsid w:val="00B307B5"/>
    <w:rsid w:val="00B6658B"/>
    <w:rsid w:val="00B725AD"/>
    <w:rsid w:val="00BA0472"/>
    <w:rsid w:val="00BA3A68"/>
    <w:rsid w:val="00C139AE"/>
    <w:rsid w:val="00C44FF5"/>
    <w:rsid w:val="00C81CDE"/>
    <w:rsid w:val="00CA727C"/>
    <w:rsid w:val="00CB17E3"/>
    <w:rsid w:val="00CC604D"/>
    <w:rsid w:val="00CE460D"/>
    <w:rsid w:val="00D479E4"/>
    <w:rsid w:val="00D479EF"/>
    <w:rsid w:val="00D76BC2"/>
    <w:rsid w:val="00D87929"/>
    <w:rsid w:val="00DA5E3F"/>
    <w:rsid w:val="00DE10EE"/>
    <w:rsid w:val="00DF593C"/>
    <w:rsid w:val="00E654E6"/>
    <w:rsid w:val="00E7709A"/>
    <w:rsid w:val="00ED1B98"/>
    <w:rsid w:val="00ED78B0"/>
    <w:rsid w:val="00F04FED"/>
    <w:rsid w:val="00F1519E"/>
    <w:rsid w:val="00F8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3A68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246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web2">
    <w:name w:val="Table Web 2"/>
    <w:basedOn w:val="Tablanormal"/>
    <w:rsid w:val="00A2461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rafodelista">
    <w:name w:val="List Paragraph"/>
    <w:basedOn w:val="Normal"/>
    <w:uiPriority w:val="34"/>
    <w:qFormat/>
    <w:rsid w:val="007E2256"/>
    <w:pPr>
      <w:ind w:left="708"/>
    </w:pPr>
  </w:style>
  <w:style w:type="paragraph" w:styleId="Textodeglobo">
    <w:name w:val="Balloon Text"/>
    <w:basedOn w:val="Normal"/>
    <w:link w:val="TextodegloboCar"/>
    <w:rsid w:val="00CB17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B17E3"/>
    <w:rPr>
      <w:rFonts w:ascii="Tahoma" w:hAnsi="Tahoma" w:cs="Tahoma"/>
      <w:sz w:val="16"/>
      <w:szCs w:val="16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CB17E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3A68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246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web2">
    <w:name w:val="Table Web 2"/>
    <w:basedOn w:val="Tablanormal"/>
    <w:rsid w:val="00A2461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rafodelista">
    <w:name w:val="List Paragraph"/>
    <w:basedOn w:val="Normal"/>
    <w:uiPriority w:val="34"/>
    <w:qFormat/>
    <w:rsid w:val="007E2256"/>
    <w:pPr>
      <w:ind w:left="708"/>
    </w:pPr>
  </w:style>
  <w:style w:type="paragraph" w:styleId="Textodeglobo">
    <w:name w:val="Balloon Text"/>
    <w:basedOn w:val="Normal"/>
    <w:link w:val="TextodegloboCar"/>
    <w:rsid w:val="00CB17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B17E3"/>
    <w:rPr>
      <w:rFonts w:ascii="Tahoma" w:hAnsi="Tahoma" w:cs="Tahoma"/>
      <w:sz w:val="16"/>
      <w:szCs w:val="16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CB17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2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1118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Examen de Estadística Matemática I</vt:lpstr>
    </vt:vector>
  </TitlesOfParts>
  <Company>ICM - ESPOL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de Estadística Matemática I</dc:title>
  <dc:creator>acadis</dc:creator>
  <cp:lastModifiedBy>sagarcia</cp:lastModifiedBy>
  <cp:revision>3</cp:revision>
  <cp:lastPrinted>2009-07-06T13:43:00Z</cp:lastPrinted>
  <dcterms:created xsi:type="dcterms:W3CDTF">2011-12-12T16:28:00Z</dcterms:created>
  <dcterms:modified xsi:type="dcterms:W3CDTF">2011-12-12T16:31:00Z</dcterms:modified>
</cp:coreProperties>
</file>