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A49"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-228600</wp:posOffset>
                </wp:positionV>
                <wp:extent cx="4343400" cy="571500"/>
                <wp:effectExtent l="3810" t="4445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06A" w:rsidRPr="0018422D" w:rsidRDefault="00D7506A" w:rsidP="00D7506A">
                            <w:pPr>
                              <w:pStyle w:val="Noparagraphstyle"/>
                              <w:tabs>
                                <w:tab w:val="left" w:pos="2010"/>
                              </w:tabs>
                              <w:spacing w:after="113"/>
                              <w:jc w:val="center"/>
                              <w:rPr>
                                <w:rStyle w:val="Textos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18422D">
                              <w:rPr>
                                <w:rStyle w:val="Textos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  <w:t>ESCUELA SUPERIOR POLITÉCNICA DEL LITORAL</w:t>
                            </w:r>
                          </w:p>
                          <w:p w:rsidR="00D7506A" w:rsidRPr="0018422D" w:rsidRDefault="00D7506A" w:rsidP="00D7506A">
                            <w:pPr>
                              <w:pStyle w:val="Noparagraphstyle"/>
                              <w:tabs>
                                <w:tab w:val="left" w:pos="2010"/>
                              </w:tabs>
                              <w:spacing w:after="113"/>
                              <w:jc w:val="center"/>
                              <w:rPr>
                                <w:rFonts w:ascii="Verdana" w:hAnsi="Verdana" w:cs="Verdana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18422D">
                              <w:rPr>
                                <w:rStyle w:val="Textos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  <w:t>INSTITUTO DE CIENCIAS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75pt;margin-top:-18pt;width:34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" stroked="f">
                <v:textbox>
                  <w:txbxContent>
                    <w:p w:rsidR="00D7506A" w:rsidRPr="0018422D" w:rsidRDefault="00D7506A" w:rsidP="00D7506A">
                      <w:pPr>
                        <w:pStyle w:val="Noparagraphstyle"/>
                        <w:tabs>
                          <w:tab w:val="left" w:pos="2010"/>
                        </w:tabs>
                        <w:spacing w:after="113"/>
                        <w:jc w:val="center"/>
                        <w:rPr>
                          <w:rStyle w:val="Textos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</w:pPr>
                      <w:r w:rsidRPr="0018422D">
                        <w:rPr>
                          <w:rStyle w:val="Textos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  <w:t>ESCUELA SUPERIOR POLITÉCNICA DEL LITORAL</w:t>
                      </w:r>
                    </w:p>
                    <w:p w:rsidR="00D7506A" w:rsidRPr="0018422D" w:rsidRDefault="00D7506A" w:rsidP="00D7506A">
                      <w:pPr>
                        <w:pStyle w:val="Noparagraphstyle"/>
                        <w:tabs>
                          <w:tab w:val="left" w:pos="2010"/>
                        </w:tabs>
                        <w:spacing w:after="113"/>
                        <w:jc w:val="center"/>
                        <w:rPr>
                          <w:rFonts w:ascii="Verdana" w:hAnsi="Verdana" w:cs="Verdana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</w:pPr>
                      <w:r w:rsidRPr="0018422D">
                        <w:rPr>
                          <w:rStyle w:val="Textos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  <w:t>INSTITUTO DE CIENCIAS MATEMÁTICAS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F457F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1</w:t>
      </w:r>
      <w:r w:rsidR="00095613">
        <w:rPr>
          <w:rStyle w:val="Textos"/>
          <w:b/>
          <w:color w:val="000000" w:themeColor="text1"/>
          <w:lang w:val="es-EC"/>
        </w:rPr>
        <w:t>5</w:t>
      </w:r>
      <w:r w:rsidR="00BA3D5A">
        <w:rPr>
          <w:rStyle w:val="Textos"/>
          <w:b/>
          <w:color w:val="000000" w:themeColor="text1"/>
          <w:lang w:val="es-EC"/>
        </w:rPr>
        <w:t xml:space="preserve"> </w:t>
      </w:r>
      <w:r w:rsidR="00354004">
        <w:rPr>
          <w:rStyle w:val="Textos"/>
          <w:b/>
          <w:color w:val="000000" w:themeColor="text1"/>
          <w:lang w:val="es-EC"/>
        </w:rPr>
        <w:t xml:space="preserve">de </w:t>
      </w:r>
      <w:r>
        <w:rPr>
          <w:rStyle w:val="Textos"/>
          <w:b/>
          <w:color w:val="000000" w:themeColor="text1"/>
          <w:lang w:val="es-EC"/>
        </w:rPr>
        <w:t xml:space="preserve">febrero </w:t>
      </w:r>
      <w:r w:rsidR="00D7506A" w:rsidRPr="0018422D">
        <w:rPr>
          <w:rStyle w:val="Textos"/>
          <w:b/>
          <w:color w:val="000000" w:themeColor="text1"/>
          <w:lang w:val="es-EC"/>
        </w:rPr>
        <w:t>de 201</w:t>
      </w:r>
      <w:r>
        <w:rPr>
          <w:rStyle w:val="Textos"/>
          <w:b/>
          <w:color w:val="000000" w:themeColor="text1"/>
          <w:lang w:val="es-EC"/>
        </w:rPr>
        <w:t>2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 xml:space="preserve">ÉTODOS CUANTITATIVOS </w:t>
      </w:r>
      <w:r w:rsidR="00EE17C4">
        <w:rPr>
          <w:rStyle w:val="Textos"/>
          <w:b/>
          <w:color w:val="000000" w:themeColor="text1"/>
          <w:u w:val="single"/>
          <w:lang w:val="es-EC"/>
        </w:rPr>
        <w:t>I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</w:t>
      </w:r>
      <w:r w:rsidR="005B4859">
        <w:rPr>
          <w:rStyle w:val="Textos"/>
          <w:b/>
          <w:color w:val="000000" w:themeColor="text1"/>
          <w:lang w:val="es-EC"/>
        </w:rPr>
        <w:t xml:space="preserve">    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095613" w:rsidRDefault="007D1473" w:rsidP="00787D1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>TEMA 1</w:t>
      </w:r>
      <w:r w:rsidR="00DA488A">
        <w:rPr>
          <w:rStyle w:val="Textos"/>
          <w:b/>
          <w:color w:val="000000" w:themeColor="text1"/>
          <w:lang w:val="es-ES"/>
        </w:rPr>
        <w:t xml:space="preserve"> </w:t>
      </w:r>
    </w:p>
    <w:p w:rsidR="00095613" w:rsidRDefault="00787D1C" w:rsidP="00787D1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Califique las siguientes proposiciones como verdaderas o falsas, justificando adecuadamente sus respuestas:</w:t>
      </w:r>
    </w:p>
    <w:p w:rsidR="00095613" w:rsidRDefault="00787D1C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A1238">
        <w:rPr>
          <w:rStyle w:val="Textos"/>
          <w:b/>
          <w:color w:val="000000" w:themeColor="text1"/>
          <w:lang w:val="es-ES"/>
        </w:rPr>
        <w:t>2</w:t>
      </w:r>
      <w:r w:rsidR="00D433E2">
        <w:rPr>
          <w:rStyle w:val="Textos"/>
          <w:b/>
          <w:color w:val="000000" w:themeColor="text1"/>
          <w:lang w:val="es-ES"/>
        </w:rPr>
        <w:t>5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095613" w:rsidRDefault="009D46F5" w:rsidP="009D46F5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a)</w:t>
      </w:r>
      <w:r>
        <w:rPr>
          <w:rStyle w:val="Textos"/>
          <w:b/>
          <w:color w:val="000000" w:themeColor="text1"/>
          <w:lang w:val="es-ES"/>
        </w:rPr>
        <w:tab/>
      </w:r>
      <m:oMath>
        <m:nary>
          <m:naryPr>
            <m:limLoc m:val="undOvr"/>
            <m:ctrlPr>
              <w:rPr>
                <w:rStyle w:val="Textos"/>
                <w:rFonts w:ascii="Cambria Math" w:hAnsi="Cambria Math"/>
                <w:b/>
                <w:i/>
                <w:color w:val="000000" w:themeColor="text1"/>
                <w:sz w:val="28"/>
                <w:lang w:val="es-ES"/>
              </w:rPr>
            </m:ctrlPr>
          </m:naryPr>
          <m:sub>
            <m:r>
              <m:rPr>
                <m:sty m:val="bi"/>
              </m:rPr>
              <w:rPr>
                <w:rStyle w:val="Textos"/>
                <w:rFonts w:ascii="Cambria Math" w:hAnsi="Cambria Math"/>
                <w:color w:val="000000" w:themeColor="text1"/>
                <w:sz w:val="28"/>
                <w:lang w:val="es-ES"/>
              </w:rPr>
              <m:t>0</m:t>
            </m:r>
          </m:sub>
          <m:sup>
            <m:r>
              <m:rPr>
                <m:sty m:val="bi"/>
              </m:rPr>
              <w:rPr>
                <w:rStyle w:val="Textos"/>
                <w:rFonts w:ascii="Cambria Math" w:hAnsi="Cambria Math"/>
                <w:color w:val="000000" w:themeColor="text1"/>
                <w:sz w:val="28"/>
                <w:lang w:val="es-ES"/>
              </w:rPr>
              <m:t>3</m:t>
            </m:r>
          </m:sup>
          <m:e>
            <m:d>
              <m:dPr>
                <m:ctrlPr>
                  <w:rPr>
                    <w:rStyle w:val="Textos"/>
                    <w:rFonts w:ascii="Cambria Math" w:hAnsi="Cambria Math"/>
                    <w:b/>
                    <w:i/>
                    <w:color w:val="000000" w:themeColor="text1"/>
                    <w:sz w:val="28"/>
                    <w:lang w:val="es-E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color w:val="000000" w:themeColor="text1"/>
                    <w:sz w:val="28"/>
                    <w:lang w:val="es-ES"/>
                  </w:rPr>
                  <m:t>2</m:t>
                </m:r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color w:val="000000" w:themeColor="text1"/>
                    <w:sz w:val="28"/>
                    <w:lang w:val="es-ES"/>
                  </w:rPr>
                  <m:t>x-</m:t>
                </m:r>
                <m:d>
                  <m:dPr>
                    <m:begChr m:val="⟦"/>
                    <m:endChr m:val="⟧"/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color w:val="000000" w:themeColor="text1"/>
                        <w:sz w:val="28"/>
                        <w:lang w:val="es-E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color w:val="000000" w:themeColor="text1"/>
                        <w:sz w:val="28"/>
                        <w:lang w:val="es-ES"/>
                      </w:rPr>
                      <m:t>x</m:t>
                    </m:r>
                  </m:e>
                </m:d>
              </m:e>
            </m:d>
            <m:r>
              <m:rPr>
                <m:sty m:val="bi"/>
              </m:rPr>
              <w:rPr>
                <w:rStyle w:val="Textos"/>
                <w:rFonts w:ascii="Cambria Math" w:hAnsi="Cambria Math"/>
                <w:color w:val="000000" w:themeColor="text1"/>
                <w:sz w:val="28"/>
                <w:lang w:val="es-ES"/>
              </w:rPr>
              <m:t>dx=4</m:t>
            </m:r>
          </m:e>
        </m:nary>
      </m:oMath>
    </w:p>
    <w:p w:rsidR="00095613" w:rsidRDefault="00095613" w:rsidP="005B485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46F5" w:rsidRDefault="009D46F5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D46F5" w:rsidRDefault="00E62F0B" w:rsidP="00E62F0B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b)</w:t>
      </w:r>
      <w:r>
        <w:rPr>
          <w:rStyle w:val="Textos"/>
          <w:b/>
          <w:color w:val="000000" w:themeColor="text1"/>
          <w:lang w:val="es-ES"/>
        </w:rPr>
        <w:tab/>
        <w:t xml:space="preserve">El volumen del sólido limitado por la superficie </w:t>
      </w:r>
      <w:r w:rsidR="00171577" w:rsidRPr="00652B22">
        <w:rPr>
          <w:rStyle w:val="Textos"/>
          <w:b/>
          <w:color w:val="000000" w:themeColor="text1"/>
          <w:lang w:val="es-ES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8" o:title=""/>
          </v:shape>
          <o:OLEObject Type="Embed" ProgID="Equation.3" ShapeID="_x0000_i1025" DrawAspect="Content" ObjectID="_1391452584" r:id="rId9"/>
        </w:object>
      </w:r>
      <w:r>
        <w:rPr>
          <w:rStyle w:val="Textos"/>
          <w:b/>
          <w:color w:val="000000" w:themeColor="text1"/>
          <w:lang w:val="es-ES"/>
        </w:rPr>
        <w:t xml:space="preserve"> y por la región </w:t>
      </w:r>
      <w:r w:rsidRPr="00171577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S"/>
        </w:rPr>
        <w:t>R</w:t>
      </w:r>
      <w:r>
        <w:rPr>
          <w:rStyle w:val="Textos"/>
          <w:b/>
          <w:color w:val="000000" w:themeColor="text1"/>
          <w:lang w:val="es-ES"/>
        </w:rPr>
        <w:t xml:space="preserve"> </w:t>
      </w:r>
      <w:r w:rsidR="00F749FA">
        <w:rPr>
          <w:rStyle w:val="Textos"/>
          <w:b/>
          <w:color w:val="000000" w:themeColor="text1"/>
          <w:lang w:val="es-ES"/>
        </w:rPr>
        <w:t xml:space="preserve">definida </w:t>
      </w:r>
      <w:r>
        <w:rPr>
          <w:rStyle w:val="Textos"/>
          <w:b/>
          <w:color w:val="000000" w:themeColor="text1"/>
          <w:lang w:val="es-ES"/>
        </w:rPr>
        <w:t>por el rectángulo con vértices (0,0), (1,0), (0,2) y (1,2)</w:t>
      </w:r>
      <w:r w:rsidR="00171577">
        <w:rPr>
          <w:rStyle w:val="Textos"/>
          <w:b/>
          <w:color w:val="000000" w:themeColor="text1"/>
          <w:lang w:val="es-ES"/>
        </w:rPr>
        <w:t xml:space="preserve">, </w:t>
      </w:r>
      <w:r>
        <w:rPr>
          <w:rStyle w:val="Textos"/>
          <w:b/>
          <w:color w:val="000000" w:themeColor="text1"/>
          <w:lang w:val="es-ES"/>
        </w:rPr>
        <w:t xml:space="preserve"> es </w:t>
      </w:r>
      <w:r w:rsidR="000E200F">
        <w:rPr>
          <w:rStyle w:val="Textos"/>
          <w:b/>
          <w:color w:val="000000" w:themeColor="text1"/>
          <w:lang w:val="es-ES"/>
        </w:rPr>
        <w:t>8 unidades cúbicas.</w:t>
      </w:r>
    </w:p>
    <w:p w:rsidR="009D46F5" w:rsidRDefault="009D46F5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D46F5" w:rsidRDefault="009D46F5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D46F5" w:rsidRDefault="009D46F5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D46F5" w:rsidRDefault="009D46F5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E200F" w:rsidRDefault="000E200F" w:rsidP="00923292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c)</w:t>
      </w:r>
      <w:r>
        <w:rPr>
          <w:rStyle w:val="Textos"/>
          <w:b/>
          <w:color w:val="000000" w:themeColor="text1"/>
          <w:lang w:val="es-ES"/>
        </w:rPr>
        <w:tab/>
        <w:t xml:space="preserve">El valor medio de la función </w:t>
      </w:r>
      <w:r w:rsidR="00923292" w:rsidRPr="00652B22">
        <w:rPr>
          <w:rStyle w:val="Textos"/>
          <w:b/>
          <w:color w:val="000000" w:themeColor="text1"/>
          <w:lang w:val="es-ES"/>
        </w:rPr>
        <w:object w:dxaOrig="1140" w:dyaOrig="320">
          <v:shape id="_x0000_i1026" type="#_x0000_t75" style="width:72.75pt;height:20.25pt" o:ole="">
            <v:imagedata r:id="rId10" o:title=""/>
          </v:shape>
          <o:OLEObject Type="Embed" ProgID="Equation.3" ShapeID="_x0000_i1026" DrawAspect="Content" ObjectID="_1391452585" r:id="rId11"/>
        </w:object>
      </w:r>
      <w:r>
        <w:rPr>
          <w:rStyle w:val="Textos"/>
          <w:b/>
          <w:color w:val="000000" w:themeColor="text1"/>
          <w:lang w:val="es-ES"/>
        </w:rPr>
        <w:t xml:space="preserve"> sobre la región </w:t>
      </w:r>
      <w:r w:rsidRPr="00171577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S"/>
        </w:rPr>
        <w:t>R</w:t>
      </w:r>
      <w:r>
        <w:rPr>
          <w:rStyle w:val="Textos"/>
          <w:b/>
          <w:color w:val="000000" w:themeColor="text1"/>
          <w:lang w:val="es-ES"/>
        </w:rPr>
        <w:t xml:space="preserve"> limitada por</w:t>
      </w:r>
      <w:r w:rsidR="00923292">
        <w:rPr>
          <w:rStyle w:val="Textos"/>
          <w:b/>
          <w:color w:val="000000" w:themeColor="text1"/>
          <w:lang w:val="es-ES"/>
        </w:rPr>
        <w:t xml:space="preserve"> la curva</w:t>
      </w:r>
      <w:r>
        <w:rPr>
          <w:rStyle w:val="Textos"/>
          <w:b/>
          <w:color w:val="000000" w:themeColor="text1"/>
          <w:lang w:val="es-ES"/>
        </w:rPr>
        <w:t xml:space="preserve"> </w:t>
      </w:r>
      <w:r w:rsidR="00171577" w:rsidRPr="00652B22">
        <w:rPr>
          <w:rStyle w:val="Textos"/>
          <w:b/>
          <w:color w:val="000000" w:themeColor="text1"/>
          <w:lang w:val="es-ES"/>
        </w:rPr>
        <w:object w:dxaOrig="1020" w:dyaOrig="360">
          <v:shape id="_x0000_i1027" type="#_x0000_t75" style="width:55.5pt;height:19.5pt" o:ole="">
            <v:imagedata r:id="rId12" o:title=""/>
          </v:shape>
          <o:OLEObject Type="Embed" ProgID="Equation.3" ShapeID="_x0000_i1027" DrawAspect="Content" ObjectID="_1391452586" r:id="rId13"/>
        </w:object>
      </w:r>
      <w:r>
        <w:rPr>
          <w:rStyle w:val="Textos"/>
          <w:b/>
          <w:color w:val="000000" w:themeColor="text1"/>
          <w:lang w:val="es-ES"/>
        </w:rPr>
        <w:t xml:space="preserve"> </w:t>
      </w:r>
      <w:r w:rsidR="00923292">
        <w:rPr>
          <w:rStyle w:val="Textos"/>
          <w:b/>
          <w:color w:val="000000" w:themeColor="text1"/>
          <w:lang w:val="es-ES"/>
        </w:rPr>
        <w:t xml:space="preserve">y el eje </w:t>
      </w:r>
      <w:r w:rsidR="00923292" w:rsidRPr="005F65D6">
        <w:rPr>
          <w:rStyle w:val="Textos"/>
          <w:rFonts w:ascii="Times New Roman" w:hAnsi="Times New Roman" w:cs="Times New Roman"/>
          <w:b/>
          <w:color w:val="000000" w:themeColor="text1"/>
          <w:lang w:val="es-ES"/>
        </w:rPr>
        <w:t>X</w:t>
      </w:r>
      <w:r w:rsidR="00923292">
        <w:rPr>
          <w:rStyle w:val="Textos"/>
          <w:b/>
          <w:color w:val="000000" w:themeColor="text1"/>
          <w:lang w:val="es-ES"/>
        </w:rPr>
        <w:t xml:space="preserve"> es 2 unidades.</w:t>
      </w:r>
    </w:p>
    <w:p w:rsidR="009D46F5" w:rsidRDefault="009D46F5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23292" w:rsidRDefault="00923292" w:rsidP="00923292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d)</w:t>
      </w:r>
      <w:r>
        <w:rPr>
          <w:rStyle w:val="Textos"/>
          <w:b/>
          <w:color w:val="000000" w:themeColor="text1"/>
          <w:lang w:val="es-ES"/>
        </w:rPr>
        <w:tab/>
      </w:r>
      <w:r w:rsidR="00F749FA" w:rsidRPr="00652B22">
        <w:rPr>
          <w:rStyle w:val="Textos"/>
          <w:b/>
          <w:color w:val="000000" w:themeColor="text1"/>
          <w:lang w:val="es-ES"/>
        </w:rPr>
        <w:object w:dxaOrig="1719" w:dyaOrig="680">
          <v:shape id="_x0000_i1028" type="#_x0000_t75" style="width:108.75pt;height:42.75pt" o:ole="">
            <v:imagedata r:id="rId14" o:title=""/>
          </v:shape>
          <o:OLEObject Type="Embed" ProgID="Equation.3" ShapeID="_x0000_i1028" DrawAspect="Content" ObjectID="_1391452587" r:id="rId15"/>
        </w:object>
      </w: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23292" w:rsidRDefault="00923292" w:rsidP="00A845DE">
      <w:pPr>
        <w:pStyle w:val="Noparagraphstyle"/>
        <w:tabs>
          <w:tab w:val="left" w:pos="0"/>
        </w:tabs>
        <w:spacing w:after="113"/>
        <w:ind w:left="705" w:hanging="705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e)</w:t>
      </w:r>
      <w:r>
        <w:rPr>
          <w:rStyle w:val="Textos"/>
          <w:b/>
          <w:color w:val="000000" w:themeColor="text1"/>
          <w:lang w:val="es-ES"/>
        </w:rPr>
        <w:tab/>
        <w:t xml:space="preserve">Al cambiar el orden de integración </w:t>
      </w:r>
      <w:r w:rsidR="00171577">
        <w:rPr>
          <w:rStyle w:val="Textos"/>
          <w:b/>
          <w:color w:val="000000" w:themeColor="text1"/>
          <w:lang w:val="es-ES"/>
        </w:rPr>
        <w:t>en</w:t>
      </w:r>
      <w:r>
        <w:rPr>
          <w:rStyle w:val="Textos"/>
          <w:b/>
          <w:color w:val="000000" w:themeColor="text1"/>
          <w:lang w:val="es-ES"/>
        </w:rPr>
        <w:t xml:space="preserve"> </w:t>
      </w:r>
      <w:r w:rsidR="005F65D6" w:rsidRPr="00652B22">
        <w:rPr>
          <w:rStyle w:val="Textos"/>
          <w:b/>
          <w:color w:val="000000" w:themeColor="text1"/>
          <w:lang w:val="es-ES"/>
        </w:rPr>
        <w:object w:dxaOrig="1680" w:dyaOrig="800">
          <v:shape id="_x0000_i1029" type="#_x0000_t75" style="width:94.5pt;height:48.75pt" o:ole="">
            <v:imagedata r:id="rId16" o:title=""/>
          </v:shape>
          <o:OLEObject Type="Embed" ProgID="Equation.3" ShapeID="_x0000_i1029" DrawAspect="Content" ObjectID="_1391452588" r:id="rId17"/>
        </w:object>
      </w:r>
      <w:r w:rsidR="00171577">
        <w:rPr>
          <w:rStyle w:val="Textos"/>
          <w:b/>
          <w:color w:val="000000" w:themeColor="text1"/>
          <w:lang w:val="es-ES"/>
        </w:rPr>
        <w:t>,</w:t>
      </w:r>
      <w:r w:rsidR="004E5A07">
        <w:rPr>
          <w:rStyle w:val="Textos"/>
          <w:b/>
          <w:color w:val="000000" w:themeColor="text1"/>
          <w:lang w:val="es-ES"/>
        </w:rPr>
        <w:t xml:space="preserve"> se obtiene: </w:t>
      </w:r>
      <w:r w:rsidR="00AE0572" w:rsidRPr="00652B22">
        <w:rPr>
          <w:rStyle w:val="Textos"/>
          <w:b/>
          <w:color w:val="000000" w:themeColor="text1"/>
          <w:lang w:val="es-ES"/>
        </w:rPr>
        <w:object w:dxaOrig="1620" w:dyaOrig="780">
          <v:shape id="_x0000_i1030" type="#_x0000_t75" style="width:117.75pt;height:56.25pt" o:ole="">
            <v:imagedata r:id="rId18" o:title=""/>
          </v:shape>
          <o:OLEObject Type="Embed" ProgID="Equation.3" ShapeID="_x0000_i1030" DrawAspect="Content" ObjectID="_1391452589" r:id="rId19"/>
        </w:object>
      </w:r>
    </w:p>
    <w:p w:rsidR="00923292" w:rsidRDefault="00923292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23292" w:rsidRDefault="00923292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23292" w:rsidRDefault="00923292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23292" w:rsidRDefault="00923292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Pr="00AE0572" w:rsidRDefault="00095613" w:rsidP="0009561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E0572">
        <w:rPr>
          <w:rStyle w:val="Textos"/>
          <w:b/>
          <w:color w:val="000000" w:themeColor="text1"/>
          <w:u w:val="single"/>
          <w:lang w:val="es-EC"/>
        </w:rPr>
        <w:t>TEMA 2</w:t>
      </w:r>
    </w:p>
    <w:p w:rsidR="00AE0572" w:rsidRPr="00AE0572" w:rsidRDefault="00AE0572" w:rsidP="00AE057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Calcule el área de la región</w:t>
      </w:r>
      <w:r w:rsidRPr="00AE0572">
        <w:rPr>
          <w:rStyle w:val="Textos"/>
          <w:b/>
          <w:color w:val="000000" w:themeColor="text1"/>
          <w:lang w:val="es-EC"/>
        </w:rPr>
        <w:t xml:space="preserve"> dada por: </w:t>
      </w:r>
    </w:p>
    <w:p w:rsidR="00AE0572" w:rsidRPr="00F749FA" w:rsidRDefault="005F65D6" w:rsidP="00AE0572">
      <w:pPr>
        <w:jc w:val="center"/>
        <w:rPr>
          <w:b/>
          <w:sz w:val="28"/>
          <w:szCs w:val="28"/>
        </w:rPr>
      </w:pPr>
      <w:r w:rsidRPr="00F749FA">
        <w:rPr>
          <w:b/>
          <w:position w:val="-28"/>
          <w:sz w:val="28"/>
          <w:szCs w:val="28"/>
        </w:rPr>
        <w:object w:dxaOrig="4480" w:dyaOrig="680">
          <v:shape id="_x0000_i1031" type="#_x0000_t75" style="width:276pt;height:41.25pt" o:ole="">
            <v:imagedata r:id="rId20" o:title=""/>
          </v:shape>
          <o:OLEObject Type="Embed" ProgID="Equation.3" ShapeID="_x0000_i1031" DrawAspect="Content" ObjectID="_1391452590" r:id="rId21"/>
        </w:objec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F749FA">
        <w:rPr>
          <w:rStyle w:val="Textos"/>
          <w:b/>
          <w:color w:val="000000" w:themeColor="text1"/>
          <w:lang w:val="es-ES"/>
        </w:rPr>
        <w:t>VALOR: 1</w:t>
      </w:r>
      <w:r w:rsidR="00D433E2">
        <w:rPr>
          <w:rStyle w:val="Textos"/>
          <w:b/>
          <w:color w:val="000000" w:themeColor="text1"/>
          <w:lang w:val="es-ES"/>
        </w:rPr>
        <w:t>0</w:t>
      </w:r>
      <w:r w:rsidRPr="00F749FA">
        <w:rPr>
          <w:rStyle w:val="Textos"/>
          <w:b/>
          <w:color w:val="000000" w:themeColor="text1"/>
          <w:lang w:val="es-ES"/>
        </w:rPr>
        <w:t xml:space="preserve"> puntos</w:t>
      </w: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09561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>
        <w:rPr>
          <w:rStyle w:val="Textos"/>
          <w:b/>
          <w:color w:val="000000" w:themeColor="text1"/>
          <w:u w:val="single"/>
          <w:lang w:val="es-EC"/>
        </w:rPr>
        <w:t>3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972449">
        <w:rPr>
          <w:rStyle w:val="Textos"/>
          <w:b/>
          <w:color w:val="000000" w:themeColor="text1"/>
          <w:lang w:val="es-ES"/>
        </w:rPr>
        <w:t>20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095613" w:rsidRDefault="00972449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Realice lo requerido en cada literal:</w:t>
      </w:r>
    </w:p>
    <w:p w:rsidR="00972449" w:rsidRDefault="00972449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a)</w:t>
      </w:r>
      <w:r>
        <w:rPr>
          <w:rStyle w:val="Textos"/>
          <w:b/>
          <w:color w:val="000000" w:themeColor="text1"/>
          <w:lang w:val="es-ES"/>
        </w:rPr>
        <w:tab/>
      </w:r>
      <w:r w:rsidR="00F749FA" w:rsidRPr="00652B22">
        <w:rPr>
          <w:rStyle w:val="Textos"/>
          <w:b/>
          <w:color w:val="000000" w:themeColor="text1"/>
          <w:lang w:val="es-ES"/>
        </w:rPr>
        <w:object w:dxaOrig="1420" w:dyaOrig="760">
          <v:shape id="_x0000_i1032" type="#_x0000_t75" style="width:95.25pt;height:51pt" o:ole="">
            <v:imagedata r:id="rId22" o:title=""/>
          </v:shape>
          <o:OLEObject Type="Embed" ProgID="Equation.3" ShapeID="_x0000_i1032" DrawAspect="Content" ObjectID="_1391452591" r:id="rId23"/>
        </w:object>
      </w:r>
    </w:p>
    <w:p w:rsidR="00972449" w:rsidRDefault="00972449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72449" w:rsidRDefault="00972449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b)</w:t>
      </w:r>
      <w:r>
        <w:rPr>
          <w:rStyle w:val="Textos"/>
          <w:b/>
          <w:color w:val="000000" w:themeColor="text1"/>
          <w:lang w:val="es-ES"/>
        </w:rPr>
        <w:tab/>
      </w:r>
      <w:r w:rsidRPr="00652B22">
        <w:rPr>
          <w:rStyle w:val="Textos"/>
          <w:b/>
          <w:color w:val="000000" w:themeColor="text1"/>
          <w:lang w:val="es-ES"/>
        </w:rPr>
        <w:object w:dxaOrig="1359" w:dyaOrig="700">
          <v:shape id="_x0000_i1033" type="#_x0000_t75" style="width:85.5pt;height:44.25pt" o:ole="">
            <v:imagedata r:id="rId24" o:title=""/>
          </v:shape>
          <o:OLEObject Type="Embed" ProgID="Equation.3" ShapeID="_x0000_i1033" DrawAspect="Content" ObjectID="_1391452592" r:id="rId25"/>
        </w:object>
      </w:r>
    </w:p>
    <w:p w:rsidR="00095613" w:rsidRDefault="00095613" w:rsidP="00095613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95613" w:rsidRDefault="0007755E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c</w:t>
      </w:r>
      <w:r w:rsidR="00972449">
        <w:rPr>
          <w:rStyle w:val="Textos"/>
          <w:b/>
          <w:color w:val="000000" w:themeColor="text1"/>
          <w:lang w:val="es-ES"/>
        </w:rPr>
        <w:t>)</w:t>
      </w:r>
      <w:r w:rsidR="00972449">
        <w:rPr>
          <w:rStyle w:val="Textos"/>
          <w:b/>
          <w:color w:val="000000" w:themeColor="text1"/>
          <w:lang w:val="es-ES"/>
        </w:rPr>
        <w:tab/>
      </w:r>
      <w:r w:rsidR="005F65D6" w:rsidRPr="00652B22">
        <w:rPr>
          <w:rStyle w:val="Textos"/>
          <w:b/>
          <w:color w:val="000000" w:themeColor="text1"/>
          <w:lang w:val="es-ES"/>
        </w:rPr>
        <w:object w:dxaOrig="1060" w:dyaOrig="620">
          <v:shape id="_x0000_i1034" type="#_x0000_t75" style="width:66.75pt;height:39pt" o:ole="">
            <v:imagedata r:id="rId26" o:title=""/>
          </v:shape>
          <o:OLEObject Type="Embed" ProgID="Equation.3" ShapeID="_x0000_i1034" DrawAspect="Content" ObjectID="_1391452593" r:id="rId27"/>
        </w:object>
      </w: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972449" w:rsidRDefault="00972449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d)</w:t>
      </w:r>
      <w:r>
        <w:rPr>
          <w:rStyle w:val="Textos"/>
          <w:b/>
          <w:color w:val="000000" w:themeColor="text1"/>
          <w:lang w:val="es-ES"/>
        </w:rPr>
        <w:tab/>
      </w:r>
      <w:r w:rsidR="00AF491B" w:rsidRPr="00652B22">
        <w:rPr>
          <w:rStyle w:val="Textos"/>
          <w:b/>
          <w:color w:val="000000" w:themeColor="text1"/>
          <w:lang w:val="es-ES"/>
        </w:rPr>
        <w:object w:dxaOrig="1320" w:dyaOrig="760">
          <v:shape id="_x0000_i1035" type="#_x0000_t75" style="width:90.75pt;height:52.5pt" o:ole="">
            <v:imagedata r:id="rId28" o:title=""/>
          </v:shape>
          <o:OLEObject Type="Embed" ProgID="Equation.3" ShapeID="_x0000_i1035" DrawAspect="Content" ObjectID="_1391452594" r:id="rId29"/>
        </w:object>
      </w:r>
    </w:p>
    <w:p w:rsidR="00972449" w:rsidRDefault="00972449" w:rsidP="009724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95613" w:rsidRDefault="00095613" w:rsidP="0009561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>
        <w:rPr>
          <w:rStyle w:val="Textos"/>
          <w:b/>
          <w:color w:val="000000" w:themeColor="text1"/>
          <w:u w:val="single"/>
          <w:lang w:val="es-EC"/>
        </w:rPr>
        <w:t>4</w:t>
      </w:r>
    </w:p>
    <w:p w:rsidR="00674B9F" w:rsidRDefault="00674B9F" w:rsidP="00674B9F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Un jardín rectangular de 30 yardas de largo y 40 de ancho está rodeado por un camino de cemento de 0.8 yardas de ancho.  Emplee la diferencial total para estimar el área del camino.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1</w:t>
      </w:r>
      <w:r w:rsidR="00674B9F">
        <w:rPr>
          <w:rStyle w:val="Textos"/>
          <w:b/>
          <w:color w:val="000000" w:themeColor="text1"/>
          <w:lang w:val="es-ES"/>
        </w:rPr>
        <w:t>0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09561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 w:rsidR="002A1238">
        <w:rPr>
          <w:rStyle w:val="Textos"/>
          <w:b/>
          <w:color w:val="000000" w:themeColor="text1"/>
          <w:u w:val="single"/>
          <w:lang w:val="es-EC"/>
        </w:rPr>
        <w:t>5</w:t>
      </w:r>
    </w:p>
    <w:p w:rsidR="005F65D6" w:rsidRDefault="005F65D6" w:rsidP="005F65D6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La función de producción de una empresa está dada por </w:t>
      </w:r>
      <w:r w:rsidRPr="00194B8E">
        <w:rPr>
          <w:rStyle w:val="Textos"/>
          <w:b/>
          <w:color w:val="000000" w:themeColor="text1"/>
          <w:lang w:val="es-ES"/>
        </w:rPr>
        <w:object w:dxaOrig="2120" w:dyaOrig="360">
          <v:shape id="_x0000_i1036" type="#_x0000_t75" style="width:105.75pt;height:18pt" o:ole="">
            <v:imagedata r:id="rId30" o:title=""/>
          </v:shape>
          <o:OLEObject Type="Embed" ProgID="Equation.3" ShapeID="_x0000_i1036" DrawAspect="Content" ObjectID="_1391452595" r:id="rId31"/>
        </w:object>
      </w:r>
      <w:r>
        <w:rPr>
          <w:rStyle w:val="Textos"/>
          <w:b/>
          <w:color w:val="000000" w:themeColor="text1"/>
          <w:lang w:val="es-ES"/>
        </w:rPr>
        <w:t xml:space="preserve">donde </w:t>
      </w:r>
      <w:r w:rsidRPr="00CD2B44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S"/>
        </w:rPr>
        <w:t>L</w:t>
      </w:r>
      <w:r>
        <w:rPr>
          <w:rStyle w:val="Textos"/>
          <w:b/>
          <w:color w:val="000000" w:themeColor="text1"/>
          <w:lang w:val="es-ES"/>
        </w:rPr>
        <w:t xml:space="preserve"> y </w:t>
      </w:r>
      <w:r w:rsidRPr="00CD2B44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S"/>
        </w:rPr>
        <w:t>K</w:t>
      </w:r>
      <w:r>
        <w:rPr>
          <w:rStyle w:val="Textos"/>
          <w:b/>
          <w:color w:val="000000" w:themeColor="text1"/>
          <w:lang w:val="es-ES"/>
        </w:rPr>
        <w:t xml:space="preserve"> representan el número de unidades de mano de obra y de capital utilizadas y </w:t>
      </w:r>
      <w:r w:rsidRPr="00CD2B44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S"/>
        </w:rPr>
        <w:t>P</w:t>
      </w:r>
      <w:r>
        <w:rPr>
          <w:rStyle w:val="Textos"/>
          <w:b/>
          <w:color w:val="000000" w:themeColor="text1"/>
          <w:lang w:val="es-ES"/>
        </w:rPr>
        <w:t xml:space="preserve"> es el número de unidades elaboradas del producto. Si cada unidad de mano de obra tiene un costo de $60.00, cada unidad de capital cuesta $200.00 y la empresa dispone de $40,000 destinados a producción, determine el número de unidades de mano de obra y de capital que la empresa debe emplear a fin de obtener una producción máxima.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1</w:t>
      </w:r>
      <w:r w:rsidR="002A1238">
        <w:rPr>
          <w:rStyle w:val="Textos"/>
          <w:b/>
          <w:color w:val="000000" w:themeColor="text1"/>
          <w:lang w:val="es-ES"/>
        </w:rPr>
        <w:t>5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09561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 w:rsidR="002A1238">
        <w:rPr>
          <w:rStyle w:val="Textos"/>
          <w:b/>
          <w:color w:val="000000" w:themeColor="text1"/>
          <w:u w:val="single"/>
          <w:lang w:val="es-EC"/>
        </w:rPr>
        <w:t>6</w:t>
      </w:r>
    </w:p>
    <w:p w:rsidR="00C82372" w:rsidRDefault="0042752D" w:rsidP="004275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Si se supone que la función de densidad de probabilidad conjunta para las variables no negativas </w:t>
      </w:r>
      <w:r w:rsidRPr="005F65D6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S"/>
        </w:rPr>
        <w:t>x</w:t>
      </w:r>
      <w:r>
        <w:rPr>
          <w:rStyle w:val="Textos"/>
          <w:b/>
          <w:color w:val="000000" w:themeColor="text1"/>
          <w:lang w:val="es-ES"/>
        </w:rPr>
        <w:t xml:space="preserve"> e </w:t>
      </w:r>
      <w:r w:rsidRPr="005F65D6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lang w:val="es-ES"/>
        </w:rPr>
        <w:t>y</w:t>
      </w:r>
      <w:r w:rsidRPr="005F65D6">
        <w:rPr>
          <w:rStyle w:val="Textos"/>
          <w:b/>
          <w:color w:val="000000" w:themeColor="text1"/>
          <w:lang w:val="es-ES"/>
        </w:rPr>
        <w:t xml:space="preserve"> </w:t>
      </w:r>
      <w:r>
        <w:rPr>
          <w:rStyle w:val="Textos"/>
          <w:b/>
          <w:color w:val="000000" w:themeColor="text1"/>
          <w:lang w:val="es-ES"/>
        </w:rPr>
        <w:t xml:space="preserve">está dada por </w:t>
      </w:r>
      <w:r w:rsidR="005F65D6" w:rsidRPr="00652B22">
        <w:rPr>
          <w:rStyle w:val="Textos"/>
          <w:b/>
          <w:color w:val="000000" w:themeColor="text1"/>
          <w:lang w:val="es-EC"/>
        </w:rPr>
        <w:object w:dxaOrig="1820" w:dyaOrig="360">
          <v:shape id="_x0000_i1037" type="#_x0000_t75" style="width:110.25pt;height:21.75pt" o:ole="">
            <v:imagedata r:id="rId32" o:title=""/>
          </v:shape>
          <o:OLEObject Type="Embed" ProgID="Equation.3" ShapeID="_x0000_i1037" DrawAspect="Content" ObjectID="_1391452596" r:id="rId33"/>
        </w:object>
      </w:r>
      <w:r>
        <w:rPr>
          <w:rStyle w:val="Textos"/>
          <w:b/>
          <w:color w:val="000000" w:themeColor="text1"/>
          <w:lang w:val="es-EC"/>
        </w:rPr>
        <w:t xml:space="preserve">, determine la probabilidad de que </w:t>
      </w:r>
      <w:r w:rsidR="005F65D6" w:rsidRPr="00652B22">
        <w:rPr>
          <w:rStyle w:val="Textos"/>
          <w:b/>
          <w:color w:val="000000" w:themeColor="text1"/>
          <w:lang w:val="es-EC"/>
        </w:rPr>
        <w:object w:dxaOrig="940" w:dyaOrig="320">
          <v:shape id="_x0000_i1038" type="#_x0000_t75" style="width:54pt;height:18pt" o:ole="">
            <v:imagedata r:id="rId34" o:title=""/>
          </v:shape>
          <o:OLEObject Type="Embed" ProgID="Equation.3" ShapeID="_x0000_i1038" DrawAspect="Content" ObjectID="_1391452597" r:id="rId35"/>
        </w:object>
      </w:r>
      <w:r>
        <w:rPr>
          <w:rStyle w:val="Textos"/>
          <w:b/>
          <w:color w:val="000000" w:themeColor="text1"/>
          <w:lang w:val="es-EC"/>
        </w:rPr>
        <w:t>.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1</w:t>
      </w:r>
      <w:r w:rsidR="0042752D">
        <w:rPr>
          <w:rStyle w:val="Textos"/>
          <w:b/>
          <w:color w:val="000000" w:themeColor="text1"/>
          <w:lang w:val="es-ES"/>
        </w:rPr>
        <w:t>0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095613" w:rsidRDefault="00095613" w:rsidP="0009561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32384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p w:rsidR="00095613" w:rsidRDefault="00095613" w:rsidP="0009561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 w:rsidR="002A1238">
        <w:rPr>
          <w:rStyle w:val="Textos"/>
          <w:b/>
          <w:color w:val="000000" w:themeColor="text1"/>
          <w:u w:val="single"/>
          <w:lang w:val="es-EC"/>
        </w:rPr>
        <w:t>7</w:t>
      </w:r>
    </w:p>
    <w:p w:rsidR="002A1238" w:rsidRDefault="002A1238" w:rsidP="002A1238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10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D307E6" w:rsidRDefault="002A1238" w:rsidP="002A1238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a)</w:t>
      </w:r>
      <w:r>
        <w:rPr>
          <w:rStyle w:val="Textos"/>
          <w:b/>
          <w:color w:val="000000" w:themeColor="text1"/>
          <w:lang w:val="es-EC"/>
        </w:rPr>
        <w:tab/>
      </w:r>
      <w:r w:rsidR="00D307E6">
        <w:rPr>
          <w:rStyle w:val="Textos"/>
          <w:b/>
          <w:color w:val="000000" w:themeColor="text1"/>
          <w:lang w:val="es-EC"/>
        </w:rPr>
        <w:t xml:space="preserve">Suponga que el costo </w:t>
      </w:r>
      <w:r w:rsidR="00D307E6" w:rsidRPr="00D307E6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lang w:val="es-EC"/>
        </w:rPr>
        <w:t>C</w:t>
      </w:r>
      <w:r w:rsidR="00D307E6">
        <w:rPr>
          <w:rStyle w:val="Textos"/>
          <w:b/>
          <w:color w:val="000000" w:themeColor="text1"/>
          <w:lang w:val="es-EC"/>
        </w:rPr>
        <w:t xml:space="preserve"> de producir </w:t>
      </w:r>
      <w:r w:rsidR="00D307E6" w:rsidRPr="00194B8E">
        <w:rPr>
          <w:rStyle w:val="Textos"/>
          <w:b/>
          <w:color w:val="000000" w:themeColor="text1"/>
          <w:lang w:val="es-EC"/>
        </w:rPr>
        <w:object w:dxaOrig="300" w:dyaOrig="340">
          <v:shape id="_x0000_i1039" type="#_x0000_t75" style="width:17.25pt;height:20.25pt" o:ole="">
            <v:imagedata r:id="rId36" o:title=""/>
          </v:shape>
          <o:OLEObject Type="Embed" ProgID="Equation.3" ShapeID="_x0000_i1039" DrawAspect="Content" ObjectID="_1391452598" r:id="rId37"/>
        </w:object>
      </w:r>
      <w:r w:rsidR="00D307E6">
        <w:rPr>
          <w:rStyle w:val="Textos"/>
          <w:b/>
          <w:color w:val="000000" w:themeColor="text1"/>
          <w:lang w:val="es-EC"/>
        </w:rPr>
        <w:t xml:space="preserve"> unidades del producto A y </w:t>
      </w:r>
      <w:r w:rsidR="00D307E6" w:rsidRPr="00194B8E">
        <w:rPr>
          <w:rStyle w:val="Textos"/>
          <w:b/>
          <w:color w:val="000000" w:themeColor="text1"/>
          <w:lang w:val="es-EC"/>
        </w:rPr>
        <w:object w:dxaOrig="300" w:dyaOrig="340">
          <v:shape id="_x0000_i1040" type="#_x0000_t75" style="width:17.25pt;height:19.5pt" o:ole="">
            <v:imagedata r:id="rId38" o:title=""/>
          </v:shape>
          <o:OLEObject Type="Embed" ProgID="Equation.3" ShapeID="_x0000_i1040" DrawAspect="Content" ObjectID="_1391452599" r:id="rId39"/>
        </w:object>
      </w:r>
      <w:r w:rsidR="00D307E6">
        <w:rPr>
          <w:rStyle w:val="Textos"/>
          <w:b/>
          <w:color w:val="000000" w:themeColor="text1"/>
          <w:lang w:val="es-EC"/>
        </w:rPr>
        <w:t xml:space="preserve"> unidades del producto B está dato por </w:t>
      </w:r>
      <w:r w:rsidR="00BC22FB" w:rsidRPr="00194B8E">
        <w:rPr>
          <w:rStyle w:val="Textos"/>
          <w:b/>
          <w:color w:val="000000" w:themeColor="text1"/>
          <w:lang w:val="es-EC"/>
        </w:rPr>
        <w:object w:dxaOrig="2820" w:dyaOrig="420">
          <v:shape id="_x0000_i1041" type="#_x0000_t75" style="width:161.25pt;height:19.5pt" o:ole="">
            <v:imagedata r:id="rId40" o:title=""/>
          </v:shape>
          <o:OLEObject Type="Embed" ProgID="Equation.3" ShapeID="_x0000_i1041" DrawAspect="Content" ObjectID="_1391452600" r:id="rId41"/>
        </w:object>
      </w:r>
      <w:r w:rsidR="00D307E6">
        <w:rPr>
          <w:rStyle w:val="Textos"/>
          <w:b/>
          <w:color w:val="000000" w:themeColor="text1"/>
          <w:lang w:val="es-ES"/>
        </w:rPr>
        <w:t>y que las funciones de demanda par</w:t>
      </w:r>
      <w:r w:rsidR="00BC22FB">
        <w:rPr>
          <w:rStyle w:val="Textos"/>
          <w:b/>
          <w:color w:val="000000" w:themeColor="text1"/>
          <w:lang w:val="es-ES"/>
        </w:rPr>
        <w:t xml:space="preserve">a los productos están dadas por </w:t>
      </w:r>
      <w:r w:rsidR="00BC22FB" w:rsidRPr="00194B8E">
        <w:rPr>
          <w:rStyle w:val="Textos"/>
          <w:b/>
          <w:color w:val="000000" w:themeColor="text1"/>
          <w:lang w:val="es-ES"/>
        </w:rPr>
        <w:object w:dxaOrig="1800" w:dyaOrig="360">
          <v:shape id="_x0000_i1042" type="#_x0000_t75" style="width:108.75pt;height:21.75pt" o:ole="">
            <v:imagedata r:id="rId42" o:title=""/>
          </v:shape>
          <o:OLEObject Type="Embed" ProgID="Equation.3" ShapeID="_x0000_i1042" DrawAspect="Content" ObjectID="_1391452601" r:id="rId43"/>
        </w:object>
      </w:r>
      <w:r w:rsidR="00D307E6">
        <w:rPr>
          <w:rStyle w:val="Textos"/>
          <w:b/>
          <w:color w:val="000000" w:themeColor="text1"/>
          <w:lang w:val="es-ES"/>
        </w:rPr>
        <w:t xml:space="preserve">  y </w:t>
      </w:r>
      <w:r w:rsidR="00BC22FB" w:rsidRPr="00194B8E">
        <w:rPr>
          <w:rStyle w:val="Textos"/>
          <w:b/>
          <w:color w:val="000000" w:themeColor="text1"/>
          <w:lang w:val="es-ES"/>
        </w:rPr>
        <w:object w:dxaOrig="2020" w:dyaOrig="360">
          <v:shape id="_x0000_i1043" type="#_x0000_t75" style="width:109.5pt;height:19.5pt" o:ole="">
            <v:imagedata r:id="rId44" o:title=""/>
          </v:shape>
          <o:OLEObject Type="Embed" ProgID="Equation.3" ShapeID="_x0000_i1043" DrawAspect="Content" ObjectID="_1391452602" r:id="rId45"/>
        </w:object>
      </w:r>
      <w:r w:rsidR="00BC22FB">
        <w:rPr>
          <w:rStyle w:val="Textos"/>
          <w:b/>
          <w:color w:val="000000" w:themeColor="text1"/>
          <w:lang w:val="es-ES"/>
        </w:rPr>
        <w:t xml:space="preserve">, determine el valor de </w:t>
      </w:r>
      <w:r w:rsidR="00BC22FB" w:rsidRPr="00194B8E">
        <w:rPr>
          <w:rStyle w:val="Textos"/>
          <w:b/>
          <w:color w:val="000000" w:themeColor="text1"/>
          <w:lang w:val="es-ES"/>
        </w:rPr>
        <w:object w:dxaOrig="840" w:dyaOrig="720">
          <v:shape id="_x0000_i1044" type="#_x0000_t75" style="width:42pt;height:36pt" o:ole="">
            <v:imagedata r:id="rId46" o:title=""/>
          </v:shape>
          <o:OLEObject Type="Embed" ProgID="Equation.3" ShapeID="_x0000_i1044" DrawAspect="Content" ObjectID="_1391452603" r:id="rId47"/>
        </w:object>
      </w:r>
      <w:r w:rsidR="00BC22FB">
        <w:rPr>
          <w:rStyle w:val="Textos"/>
          <w:b/>
          <w:color w:val="000000" w:themeColor="text1"/>
          <w:lang w:val="es-ES"/>
        </w:rPr>
        <w:t xml:space="preserve"> cuando </w:t>
      </w:r>
      <w:r w:rsidR="00BC22FB" w:rsidRPr="00194B8E">
        <w:rPr>
          <w:rStyle w:val="Textos"/>
          <w:b/>
          <w:color w:val="000000" w:themeColor="text1"/>
          <w:lang w:val="es-EC"/>
        </w:rPr>
        <w:object w:dxaOrig="820" w:dyaOrig="340">
          <v:shape id="_x0000_i1045" type="#_x0000_t75" style="width:48pt;height:20.25pt" o:ole="">
            <v:imagedata r:id="rId48" o:title=""/>
          </v:shape>
          <o:OLEObject Type="Embed" ProgID="Equation.3" ShapeID="_x0000_i1045" DrawAspect="Content" ObjectID="_1391452604" r:id="rId49"/>
        </w:object>
      </w:r>
      <w:r w:rsidR="00BC22FB">
        <w:rPr>
          <w:rStyle w:val="Textos"/>
          <w:b/>
          <w:color w:val="000000" w:themeColor="text1"/>
          <w:lang w:val="es-EC"/>
        </w:rPr>
        <w:t xml:space="preserve">  y </w:t>
      </w:r>
      <w:r w:rsidR="00BC22FB" w:rsidRPr="00194B8E">
        <w:rPr>
          <w:rStyle w:val="Textos"/>
          <w:b/>
          <w:color w:val="000000" w:themeColor="text1"/>
          <w:lang w:val="es-EC"/>
        </w:rPr>
        <w:object w:dxaOrig="720" w:dyaOrig="340">
          <v:shape id="_x0000_i1046" type="#_x0000_t75" style="width:42pt;height:20.25pt" o:ole="">
            <v:imagedata r:id="rId50" o:title=""/>
          </v:shape>
          <o:OLEObject Type="Embed" ProgID="Equation.3" ShapeID="_x0000_i1046" DrawAspect="Content" ObjectID="_1391452605" r:id="rId51"/>
        </w:object>
      </w:r>
      <w:r w:rsidR="00BC22FB">
        <w:rPr>
          <w:rStyle w:val="Textos"/>
          <w:b/>
          <w:color w:val="000000" w:themeColor="text1"/>
          <w:lang w:val="es-EC"/>
        </w:rPr>
        <w:t>.</w:t>
      </w:r>
    </w:p>
    <w:p w:rsidR="002A1238" w:rsidRDefault="002A1238" w:rsidP="002A1238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</w:p>
    <w:p w:rsidR="002A1238" w:rsidRDefault="002A1238" w:rsidP="002A1238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</w:p>
    <w:p w:rsidR="002A1238" w:rsidRDefault="002A1238" w:rsidP="002A1238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b)</w:t>
      </w:r>
      <w:r>
        <w:rPr>
          <w:rStyle w:val="Textos"/>
          <w:b/>
          <w:color w:val="000000" w:themeColor="text1"/>
          <w:lang w:val="es-EC"/>
        </w:rPr>
        <w:tab/>
        <w:t xml:space="preserve">Sea </w:t>
      </w:r>
      <w:r w:rsidRPr="00194B8E">
        <w:rPr>
          <w:rStyle w:val="Textos"/>
          <w:b/>
          <w:color w:val="000000" w:themeColor="text1"/>
          <w:lang w:val="es-EC"/>
        </w:rPr>
        <w:object w:dxaOrig="1840" w:dyaOrig="360">
          <v:shape id="_x0000_i1047" type="#_x0000_t75" style="width:106.5pt;height:21pt" o:ole="">
            <v:imagedata r:id="rId52" o:title=""/>
          </v:shape>
          <o:OLEObject Type="Embed" ProgID="Equation.3" ShapeID="_x0000_i1047" DrawAspect="Content" ObjectID="_1391452606" r:id="rId53"/>
        </w:object>
      </w:r>
      <w:r>
        <w:rPr>
          <w:rStyle w:val="Textos"/>
          <w:b/>
          <w:color w:val="000000" w:themeColor="text1"/>
          <w:lang w:val="es-EC"/>
        </w:rPr>
        <w:t xml:space="preserve">, donde </w:t>
      </w:r>
      <w:r w:rsidRPr="00194B8E">
        <w:rPr>
          <w:rStyle w:val="Textos"/>
          <w:b/>
          <w:color w:val="000000" w:themeColor="text1"/>
          <w:lang w:val="es-EC"/>
        </w:rPr>
        <w:object w:dxaOrig="1160" w:dyaOrig="360">
          <v:shape id="_x0000_i1048" type="#_x0000_t75" style="width:68.25pt;height:21.75pt" o:ole="">
            <v:imagedata r:id="rId54" o:title=""/>
          </v:shape>
          <o:OLEObject Type="Embed" ProgID="Equation.3" ShapeID="_x0000_i1048" DrawAspect="Content" ObjectID="_1391452607" r:id="rId55"/>
        </w:object>
      </w:r>
      <w:r>
        <w:rPr>
          <w:rStyle w:val="Textos"/>
          <w:b/>
          <w:color w:val="000000" w:themeColor="text1"/>
          <w:lang w:val="es-EC"/>
        </w:rPr>
        <w:t xml:space="preserve">  e  </w:t>
      </w:r>
      <w:r w:rsidRPr="00194B8E">
        <w:rPr>
          <w:rStyle w:val="Textos"/>
          <w:b/>
          <w:color w:val="000000" w:themeColor="text1"/>
          <w:lang w:val="es-EC"/>
        </w:rPr>
        <w:object w:dxaOrig="1200" w:dyaOrig="360">
          <v:shape id="_x0000_i1049" type="#_x0000_t75" style="width:74.25pt;height:22.5pt" o:ole="">
            <v:imagedata r:id="rId56" o:title=""/>
          </v:shape>
          <o:OLEObject Type="Embed" ProgID="Equation.3" ShapeID="_x0000_i1049" DrawAspect="Content" ObjectID="_1391452608" r:id="rId57"/>
        </w:object>
      </w:r>
      <w:r>
        <w:rPr>
          <w:rStyle w:val="Textos"/>
          <w:b/>
          <w:color w:val="000000" w:themeColor="text1"/>
          <w:lang w:val="es-EC"/>
        </w:rPr>
        <w:t xml:space="preserve">, evalúe </w:t>
      </w:r>
      <w:r w:rsidRPr="00194B8E">
        <w:rPr>
          <w:rStyle w:val="Textos"/>
          <w:b/>
          <w:color w:val="000000" w:themeColor="text1"/>
          <w:lang w:val="es-EC"/>
        </w:rPr>
        <w:object w:dxaOrig="380" w:dyaOrig="620">
          <v:shape id="_x0000_i1050" type="#_x0000_t75" style="width:21.75pt;height:36pt" o:ole="">
            <v:imagedata r:id="rId58" o:title=""/>
          </v:shape>
          <o:OLEObject Type="Embed" ProgID="Equation.3" ShapeID="_x0000_i1050" DrawAspect="Content" ObjectID="_1391452609" r:id="rId59"/>
        </w:object>
      </w:r>
      <w:r>
        <w:rPr>
          <w:rStyle w:val="Textos"/>
          <w:b/>
          <w:color w:val="000000" w:themeColor="text1"/>
          <w:lang w:val="es-EC"/>
        </w:rPr>
        <w:t xml:space="preserve"> cuando </w:t>
      </w:r>
      <w:r w:rsidRPr="00194B8E">
        <w:rPr>
          <w:rStyle w:val="Textos"/>
          <w:b/>
          <w:color w:val="000000" w:themeColor="text1"/>
          <w:lang w:val="es-EC"/>
        </w:rPr>
        <w:object w:dxaOrig="499" w:dyaOrig="279">
          <v:shape id="_x0000_i1051" type="#_x0000_t75" style="width:29.25pt;height:16.5pt" o:ole="">
            <v:imagedata r:id="rId60" o:title=""/>
          </v:shape>
          <o:OLEObject Type="Embed" ProgID="Equation.3" ShapeID="_x0000_i1051" DrawAspect="Content" ObjectID="_1391452610" r:id="rId61"/>
        </w:object>
      </w:r>
      <w:r>
        <w:rPr>
          <w:rStyle w:val="Textos"/>
          <w:b/>
          <w:color w:val="000000" w:themeColor="text1"/>
          <w:lang w:val="es-EC"/>
        </w:rPr>
        <w:t xml:space="preserve"> y </w:t>
      </w:r>
      <w:r w:rsidRPr="00194B8E">
        <w:rPr>
          <w:rStyle w:val="Textos"/>
          <w:b/>
          <w:color w:val="000000" w:themeColor="text1"/>
          <w:lang w:val="es-EC"/>
        </w:rPr>
        <w:object w:dxaOrig="499" w:dyaOrig="279">
          <v:shape id="_x0000_i1052" type="#_x0000_t75" style="width:29.25pt;height:16.5pt" o:ole="">
            <v:imagedata r:id="rId62" o:title=""/>
          </v:shape>
          <o:OLEObject Type="Embed" ProgID="Equation.3" ShapeID="_x0000_i1052" DrawAspect="Content" ObjectID="_1391452611" r:id="rId63"/>
        </w:object>
      </w:r>
      <w:r>
        <w:rPr>
          <w:rStyle w:val="Textos"/>
          <w:b/>
          <w:color w:val="000000" w:themeColor="text1"/>
          <w:lang w:val="es-EC"/>
        </w:rPr>
        <w:t>.</w:t>
      </w:r>
    </w:p>
    <w:p w:rsidR="00465DEC" w:rsidRDefault="00465DEC" w:rsidP="002A1238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S"/>
        </w:rPr>
      </w:pPr>
      <w:bookmarkStart w:id="0" w:name="_GoBack"/>
      <w:bookmarkEnd w:id="0"/>
    </w:p>
    <w:sectPr w:rsidR="00465DEC" w:rsidSect="0056439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E6E"/>
    <w:multiLevelType w:val="hybridMultilevel"/>
    <w:tmpl w:val="4E2454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D021AA"/>
    <w:multiLevelType w:val="hybridMultilevel"/>
    <w:tmpl w:val="D7C0A2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C16A8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6A"/>
    <w:rsid w:val="00003991"/>
    <w:rsid w:val="000071DA"/>
    <w:rsid w:val="0000726F"/>
    <w:rsid w:val="00007D75"/>
    <w:rsid w:val="000102E0"/>
    <w:rsid w:val="0002050A"/>
    <w:rsid w:val="000232F3"/>
    <w:rsid w:val="00035CD1"/>
    <w:rsid w:val="00041284"/>
    <w:rsid w:val="00043850"/>
    <w:rsid w:val="000510BF"/>
    <w:rsid w:val="000520FF"/>
    <w:rsid w:val="0005566F"/>
    <w:rsid w:val="00066255"/>
    <w:rsid w:val="0007124B"/>
    <w:rsid w:val="00074D43"/>
    <w:rsid w:val="000768D1"/>
    <w:rsid w:val="0007755E"/>
    <w:rsid w:val="00077E15"/>
    <w:rsid w:val="00095613"/>
    <w:rsid w:val="00097D45"/>
    <w:rsid w:val="000A7AD1"/>
    <w:rsid w:val="000B03AD"/>
    <w:rsid w:val="000B08DE"/>
    <w:rsid w:val="000B4F07"/>
    <w:rsid w:val="000C0115"/>
    <w:rsid w:val="000C33DF"/>
    <w:rsid w:val="000E200F"/>
    <w:rsid w:val="00100B3F"/>
    <w:rsid w:val="00106535"/>
    <w:rsid w:val="00112FD2"/>
    <w:rsid w:val="00115982"/>
    <w:rsid w:val="00121001"/>
    <w:rsid w:val="00122AB2"/>
    <w:rsid w:val="00126E4A"/>
    <w:rsid w:val="00131E63"/>
    <w:rsid w:val="00136EDE"/>
    <w:rsid w:val="00157284"/>
    <w:rsid w:val="00171511"/>
    <w:rsid w:val="00171577"/>
    <w:rsid w:val="00173A03"/>
    <w:rsid w:val="00173B9C"/>
    <w:rsid w:val="001745FD"/>
    <w:rsid w:val="0017463A"/>
    <w:rsid w:val="00175058"/>
    <w:rsid w:val="0018422D"/>
    <w:rsid w:val="00185DFD"/>
    <w:rsid w:val="00192F9A"/>
    <w:rsid w:val="001942A5"/>
    <w:rsid w:val="00194B8E"/>
    <w:rsid w:val="001A0876"/>
    <w:rsid w:val="001A4692"/>
    <w:rsid w:val="001A7A93"/>
    <w:rsid w:val="001C1919"/>
    <w:rsid w:val="001C49F9"/>
    <w:rsid w:val="001D687E"/>
    <w:rsid w:val="001E4A4F"/>
    <w:rsid w:val="001E6CD8"/>
    <w:rsid w:val="001F1C7B"/>
    <w:rsid w:val="001F5FEE"/>
    <w:rsid w:val="00201686"/>
    <w:rsid w:val="002025BC"/>
    <w:rsid w:val="002058E8"/>
    <w:rsid w:val="002145A2"/>
    <w:rsid w:val="00222A5E"/>
    <w:rsid w:val="002252C3"/>
    <w:rsid w:val="00226AF4"/>
    <w:rsid w:val="002277E5"/>
    <w:rsid w:val="00230B20"/>
    <w:rsid w:val="00232AFF"/>
    <w:rsid w:val="00250466"/>
    <w:rsid w:val="00250E0E"/>
    <w:rsid w:val="00255DE5"/>
    <w:rsid w:val="00264614"/>
    <w:rsid w:val="0027171D"/>
    <w:rsid w:val="00273163"/>
    <w:rsid w:val="00276137"/>
    <w:rsid w:val="002762ED"/>
    <w:rsid w:val="00277148"/>
    <w:rsid w:val="00280262"/>
    <w:rsid w:val="00282063"/>
    <w:rsid w:val="002858F7"/>
    <w:rsid w:val="00287CF6"/>
    <w:rsid w:val="0029112B"/>
    <w:rsid w:val="002948E7"/>
    <w:rsid w:val="00294DC9"/>
    <w:rsid w:val="002A1238"/>
    <w:rsid w:val="002A50E6"/>
    <w:rsid w:val="002B155F"/>
    <w:rsid w:val="002B7A84"/>
    <w:rsid w:val="002C06B5"/>
    <w:rsid w:val="002C4183"/>
    <w:rsid w:val="002D024F"/>
    <w:rsid w:val="002D2716"/>
    <w:rsid w:val="002E5A07"/>
    <w:rsid w:val="002F1A9F"/>
    <w:rsid w:val="002F7D41"/>
    <w:rsid w:val="003073B5"/>
    <w:rsid w:val="00311663"/>
    <w:rsid w:val="00314739"/>
    <w:rsid w:val="003166FC"/>
    <w:rsid w:val="00323848"/>
    <w:rsid w:val="00323937"/>
    <w:rsid w:val="00326251"/>
    <w:rsid w:val="00343B8F"/>
    <w:rsid w:val="00343FAD"/>
    <w:rsid w:val="003532BE"/>
    <w:rsid w:val="00354004"/>
    <w:rsid w:val="00354D07"/>
    <w:rsid w:val="003558AA"/>
    <w:rsid w:val="00360024"/>
    <w:rsid w:val="00372B87"/>
    <w:rsid w:val="00390CB7"/>
    <w:rsid w:val="003937A8"/>
    <w:rsid w:val="00396DAB"/>
    <w:rsid w:val="003A376B"/>
    <w:rsid w:val="003A6988"/>
    <w:rsid w:val="003C5A4B"/>
    <w:rsid w:val="003E11D7"/>
    <w:rsid w:val="003F1B93"/>
    <w:rsid w:val="003F62D4"/>
    <w:rsid w:val="003F70DE"/>
    <w:rsid w:val="00401DF7"/>
    <w:rsid w:val="00410B99"/>
    <w:rsid w:val="00416F14"/>
    <w:rsid w:val="00426013"/>
    <w:rsid w:val="0042752D"/>
    <w:rsid w:val="004309BE"/>
    <w:rsid w:val="00441614"/>
    <w:rsid w:val="00441694"/>
    <w:rsid w:val="00442F76"/>
    <w:rsid w:val="00451297"/>
    <w:rsid w:val="00453094"/>
    <w:rsid w:val="004569C1"/>
    <w:rsid w:val="00465DEC"/>
    <w:rsid w:val="00465EAB"/>
    <w:rsid w:val="00480BB5"/>
    <w:rsid w:val="00481E8E"/>
    <w:rsid w:val="00483B17"/>
    <w:rsid w:val="00492CA1"/>
    <w:rsid w:val="004932C3"/>
    <w:rsid w:val="004965E7"/>
    <w:rsid w:val="004B1687"/>
    <w:rsid w:val="004B3661"/>
    <w:rsid w:val="004B5D6F"/>
    <w:rsid w:val="004B6263"/>
    <w:rsid w:val="004B6593"/>
    <w:rsid w:val="004C0BF7"/>
    <w:rsid w:val="004C594D"/>
    <w:rsid w:val="004D3806"/>
    <w:rsid w:val="004E1759"/>
    <w:rsid w:val="004E1CD1"/>
    <w:rsid w:val="004E2D50"/>
    <w:rsid w:val="004E5A07"/>
    <w:rsid w:val="004F3AB0"/>
    <w:rsid w:val="004F4546"/>
    <w:rsid w:val="004F71AF"/>
    <w:rsid w:val="00510E2E"/>
    <w:rsid w:val="0051699B"/>
    <w:rsid w:val="00521DF2"/>
    <w:rsid w:val="00530CE1"/>
    <w:rsid w:val="005406AC"/>
    <w:rsid w:val="005418BC"/>
    <w:rsid w:val="00546032"/>
    <w:rsid w:val="00555527"/>
    <w:rsid w:val="00557D34"/>
    <w:rsid w:val="005608DC"/>
    <w:rsid w:val="00560FEA"/>
    <w:rsid w:val="00561D56"/>
    <w:rsid w:val="00563632"/>
    <w:rsid w:val="00563ED9"/>
    <w:rsid w:val="00564396"/>
    <w:rsid w:val="00572B4F"/>
    <w:rsid w:val="00575D07"/>
    <w:rsid w:val="00585151"/>
    <w:rsid w:val="00586CF9"/>
    <w:rsid w:val="005872E1"/>
    <w:rsid w:val="00593222"/>
    <w:rsid w:val="00593733"/>
    <w:rsid w:val="005971FD"/>
    <w:rsid w:val="005A4795"/>
    <w:rsid w:val="005A626E"/>
    <w:rsid w:val="005B4859"/>
    <w:rsid w:val="005E0A93"/>
    <w:rsid w:val="005E4588"/>
    <w:rsid w:val="005E76E8"/>
    <w:rsid w:val="005F1E48"/>
    <w:rsid w:val="005F3196"/>
    <w:rsid w:val="005F65D6"/>
    <w:rsid w:val="005F7ECF"/>
    <w:rsid w:val="006060AF"/>
    <w:rsid w:val="00606BFF"/>
    <w:rsid w:val="00607BA2"/>
    <w:rsid w:val="00627698"/>
    <w:rsid w:val="00632583"/>
    <w:rsid w:val="00635255"/>
    <w:rsid w:val="006400AC"/>
    <w:rsid w:val="00641CE0"/>
    <w:rsid w:val="0064287C"/>
    <w:rsid w:val="00643912"/>
    <w:rsid w:val="00643F7B"/>
    <w:rsid w:val="00652B22"/>
    <w:rsid w:val="0066229A"/>
    <w:rsid w:val="0066248D"/>
    <w:rsid w:val="0066316C"/>
    <w:rsid w:val="0067036A"/>
    <w:rsid w:val="0067413D"/>
    <w:rsid w:val="00674B9F"/>
    <w:rsid w:val="0069323A"/>
    <w:rsid w:val="006A14EF"/>
    <w:rsid w:val="006B4607"/>
    <w:rsid w:val="006B6D8D"/>
    <w:rsid w:val="006C1FDB"/>
    <w:rsid w:val="006D3768"/>
    <w:rsid w:val="006D39BA"/>
    <w:rsid w:val="006D5891"/>
    <w:rsid w:val="006F6F65"/>
    <w:rsid w:val="00701350"/>
    <w:rsid w:val="007142C9"/>
    <w:rsid w:val="00724DE5"/>
    <w:rsid w:val="00736CB5"/>
    <w:rsid w:val="007410A7"/>
    <w:rsid w:val="00747917"/>
    <w:rsid w:val="00751FE7"/>
    <w:rsid w:val="007531B8"/>
    <w:rsid w:val="007545D6"/>
    <w:rsid w:val="007658C1"/>
    <w:rsid w:val="00771807"/>
    <w:rsid w:val="00775B36"/>
    <w:rsid w:val="00783607"/>
    <w:rsid w:val="007839EB"/>
    <w:rsid w:val="00787282"/>
    <w:rsid w:val="00787D1C"/>
    <w:rsid w:val="00795322"/>
    <w:rsid w:val="00796161"/>
    <w:rsid w:val="007A612B"/>
    <w:rsid w:val="007B1512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47037"/>
    <w:rsid w:val="008520A7"/>
    <w:rsid w:val="00856449"/>
    <w:rsid w:val="00857F8B"/>
    <w:rsid w:val="0086054F"/>
    <w:rsid w:val="00872668"/>
    <w:rsid w:val="00877947"/>
    <w:rsid w:val="0088018B"/>
    <w:rsid w:val="00881E30"/>
    <w:rsid w:val="00885553"/>
    <w:rsid w:val="00891288"/>
    <w:rsid w:val="008943C1"/>
    <w:rsid w:val="00895F1D"/>
    <w:rsid w:val="008A3E8D"/>
    <w:rsid w:val="008A4638"/>
    <w:rsid w:val="008B5C68"/>
    <w:rsid w:val="008C390F"/>
    <w:rsid w:val="008C7604"/>
    <w:rsid w:val="008E049E"/>
    <w:rsid w:val="008E4868"/>
    <w:rsid w:val="00901A39"/>
    <w:rsid w:val="00902660"/>
    <w:rsid w:val="00902B71"/>
    <w:rsid w:val="009057E1"/>
    <w:rsid w:val="009101E8"/>
    <w:rsid w:val="00922A16"/>
    <w:rsid w:val="00923292"/>
    <w:rsid w:val="009234DB"/>
    <w:rsid w:val="0092776B"/>
    <w:rsid w:val="00933B7C"/>
    <w:rsid w:val="00934ABE"/>
    <w:rsid w:val="00940A23"/>
    <w:rsid w:val="00942A27"/>
    <w:rsid w:val="00960E6A"/>
    <w:rsid w:val="0096140B"/>
    <w:rsid w:val="009636B4"/>
    <w:rsid w:val="00965176"/>
    <w:rsid w:val="00972449"/>
    <w:rsid w:val="0098522B"/>
    <w:rsid w:val="00990746"/>
    <w:rsid w:val="00994B22"/>
    <w:rsid w:val="00997B86"/>
    <w:rsid w:val="009A237A"/>
    <w:rsid w:val="009B2CAA"/>
    <w:rsid w:val="009B392E"/>
    <w:rsid w:val="009B5EB8"/>
    <w:rsid w:val="009B5FE9"/>
    <w:rsid w:val="009C414E"/>
    <w:rsid w:val="009D2902"/>
    <w:rsid w:val="009D3E7A"/>
    <w:rsid w:val="009D46F5"/>
    <w:rsid w:val="009D76DB"/>
    <w:rsid w:val="009D7CE6"/>
    <w:rsid w:val="009E6DC9"/>
    <w:rsid w:val="009F1D8D"/>
    <w:rsid w:val="009F3E90"/>
    <w:rsid w:val="009F7E70"/>
    <w:rsid w:val="00A0285D"/>
    <w:rsid w:val="00A034C6"/>
    <w:rsid w:val="00A0486F"/>
    <w:rsid w:val="00A054E5"/>
    <w:rsid w:val="00A151EF"/>
    <w:rsid w:val="00A261D5"/>
    <w:rsid w:val="00A306E9"/>
    <w:rsid w:val="00A34B9E"/>
    <w:rsid w:val="00A37ACC"/>
    <w:rsid w:val="00A4731B"/>
    <w:rsid w:val="00A51E0B"/>
    <w:rsid w:val="00A52B79"/>
    <w:rsid w:val="00A57149"/>
    <w:rsid w:val="00A60BE5"/>
    <w:rsid w:val="00A61393"/>
    <w:rsid w:val="00A62007"/>
    <w:rsid w:val="00A623D6"/>
    <w:rsid w:val="00A71C32"/>
    <w:rsid w:val="00A74E06"/>
    <w:rsid w:val="00A77D2B"/>
    <w:rsid w:val="00A845DE"/>
    <w:rsid w:val="00A87235"/>
    <w:rsid w:val="00A874AD"/>
    <w:rsid w:val="00A9574D"/>
    <w:rsid w:val="00A97122"/>
    <w:rsid w:val="00AB0A75"/>
    <w:rsid w:val="00AB6D2F"/>
    <w:rsid w:val="00AB720C"/>
    <w:rsid w:val="00AC0153"/>
    <w:rsid w:val="00AC2C25"/>
    <w:rsid w:val="00AD25B5"/>
    <w:rsid w:val="00AD5097"/>
    <w:rsid w:val="00AE0572"/>
    <w:rsid w:val="00AE16D3"/>
    <w:rsid w:val="00AF0879"/>
    <w:rsid w:val="00AF491B"/>
    <w:rsid w:val="00AF49A8"/>
    <w:rsid w:val="00AF605A"/>
    <w:rsid w:val="00B10AC8"/>
    <w:rsid w:val="00B1339E"/>
    <w:rsid w:val="00B14947"/>
    <w:rsid w:val="00B16039"/>
    <w:rsid w:val="00B20797"/>
    <w:rsid w:val="00B25D80"/>
    <w:rsid w:val="00B26E0B"/>
    <w:rsid w:val="00B30105"/>
    <w:rsid w:val="00B32A17"/>
    <w:rsid w:val="00B3400B"/>
    <w:rsid w:val="00B40EE8"/>
    <w:rsid w:val="00B4126A"/>
    <w:rsid w:val="00B41BF8"/>
    <w:rsid w:val="00B45E8E"/>
    <w:rsid w:val="00B60E5B"/>
    <w:rsid w:val="00B649E9"/>
    <w:rsid w:val="00B72BAF"/>
    <w:rsid w:val="00B843DB"/>
    <w:rsid w:val="00B85A49"/>
    <w:rsid w:val="00B90661"/>
    <w:rsid w:val="00B97CA2"/>
    <w:rsid w:val="00BA3D5A"/>
    <w:rsid w:val="00BA487B"/>
    <w:rsid w:val="00BA535F"/>
    <w:rsid w:val="00BA7232"/>
    <w:rsid w:val="00BB2B01"/>
    <w:rsid w:val="00BC22FB"/>
    <w:rsid w:val="00BC5CA7"/>
    <w:rsid w:val="00BC66FB"/>
    <w:rsid w:val="00BD0760"/>
    <w:rsid w:val="00BD653B"/>
    <w:rsid w:val="00BE2EC1"/>
    <w:rsid w:val="00BE7F9B"/>
    <w:rsid w:val="00BF4124"/>
    <w:rsid w:val="00BF703A"/>
    <w:rsid w:val="00C02C3B"/>
    <w:rsid w:val="00C0302C"/>
    <w:rsid w:val="00C0604C"/>
    <w:rsid w:val="00C10FEB"/>
    <w:rsid w:val="00C22998"/>
    <w:rsid w:val="00C25740"/>
    <w:rsid w:val="00C31001"/>
    <w:rsid w:val="00C36854"/>
    <w:rsid w:val="00C36D19"/>
    <w:rsid w:val="00C53C07"/>
    <w:rsid w:val="00C55722"/>
    <w:rsid w:val="00C57EED"/>
    <w:rsid w:val="00C64915"/>
    <w:rsid w:val="00C70E23"/>
    <w:rsid w:val="00C741EF"/>
    <w:rsid w:val="00C82372"/>
    <w:rsid w:val="00C934BD"/>
    <w:rsid w:val="00C96F81"/>
    <w:rsid w:val="00C97D82"/>
    <w:rsid w:val="00CA0A41"/>
    <w:rsid w:val="00CA1BB2"/>
    <w:rsid w:val="00CA5BFD"/>
    <w:rsid w:val="00CB1352"/>
    <w:rsid w:val="00CC3E5D"/>
    <w:rsid w:val="00CC7EBD"/>
    <w:rsid w:val="00CD2B44"/>
    <w:rsid w:val="00CD52A5"/>
    <w:rsid w:val="00CD67AE"/>
    <w:rsid w:val="00CD6FCB"/>
    <w:rsid w:val="00CE01BF"/>
    <w:rsid w:val="00CE0F1A"/>
    <w:rsid w:val="00CE4691"/>
    <w:rsid w:val="00CF48F0"/>
    <w:rsid w:val="00D0079F"/>
    <w:rsid w:val="00D05678"/>
    <w:rsid w:val="00D064E7"/>
    <w:rsid w:val="00D10D89"/>
    <w:rsid w:val="00D2138B"/>
    <w:rsid w:val="00D248D8"/>
    <w:rsid w:val="00D307E6"/>
    <w:rsid w:val="00D35B7D"/>
    <w:rsid w:val="00D433E2"/>
    <w:rsid w:val="00D438CC"/>
    <w:rsid w:val="00D4486F"/>
    <w:rsid w:val="00D51B1C"/>
    <w:rsid w:val="00D66D0A"/>
    <w:rsid w:val="00D7379C"/>
    <w:rsid w:val="00D74549"/>
    <w:rsid w:val="00D7506A"/>
    <w:rsid w:val="00D81ECB"/>
    <w:rsid w:val="00D840A1"/>
    <w:rsid w:val="00D86B76"/>
    <w:rsid w:val="00DA488A"/>
    <w:rsid w:val="00DA539A"/>
    <w:rsid w:val="00DB46A0"/>
    <w:rsid w:val="00DB5664"/>
    <w:rsid w:val="00DB71EB"/>
    <w:rsid w:val="00DC4061"/>
    <w:rsid w:val="00DD3C7C"/>
    <w:rsid w:val="00DE3708"/>
    <w:rsid w:val="00DE505B"/>
    <w:rsid w:val="00DE6553"/>
    <w:rsid w:val="00DF49CA"/>
    <w:rsid w:val="00DF512F"/>
    <w:rsid w:val="00DF658A"/>
    <w:rsid w:val="00E120B4"/>
    <w:rsid w:val="00E3428D"/>
    <w:rsid w:val="00E355B6"/>
    <w:rsid w:val="00E35E43"/>
    <w:rsid w:val="00E41A2B"/>
    <w:rsid w:val="00E44727"/>
    <w:rsid w:val="00E47EDC"/>
    <w:rsid w:val="00E559A0"/>
    <w:rsid w:val="00E55BBA"/>
    <w:rsid w:val="00E56A49"/>
    <w:rsid w:val="00E60868"/>
    <w:rsid w:val="00E61A5F"/>
    <w:rsid w:val="00E62F0B"/>
    <w:rsid w:val="00E63D14"/>
    <w:rsid w:val="00E71156"/>
    <w:rsid w:val="00E730EF"/>
    <w:rsid w:val="00E735B3"/>
    <w:rsid w:val="00E73741"/>
    <w:rsid w:val="00E8333E"/>
    <w:rsid w:val="00E849A1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412E"/>
    <w:rsid w:val="00ED5A8D"/>
    <w:rsid w:val="00ED6F35"/>
    <w:rsid w:val="00EE17C4"/>
    <w:rsid w:val="00EE4688"/>
    <w:rsid w:val="00EE6017"/>
    <w:rsid w:val="00EF032A"/>
    <w:rsid w:val="00F01BE1"/>
    <w:rsid w:val="00F03421"/>
    <w:rsid w:val="00F1459C"/>
    <w:rsid w:val="00F211F7"/>
    <w:rsid w:val="00F24575"/>
    <w:rsid w:val="00F306C2"/>
    <w:rsid w:val="00F418F5"/>
    <w:rsid w:val="00F42749"/>
    <w:rsid w:val="00F44F81"/>
    <w:rsid w:val="00F457FA"/>
    <w:rsid w:val="00F515F1"/>
    <w:rsid w:val="00F53E21"/>
    <w:rsid w:val="00F56362"/>
    <w:rsid w:val="00F60AD5"/>
    <w:rsid w:val="00F64EA3"/>
    <w:rsid w:val="00F6554A"/>
    <w:rsid w:val="00F658C7"/>
    <w:rsid w:val="00F73C5E"/>
    <w:rsid w:val="00F749FA"/>
    <w:rsid w:val="00F919E8"/>
    <w:rsid w:val="00F95300"/>
    <w:rsid w:val="00F95BC6"/>
    <w:rsid w:val="00F96AEA"/>
    <w:rsid w:val="00F96D5D"/>
    <w:rsid w:val="00FA606F"/>
    <w:rsid w:val="00FB186A"/>
    <w:rsid w:val="00FB26F1"/>
    <w:rsid w:val="00FB436A"/>
    <w:rsid w:val="00FC198F"/>
    <w:rsid w:val="00FC75F1"/>
    <w:rsid w:val="00FD07F5"/>
    <w:rsid w:val="00FE07FB"/>
    <w:rsid w:val="00FE497A"/>
    <w:rsid w:val="00FE513A"/>
    <w:rsid w:val="00FE7386"/>
    <w:rsid w:val="00FF1707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table" w:styleId="Tablaconcuadrcula">
    <w:name w:val="Table Grid"/>
    <w:basedOn w:val="Tablanormal"/>
    <w:uiPriority w:val="59"/>
    <w:rsid w:val="005B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table" w:styleId="Tablaconcuadrcula">
    <w:name w:val="Table Grid"/>
    <w:basedOn w:val="Tablanormal"/>
    <w:uiPriority w:val="59"/>
    <w:rsid w:val="005B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CCA3-DE52-4E87-AC07-B77AE980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USER</cp:lastModifiedBy>
  <cp:revision>3</cp:revision>
  <cp:lastPrinted>2012-01-30T21:59:00Z</cp:lastPrinted>
  <dcterms:created xsi:type="dcterms:W3CDTF">2012-02-23T02:46:00Z</dcterms:created>
  <dcterms:modified xsi:type="dcterms:W3CDTF">2012-02-23T02:48:00Z</dcterms:modified>
</cp:coreProperties>
</file>