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Default Extension="pdf" ContentType="application/pdf"/>
  <Default Extension="bin" ContentType="application/vnd.openxmlformats-officedocument.wordprocessingml.printerSettings"/>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13A04" w:rsidRPr="005D53FD" w:rsidRDefault="00B36DF4" w:rsidP="005D53FD">
      <w:pPr>
        <w:ind w:left="360"/>
        <w:jc w:val="center"/>
        <w:rPr>
          <w:b/>
          <w:sz w:val="24"/>
          <w:szCs w:val="24"/>
        </w:rPr>
      </w:pPr>
      <w:r>
        <w:rPr>
          <w:noProof/>
          <w:lang w:val="es-ES_tradnl" w:eastAsia="es-ES_tradnl"/>
        </w:rPr>
        <w:drawing>
          <wp:anchor distT="0" distB="0" distL="114300" distR="114300" simplePos="0" relativeHeight="251661312" behindDoc="0" locked="0" layoutInCell="1" allowOverlap="1">
            <wp:simplePos x="0" y="0"/>
            <wp:positionH relativeFrom="column">
              <wp:posOffset>5133340</wp:posOffset>
            </wp:positionH>
            <wp:positionV relativeFrom="paragraph">
              <wp:posOffset>-314960</wp:posOffset>
            </wp:positionV>
            <wp:extent cx="966470" cy="798830"/>
            <wp:effectExtent l="19050" t="0" r="5080"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66470" cy="798830"/>
                    </a:xfrm>
                    <a:prstGeom prst="rect">
                      <a:avLst/>
                    </a:prstGeom>
                    <a:noFill/>
                  </pic:spPr>
                </pic:pic>
              </a:graphicData>
            </a:graphic>
          </wp:anchor>
        </w:drawing>
      </w:r>
      <w:r w:rsidR="00857247" w:rsidRPr="00B36DF4">
        <w:rPr>
          <w:noProof/>
          <w:lang w:val="es-ES_tradnl" w:eastAsia="es-ES_tradnl"/>
        </w:rPr>
        <w:drawing>
          <wp:anchor distT="0" distB="0" distL="114300" distR="114300" simplePos="0" relativeHeight="251659264" behindDoc="0" locked="0" layoutInCell="1" allowOverlap="1">
            <wp:simplePos x="0" y="0"/>
            <wp:positionH relativeFrom="column">
              <wp:posOffset>-97790</wp:posOffset>
            </wp:positionH>
            <wp:positionV relativeFrom="paragraph">
              <wp:posOffset>-314960</wp:posOffset>
            </wp:positionV>
            <wp:extent cx="821055" cy="790575"/>
            <wp:effectExtent l="19050" t="0" r="0" b="0"/>
            <wp:wrapSquare wrapText="bothSides"/>
            <wp:docPr id="1" name="Imagen 5" descr="http://www.ceproem.espol.edu.ec/App_Themes/espolTheme/Images/logo_es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proem.espol.edu.ec/App_Themes/espolTheme/Images/logo_espol.png"/>
                    <pic:cNvPicPr>
                      <a:picLocks noChangeAspect="1" noChangeArrowheads="1"/>
                    </pic:cNvPicPr>
                  </pic:nvPicPr>
                  <pic:blipFill>
                    <a:blip r:embed="rId7" cstate="print"/>
                    <a:srcRect/>
                    <a:stretch>
                      <a:fillRect/>
                    </a:stretch>
                  </pic:blipFill>
                  <pic:spPr bwMode="auto">
                    <a:xfrm>
                      <a:off x="0" y="0"/>
                      <a:ext cx="821055" cy="790575"/>
                    </a:xfrm>
                    <a:prstGeom prst="rect">
                      <a:avLst/>
                    </a:prstGeom>
                    <a:noFill/>
                    <a:ln w="9525">
                      <a:noFill/>
                      <a:miter lim="800000"/>
                      <a:headEnd/>
                      <a:tailEnd/>
                    </a:ln>
                  </pic:spPr>
                </pic:pic>
              </a:graphicData>
            </a:graphic>
          </wp:anchor>
        </w:drawing>
      </w:r>
      <w:r w:rsidR="00857247" w:rsidRPr="005D53FD">
        <w:rPr>
          <w:b/>
          <w:sz w:val="24"/>
          <w:szCs w:val="24"/>
        </w:rPr>
        <w:t>ESCUELA SUPERIOR POLITECNICA DEL LITORAL</w:t>
      </w:r>
    </w:p>
    <w:p w:rsidR="00857247" w:rsidRPr="005D53FD" w:rsidRDefault="00857247" w:rsidP="005D53FD">
      <w:pPr>
        <w:ind w:left="360"/>
        <w:jc w:val="center"/>
        <w:rPr>
          <w:b/>
          <w:sz w:val="24"/>
          <w:szCs w:val="24"/>
        </w:rPr>
      </w:pPr>
      <w:r w:rsidRPr="005D53FD">
        <w:rPr>
          <w:b/>
          <w:sz w:val="24"/>
          <w:szCs w:val="24"/>
        </w:rPr>
        <w:t>INSTITUTO DE CIENCIAS QUÍMICAS Y AMBIENTALES</w:t>
      </w:r>
    </w:p>
    <w:p w:rsidR="00857247" w:rsidRPr="005D53FD" w:rsidRDefault="00D4173E" w:rsidP="005D53FD">
      <w:pPr>
        <w:ind w:left="360"/>
        <w:jc w:val="center"/>
        <w:rPr>
          <w:b/>
          <w:sz w:val="24"/>
          <w:szCs w:val="24"/>
        </w:rPr>
      </w:pPr>
      <w:r w:rsidRPr="005D53FD">
        <w:rPr>
          <w:b/>
          <w:sz w:val="24"/>
          <w:szCs w:val="24"/>
        </w:rPr>
        <w:t xml:space="preserve">II EXAMEN </w:t>
      </w:r>
      <w:r w:rsidR="00F67784" w:rsidRPr="005D53FD">
        <w:rPr>
          <w:b/>
          <w:sz w:val="24"/>
          <w:szCs w:val="24"/>
        </w:rPr>
        <w:t>ESTADISTICA Y QUIMIOMETRÍA</w:t>
      </w:r>
    </w:p>
    <w:p w:rsidR="00C946E7" w:rsidRPr="005D53FD" w:rsidRDefault="00857247" w:rsidP="005D53FD">
      <w:pPr>
        <w:ind w:left="360"/>
        <w:rPr>
          <w:sz w:val="24"/>
          <w:szCs w:val="24"/>
        </w:rPr>
      </w:pPr>
      <w:r w:rsidRPr="005D53FD">
        <w:rPr>
          <w:sz w:val="24"/>
          <w:szCs w:val="24"/>
        </w:rPr>
        <w:t xml:space="preserve">Nombre________________________________            </w:t>
      </w:r>
      <w:r w:rsidR="005D53FD">
        <w:rPr>
          <w:sz w:val="24"/>
          <w:szCs w:val="24"/>
        </w:rPr>
        <w:t xml:space="preserve">         </w:t>
      </w:r>
      <w:r w:rsidR="00B36DF4" w:rsidRPr="005D53FD">
        <w:rPr>
          <w:sz w:val="24"/>
          <w:szCs w:val="24"/>
        </w:rPr>
        <w:t xml:space="preserve">               </w:t>
      </w:r>
      <w:r w:rsidRPr="005D53FD">
        <w:rPr>
          <w:sz w:val="24"/>
          <w:szCs w:val="24"/>
        </w:rPr>
        <w:t xml:space="preserve">  </w:t>
      </w:r>
      <w:r w:rsidR="0068153D" w:rsidRPr="005D53FD">
        <w:rPr>
          <w:sz w:val="24"/>
          <w:szCs w:val="24"/>
        </w:rPr>
        <w:t>Fecha</w:t>
      </w:r>
      <w:r w:rsidRPr="005D53FD">
        <w:rPr>
          <w:sz w:val="24"/>
          <w:szCs w:val="24"/>
        </w:rPr>
        <w:t xml:space="preserve">  _______</w:t>
      </w:r>
    </w:p>
    <w:p w:rsidR="00857247" w:rsidRPr="00C946E7" w:rsidRDefault="00857247" w:rsidP="005D53FD">
      <w:pPr>
        <w:jc w:val="both"/>
        <w:rPr>
          <w:sz w:val="24"/>
          <w:szCs w:val="24"/>
        </w:rPr>
      </w:pPr>
    </w:p>
    <w:p w:rsidR="00F66772" w:rsidRDefault="000604D0" w:rsidP="00F66772">
      <w:pPr>
        <w:spacing w:after="0" w:line="240" w:lineRule="auto"/>
        <w:jc w:val="both"/>
        <w:rPr>
          <w:sz w:val="24"/>
          <w:lang w:val="es-ES_tradnl"/>
        </w:rPr>
      </w:pPr>
      <w:r>
        <w:rPr>
          <w:sz w:val="24"/>
          <w:lang w:val="es-ES_tradnl"/>
        </w:rPr>
        <w:t xml:space="preserve">1.- </w:t>
      </w:r>
      <w:r w:rsidR="009F3C7C">
        <w:rPr>
          <w:sz w:val="24"/>
          <w:lang w:val="es-ES_tradnl"/>
        </w:rPr>
        <w:t>(2</w:t>
      </w:r>
      <w:r w:rsidR="00BD0CC9">
        <w:rPr>
          <w:sz w:val="24"/>
          <w:lang w:val="es-ES_tradnl"/>
        </w:rPr>
        <w:t xml:space="preserve">0 puntos) </w:t>
      </w:r>
      <w:r w:rsidR="00F66772">
        <w:rPr>
          <w:sz w:val="24"/>
          <w:lang w:val="es-ES_tradnl"/>
        </w:rPr>
        <w:t xml:space="preserve">Una línea de </w:t>
      </w:r>
      <w:r w:rsidR="0016696C">
        <w:rPr>
          <w:sz w:val="24"/>
          <w:lang w:val="es-ES_tradnl"/>
        </w:rPr>
        <w:t>envasado</w:t>
      </w:r>
      <w:r w:rsidR="00F66772">
        <w:rPr>
          <w:sz w:val="24"/>
          <w:lang w:val="es-ES_tradnl"/>
        </w:rPr>
        <w:t xml:space="preserve"> de bebidas gaseosas ha establecido un monitoreo aleatorio automatizado del volumen envasado en cada botella. Del historial de producción se conoce que </w:t>
      </w:r>
      <w:r w:rsidR="0016696C">
        <w:rPr>
          <w:sz w:val="24"/>
          <w:lang w:val="es-ES_tradnl"/>
        </w:rPr>
        <w:t xml:space="preserve">el volumen promedio envasado es de 500 </w:t>
      </w:r>
      <w:proofErr w:type="spellStart"/>
      <w:r w:rsidR="0016696C">
        <w:rPr>
          <w:sz w:val="24"/>
          <w:lang w:val="es-ES_tradnl"/>
        </w:rPr>
        <w:t>mL</w:t>
      </w:r>
      <w:proofErr w:type="spellEnd"/>
      <w:r w:rsidR="0016696C">
        <w:rPr>
          <w:sz w:val="24"/>
          <w:lang w:val="es-ES_tradnl"/>
        </w:rPr>
        <w:t xml:space="preserve">, y </w:t>
      </w:r>
      <w:r w:rsidR="00F66772">
        <w:rPr>
          <w:sz w:val="24"/>
          <w:lang w:val="es-ES_tradnl"/>
        </w:rPr>
        <w:t xml:space="preserve">la variabilidad </w:t>
      </w:r>
      <w:r w:rsidR="0016696C">
        <w:rPr>
          <w:sz w:val="24"/>
          <w:lang w:val="es-ES_tradnl"/>
        </w:rPr>
        <w:t>(</w:t>
      </w:r>
      <w:r w:rsidR="0016696C" w:rsidRPr="0016696C">
        <w:rPr>
          <w:i/>
          <w:sz w:val="24"/>
          <w:lang w:val="es-ES_tradnl"/>
        </w:rPr>
        <w:t>S</w:t>
      </w:r>
      <w:r w:rsidR="0016696C">
        <w:rPr>
          <w:sz w:val="24"/>
          <w:lang w:val="es-ES_tradnl"/>
        </w:rPr>
        <w:t xml:space="preserve">) </w:t>
      </w:r>
      <w:r w:rsidR="00F66772">
        <w:rPr>
          <w:sz w:val="24"/>
          <w:lang w:val="es-ES_tradnl"/>
        </w:rPr>
        <w:t>en el v</w:t>
      </w:r>
      <w:r w:rsidR="006B077C">
        <w:rPr>
          <w:sz w:val="24"/>
          <w:lang w:val="es-ES_tradnl"/>
        </w:rPr>
        <w:t>olumen envasado es siempre de 5</w:t>
      </w:r>
      <w:r w:rsidR="00F66772">
        <w:rPr>
          <w:sz w:val="24"/>
          <w:lang w:val="es-ES_tradnl"/>
        </w:rPr>
        <w:t xml:space="preserve"> ml. </w:t>
      </w:r>
      <w:r w:rsidR="006B077C">
        <w:rPr>
          <w:sz w:val="24"/>
          <w:lang w:val="es-ES_tradnl"/>
        </w:rPr>
        <w:t>L</w:t>
      </w:r>
      <w:r w:rsidR="00F66772">
        <w:rPr>
          <w:sz w:val="24"/>
          <w:lang w:val="es-ES_tradnl"/>
        </w:rPr>
        <w:t xml:space="preserve">os siguientes volúmenes envasados han sido obtenidos mediante un muestreo al azar. Considerando que el desempeño del proceso no ha cambiado, se desea conocer si entre las lecturas obtenidas en el monitoreo automatizado se encuentra alguna </w:t>
      </w:r>
      <w:r w:rsidR="009F3C7C">
        <w:rPr>
          <w:sz w:val="24"/>
          <w:lang w:val="es-ES_tradnl"/>
        </w:rPr>
        <w:t xml:space="preserve">lectura extrema </w:t>
      </w:r>
      <w:r w:rsidR="00F66772">
        <w:rPr>
          <w:sz w:val="24"/>
          <w:lang w:val="es-ES_tradnl"/>
        </w:rPr>
        <w:t>que pueda ser considerada anómala</w:t>
      </w:r>
      <w:r w:rsidR="006B077C">
        <w:rPr>
          <w:sz w:val="24"/>
          <w:lang w:val="es-ES_tradnl"/>
        </w:rPr>
        <w:t>, y por tanto evidencia de un posible problema en el equipo</w:t>
      </w:r>
      <w:r w:rsidR="00F66772">
        <w:rPr>
          <w:sz w:val="24"/>
          <w:lang w:val="es-ES_tradnl"/>
        </w:rPr>
        <w:t>.</w:t>
      </w:r>
    </w:p>
    <w:p w:rsidR="00F66772" w:rsidRDefault="00F66772" w:rsidP="00F66772">
      <w:pPr>
        <w:spacing w:after="0" w:line="240" w:lineRule="auto"/>
        <w:jc w:val="both"/>
        <w:rPr>
          <w:sz w:val="24"/>
          <w:lang w:val="es-ES_tradnl"/>
        </w:rPr>
      </w:pPr>
    </w:p>
    <w:p w:rsidR="00F66772" w:rsidRDefault="00F66772" w:rsidP="00F66772">
      <w:pPr>
        <w:spacing w:after="0" w:line="240" w:lineRule="auto"/>
        <w:jc w:val="both"/>
        <w:rPr>
          <w:sz w:val="24"/>
          <w:lang w:val="es-ES_tradnl"/>
        </w:rPr>
      </w:pPr>
      <w:r>
        <w:rPr>
          <w:sz w:val="24"/>
          <w:lang w:val="es-ES_tradnl"/>
        </w:rPr>
        <w:t xml:space="preserve">Volúmenes en </w:t>
      </w:r>
      <w:proofErr w:type="spellStart"/>
      <w:r>
        <w:rPr>
          <w:sz w:val="24"/>
          <w:lang w:val="es-ES_tradnl"/>
        </w:rPr>
        <w:t>mL</w:t>
      </w:r>
      <w:proofErr w:type="spellEnd"/>
    </w:p>
    <w:p w:rsidR="001E3E34" w:rsidRDefault="001E3E34" w:rsidP="00F66772">
      <w:pPr>
        <w:spacing w:after="0" w:line="240" w:lineRule="auto"/>
        <w:jc w:val="both"/>
        <w:rPr>
          <w:sz w:val="24"/>
          <w:lang w:val="es-ES_tradnl"/>
        </w:rPr>
      </w:pPr>
      <w:r>
        <w:rPr>
          <w:sz w:val="24"/>
          <w:lang w:val="es-ES_tradnl"/>
        </w:rPr>
        <w:tab/>
      </w:r>
      <w:r>
        <w:rPr>
          <w:sz w:val="24"/>
          <w:lang w:val="es-ES_tradnl"/>
        </w:rPr>
        <w:tab/>
      </w:r>
    </w:p>
    <w:p w:rsidR="00BD0CC9" w:rsidRDefault="001E3E34" w:rsidP="00F66772">
      <w:pPr>
        <w:spacing w:after="0" w:line="240" w:lineRule="auto"/>
        <w:jc w:val="both"/>
        <w:rPr>
          <w:sz w:val="24"/>
          <w:lang w:val="es-ES_tradnl"/>
        </w:rPr>
      </w:pPr>
      <w:r>
        <w:rPr>
          <w:sz w:val="24"/>
          <w:lang w:val="es-ES_tradnl"/>
        </w:rPr>
        <w:tab/>
      </w:r>
      <w:r>
        <w:rPr>
          <w:sz w:val="24"/>
          <w:lang w:val="es-ES_tradnl"/>
        </w:rPr>
        <w:tab/>
      </w:r>
      <w:r>
        <w:rPr>
          <w:sz w:val="24"/>
          <w:lang w:val="es-ES_tradnl"/>
        </w:rPr>
        <w:tab/>
      </w:r>
      <w:r w:rsidR="00F66772">
        <w:rPr>
          <w:sz w:val="24"/>
          <w:lang w:val="es-ES_tradnl"/>
        </w:rPr>
        <w:t>501</w:t>
      </w:r>
      <w:r w:rsidR="00F66772">
        <w:rPr>
          <w:sz w:val="24"/>
          <w:lang w:val="es-ES_tradnl"/>
        </w:rPr>
        <w:tab/>
        <w:t>498</w:t>
      </w:r>
      <w:r w:rsidR="00F66772">
        <w:rPr>
          <w:sz w:val="24"/>
          <w:lang w:val="es-ES_tradnl"/>
        </w:rPr>
        <w:tab/>
        <w:t>497</w:t>
      </w:r>
      <w:r w:rsidR="00F66772">
        <w:rPr>
          <w:sz w:val="24"/>
          <w:lang w:val="es-ES_tradnl"/>
        </w:rPr>
        <w:tab/>
        <w:t>498</w:t>
      </w:r>
      <w:r w:rsidR="00F66772">
        <w:rPr>
          <w:sz w:val="24"/>
          <w:lang w:val="es-ES_tradnl"/>
        </w:rPr>
        <w:tab/>
      </w:r>
      <w:r>
        <w:rPr>
          <w:sz w:val="24"/>
          <w:lang w:val="es-ES_tradnl"/>
        </w:rPr>
        <w:t>502</w:t>
      </w:r>
      <w:r>
        <w:rPr>
          <w:sz w:val="24"/>
          <w:lang w:val="es-ES_tradnl"/>
        </w:rPr>
        <w:tab/>
        <w:t>503</w:t>
      </w:r>
      <w:r>
        <w:rPr>
          <w:sz w:val="24"/>
          <w:lang w:val="es-ES_tradnl"/>
        </w:rPr>
        <w:tab/>
        <w:t>505</w:t>
      </w: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5D53FD" w:rsidRDefault="00BD0CC9" w:rsidP="00BD0CC9">
      <w:pPr>
        <w:spacing w:after="0" w:line="240" w:lineRule="auto"/>
        <w:jc w:val="both"/>
        <w:rPr>
          <w:sz w:val="24"/>
          <w:lang w:val="es-ES_tradnl"/>
        </w:rPr>
      </w:pPr>
      <w:r>
        <w:rPr>
          <w:sz w:val="24"/>
          <w:lang w:val="es-ES_tradnl"/>
        </w:rPr>
        <w:t>2</w:t>
      </w:r>
      <w:r w:rsidR="002A3075">
        <w:rPr>
          <w:sz w:val="24"/>
          <w:lang w:val="es-ES_tradnl"/>
        </w:rPr>
        <w:t xml:space="preserve">.- </w:t>
      </w:r>
      <w:r w:rsidR="009F3C7C">
        <w:rPr>
          <w:sz w:val="24"/>
          <w:lang w:val="es-ES_tradnl"/>
        </w:rPr>
        <w:t>(2</w:t>
      </w:r>
      <w:r>
        <w:rPr>
          <w:sz w:val="24"/>
          <w:lang w:val="es-ES_tradnl"/>
        </w:rPr>
        <w:t xml:space="preserve">0 puntos) </w:t>
      </w:r>
      <w:r w:rsidR="005D53FD" w:rsidRPr="005D53FD">
        <w:rPr>
          <w:sz w:val="24"/>
          <w:lang w:val="es-ES_tradnl"/>
        </w:rPr>
        <w:t xml:space="preserve">Se conoce que una dieta alta en nitratos puede llevar a un retardo en </w:t>
      </w:r>
      <w:r w:rsidR="000A1188">
        <w:rPr>
          <w:sz w:val="24"/>
          <w:lang w:val="es-ES_tradnl"/>
        </w:rPr>
        <w:t xml:space="preserve">la tasa de </w:t>
      </w:r>
      <w:r w:rsidR="005D53FD" w:rsidRPr="005D53FD">
        <w:rPr>
          <w:sz w:val="24"/>
          <w:lang w:val="es-ES_tradnl"/>
        </w:rPr>
        <w:t>crecimiento de algunos animales. Un experimento llevado a cabo e</w:t>
      </w:r>
      <w:r w:rsidR="005D53FD">
        <w:rPr>
          <w:sz w:val="24"/>
          <w:lang w:val="es-ES_tradnl"/>
        </w:rPr>
        <w:t>n</w:t>
      </w:r>
      <w:r w:rsidR="005D53FD" w:rsidRPr="005D53FD">
        <w:rPr>
          <w:sz w:val="24"/>
          <w:lang w:val="es-ES_tradnl"/>
        </w:rPr>
        <w:t xml:space="preserve"> un laboratorio midió el porcentaje de ganancia en peso de ratones jóvenes que fueron alimentados con una dieta estándar (A) y una dieta alternativa que contenía un contenido extra de 200 </w:t>
      </w:r>
      <w:proofErr w:type="spellStart"/>
      <w:r w:rsidR="005D53FD" w:rsidRPr="005D53FD">
        <w:rPr>
          <w:sz w:val="24"/>
          <w:lang w:val="es-ES_tradnl"/>
        </w:rPr>
        <w:t>ppm</w:t>
      </w:r>
      <w:proofErr w:type="spellEnd"/>
      <w:r w:rsidR="005D53FD" w:rsidRPr="005D53FD">
        <w:rPr>
          <w:sz w:val="24"/>
          <w:lang w:val="es-ES_tradnl"/>
        </w:rPr>
        <w:t xml:space="preserve"> de nitrato.</w:t>
      </w:r>
      <w:r w:rsidR="00B203AB" w:rsidRPr="005D53FD">
        <w:rPr>
          <w:sz w:val="24"/>
          <w:lang w:val="es-ES_tradnl"/>
        </w:rPr>
        <w:t xml:space="preserve">  </w:t>
      </w:r>
    </w:p>
    <w:p w:rsidR="005D53FD" w:rsidRDefault="005D53FD" w:rsidP="005D53FD">
      <w:pPr>
        <w:spacing w:after="0" w:line="240" w:lineRule="auto"/>
        <w:ind w:left="360"/>
        <w:jc w:val="both"/>
        <w:rPr>
          <w:sz w:val="24"/>
          <w:lang w:val="es-ES_tradnl"/>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BF"/>
      </w:tblPr>
      <w:tblGrid>
        <w:gridCol w:w="556"/>
        <w:gridCol w:w="1149"/>
        <w:gridCol w:w="1149"/>
        <w:gridCol w:w="1150"/>
        <w:gridCol w:w="1150"/>
        <w:gridCol w:w="1150"/>
        <w:gridCol w:w="1066"/>
        <w:gridCol w:w="993"/>
      </w:tblGrid>
      <w:tr w:rsidR="000A1188">
        <w:tc>
          <w:tcPr>
            <w:tcW w:w="556" w:type="dxa"/>
            <w:tcBorders>
              <w:top w:val="nil"/>
              <w:bottom w:val="single" w:sz="4" w:space="0" w:color="auto"/>
              <w:right w:val="single" w:sz="4" w:space="0" w:color="auto"/>
            </w:tcBorders>
          </w:tcPr>
          <w:p w:rsidR="000A1188" w:rsidRDefault="000A1188" w:rsidP="005D53FD">
            <w:pPr>
              <w:jc w:val="both"/>
              <w:rPr>
                <w:sz w:val="24"/>
                <w:lang w:val="es-ES_tradnl"/>
              </w:rPr>
            </w:pPr>
            <w:r>
              <w:rPr>
                <w:sz w:val="24"/>
                <w:lang w:val="es-ES_tradnl"/>
              </w:rPr>
              <w:t>A</w:t>
            </w:r>
          </w:p>
        </w:tc>
        <w:tc>
          <w:tcPr>
            <w:tcW w:w="1149" w:type="dxa"/>
            <w:tcBorders>
              <w:left w:val="single" w:sz="4" w:space="0" w:color="auto"/>
            </w:tcBorders>
          </w:tcPr>
          <w:p w:rsidR="000A1188" w:rsidRDefault="000A1188" w:rsidP="005D53FD">
            <w:pPr>
              <w:jc w:val="both"/>
              <w:rPr>
                <w:sz w:val="24"/>
                <w:lang w:val="es-ES_tradnl"/>
              </w:rPr>
            </w:pPr>
            <w:r>
              <w:rPr>
                <w:sz w:val="24"/>
                <w:lang w:val="es-ES_tradnl"/>
              </w:rPr>
              <w:t>18.2</w:t>
            </w:r>
          </w:p>
        </w:tc>
        <w:tc>
          <w:tcPr>
            <w:tcW w:w="1149" w:type="dxa"/>
          </w:tcPr>
          <w:p w:rsidR="000A1188" w:rsidRDefault="000A1188" w:rsidP="005D53FD">
            <w:pPr>
              <w:jc w:val="both"/>
              <w:rPr>
                <w:sz w:val="24"/>
                <w:lang w:val="es-ES_tradnl"/>
              </w:rPr>
            </w:pPr>
            <w:r>
              <w:rPr>
                <w:sz w:val="24"/>
                <w:lang w:val="es-ES_tradnl"/>
              </w:rPr>
              <w:t>25.8</w:t>
            </w:r>
          </w:p>
        </w:tc>
        <w:tc>
          <w:tcPr>
            <w:tcW w:w="1150" w:type="dxa"/>
          </w:tcPr>
          <w:p w:rsidR="000A1188" w:rsidRDefault="000A1188" w:rsidP="005D53FD">
            <w:pPr>
              <w:jc w:val="both"/>
              <w:rPr>
                <w:sz w:val="24"/>
                <w:lang w:val="es-ES_tradnl"/>
              </w:rPr>
            </w:pPr>
            <w:r>
              <w:rPr>
                <w:sz w:val="24"/>
                <w:lang w:val="es-ES_tradnl"/>
              </w:rPr>
              <w:t>16.8</w:t>
            </w:r>
          </w:p>
        </w:tc>
        <w:tc>
          <w:tcPr>
            <w:tcW w:w="1150" w:type="dxa"/>
          </w:tcPr>
          <w:p w:rsidR="000A1188" w:rsidRDefault="000A1188" w:rsidP="005D53FD">
            <w:pPr>
              <w:jc w:val="both"/>
              <w:rPr>
                <w:sz w:val="24"/>
                <w:lang w:val="es-ES_tradnl"/>
              </w:rPr>
            </w:pPr>
            <w:r>
              <w:rPr>
                <w:sz w:val="24"/>
                <w:lang w:val="es-ES_tradnl"/>
              </w:rPr>
              <w:t>14.9</w:t>
            </w:r>
          </w:p>
        </w:tc>
        <w:tc>
          <w:tcPr>
            <w:tcW w:w="1150" w:type="dxa"/>
          </w:tcPr>
          <w:p w:rsidR="000A1188" w:rsidRDefault="000A1188" w:rsidP="005D53FD">
            <w:pPr>
              <w:jc w:val="both"/>
              <w:rPr>
                <w:sz w:val="24"/>
                <w:lang w:val="es-ES_tradnl"/>
              </w:rPr>
            </w:pPr>
            <w:r>
              <w:rPr>
                <w:sz w:val="24"/>
                <w:lang w:val="es-ES_tradnl"/>
              </w:rPr>
              <w:t>19.6</w:t>
            </w:r>
          </w:p>
        </w:tc>
        <w:tc>
          <w:tcPr>
            <w:tcW w:w="1066" w:type="dxa"/>
          </w:tcPr>
          <w:p w:rsidR="000A1188" w:rsidRDefault="000A1188" w:rsidP="005D53FD">
            <w:pPr>
              <w:jc w:val="both"/>
              <w:rPr>
                <w:sz w:val="24"/>
                <w:lang w:val="es-ES_tradnl"/>
              </w:rPr>
            </w:pPr>
            <w:r>
              <w:rPr>
                <w:sz w:val="24"/>
                <w:lang w:val="es-ES_tradnl"/>
              </w:rPr>
              <w:t>17.5</w:t>
            </w:r>
          </w:p>
        </w:tc>
        <w:tc>
          <w:tcPr>
            <w:tcW w:w="993" w:type="dxa"/>
          </w:tcPr>
          <w:p w:rsidR="000A1188" w:rsidRDefault="000A1188" w:rsidP="005D53FD">
            <w:pPr>
              <w:jc w:val="both"/>
              <w:rPr>
                <w:sz w:val="24"/>
                <w:lang w:val="es-ES_tradnl"/>
              </w:rPr>
            </w:pPr>
            <w:r>
              <w:rPr>
                <w:sz w:val="24"/>
                <w:lang w:val="es-ES_tradnl"/>
              </w:rPr>
              <w:t>26.5</w:t>
            </w:r>
          </w:p>
        </w:tc>
      </w:tr>
      <w:tr w:rsidR="000A1188">
        <w:tc>
          <w:tcPr>
            <w:tcW w:w="556" w:type="dxa"/>
            <w:tcBorders>
              <w:top w:val="single" w:sz="4" w:space="0" w:color="auto"/>
              <w:bottom w:val="nil"/>
              <w:right w:val="single" w:sz="4" w:space="0" w:color="auto"/>
            </w:tcBorders>
          </w:tcPr>
          <w:p w:rsidR="000A1188" w:rsidRDefault="000A1188" w:rsidP="005D53FD">
            <w:pPr>
              <w:jc w:val="both"/>
              <w:rPr>
                <w:sz w:val="24"/>
                <w:lang w:val="es-ES_tradnl"/>
              </w:rPr>
            </w:pPr>
            <w:r>
              <w:rPr>
                <w:sz w:val="24"/>
                <w:lang w:val="es-ES_tradnl"/>
              </w:rPr>
              <w:t>B</w:t>
            </w:r>
          </w:p>
        </w:tc>
        <w:tc>
          <w:tcPr>
            <w:tcW w:w="1149" w:type="dxa"/>
            <w:tcBorders>
              <w:left w:val="single" w:sz="4" w:space="0" w:color="auto"/>
            </w:tcBorders>
          </w:tcPr>
          <w:p w:rsidR="000A1188" w:rsidRDefault="000A1188" w:rsidP="005D53FD">
            <w:pPr>
              <w:jc w:val="both"/>
              <w:rPr>
                <w:sz w:val="24"/>
                <w:lang w:val="es-ES_tradnl"/>
              </w:rPr>
            </w:pPr>
            <w:r>
              <w:rPr>
                <w:sz w:val="24"/>
                <w:lang w:val="es-ES_tradnl"/>
              </w:rPr>
              <w:t>13.4</w:t>
            </w:r>
          </w:p>
          <w:p w:rsidR="000A1188" w:rsidRDefault="000A1188" w:rsidP="005D53FD">
            <w:pPr>
              <w:jc w:val="both"/>
              <w:rPr>
                <w:sz w:val="24"/>
                <w:lang w:val="es-ES_tradnl"/>
              </w:rPr>
            </w:pPr>
            <w:r>
              <w:rPr>
                <w:sz w:val="24"/>
                <w:lang w:val="es-ES_tradnl"/>
              </w:rPr>
              <w:t>14.3</w:t>
            </w:r>
          </w:p>
        </w:tc>
        <w:tc>
          <w:tcPr>
            <w:tcW w:w="1149" w:type="dxa"/>
          </w:tcPr>
          <w:p w:rsidR="000A1188" w:rsidRDefault="000A1188" w:rsidP="005D53FD">
            <w:pPr>
              <w:jc w:val="both"/>
              <w:rPr>
                <w:sz w:val="24"/>
                <w:lang w:val="es-ES_tradnl"/>
              </w:rPr>
            </w:pPr>
            <w:r>
              <w:rPr>
                <w:sz w:val="24"/>
                <w:lang w:val="es-ES_tradnl"/>
              </w:rPr>
              <w:t>18.8</w:t>
            </w:r>
          </w:p>
          <w:p w:rsidR="000A1188" w:rsidRDefault="000A1188" w:rsidP="005D53FD">
            <w:pPr>
              <w:jc w:val="both"/>
              <w:rPr>
                <w:sz w:val="24"/>
                <w:lang w:val="es-ES_tradnl"/>
              </w:rPr>
            </w:pPr>
            <w:r>
              <w:rPr>
                <w:sz w:val="24"/>
                <w:lang w:val="es-ES_tradnl"/>
              </w:rPr>
              <w:t>18.0</w:t>
            </w:r>
          </w:p>
        </w:tc>
        <w:tc>
          <w:tcPr>
            <w:tcW w:w="1150" w:type="dxa"/>
          </w:tcPr>
          <w:p w:rsidR="000A1188" w:rsidRDefault="000A1188" w:rsidP="005D53FD">
            <w:pPr>
              <w:jc w:val="both"/>
              <w:rPr>
                <w:sz w:val="24"/>
                <w:lang w:val="es-ES_tradnl"/>
              </w:rPr>
            </w:pPr>
            <w:r>
              <w:rPr>
                <w:sz w:val="24"/>
                <w:lang w:val="es-ES_tradnl"/>
              </w:rPr>
              <w:t>20.5</w:t>
            </w:r>
          </w:p>
          <w:p w:rsidR="000A1188" w:rsidRDefault="000A1188" w:rsidP="005D53FD">
            <w:pPr>
              <w:jc w:val="both"/>
              <w:rPr>
                <w:sz w:val="24"/>
                <w:lang w:val="es-ES_tradnl"/>
              </w:rPr>
            </w:pPr>
            <w:r>
              <w:rPr>
                <w:sz w:val="24"/>
                <w:lang w:val="es-ES_tradnl"/>
              </w:rPr>
              <w:t>15.1</w:t>
            </w:r>
          </w:p>
        </w:tc>
        <w:tc>
          <w:tcPr>
            <w:tcW w:w="1150" w:type="dxa"/>
          </w:tcPr>
          <w:p w:rsidR="000A1188" w:rsidRDefault="000A1188" w:rsidP="005D53FD">
            <w:pPr>
              <w:jc w:val="both"/>
              <w:rPr>
                <w:sz w:val="24"/>
                <w:lang w:val="es-ES_tradnl"/>
              </w:rPr>
            </w:pPr>
            <w:r>
              <w:rPr>
                <w:sz w:val="24"/>
                <w:lang w:val="es-ES_tradnl"/>
              </w:rPr>
              <w:t>6.5</w:t>
            </w:r>
          </w:p>
        </w:tc>
        <w:tc>
          <w:tcPr>
            <w:tcW w:w="1150" w:type="dxa"/>
          </w:tcPr>
          <w:p w:rsidR="000A1188" w:rsidRDefault="000A1188" w:rsidP="005D53FD">
            <w:pPr>
              <w:jc w:val="both"/>
              <w:rPr>
                <w:sz w:val="24"/>
                <w:lang w:val="es-ES_tradnl"/>
              </w:rPr>
            </w:pPr>
            <w:r>
              <w:rPr>
                <w:sz w:val="24"/>
                <w:lang w:val="es-ES_tradnl"/>
              </w:rPr>
              <w:t>22.2</w:t>
            </w:r>
          </w:p>
        </w:tc>
        <w:tc>
          <w:tcPr>
            <w:tcW w:w="1066" w:type="dxa"/>
          </w:tcPr>
          <w:p w:rsidR="000A1188" w:rsidRDefault="000A1188" w:rsidP="005D53FD">
            <w:pPr>
              <w:jc w:val="both"/>
              <w:rPr>
                <w:sz w:val="24"/>
                <w:lang w:val="es-ES_tradnl"/>
              </w:rPr>
            </w:pPr>
            <w:r>
              <w:rPr>
                <w:sz w:val="24"/>
                <w:lang w:val="es-ES_tradnl"/>
              </w:rPr>
              <w:t>15.0</w:t>
            </w:r>
          </w:p>
        </w:tc>
        <w:tc>
          <w:tcPr>
            <w:tcW w:w="993" w:type="dxa"/>
          </w:tcPr>
          <w:p w:rsidR="000A1188" w:rsidRDefault="000A1188" w:rsidP="005D53FD">
            <w:pPr>
              <w:jc w:val="both"/>
              <w:rPr>
                <w:sz w:val="24"/>
                <w:lang w:val="es-ES_tradnl"/>
              </w:rPr>
            </w:pPr>
            <w:r>
              <w:rPr>
                <w:sz w:val="24"/>
                <w:lang w:val="es-ES_tradnl"/>
              </w:rPr>
              <w:t>12.2</w:t>
            </w:r>
          </w:p>
        </w:tc>
      </w:tr>
    </w:tbl>
    <w:p w:rsidR="005D53FD" w:rsidRDefault="005D53FD" w:rsidP="005D53FD">
      <w:pPr>
        <w:spacing w:after="0" w:line="240" w:lineRule="auto"/>
        <w:ind w:left="360"/>
        <w:jc w:val="both"/>
        <w:rPr>
          <w:sz w:val="24"/>
          <w:lang w:val="es-ES_tradnl"/>
        </w:rPr>
      </w:pPr>
    </w:p>
    <w:p w:rsidR="000A1188" w:rsidRDefault="005D53FD" w:rsidP="00BD0CC9">
      <w:pPr>
        <w:spacing w:after="0" w:line="240" w:lineRule="auto"/>
        <w:jc w:val="both"/>
        <w:rPr>
          <w:sz w:val="24"/>
          <w:lang w:val="es-ES_tradnl"/>
        </w:rPr>
      </w:pPr>
      <w:r>
        <w:rPr>
          <w:sz w:val="24"/>
          <w:lang w:val="es-ES_tradnl"/>
        </w:rPr>
        <w:t xml:space="preserve">Asumiendo que ambos porcentajes se encuentran normalmente distribuidos y poseen una desviación estándar similar, evalúe a un nivel de confianza del 1% si </w:t>
      </w:r>
      <w:r w:rsidR="006B077C">
        <w:rPr>
          <w:sz w:val="24"/>
          <w:lang w:val="es-ES_tradnl"/>
        </w:rPr>
        <w:t>existe diferencia en el porcentaje de ganancia de peso entre ambas dietas</w:t>
      </w:r>
      <w:r>
        <w:rPr>
          <w:sz w:val="24"/>
          <w:lang w:val="es-ES_tradnl"/>
        </w:rPr>
        <w:t>.</w:t>
      </w:r>
    </w:p>
    <w:p w:rsidR="000A1188" w:rsidRDefault="000A1188"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BD0CC9" w:rsidRDefault="00BD0CC9"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9760A1" w:rsidRDefault="009760A1" w:rsidP="005D53FD">
      <w:pPr>
        <w:spacing w:after="0" w:line="240" w:lineRule="auto"/>
        <w:ind w:left="360"/>
        <w:jc w:val="both"/>
        <w:rPr>
          <w:sz w:val="24"/>
          <w:lang w:val="es-ES_tradnl"/>
        </w:rPr>
      </w:pPr>
    </w:p>
    <w:p w:rsidR="0016696C" w:rsidRDefault="00BD0CC9" w:rsidP="0016696C">
      <w:pPr>
        <w:spacing w:after="0" w:line="240" w:lineRule="auto"/>
        <w:jc w:val="both"/>
        <w:rPr>
          <w:sz w:val="24"/>
          <w:lang w:val="es-ES_tradnl"/>
        </w:rPr>
      </w:pPr>
      <w:r>
        <w:rPr>
          <w:sz w:val="24"/>
          <w:lang w:val="es-ES_tradnl"/>
        </w:rPr>
        <w:t>3</w:t>
      </w:r>
      <w:r w:rsidR="002A3075">
        <w:rPr>
          <w:sz w:val="24"/>
          <w:lang w:val="es-ES_tradnl"/>
        </w:rPr>
        <w:t xml:space="preserve">.- </w:t>
      </w:r>
      <w:r w:rsidR="0016696C">
        <w:rPr>
          <w:sz w:val="24"/>
          <w:lang w:val="es-ES_tradnl"/>
        </w:rPr>
        <w:t xml:space="preserve"> (10 puntos) </w:t>
      </w:r>
      <w:r w:rsidR="0016696C" w:rsidRPr="0016696C">
        <w:rPr>
          <w:sz w:val="24"/>
          <w:lang w:val="es-ES_tradnl"/>
        </w:rPr>
        <w:t xml:space="preserve">Si las medidas repetidas de una valoración se distribuyen de forma normal con media de 10.15 </w:t>
      </w:r>
      <w:proofErr w:type="spellStart"/>
      <w:r w:rsidR="0016696C" w:rsidRPr="0016696C">
        <w:rPr>
          <w:sz w:val="24"/>
          <w:lang w:val="es-ES_tradnl"/>
        </w:rPr>
        <w:t>mL</w:t>
      </w:r>
      <w:proofErr w:type="spellEnd"/>
      <w:r w:rsidR="0016696C" w:rsidRPr="0016696C">
        <w:rPr>
          <w:sz w:val="24"/>
          <w:lang w:val="es-ES_tradnl"/>
        </w:rPr>
        <w:t xml:space="preserve"> y desviación estándar de 0.02 </w:t>
      </w:r>
      <w:proofErr w:type="spellStart"/>
      <w:r w:rsidR="0016696C" w:rsidRPr="0016696C">
        <w:rPr>
          <w:sz w:val="24"/>
          <w:lang w:val="es-ES_tradnl"/>
        </w:rPr>
        <w:t>mL</w:t>
      </w:r>
      <w:proofErr w:type="spellEnd"/>
      <w:r w:rsidR="0016696C" w:rsidRPr="0016696C">
        <w:rPr>
          <w:sz w:val="24"/>
          <w:lang w:val="es-ES_tradnl"/>
        </w:rPr>
        <w:t>, encuentre:</w:t>
      </w:r>
    </w:p>
    <w:p w:rsidR="0016696C" w:rsidRPr="0016696C" w:rsidRDefault="0016696C" w:rsidP="0016696C">
      <w:pPr>
        <w:spacing w:after="0" w:line="240" w:lineRule="auto"/>
        <w:jc w:val="both"/>
        <w:rPr>
          <w:sz w:val="24"/>
          <w:lang w:val="es-ES_tradnl"/>
        </w:rPr>
      </w:pPr>
    </w:p>
    <w:p w:rsidR="0016696C" w:rsidRPr="0016696C" w:rsidRDefault="0016696C" w:rsidP="0016696C">
      <w:pPr>
        <w:spacing w:after="0" w:line="240" w:lineRule="auto"/>
        <w:jc w:val="both"/>
        <w:rPr>
          <w:sz w:val="24"/>
          <w:lang w:val="es-ES_tradnl"/>
        </w:rPr>
      </w:pPr>
      <w:r w:rsidRPr="0016696C">
        <w:rPr>
          <w:sz w:val="24"/>
          <w:lang w:val="es-ES_tradnl"/>
        </w:rPr>
        <w:t>a.</w:t>
      </w:r>
      <w:r w:rsidRPr="0016696C">
        <w:rPr>
          <w:sz w:val="24"/>
          <w:lang w:val="es-ES_tradnl"/>
        </w:rPr>
        <w:tab/>
        <w:t xml:space="preserve">La proporción de medidas que serán inferiores a 10.20 </w:t>
      </w:r>
      <w:proofErr w:type="spellStart"/>
      <w:r w:rsidRPr="0016696C">
        <w:rPr>
          <w:sz w:val="24"/>
          <w:lang w:val="es-ES_tradnl"/>
        </w:rPr>
        <w:t>mL</w:t>
      </w:r>
      <w:proofErr w:type="spellEnd"/>
      <w:r w:rsidRPr="0016696C">
        <w:rPr>
          <w:sz w:val="24"/>
          <w:lang w:val="es-ES_tradnl"/>
        </w:rPr>
        <w:t>.</w:t>
      </w:r>
    </w:p>
    <w:p w:rsidR="0016696C" w:rsidRPr="0016696C" w:rsidRDefault="0016696C" w:rsidP="0016696C">
      <w:pPr>
        <w:spacing w:after="0" w:line="240" w:lineRule="auto"/>
        <w:jc w:val="both"/>
        <w:rPr>
          <w:sz w:val="24"/>
          <w:lang w:val="es-ES_tradnl"/>
        </w:rPr>
      </w:pPr>
      <w:r w:rsidRPr="0016696C">
        <w:rPr>
          <w:sz w:val="24"/>
          <w:lang w:val="es-ES_tradnl"/>
        </w:rPr>
        <w:t>b.</w:t>
      </w:r>
      <w:r w:rsidRPr="0016696C">
        <w:rPr>
          <w:sz w:val="24"/>
          <w:lang w:val="es-ES_tradnl"/>
        </w:rPr>
        <w:tab/>
        <w:t>La proporción de medidas que serán inferiores a 10.12</w:t>
      </w:r>
      <w:r>
        <w:rPr>
          <w:sz w:val="24"/>
          <w:lang w:val="es-ES_tradnl"/>
        </w:rPr>
        <w:t xml:space="preserve"> </w:t>
      </w:r>
      <w:proofErr w:type="spellStart"/>
      <w:r>
        <w:rPr>
          <w:sz w:val="24"/>
          <w:lang w:val="es-ES_tradnl"/>
        </w:rPr>
        <w:t>mL</w:t>
      </w:r>
      <w:proofErr w:type="spellEnd"/>
    </w:p>
    <w:p w:rsidR="0016696C" w:rsidRPr="0016696C" w:rsidRDefault="0016696C" w:rsidP="0016696C">
      <w:pPr>
        <w:spacing w:after="0" w:line="240" w:lineRule="auto"/>
        <w:jc w:val="both"/>
        <w:rPr>
          <w:sz w:val="24"/>
          <w:lang w:val="es-ES_tradnl"/>
        </w:rPr>
      </w:pPr>
      <w:r w:rsidRPr="0016696C">
        <w:rPr>
          <w:sz w:val="24"/>
          <w:lang w:val="es-ES_tradnl"/>
        </w:rPr>
        <w:t>c.</w:t>
      </w:r>
      <w:r w:rsidRPr="0016696C">
        <w:rPr>
          <w:sz w:val="24"/>
          <w:lang w:val="es-ES_tradnl"/>
        </w:rPr>
        <w:tab/>
        <w:t xml:space="preserve">La proporción de medidas que estarán entre 10.12 </w:t>
      </w:r>
      <w:proofErr w:type="spellStart"/>
      <w:r w:rsidRPr="0016696C">
        <w:rPr>
          <w:sz w:val="24"/>
          <w:lang w:val="es-ES_tradnl"/>
        </w:rPr>
        <w:t>mL</w:t>
      </w:r>
      <w:proofErr w:type="spellEnd"/>
      <w:r w:rsidRPr="0016696C">
        <w:rPr>
          <w:sz w:val="24"/>
          <w:lang w:val="es-ES_tradnl"/>
        </w:rPr>
        <w:t xml:space="preserve"> y 10.20 </w:t>
      </w:r>
      <w:proofErr w:type="spellStart"/>
      <w:r w:rsidRPr="0016696C">
        <w:rPr>
          <w:sz w:val="24"/>
          <w:lang w:val="es-ES_tradnl"/>
        </w:rPr>
        <w:t>mL</w:t>
      </w:r>
      <w:proofErr w:type="spellEnd"/>
      <w:r w:rsidRPr="0016696C">
        <w:rPr>
          <w:sz w:val="24"/>
          <w:lang w:val="es-ES_tradnl"/>
        </w:rPr>
        <w:t>.</w:t>
      </w:r>
    </w:p>
    <w:p w:rsidR="00055ED7" w:rsidRDefault="00055ED7" w:rsidP="0016696C">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055ED7" w:rsidRDefault="00055ED7" w:rsidP="00055ED7">
      <w:pPr>
        <w:spacing w:after="0" w:line="240" w:lineRule="auto"/>
        <w:jc w:val="both"/>
        <w:rPr>
          <w:sz w:val="24"/>
          <w:lang w:val="es-ES_tradnl"/>
        </w:rPr>
      </w:pPr>
    </w:p>
    <w:p w:rsidR="004126E2" w:rsidRDefault="004126E2" w:rsidP="00055ED7">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16696C" w:rsidRDefault="0016696C" w:rsidP="009F3C7C">
      <w:pPr>
        <w:spacing w:after="0" w:line="240" w:lineRule="auto"/>
        <w:jc w:val="both"/>
        <w:rPr>
          <w:sz w:val="24"/>
          <w:lang w:val="es-ES_tradnl"/>
        </w:rPr>
      </w:pPr>
    </w:p>
    <w:p w:rsidR="009F3C7C" w:rsidRPr="009F3C7C" w:rsidRDefault="00BD0CC9" w:rsidP="009F3C7C">
      <w:pPr>
        <w:spacing w:after="0" w:line="240" w:lineRule="auto"/>
        <w:jc w:val="both"/>
        <w:rPr>
          <w:sz w:val="24"/>
          <w:lang w:val="es-ES_tradnl"/>
        </w:rPr>
      </w:pPr>
      <w:r>
        <w:rPr>
          <w:sz w:val="24"/>
          <w:lang w:val="es-ES_tradnl"/>
        </w:rPr>
        <w:t>4</w:t>
      </w:r>
      <w:r w:rsidR="004126E2">
        <w:rPr>
          <w:sz w:val="24"/>
          <w:lang w:val="es-ES_tradnl"/>
        </w:rPr>
        <w:t xml:space="preserve">.- </w:t>
      </w:r>
      <w:r w:rsidR="009F3C7C" w:rsidRPr="009F3C7C">
        <w:rPr>
          <w:sz w:val="24"/>
          <w:lang w:val="es-ES_tradnl"/>
        </w:rPr>
        <w:t xml:space="preserve">Considerando la siguiente tabla que muestra varios parámetros ambientales medidos en diferentes estaciones de muestreo </w:t>
      </w:r>
      <w:r w:rsidR="009F3C7C">
        <w:rPr>
          <w:sz w:val="24"/>
          <w:lang w:val="es-ES_tradnl"/>
        </w:rPr>
        <w:t xml:space="preserve">en una </w:t>
      </w:r>
      <w:r w:rsidR="0016696C">
        <w:rPr>
          <w:sz w:val="24"/>
          <w:lang w:val="es-ES_tradnl"/>
        </w:rPr>
        <w:t>determinada región</w:t>
      </w:r>
      <w:r w:rsidR="009F3C7C">
        <w:rPr>
          <w:sz w:val="24"/>
          <w:lang w:val="es-ES_tradnl"/>
        </w:rPr>
        <w:t>, denotadas por N y</w:t>
      </w:r>
      <w:r w:rsidR="009F3C7C" w:rsidRPr="009F3C7C">
        <w:rPr>
          <w:sz w:val="24"/>
          <w:lang w:val="es-ES_tradnl"/>
        </w:rPr>
        <w:t xml:space="preserve"> C (tomada de </w:t>
      </w:r>
      <w:proofErr w:type="spellStart"/>
      <w:r w:rsidR="009F3C7C" w:rsidRPr="009F3C7C">
        <w:rPr>
          <w:sz w:val="24"/>
          <w:lang w:val="es-ES_tradnl"/>
        </w:rPr>
        <w:t>Czerniawska</w:t>
      </w:r>
      <w:proofErr w:type="spellEnd"/>
      <w:r w:rsidR="009F3C7C" w:rsidRPr="009F3C7C">
        <w:rPr>
          <w:sz w:val="24"/>
          <w:lang w:val="es-ES_tradnl"/>
        </w:rPr>
        <w:t>-</w:t>
      </w:r>
      <w:proofErr w:type="spellStart"/>
      <w:r w:rsidR="009F3C7C" w:rsidRPr="009F3C7C">
        <w:rPr>
          <w:sz w:val="24"/>
          <w:lang w:val="es-ES_tradnl"/>
        </w:rPr>
        <w:t>Kusza</w:t>
      </w:r>
      <w:proofErr w:type="spellEnd"/>
      <w:r w:rsidR="009F3C7C" w:rsidRPr="009F3C7C">
        <w:rPr>
          <w:sz w:val="24"/>
          <w:lang w:val="es-ES_tradnl"/>
        </w:rPr>
        <w:t>, 2005)</w:t>
      </w:r>
      <w:r w:rsidR="009F3C7C">
        <w:rPr>
          <w:sz w:val="24"/>
          <w:lang w:val="es-ES_tradnl"/>
        </w:rPr>
        <w:t xml:space="preserve">, proceda a </w:t>
      </w:r>
      <w:r w:rsidR="0016696C">
        <w:rPr>
          <w:sz w:val="24"/>
          <w:lang w:val="es-ES_tradnl"/>
        </w:rPr>
        <w:t>evaluar los siguientes enunciados:</w:t>
      </w:r>
    </w:p>
    <w:p w:rsidR="0016696C" w:rsidRDefault="009F3C7C" w:rsidP="009F3C7C">
      <w:pPr>
        <w:spacing w:after="0" w:line="240" w:lineRule="auto"/>
        <w:jc w:val="both"/>
        <w:rPr>
          <w:sz w:val="24"/>
          <w:lang w:val="es-ES_tradnl"/>
        </w:rPr>
      </w:pPr>
      <w:r w:rsidRPr="009F3C7C">
        <w:rPr>
          <w:sz w:val="24"/>
          <w:lang w:val="es-ES_tradnl"/>
        </w:rPr>
        <w:t xml:space="preserve"> </w:t>
      </w:r>
    </w:p>
    <w:p w:rsidR="0016696C" w:rsidRDefault="0016696C" w:rsidP="009F3C7C">
      <w:pPr>
        <w:spacing w:after="0" w:line="240" w:lineRule="auto"/>
        <w:jc w:val="both"/>
        <w:rPr>
          <w:sz w:val="24"/>
          <w:lang w:val="es-ES_tradnl"/>
        </w:rPr>
      </w:pPr>
      <w:r w:rsidRPr="0016696C">
        <w:rPr>
          <w:sz w:val="24"/>
          <w:lang w:val="es-ES_tradnl"/>
        </w:rPr>
        <w:drawing>
          <wp:inline distT="0" distB="0" distL="0" distR="0">
            <wp:extent cx="4231549" cy="1780221"/>
            <wp:effectExtent l="0" t="0" r="10251"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8"/>
                        <a:srcRect/>
                        <a:stretch>
                          <a:fillRect/>
                        </a:stretch>
                      </pic:blipFill>
                    </ve:Choice>
                    <ve:Fallback>
                      <pic:blipFill>
                        <a:blip r:embed="rId9"/>
                        <a:srcRect/>
                        <a:stretch>
                          <a:fillRect/>
                        </a:stretch>
                      </pic:blipFill>
                    </ve:Fallback>
                  </ve:AlternateContent>
                  <pic:spPr bwMode="auto">
                    <a:xfrm>
                      <a:off x="0" y="0"/>
                      <a:ext cx="4231744" cy="1780303"/>
                    </a:xfrm>
                    <a:prstGeom prst="rect">
                      <a:avLst/>
                    </a:prstGeom>
                    <a:noFill/>
                    <a:ln w="9525">
                      <a:noFill/>
                      <a:miter lim="800000"/>
                      <a:headEnd/>
                      <a:tailEnd/>
                    </a:ln>
                  </pic:spPr>
                </pic:pic>
              </a:graphicData>
            </a:graphic>
          </wp:inline>
        </w:drawing>
      </w:r>
    </w:p>
    <w:p w:rsidR="009F3C7C" w:rsidRPr="009F3C7C" w:rsidRDefault="009F3C7C" w:rsidP="009F3C7C">
      <w:pPr>
        <w:spacing w:after="0" w:line="240" w:lineRule="auto"/>
        <w:jc w:val="both"/>
        <w:rPr>
          <w:sz w:val="24"/>
          <w:lang w:val="es-ES_tradnl"/>
        </w:rPr>
      </w:pPr>
    </w:p>
    <w:p w:rsidR="009F3C7C" w:rsidRPr="009F3C7C" w:rsidRDefault="0016696C" w:rsidP="009F3C7C">
      <w:pPr>
        <w:spacing w:after="0" w:line="240" w:lineRule="auto"/>
        <w:jc w:val="both"/>
        <w:rPr>
          <w:sz w:val="24"/>
          <w:lang w:val="es-ES_tradnl"/>
        </w:rPr>
      </w:pPr>
      <w:r>
        <w:rPr>
          <w:sz w:val="24"/>
          <w:lang w:val="es-ES_tradnl"/>
        </w:rPr>
        <w:tab/>
        <w:t xml:space="preserve">a) </w:t>
      </w:r>
      <w:r w:rsidR="009F3C7C" w:rsidRPr="009F3C7C">
        <w:rPr>
          <w:sz w:val="24"/>
          <w:lang w:val="es-ES_tradnl"/>
        </w:rPr>
        <w:t xml:space="preserve">Considerando solamente las mediciones realizadas en las estaciones N, </w:t>
      </w:r>
      <w:r>
        <w:rPr>
          <w:sz w:val="24"/>
          <w:lang w:val="es-ES_tradnl"/>
        </w:rPr>
        <w:tab/>
      </w:r>
      <w:r w:rsidR="009F3C7C" w:rsidRPr="009F3C7C">
        <w:rPr>
          <w:sz w:val="24"/>
          <w:lang w:val="es-ES_tradnl"/>
        </w:rPr>
        <w:t xml:space="preserve">¿existe evidencia de una relación lineal entre el ancho y la profundidad del río? (20 </w:t>
      </w:r>
      <w:r>
        <w:rPr>
          <w:sz w:val="24"/>
          <w:lang w:val="es-ES_tradnl"/>
        </w:rPr>
        <w:tab/>
      </w:r>
      <w:r w:rsidR="009F3C7C" w:rsidRPr="009F3C7C">
        <w:rPr>
          <w:sz w:val="24"/>
          <w:lang w:val="es-ES_tradnl"/>
        </w:rPr>
        <w:t>puntos)</w:t>
      </w:r>
    </w:p>
    <w:p w:rsidR="0016696C" w:rsidRDefault="0016696C" w:rsidP="009F3C7C">
      <w:pPr>
        <w:spacing w:after="0" w:line="240" w:lineRule="auto"/>
        <w:jc w:val="both"/>
        <w:rPr>
          <w:sz w:val="24"/>
          <w:lang w:val="es-ES_tradnl"/>
        </w:rPr>
      </w:pPr>
    </w:p>
    <w:p w:rsidR="009F3C7C" w:rsidRPr="009F3C7C" w:rsidRDefault="0016696C" w:rsidP="009F3C7C">
      <w:pPr>
        <w:spacing w:after="0" w:line="240" w:lineRule="auto"/>
        <w:jc w:val="both"/>
        <w:rPr>
          <w:sz w:val="24"/>
          <w:lang w:val="es-ES_tradnl"/>
        </w:rPr>
      </w:pPr>
      <w:r>
        <w:rPr>
          <w:sz w:val="24"/>
          <w:lang w:val="es-ES_tradnl"/>
        </w:rPr>
        <w:tab/>
        <w:t xml:space="preserve">b) </w:t>
      </w:r>
      <w:r w:rsidR="009F3C7C" w:rsidRPr="009F3C7C">
        <w:rPr>
          <w:sz w:val="24"/>
          <w:lang w:val="es-ES_tradnl"/>
        </w:rPr>
        <w:t xml:space="preserve">Si consideramos a los sitios N y C como estaciones provenientes de diferentes </w:t>
      </w:r>
      <w:r>
        <w:rPr>
          <w:sz w:val="24"/>
          <w:lang w:val="es-ES_tradnl"/>
        </w:rPr>
        <w:tab/>
        <w:t>regiones</w:t>
      </w:r>
      <w:r w:rsidR="009F3C7C" w:rsidRPr="009F3C7C">
        <w:rPr>
          <w:sz w:val="24"/>
          <w:lang w:val="es-ES_tradnl"/>
        </w:rPr>
        <w:t xml:space="preserve"> hidrográficas, ¿existe evidencia de una diferencia significativa en cuanto a </w:t>
      </w:r>
      <w:r>
        <w:rPr>
          <w:sz w:val="24"/>
          <w:lang w:val="es-ES_tradnl"/>
        </w:rPr>
        <w:tab/>
        <w:t>la profundidad del río para amba</w:t>
      </w:r>
      <w:r w:rsidR="009F3C7C" w:rsidRPr="009F3C7C">
        <w:rPr>
          <w:sz w:val="24"/>
          <w:lang w:val="es-ES_tradnl"/>
        </w:rPr>
        <w:t xml:space="preserve">s </w:t>
      </w:r>
      <w:r>
        <w:rPr>
          <w:sz w:val="24"/>
          <w:lang w:val="es-ES_tradnl"/>
        </w:rPr>
        <w:t>regiones</w:t>
      </w:r>
      <w:r w:rsidR="009F3C7C" w:rsidRPr="009F3C7C">
        <w:rPr>
          <w:sz w:val="24"/>
          <w:lang w:val="es-ES_tradnl"/>
        </w:rPr>
        <w:t>? (20 puntos)</w:t>
      </w:r>
    </w:p>
    <w:p w:rsidR="0016696C" w:rsidRDefault="0016696C" w:rsidP="009F3C7C">
      <w:pPr>
        <w:spacing w:after="0" w:line="240" w:lineRule="auto"/>
        <w:jc w:val="both"/>
        <w:rPr>
          <w:sz w:val="24"/>
          <w:lang w:val="es-ES_tradnl"/>
        </w:rPr>
      </w:pPr>
      <w:r>
        <w:rPr>
          <w:sz w:val="24"/>
          <w:lang w:val="es-ES_tradnl"/>
        </w:rPr>
        <w:tab/>
      </w:r>
    </w:p>
    <w:p w:rsidR="009F3C7C" w:rsidRPr="009F3C7C" w:rsidRDefault="0016696C" w:rsidP="009F3C7C">
      <w:pPr>
        <w:spacing w:after="0" w:line="240" w:lineRule="auto"/>
        <w:jc w:val="both"/>
        <w:rPr>
          <w:sz w:val="24"/>
          <w:lang w:val="es-ES_tradnl"/>
        </w:rPr>
      </w:pPr>
      <w:r>
        <w:rPr>
          <w:sz w:val="24"/>
          <w:lang w:val="es-ES_tradnl"/>
        </w:rPr>
        <w:tab/>
        <w:t xml:space="preserve">c) </w:t>
      </w:r>
      <w:r w:rsidR="009F3C7C" w:rsidRPr="009F3C7C">
        <w:rPr>
          <w:sz w:val="24"/>
          <w:lang w:val="es-ES_tradnl"/>
        </w:rPr>
        <w:t xml:space="preserve">Considerando el total de las estaciones (N y C), elabore una tabla que resuma la </w:t>
      </w:r>
      <w:r>
        <w:rPr>
          <w:sz w:val="24"/>
          <w:lang w:val="es-ES_tradnl"/>
        </w:rPr>
        <w:tab/>
      </w:r>
      <w:r w:rsidR="009F3C7C" w:rsidRPr="009F3C7C">
        <w:rPr>
          <w:sz w:val="24"/>
          <w:lang w:val="es-ES_tradnl"/>
        </w:rPr>
        <w:t xml:space="preserve">media, desviación estándar, error estándar, y el máximo-mínimo de las variables </w:t>
      </w:r>
      <w:r>
        <w:rPr>
          <w:sz w:val="24"/>
          <w:lang w:val="es-ES_tradnl"/>
        </w:rPr>
        <w:tab/>
      </w:r>
      <w:r w:rsidR="009F3C7C" w:rsidRPr="009F3C7C">
        <w:rPr>
          <w:sz w:val="24"/>
          <w:lang w:val="es-ES_tradnl"/>
        </w:rPr>
        <w:t>ancho, profundidad y velocidad del río (10 puntos).</w:t>
      </w:r>
    </w:p>
    <w:p w:rsidR="005D53FD" w:rsidRPr="005D53FD" w:rsidRDefault="005D53FD" w:rsidP="009F3C7C">
      <w:pPr>
        <w:spacing w:after="0" w:line="240" w:lineRule="auto"/>
        <w:jc w:val="both"/>
        <w:rPr>
          <w:sz w:val="24"/>
          <w:lang w:val="es-ES_tradnl"/>
        </w:rPr>
      </w:pPr>
    </w:p>
    <w:p w:rsidR="000A1188" w:rsidRDefault="000A1188" w:rsidP="005D53FD">
      <w:pPr>
        <w:spacing w:after="0" w:line="240" w:lineRule="auto"/>
        <w:ind w:left="60"/>
        <w:jc w:val="both"/>
        <w:rPr>
          <w:sz w:val="24"/>
          <w:lang w:val="es-ES_tradnl"/>
        </w:rPr>
      </w:pPr>
    </w:p>
    <w:p w:rsidR="00C946E7" w:rsidRPr="005D53FD" w:rsidRDefault="00C946E7" w:rsidP="005D53FD">
      <w:pPr>
        <w:spacing w:after="0" w:line="240" w:lineRule="auto"/>
        <w:ind w:left="60"/>
        <w:jc w:val="both"/>
        <w:rPr>
          <w:sz w:val="24"/>
          <w:lang w:val="es-ES_tradnl"/>
        </w:rPr>
      </w:pPr>
    </w:p>
    <w:p w:rsidR="00C946E7" w:rsidRDefault="00C946E7" w:rsidP="005D53FD">
      <w:pPr>
        <w:spacing w:after="0" w:line="240" w:lineRule="auto"/>
        <w:jc w:val="both"/>
        <w:rPr>
          <w:sz w:val="24"/>
          <w:lang w:val="es-ES_tradnl"/>
        </w:rPr>
      </w:pPr>
    </w:p>
    <w:p w:rsidR="00C946E7" w:rsidRPr="00C946E7" w:rsidRDefault="00C946E7" w:rsidP="005D53FD">
      <w:pPr>
        <w:spacing w:after="0" w:line="240" w:lineRule="auto"/>
        <w:rPr>
          <w:sz w:val="24"/>
          <w:lang w:val="es-ES_tradnl"/>
        </w:rPr>
      </w:pPr>
    </w:p>
    <w:p w:rsidR="00C946E7" w:rsidRDefault="00C946E7" w:rsidP="005D53FD">
      <w:pPr>
        <w:spacing w:after="0" w:line="240" w:lineRule="auto"/>
        <w:rPr>
          <w:sz w:val="24"/>
          <w:lang w:val="es-ES_tradnl"/>
        </w:rPr>
      </w:pPr>
    </w:p>
    <w:p w:rsidR="00BA649A" w:rsidRPr="00C946E7" w:rsidRDefault="00BA649A" w:rsidP="005D53FD">
      <w:pPr>
        <w:spacing w:after="0" w:line="240" w:lineRule="auto"/>
        <w:rPr>
          <w:sz w:val="24"/>
          <w:lang w:val="es-ES_tradnl"/>
        </w:rPr>
      </w:pPr>
    </w:p>
    <w:sectPr w:rsidR="00BA649A" w:rsidRPr="00C946E7" w:rsidSect="00E63177">
      <w:pgSz w:w="12240" w:h="15840"/>
      <w:pgMar w:top="1417" w:right="1701" w:bottom="1417" w:left="1701" w:header="708" w:footer="708" w:gutter="0"/>
      <w:cols w:space="708"/>
      <w:docGrid w:linePitch="360"/>
      <w:printerSettings r:id="rId1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850B81"/>
    <w:multiLevelType w:val="hybridMultilevel"/>
    <w:tmpl w:val="F9C2230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D43440"/>
    <w:multiLevelType w:val="hybridMultilevel"/>
    <w:tmpl w:val="4B5437D8"/>
    <w:lvl w:ilvl="0" w:tplc="000F0409">
      <w:start w:val="1"/>
      <w:numFmt w:val="decimal"/>
      <w:lvlText w:val="%1."/>
      <w:lvlJc w:val="left"/>
      <w:pPr>
        <w:tabs>
          <w:tab w:val="num" w:pos="720"/>
        </w:tabs>
        <w:ind w:left="720" w:hanging="360"/>
      </w:pPr>
    </w:lvl>
    <w:lvl w:ilvl="1" w:tplc="DC5A4D46">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CFE430D"/>
    <w:multiLevelType w:val="hybridMultilevel"/>
    <w:tmpl w:val="2862C33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D2A3E40"/>
    <w:multiLevelType w:val="hybridMultilevel"/>
    <w:tmpl w:val="EE245D8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35E24CF"/>
    <w:multiLevelType w:val="hybridMultilevel"/>
    <w:tmpl w:val="A41669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461435A"/>
    <w:multiLevelType w:val="hybridMultilevel"/>
    <w:tmpl w:val="27D468DC"/>
    <w:lvl w:ilvl="0" w:tplc="300A000F">
      <w:start w:val="1"/>
      <w:numFmt w:val="decimal"/>
      <w:lvlText w:val="%1."/>
      <w:lvlJc w:val="left"/>
      <w:pPr>
        <w:ind w:left="759" w:hanging="360"/>
      </w:pPr>
    </w:lvl>
    <w:lvl w:ilvl="1" w:tplc="300A0019" w:tentative="1">
      <w:start w:val="1"/>
      <w:numFmt w:val="lowerLetter"/>
      <w:lvlText w:val="%2."/>
      <w:lvlJc w:val="left"/>
      <w:pPr>
        <w:ind w:left="1479" w:hanging="360"/>
      </w:pPr>
    </w:lvl>
    <w:lvl w:ilvl="2" w:tplc="300A001B" w:tentative="1">
      <w:start w:val="1"/>
      <w:numFmt w:val="lowerRoman"/>
      <w:lvlText w:val="%3."/>
      <w:lvlJc w:val="right"/>
      <w:pPr>
        <w:ind w:left="2199" w:hanging="180"/>
      </w:pPr>
    </w:lvl>
    <w:lvl w:ilvl="3" w:tplc="300A000F" w:tentative="1">
      <w:start w:val="1"/>
      <w:numFmt w:val="decimal"/>
      <w:lvlText w:val="%4."/>
      <w:lvlJc w:val="left"/>
      <w:pPr>
        <w:ind w:left="2919" w:hanging="360"/>
      </w:pPr>
    </w:lvl>
    <w:lvl w:ilvl="4" w:tplc="300A0019" w:tentative="1">
      <w:start w:val="1"/>
      <w:numFmt w:val="lowerLetter"/>
      <w:lvlText w:val="%5."/>
      <w:lvlJc w:val="left"/>
      <w:pPr>
        <w:ind w:left="3639" w:hanging="360"/>
      </w:pPr>
    </w:lvl>
    <w:lvl w:ilvl="5" w:tplc="300A001B" w:tentative="1">
      <w:start w:val="1"/>
      <w:numFmt w:val="lowerRoman"/>
      <w:lvlText w:val="%6."/>
      <w:lvlJc w:val="right"/>
      <w:pPr>
        <w:ind w:left="4359" w:hanging="180"/>
      </w:pPr>
    </w:lvl>
    <w:lvl w:ilvl="6" w:tplc="300A000F" w:tentative="1">
      <w:start w:val="1"/>
      <w:numFmt w:val="decimal"/>
      <w:lvlText w:val="%7."/>
      <w:lvlJc w:val="left"/>
      <w:pPr>
        <w:ind w:left="5079" w:hanging="360"/>
      </w:pPr>
    </w:lvl>
    <w:lvl w:ilvl="7" w:tplc="300A0019" w:tentative="1">
      <w:start w:val="1"/>
      <w:numFmt w:val="lowerLetter"/>
      <w:lvlText w:val="%8."/>
      <w:lvlJc w:val="left"/>
      <w:pPr>
        <w:ind w:left="5799" w:hanging="360"/>
      </w:pPr>
    </w:lvl>
    <w:lvl w:ilvl="8" w:tplc="300A001B" w:tentative="1">
      <w:start w:val="1"/>
      <w:numFmt w:val="lowerRoman"/>
      <w:lvlText w:val="%9."/>
      <w:lvlJc w:val="right"/>
      <w:pPr>
        <w:ind w:left="6519" w:hanging="180"/>
      </w:pPr>
    </w:lvl>
  </w:abstractNum>
  <w:abstractNum w:abstractNumId="6">
    <w:nsid w:val="56C92CB2"/>
    <w:multiLevelType w:val="hybridMultilevel"/>
    <w:tmpl w:val="BF10689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7E64B12"/>
    <w:multiLevelType w:val="hybridMultilevel"/>
    <w:tmpl w:val="9118E75A"/>
    <w:lvl w:ilvl="0" w:tplc="32F073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BE10765"/>
    <w:multiLevelType w:val="hybridMultilevel"/>
    <w:tmpl w:val="A4804E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1507B12"/>
    <w:multiLevelType w:val="hybridMultilevel"/>
    <w:tmpl w:val="4EB62D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0B52E96"/>
    <w:multiLevelType w:val="hybridMultilevel"/>
    <w:tmpl w:val="D556E3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E4B5F4D"/>
    <w:multiLevelType w:val="hybridMultilevel"/>
    <w:tmpl w:val="A6709A0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2"/>
  </w:num>
  <w:num w:numId="2">
    <w:abstractNumId w:val="6"/>
  </w:num>
  <w:num w:numId="3">
    <w:abstractNumId w:val="0"/>
  </w:num>
  <w:num w:numId="4">
    <w:abstractNumId w:val="5"/>
  </w:num>
  <w:num w:numId="5">
    <w:abstractNumId w:val="10"/>
  </w:num>
  <w:num w:numId="6">
    <w:abstractNumId w:val="8"/>
  </w:num>
  <w:num w:numId="7">
    <w:abstractNumId w:val="1"/>
  </w:num>
  <w:num w:numId="8">
    <w:abstractNumId w:val="11"/>
  </w:num>
  <w:num w:numId="9">
    <w:abstractNumId w:val="7"/>
  </w:num>
  <w:num w:numId="10">
    <w:abstractNumId w:val="9"/>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hyphenationZone w:val="425"/>
  <w:characterSpacingControl w:val="doNotCompress"/>
  <w:compat/>
  <w:rsids>
    <w:rsidRoot w:val="00857247"/>
    <w:rsid w:val="000024A4"/>
    <w:rsid w:val="00014C87"/>
    <w:rsid w:val="0002041E"/>
    <w:rsid w:val="00047176"/>
    <w:rsid w:val="00055D90"/>
    <w:rsid w:val="00055ED7"/>
    <w:rsid w:val="000604D0"/>
    <w:rsid w:val="00061393"/>
    <w:rsid w:val="00075EC1"/>
    <w:rsid w:val="000841A6"/>
    <w:rsid w:val="000A1188"/>
    <w:rsid w:val="000B284F"/>
    <w:rsid w:val="000C0F56"/>
    <w:rsid w:val="000D6392"/>
    <w:rsid w:val="000E7D7A"/>
    <w:rsid w:val="001176D6"/>
    <w:rsid w:val="001176E2"/>
    <w:rsid w:val="00120273"/>
    <w:rsid w:val="001617C0"/>
    <w:rsid w:val="0016696C"/>
    <w:rsid w:val="00170227"/>
    <w:rsid w:val="00176861"/>
    <w:rsid w:val="0018063D"/>
    <w:rsid w:val="00183546"/>
    <w:rsid w:val="001862D8"/>
    <w:rsid w:val="001B6A0E"/>
    <w:rsid w:val="001C1B02"/>
    <w:rsid w:val="001C3018"/>
    <w:rsid w:val="001D0C90"/>
    <w:rsid w:val="001E0AB7"/>
    <w:rsid w:val="001E3E34"/>
    <w:rsid w:val="001E7F91"/>
    <w:rsid w:val="001F7DC8"/>
    <w:rsid w:val="00200E37"/>
    <w:rsid w:val="00296810"/>
    <w:rsid w:val="002A3075"/>
    <w:rsid w:val="002B6FB0"/>
    <w:rsid w:val="0030076E"/>
    <w:rsid w:val="00313A04"/>
    <w:rsid w:val="00324774"/>
    <w:rsid w:val="00336663"/>
    <w:rsid w:val="0033754A"/>
    <w:rsid w:val="00386836"/>
    <w:rsid w:val="003A4EC8"/>
    <w:rsid w:val="003A7042"/>
    <w:rsid w:val="00404598"/>
    <w:rsid w:val="004126E2"/>
    <w:rsid w:val="004152E8"/>
    <w:rsid w:val="00443CA8"/>
    <w:rsid w:val="0045330E"/>
    <w:rsid w:val="00485BDD"/>
    <w:rsid w:val="00494468"/>
    <w:rsid w:val="004945A3"/>
    <w:rsid w:val="004978FE"/>
    <w:rsid w:val="004B4DCB"/>
    <w:rsid w:val="004B5BC0"/>
    <w:rsid w:val="004C1B85"/>
    <w:rsid w:val="004C1EEC"/>
    <w:rsid w:val="004E33BF"/>
    <w:rsid w:val="00514AD4"/>
    <w:rsid w:val="005174F9"/>
    <w:rsid w:val="00520EFC"/>
    <w:rsid w:val="005210D3"/>
    <w:rsid w:val="00540139"/>
    <w:rsid w:val="005568AA"/>
    <w:rsid w:val="005B549F"/>
    <w:rsid w:val="005B56F7"/>
    <w:rsid w:val="005C3722"/>
    <w:rsid w:val="005D53FD"/>
    <w:rsid w:val="005E1CBD"/>
    <w:rsid w:val="006078A6"/>
    <w:rsid w:val="00611A1F"/>
    <w:rsid w:val="00631752"/>
    <w:rsid w:val="0063738D"/>
    <w:rsid w:val="006420E0"/>
    <w:rsid w:val="00657923"/>
    <w:rsid w:val="00665ABA"/>
    <w:rsid w:val="00670598"/>
    <w:rsid w:val="00671E91"/>
    <w:rsid w:val="0068153D"/>
    <w:rsid w:val="00684ED8"/>
    <w:rsid w:val="006946AC"/>
    <w:rsid w:val="006A3879"/>
    <w:rsid w:val="006B077C"/>
    <w:rsid w:val="006E4283"/>
    <w:rsid w:val="007217E0"/>
    <w:rsid w:val="00730F05"/>
    <w:rsid w:val="007376E2"/>
    <w:rsid w:val="007478BF"/>
    <w:rsid w:val="00761C5C"/>
    <w:rsid w:val="00764C48"/>
    <w:rsid w:val="0079052A"/>
    <w:rsid w:val="00796BFA"/>
    <w:rsid w:val="007A4BFE"/>
    <w:rsid w:val="007B295D"/>
    <w:rsid w:val="007B4C70"/>
    <w:rsid w:val="007D0A01"/>
    <w:rsid w:val="007F686A"/>
    <w:rsid w:val="007F7443"/>
    <w:rsid w:val="008002F2"/>
    <w:rsid w:val="0082539A"/>
    <w:rsid w:val="0082782E"/>
    <w:rsid w:val="0083539B"/>
    <w:rsid w:val="00857247"/>
    <w:rsid w:val="0086333E"/>
    <w:rsid w:val="008B2F54"/>
    <w:rsid w:val="008C430A"/>
    <w:rsid w:val="008C7AD3"/>
    <w:rsid w:val="008D3A6F"/>
    <w:rsid w:val="008D7E2A"/>
    <w:rsid w:val="00907225"/>
    <w:rsid w:val="00912BE1"/>
    <w:rsid w:val="00922106"/>
    <w:rsid w:val="00923CD4"/>
    <w:rsid w:val="009338D2"/>
    <w:rsid w:val="0096092D"/>
    <w:rsid w:val="009615BD"/>
    <w:rsid w:val="009760A1"/>
    <w:rsid w:val="0099037E"/>
    <w:rsid w:val="00992127"/>
    <w:rsid w:val="0099242E"/>
    <w:rsid w:val="00995220"/>
    <w:rsid w:val="009A2491"/>
    <w:rsid w:val="009B2AAF"/>
    <w:rsid w:val="009B7D0C"/>
    <w:rsid w:val="009C0AD4"/>
    <w:rsid w:val="009C2F61"/>
    <w:rsid w:val="009D5376"/>
    <w:rsid w:val="009D64D1"/>
    <w:rsid w:val="009E741B"/>
    <w:rsid w:val="009F3C7C"/>
    <w:rsid w:val="00A0385E"/>
    <w:rsid w:val="00A12023"/>
    <w:rsid w:val="00A43312"/>
    <w:rsid w:val="00A4522B"/>
    <w:rsid w:val="00A61058"/>
    <w:rsid w:val="00A65780"/>
    <w:rsid w:val="00A73C19"/>
    <w:rsid w:val="00A87004"/>
    <w:rsid w:val="00A9074A"/>
    <w:rsid w:val="00AB0CE0"/>
    <w:rsid w:val="00AB1A6F"/>
    <w:rsid w:val="00AB7532"/>
    <w:rsid w:val="00AC5D64"/>
    <w:rsid w:val="00AE1CA3"/>
    <w:rsid w:val="00AE2EAF"/>
    <w:rsid w:val="00AF0171"/>
    <w:rsid w:val="00B13374"/>
    <w:rsid w:val="00B133CC"/>
    <w:rsid w:val="00B203AB"/>
    <w:rsid w:val="00B21F66"/>
    <w:rsid w:val="00B343AA"/>
    <w:rsid w:val="00B351A4"/>
    <w:rsid w:val="00B36DF4"/>
    <w:rsid w:val="00B37D38"/>
    <w:rsid w:val="00B47306"/>
    <w:rsid w:val="00B94FEE"/>
    <w:rsid w:val="00BA233B"/>
    <w:rsid w:val="00BA3F51"/>
    <w:rsid w:val="00BA649A"/>
    <w:rsid w:val="00BC2FCE"/>
    <w:rsid w:val="00BC40F2"/>
    <w:rsid w:val="00BD0CC9"/>
    <w:rsid w:val="00BE6B77"/>
    <w:rsid w:val="00C21513"/>
    <w:rsid w:val="00C23C5F"/>
    <w:rsid w:val="00C24513"/>
    <w:rsid w:val="00C37D47"/>
    <w:rsid w:val="00C61055"/>
    <w:rsid w:val="00C70072"/>
    <w:rsid w:val="00C8126A"/>
    <w:rsid w:val="00C92952"/>
    <w:rsid w:val="00C946E7"/>
    <w:rsid w:val="00CD1DFE"/>
    <w:rsid w:val="00D04B0C"/>
    <w:rsid w:val="00D37386"/>
    <w:rsid w:val="00D4173E"/>
    <w:rsid w:val="00D60127"/>
    <w:rsid w:val="00D74C0E"/>
    <w:rsid w:val="00D83BA9"/>
    <w:rsid w:val="00D9095D"/>
    <w:rsid w:val="00DB5149"/>
    <w:rsid w:val="00DB5A7E"/>
    <w:rsid w:val="00DC4E03"/>
    <w:rsid w:val="00DC7485"/>
    <w:rsid w:val="00DE279B"/>
    <w:rsid w:val="00DE6193"/>
    <w:rsid w:val="00DF735A"/>
    <w:rsid w:val="00E04A53"/>
    <w:rsid w:val="00E26876"/>
    <w:rsid w:val="00E30246"/>
    <w:rsid w:val="00E33E78"/>
    <w:rsid w:val="00E3457A"/>
    <w:rsid w:val="00E359D2"/>
    <w:rsid w:val="00E50A73"/>
    <w:rsid w:val="00E54E0E"/>
    <w:rsid w:val="00E63177"/>
    <w:rsid w:val="00E63666"/>
    <w:rsid w:val="00E97AF4"/>
    <w:rsid w:val="00EA56C4"/>
    <w:rsid w:val="00EB5F50"/>
    <w:rsid w:val="00EC072B"/>
    <w:rsid w:val="00EC645D"/>
    <w:rsid w:val="00ED35F3"/>
    <w:rsid w:val="00F16816"/>
    <w:rsid w:val="00F210A0"/>
    <w:rsid w:val="00F27288"/>
    <w:rsid w:val="00F35F39"/>
    <w:rsid w:val="00F66772"/>
    <w:rsid w:val="00F67784"/>
    <w:rsid w:val="00F71A60"/>
    <w:rsid w:val="00F83615"/>
    <w:rsid w:val="00F921F7"/>
    <w:rsid w:val="00FE00F7"/>
    <w:rsid w:val="00FE3060"/>
  </w:rsids>
  <m:mathPr>
    <m:mathFont m:val="Impact"/>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13A0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4152E8"/>
    <w:pPr>
      <w:ind w:left="720"/>
      <w:contextualSpacing/>
    </w:pPr>
  </w:style>
  <w:style w:type="paragraph" w:styleId="NormalWeb">
    <w:name w:val="Normal (Web)"/>
    <w:basedOn w:val="Normal"/>
    <w:rsid w:val="00E30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30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246"/>
    <w:rPr>
      <w:rFonts w:ascii="Tahoma" w:hAnsi="Tahoma" w:cs="Tahoma"/>
      <w:sz w:val="16"/>
      <w:szCs w:val="16"/>
    </w:rPr>
  </w:style>
  <w:style w:type="paragraph" w:styleId="z-Principiodelformulario">
    <w:name w:val="HTML Top of Form"/>
    <w:basedOn w:val="Normal"/>
    <w:next w:val="Normal"/>
    <w:link w:val="z-PrincipiodelformularioCar"/>
    <w:hidden/>
    <w:rsid w:val="0002041E"/>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rsid w:val="0002041E"/>
    <w:rPr>
      <w:rFonts w:ascii="Arial" w:eastAsia="Times New Roman" w:hAnsi="Arial" w:cs="Arial"/>
      <w:vanish/>
      <w:sz w:val="16"/>
      <w:szCs w:val="16"/>
      <w:lang w:val="es-ES" w:eastAsia="es-ES"/>
    </w:rPr>
  </w:style>
  <w:style w:type="character" w:styleId="Textodelmarcadordeposicin">
    <w:name w:val="Placeholder Text"/>
    <w:basedOn w:val="Fuentedeprrafopredeter"/>
    <w:uiPriority w:val="99"/>
    <w:semiHidden/>
    <w:rsid w:val="007478BF"/>
    <w:rPr>
      <w:color w:val="808080"/>
    </w:rPr>
  </w:style>
  <w:style w:type="paragraph" w:customStyle="1" w:styleId="Default">
    <w:name w:val="Default"/>
    <w:rsid w:val="008C7AD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rsid w:val="000A1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anormal"/>
    <w:uiPriority w:val="62"/>
    <w:rsid w:val="000A1188"/>
    <w:pPr>
      <w:spacing w:after="0" w:line="240" w:lineRule="auto"/>
    </w:pPr>
    <w:rPr>
      <w:lang w:val="es-ES_tradnl"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8336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df"/><Relationship Id="rId9" Type="http://schemas.openxmlformats.org/officeDocument/2006/relationships/image" Target="media/image4.png"/><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52A8613-8089-8C45-9F8F-46D6AB43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387</Words>
  <Characters>2206</Characters>
  <Application>Microsoft Word 12.0.0</Application>
  <DocSecurity>0</DocSecurity>
  <Lines>18</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CTT-ESPOL</cp:lastModifiedBy>
  <cp:revision>5</cp:revision>
  <cp:lastPrinted>2012-02-01T06:49:00Z</cp:lastPrinted>
  <dcterms:created xsi:type="dcterms:W3CDTF">2012-02-14T21:41:00Z</dcterms:created>
  <dcterms:modified xsi:type="dcterms:W3CDTF">2012-02-14T21:59:00Z</dcterms:modified>
</cp:coreProperties>
</file>