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EXAMEN</w:t>
      </w:r>
      <w:r w:rsidR="00B065F8" w:rsidRPr="00D46C5E">
        <w:rPr>
          <w:b/>
          <w:sz w:val="24"/>
          <w:szCs w:val="24"/>
        </w:rPr>
        <w:t xml:space="preserve"> DE E</w:t>
      </w:r>
      <w:r w:rsidR="001A7C49" w:rsidRPr="00D46C5E">
        <w:rPr>
          <w:b/>
          <w:sz w:val="24"/>
          <w:szCs w:val="24"/>
        </w:rPr>
        <w:t>CONOMETRIA II</w:t>
      </w:r>
    </w:p>
    <w:p w:rsidR="007E31D1" w:rsidRPr="00D46C5E" w:rsidRDefault="001A7C49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PARCIAL 2</w:t>
      </w:r>
      <w:r w:rsidR="00B065F8" w:rsidRPr="00D46C5E">
        <w:rPr>
          <w:b/>
          <w:sz w:val="24"/>
          <w:szCs w:val="24"/>
        </w:rPr>
        <w:t xml:space="preserve"> DEL IIT 201</w:t>
      </w:r>
      <w:r w:rsidRPr="00D46C5E">
        <w:rPr>
          <w:b/>
          <w:sz w:val="24"/>
          <w:szCs w:val="24"/>
        </w:rPr>
        <w:t>1</w:t>
      </w:r>
      <w:r w:rsidR="00B065F8" w:rsidRPr="00D46C5E">
        <w:rPr>
          <w:b/>
          <w:sz w:val="24"/>
          <w:szCs w:val="24"/>
        </w:rPr>
        <w:t>-201</w:t>
      </w:r>
      <w:r w:rsidRPr="00D46C5E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27477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274772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1A7C49" w:rsidRDefault="001A7C49" w:rsidP="001A7C4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1A7C49">
        <w:rPr>
          <w:rFonts w:ascii="Times New Roman" w:hAnsi="Times New Roman" w:cs="Times New Roman"/>
          <w:lang w:val="es-MX"/>
        </w:rPr>
        <w:t>Comente la veracidad o falsedad de las siguientes afirmaciones justificando claramente su respuesta:</w:t>
      </w:r>
    </w:p>
    <w:p w:rsidR="001A7C49" w:rsidRPr="001A7C49" w:rsidRDefault="001A7C49" w:rsidP="001A7C49">
      <w:pPr>
        <w:pStyle w:val="Prrafodelista"/>
        <w:jc w:val="both"/>
        <w:rPr>
          <w:rFonts w:ascii="Times New Roman" w:hAnsi="Times New Roman" w:cs="Times New Roman"/>
          <w:lang w:val="es-MX"/>
        </w:rPr>
      </w:pP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En un modelo de probabilidad bivariado, el hecho de que las iteraciones de la estimación por máxima verosimilitud demoren en converger es síntoma de auto correlación.</w:t>
      </w: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Un panel de datos es balanceado si y solo si existen datos completos para todo i y para todo t.</w:t>
      </w: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En los modelos de elección binaria, la interpretación de los coeficientes es igual tanto en los modelos logit, probit y probabilístico lineal.</w:t>
      </w: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Dos series cointegran si y solo ambas si son I(0). </w:t>
      </w: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Los modelos de datos de panel con efectos fijos siempre son preferibles a los modelos con efectos aleatorios.</w:t>
      </w:r>
    </w:p>
    <w:p w:rsidR="001A7C49" w:rsidRPr="00D46C5E" w:rsidRDefault="001A7C49" w:rsidP="001A7C49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Si una variable es estrictamente exógena, entonces puede ser utilizada para predecir.</w:t>
      </w:r>
    </w:p>
    <w:p w:rsidR="001A7C49" w:rsidRPr="00D46C5E" w:rsidRDefault="001A7C49" w:rsidP="001A7C49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1A7C49" w:rsidRPr="00D46C5E" w:rsidRDefault="001A7C49" w:rsidP="001A7C4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46C5E">
        <w:rPr>
          <w:rFonts w:ascii="Times New Roman" w:hAnsi="Times New Roman" w:cs="Times New Roman"/>
          <w:b/>
          <w:sz w:val="24"/>
          <w:lang w:val="es-MX"/>
        </w:rPr>
        <w:t>(25pts)</w:t>
      </w:r>
      <w:r w:rsidRPr="00D46C5E">
        <w:rPr>
          <w:rFonts w:ascii="Times New Roman" w:hAnsi="Times New Roman" w:cs="Times New Roman"/>
          <w:sz w:val="24"/>
          <w:lang w:val="es-MX"/>
        </w:rPr>
        <w:t xml:space="preserve"> </w:t>
      </w:r>
      <w:r w:rsidRPr="00D46C5E">
        <w:rPr>
          <w:rFonts w:ascii="Times New Roman" w:hAnsi="Times New Roman" w:cs="Times New Roman"/>
          <w:sz w:val="24"/>
        </w:rPr>
        <w:t xml:space="preserve">Demuestre que un proceso ARCH(1) tiene varianza finita, si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α</m:t>
            </m:r>
          </m:e>
        </m:d>
        <m:r>
          <w:rPr>
            <w:rFonts w:ascii="Cambria Math" w:hAnsi="Cambria Math" w:cs="Times New Roman"/>
            <w:sz w:val="24"/>
          </w:rPr>
          <m:t>&lt;1</m:t>
        </m:r>
      </m:oMath>
      <w:r w:rsidRPr="00D46C5E">
        <w:rPr>
          <w:rFonts w:ascii="Times New Roman" w:eastAsiaTheme="minorEastAsia" w:hAnsi="Times New Roman" w:cs="Times New Roman"/>
          <w:sz w:val="24"/>
        </w:rPr>
        <w:t>.</w:t>
      </w:r>
      <w:r w:rsidR="005F1BF4" w:rsidRPr="00D46C5E">
        <w:rPr>
          <w:rFonts w:ascii="Times New Roman" w:eastAsiaTheme="minorEastAsia" w:hAnsi="Times New Roman" w:cs="Times New Roman"/>
          <w:sz w:val="24"/>
        </w:rPr>
        <w:t xml:space="preserve"> Cuáles serían las condiciones para tener varianza finita de un modelo GARCH (1,1)?</w:t>
      </w:r>
    </w:p>
    <w:p w:rsidR="00A7585C" w:rsidRPr="00D46C5E" w:rsidRDefault="00A7585C" w:rsidP="00A7585C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1A7C49" w:rsidRPr="00D46C5E" w:rsidRDefault="001A7C49" w:rsidP="001A7C4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46C5E">
        <w:rPr>
          <w:rFonts w:ascii="Times New Roman" w:hAnsi="Times New Roman" w:cs="Times New Roman"/>
          <w:b/>
          <w:sz w:val="24"/>
        </w:rPr>
        <w:t xml:space="preserve">(25 puntos) </w:t>
      </w:r>
      <w:r w:rsidRPr="00D46C5E">
        <w:rPr>
          <w:rFonts w:ascii="Times New Roman" w:hAnsi="Times New Roman" w:cs="Times New Roman"/>
          <w:sz w:val="24"/>
        </w:rPr>
        <w:t xml:space="preserve">Considere el siguiente modelo de corrección de errores: </w:t>
      </w:r>
    </w:p>
    <w:p w:rsidR="00A7585C" w:rsidRDefault="00A7585C" w:rsidP="00A7585C">
      <w:pPr>
        <w:pStyle w:val="Prrafodelista"/>
        <w:jc w:val="both"/>
        <w:rPr>
          <w:rFonts w:ascii="Times New Roman" w:hAnsi="Times New Roman" w:cs="Times New Roman"/>
        </w:rPr>
      </w:pPr>
    </w:p>
    <w:p w:rsidR="001A7C49" w:rsidRDefault="001A7C49" w:rsidP="001A7C49">
      <w:pPr>
        <w:pStyle w:val="Prrafodelista"/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α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t-1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γ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γ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t-1</m:t>
              </m:r>
            </m:sub>
          </m:sSub>
          <m:r>
            <w:rPr>
              <w:rFonts w:ascii="Cambria Math" w:hAnsi="Cambria Math" w:cs="Times New Roman"/>
            </w:rPr>
            <m:t>+δ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t-1</m:t>
                  </m:r>
                </m:sub>
              </m:sSub>
              <m:r>
                <w:rPr>
                  <w:rFonts w:ascii="Cambria Math" w:hAnsi="Cambria Math" w:cs="Times New Roman"/>
                </w:rPr>
                <m:t>-β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t-1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t</m:t>
              </m:r>
            </m:sub>
          </m:sSub>
        </m:oMath>
      </m:oMathPara>
    </w:p>
    <w:p w:rsidR="00A7585C" w:rsidRDefault="00A7585C" w:rsidP="00A7585C">
      <w:pPr>
        <w:pStyle w:val="Prrafodelista"/>
        <w:rPr>
          <w:rFonts w:ascii="Times New Roman" w:hAnsi="Times New Roman" w:cs="Times New Roman"/>
        </w:rPr>
      </w:pPr>
    </w:p>
    <w:p w:rsidR="00A7585C" w:rsidRPr="00D46C5E" w:rsidRDefault="00A7585C" w:rsidP="00A7585C">
      <w:pPr>
        <w:pStyle w:val="Prrafodelista"/>
        <w:rPr>
          <w:rFonts w:ascii="Times New Roman" w:eastAsiaTheme="minorEastAsia" w:hAnsi="Times New Roman" w:cs="Times New Roman"/>
          <w:sz w:val="24"/>
        </w:rPr>
      </w:pPr>
      <w:r w:rsidRPr="00D46C5E">
        <w:rPr>
          <w:rFonts w:ascii="Times New Roman" w:hAnsi="Times New Roman" w:cs="Times New Roman"/>
          <w:sz w:val="24"/>
        </w:rPr>
        <w:t xml:space="preserve">Donde </w:t>
      </w:r>
      <w:r w:rsidRPr="00D46C5E">
        <w:rPr>
          <w:rFonts w:ascii="Times New Roman" w:hAnsi="Times New Roman" w:cs="Times New Roman"/>
          <w:i/>
          <w:sz w:val="24"/>
        </w:rPr>
        <w:t>E(u</w:t>
      </w:r>
      <w:r w:rsidRPr="00D46C5E">
        <w:rPr>
          <w:rFonts w:ascii="Times New Roman" w:hAnsi="Times New Roman" w:cs="Times New Roman"/>
          <w:i/>
          <w:sz w:val="24"/>
          <w:vertAlign w:val="subscript"/>
        </w:rPr>
        <w:t>t</w:t>
      </w:r>
      <w:r w:rsidRPr="00D46C5E">
        <w:rPr>
          <w:rFonts w:ascii="Times New Roman" w:hAnsi="Times New Roman" w:cs="Times New Roman"/>
          <w:i/>
          <w:sz w:val="24"/>
        </w:rPr>
        <w:t>|I</w:t>
      </w:r>
      <w:r w:rsidRPr="00D46C5E">
        <w:rPr>
          <w:rFonts w:ascii="Times New Roman" w:hAnsi="Times New Roman" w:cs="Times New Roman"/>
          <w:i/>
          <w:sz w:val="24"/>
          <w:vertAlign w:val="subscript"/>
        </w:rPr>
        <w:t>t-1</w:t>
      </w:r>
      <w:r w:rsidRPr="00D46C5E">
        <w:rPr>
          <w:rFonts w:ascii="Times New Roman" w:hAnsi="Times New Roman" w:cs="Times New Roman"/>
          <w:i/>
          <w:sz w:val="24"/>
        </w:rPr>
        <w:t>) = 0</w:t>
      </w:r>
      <w:r w:rsidRPr="00D46C5E">
        <w:rPr>
          <w:rFonts w:ascii="Times New Roman" w:hAnsi="Times New Roman" w:cs="Times New Roman"/>
          <w:sz w:val="24"/>
        </w:rPr>
        <w:t xml:space="preserve"> y </w:t>
      </w:r>
      <w:r w:rsidRPr="00D46C5E">
        <w:rPr>
          <w:rFonts w:ascii="Times New Roman" w:hAnsi="Times New Roman" w:cs="Times New Roman"/>
          <w:i/>
          <w:sz w:val="24"/>
        </w:rPr>
        <w:t>I</w:t>
      </w:r>
      <w:r w:rsidRPr="00D46C5E">
        <w:rPr>
          <w:rFonts w:ascii="Times New Roman" w:hAnsi="Times New Roman" w:cs="Times New Roman"/>
          <w:i/>
          <w:sz w:val="24"/>
          <w:vertAlign w:val="subscript"/>
        </w:rPr>
        <w:t>t-1</w:t>
      </w:r>
      <w:r w:rsidRPr="00D46C5E">
        <w:rPr>
          <w:rFonts w:ascii="Times New Roman" w:hAnsi="Times New Roman" w:cs="Times New Roman"/>
          <w:sz w:val="24"/>
        </w:rPr>
        <w:t xml:space="preserve"> contiene información sobre </w:t>
      </w:r>
      <m:oMath>
        <m:r>
          <w:rPr>
            <w:rFonts w:ascii="Cambria Math" w:hAnsi="Cambria Math" w:cs="Times New Roman"/>
            <w:sz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</w:rPr>
              <m:t>t</m:t>
            </m:r>
          </m:sub>
        </m:sSub>
      </m:oMath>
      <w:r w:rsidRPr="00D46C5E">
        <w:rPr>
          <w:rFonts w:ascii="Times New Roman" w:eastAsiaTheme="minorEastAsia" w:hAnsi="Times New Roman" w:cs="Times New Roman"/>
          <w:sz w:val="24"/>
        </w:rPr>
        <w:t xml:space="preserve"> y todos los valores pasados de </w:t>
      </w:r>
      <w:r w:rsidRPr="00D46C5E">
        <w:rPr>
          <w:rFonts w:ascii="Times New Roman" w:eastAsiaTheme="minorEastAsia" w:hAnsi="Times New Roman" w:cs="Times New Roman"/>
          <w:i/>
          <w:sz w:val="24"/>
        </w:rPr>
        <w:t>x</w:t>
      </w:r>
      <w:r w:rsidRPr="00D46C5E">
        <w:rPr>
          <w:rFonts w:ascii="Times New Roman" w:eastAsiaTheme="minorEastAsia" w:hAnsi="Times New Roman" w:cs="Times New Roman"/>
          <w:sz w:val="24"/>
        </w:rPr>
        <w:t xml:space="preserve"> e </w:t>
      </w:r>
      <w:r w:rsidRPr="00D46C5E">
        <w:rPr>
          <w:rFonts w:ascii="Times New Roman" w:eastAsiaTheme="minorEastAsia" w:hAnsi="Times New Roman" w:cs="Times New Roman"/>
          <w:i/>
          <w:sz w:val="24"/>
        </w:rPr>
        <w:t>y</w:t>
      </w:r>
      <w:r w:rsidRPr="00D46C5E">
        <w:rPr>
          <w:rFonts w:ascii="Times New Roman" w:eastAsiaTheme="minorEastAsia" w:hAnsi="Times New Roman" w:cs="Times New Roman"/>
          <w:sz w:val="24"/>
        </w:rPr>
        <w:t>.</w:t>
      </w:r>
    </w:p>
    <w:p w:rsidR="00A7585C" w:rsidRPr="00D46C5E" w:rsidRDefault="00A7585C" w:rsidP="00A7585C">
      <w:pPr>
        <w:pStyle w:val="Prrafodelista"/>
        <w:rPr>
          <w:rFonts w:ascii="Times New Roman" w:eastAsiaTheme="minorEastAsia" w:hAnsi="Times New Roman" w:cs="Times New Roman"/>
          <w:sz w:val="24"/>
        </w:rPr>
      </w:pPr>
    </w:p>
    <w:p w:rsidR="00D46C5E" w:rsidRDefault="00A7585C" w:rsidP="00A7585C">
      <w:pPr>
        <w:pStyle w:val="Prrafodelista"/>
        <w:rPr>
          <w:rFonts w:ascii="Times New Roman" w:eastAsiaTheme="minorEastAsia" w:hAnsi="Times New Roman" w:cs="Times New Roman"/>
          <w:sz w:val="24"/>
        </w:rPr>
      </w:pPr>
      <w:r w:rsidRPr="00D46C5E">
        <w:rPr>
          <w:rFonts w:ascii="Times New Roman" w:eastAsiaTheme="minorEastAsia" w:hAnsi="Times New Roman" w:cs="Times New Roman"/>
          <w:sz w:val="24"/>
        </w:rPr>
        <w:t>Muestre que si añade otro rezago del término de corrección de error</w:t>
      </w:r>
      <w:r w:rsidR="00D46C5E">
        <w:rPr>
          <w:rFonts w:ascii="Times New Roman" w:eastAsiaTheme="minorEastAsia" w:hAnsi="Times New Roman" w:cs="Times New Roman"/>
          <w:sz w:val="24"/>
        </w:rPr>
        <w:t>:</w:t>
      </w:r>
    </w:p>
    <w:p w:rsidR="00A7585C" w:rsidRPr="00D46C5E" w:rsidRDefault="00A7585C" w:rsidP="00A7585C">
      <w:pPr>
        <w:pStyle w:val="Prrafodelista"/>
        <w:rPr>
          <w:rFonts w:ascii="Times New Roman" w:hAnsi="Times New Roman" w:cs="Times New Roman"/>
          <w:sz w:val="24"/>
        </w:rPr>
      </w:pPr>
      <w:r w:rsidRPr="00D46C5E">
        <w:rPr>
          <w:rFonts w:ascii="Times New Roman" w:eastAsiaTheme="minorEastAsia" w:hAnsi="Times New Roman" w:cs="Times New Roman"/>
          <w:sz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t-2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-β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t-2</m:t>
                </m:r>
              </m:sub>
            </m:sSub>
          </m:e>
        </m:d>
      </m:oMath>
      <w:r w:rsidRPr="00D46C5E">
        <w:rPr>
          <w:rFonts w:ascii="Times New Roman" w:eastAsiaTheme="minorEastAsia" w:hAnsi="Times New Roman" w:cs="Times New Roman"/>
          <w:sz w:val="24"/>
        </w:rPr>
        <w:t>, la ecuación sufre de colinealidad perfecta.</w:t>
      </w:r>
    </w:p>
    <w:sectPr w:rsidR="00A7585C" w:rsidRPr="00D46C5E" w:rsidSect="002747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04" w:rsidRDefault="00766004" w:rsidP="00B065F8">
      <w:pPr>
        <w:spacing w:after="0" w:line="240" w:lineRule="auto"/>
      </w:pPr>
      <w:r>
        <w:separator/>
      </w:r>
    </w:p>
  </w:endnote>
  <w:endnote w:type="continuationSeparator" w:id="1">
    <w:p w:rsidR="00766004" w:rsidRDefault="0076600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46C5E">
      <w:rPr>
        <w:i/>
        <w:color w:val="0070C0"/>
        <w:lang w:val="es-MX"/>
      </w:rPr>
      <w:t>Juan Carlos Campuzano S.</w:t>
    </w:r>
    <w:r>
      <w:rPr>
        <w:lang w:val="es-MX"/>
      </w:rPr>
      <w:tab/>
    </w:r>
    <w:r>
      <w:rPr>
        <w:lang w:val="es-MX"/>
      </w:rPr>
      <w:tab/>
    </w:r>
    <w:r w:rsidR="0027477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74772" w:rsidRPr="00B065F8">
      <w:rPr>
        <w:color w:val="0070C0"/>
        <w:lang w:val="es-MX"/>
      </w:rPr>
      <w:fldChar w:fldCharType="separate"/>
    </w:r>
    <w:r w:rsidR="00D46C5E" w:rsidRPr="00D46C5E">
      <w:rPr>
        <w:noProof/>
        <w:color w:val="0070C0"/>
      </w:rPr>
      <w:t>1</w:t>
    </w:r>
    <w:r w:rsidR="00274772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27477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274772" w:rsidRPr="00B065F8">
      <w:rPr>
        <w:color w:val="0070C0"/>
        <w:lang w:val="es-MX"/>
      </w:rPr>
      <w:fldChar w:fldCharType="separate"/>
    </w:r>
    <w:r w:rsidR="00D46C5E" w:rsidRPr="00D46C5E">
      <w:rPr>
        <w:noProof/>
        <w:color w:val="0070C0"/>
      </w:rPr>
      <w:t>1</w:t>
    </w:r>
    <w:r w:rsidR="00274772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D46C5E">
      <w:rPr>
        <w:color w:val="0070C0"/>
        <w:lang w:val="es-MX"/>
      </w:rPr>
      <w:t>01-01-2012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04" w:rsidRDefault="00766004" w:rsidP="00B065F8">
      <w:pPr>
        <w:spacing w:after="0" w:line="240" w:lineRule="auto"/>
      </w:pPr>
      <w:r>
        <w:separator/>
      </w:r>
    </w:p>
  </w:footnote>
  <w:footnote w:type="continuationSeparator" w:id="1">
    <w:p w:rsidR="00766004" w:rsidRDefault="0076600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B5D3E"/>
    <w:rsid w:val="001A7C49"/>
    <w:rsid w:val="002320BE"/>
    <w:rsid w:val="00257CE4"/>
    <w:rsid w:val="00274772"/>
    <w:rsid w:val="00363AFE"/>
    <w:rsid w:val="004034B8"/>
    <w:rsid w:val="00515670"/>
    <w:rsid w:val="00540369"/>
    <w:rsid w:val="00590B78"/>
    <w:rsid w:val="005E032C"/>
    <w:rsid w:val="005F1BF4"/>
    <w:rsid w:val="00766004"/>
    <w:rsid w:val="007E31D1"/>
    <w:rsid w:val="0090396A"/>
    <w:rsid w:val="00A7585C"/>
    <w:rsid w:val="00B065F8"/>
    <w:rsid w:val="00D46C5E"/>
    <w:rsid w:val="00D868F2"/>
    <w:rsid w:val="00E94D53"/>
    <w:rsid w:val="00F40F03"/>
    <w:rsid w:val="00F6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asistente2</dc:creator>
  <cp:keywords/>
  <dc:description/>
  <cp:lastModifiedBy>jccs010607</cp:lastModifiedBy>
  <cp:revision>10</cp:revision>
  <cp:lastPrinted>2012-01-23T18:10:00Z</cp:lastPrinted>
  <dcterms:created xsi:type="dcterms:W3CDTF">2012-01-23T17:54:00Z</dcterms:created>
  <dcterms:modified xsi:type="dcterms:W3CDTF">2012-01-30T16:24:00Z</dcterms:modified>
</cp:coreProperties>
</file>