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7CD" w:rsidRPr="009762C5" w:rsidRDefault="000E07CD" w:rsidP="000E07CD">
      <w:pPr>
        <w:jc w:val="center"/>
        <w:rPr>
          <w:rFonts w:ascii="Calibri" w:hAnsi="Calibri" w:cs="Arial"/>
          <w:b/>
        </w:rPr>
      </w:pPr>
      <w:r w:rsidRPr="009762C5">
        <w:rPr>
          <w:rFonts w:ascii="Calibri" w:hAnsi="Calibri" w:cs="Arial"/>
          <w:b/>
        </w:rPr>
        <w:t>ESCUELA SUPERIOR POLITECNICA DEL LITORAL</w:t>
      </w:r>
    </w:p>
    <w:p w:rsidR="000E07CD" w:rsidRPr="009762C5" w:rsidRDefault="000E07CD" w:rsidP="000E07CD">
      <w:pPr>
        <w:jc w:val="center"/>
        <w:rPr>
          <w:rFonts w:ascii="Calibri" w:hAnsi="Calibri" w:cs="Arial"/>
          <w:b/>
        </w:rPr>
      </w:pPr>
      <w:r w:rsidRPr="009762C5">
        <w:rPr>
          <w:rFonts w:ascii="Calibri" w:hAnsi="Calibri" w:cs="Arial"/>
          <w:b/>
        </w:rPr>
        <w:t>INSTITUTO DE CIENCIAS MATEMATICAS</w:t>
      </w:r>
    </w:p>
    <w:p w:rsidR="000E07CD" w:rsidRPr="009762C5" w:rsidRDefault="000E07CD" w:rsidP="000E07CD">
      <w:pPr>
        <w:jc w:val="center"/>
        <w:rPr>
          <w:rFonts w:ascii="Calibri" w:hAnsi="Calibri" w:cs="Arial"/>
          <w:b/>
        </w:rPr>
      </w:pPr>
      <w:r w:rsidRPr="009762C5">
        <w:rPr>
          <w:rFonts w:ascii="Calibri" w:hAnsi="Calibri" w:cs="Arial"/>
          <w:b/>
        </w:rPr>
        <w:t>PRIMERA EVALUACIÓN DE MATEMATICAS FINANCIERAS</w:t>
      </w:r>
    </w:p>
    <w:p w:rsidR="000E07CD" w:rsidRPr="009762C5" w:rsidRDefault="000E07CD" w:rsidP="000E07CD">
      <w:pPr>
        <w:jc w:val="right"/>
        <w:rPr>
          <w:rFonts w:ascii="Calibri" w:hAnsi="Calibri" w:cs="Arial"/>
          <w:b/>
        </w:rPr>
      </w:pPr>
      <w:r>
        <w:rPr>
          <w:rFonts w:ascii="Calibri" w:hAnsi="Calibri" w:cs="Arial"/>
          <w:b/>
        </w:rPr>
        <w:t xml:space="preserve">Guayaquil, </w:t>
      </w:r>
      <w:r>
        <w:rPr>
          <w:rFonts w:ascii="Calibri" w:hAnsi="Calibri" w:cs="Arial"/>
          <w:b/>
        </w:rPr>
        <w:t>4</w:t>
      </w:r>
      <w:r>
        <w:rPr>
          <w:rFonts w:ascii="Calibri" w:hAnsi="Calibri" w:cs="Arial"/>
          <w:b/>
        </w:rPr>
        <w:t xml:space="preserve"> de </w:t>
      </w:r>
      <w:r>
        <w:rPr>
          <w:rFonts w:ascii="Calibri" w:hAnsi="Calibri" w:cs="Arial"/>
          <w:b/>
        </w:rPr>
        <w:t xml:space="preserve">Julio </w:t>
      </w:r>
      <w:r w:rsidRPr="009762C5">
        <w:rPr>
          <w:rFonts w:ascii="Calibri" w:hAnsi="Calibri" w:cs="Arial"/>
          <w:b/>
        </w:rPr>
        <w:t>del 201</w:t>
      </w:r>
      <w:r>
        <w:rPr>
          <w:rFonts w:ascii="Calibri" w:hAnsi="Calibri" w:cs="Arial"/>
          <w:b/>
        </w:rPr>
        <w:t>2</w:t>
      </w:r>
    </w:p>
    <w:p w:rsidR="000E07CD" w:rsidRPr="009762C5" w:rsidRDefault="000E07CD" w:rsidP="000E07CD">
      <w:pPr>
        <w:jc w:val="both"/>
        <w:rPr>
          <w:rFonts w:ascii="Calibri" w:hAnsi="Calibri" w:cs="Arial"/>
          <w:b/>
        </w:rPr>
      </w:pPr>
      <w:r w:rsidRPr="009762C5">
        <w:rPr>
          <w:rFonts w:ascii="Calibri" w:hAnsi="Calibri" w:cs="Arial"/>
          <w:b/>
        </w:rPr>
        <w:t>Nombre:</w:t>
      </w:r>
      <w:r w:rsidRPr="009762C5">
        <w:rPr>
          <w:rFonts w:ascii="Calibri" w:hAnsi="Calibri" w:cs="Arial"/>
          <w:b/>
        </w:rPr>
        <w:tab/>
      </w:r>
      <w:r w:rsidRPr="009762C5">
        <w:rPr>
          <w:rFonts w:ascii="Calibri" w:hAnsi="Calibri" w:cs="Arial"/>
          <w:b/>
        </w:rPr>
        <w:tab/>
      </w:r>
      <w:r w:rsidRPr="009762C5">
        <w:rPr>
          <w:rFonts w:ascii="Calibri" w:hAnsi="Calibri" w:cs="Arial"/>
          <w:b/>
        </w:rPr>
        <w:tab/>
      </w:r>
      <w:r w:rsidRPr="009762C5">
        <w:rPr>
          <w:rFonts w:ascii="Calibri" w:hAnsi="Calibri" w:cs="Arial"/>
          <w:b/>
        </w:rPr>
        <w:tab/>
      </w:r>
      <w:r w:rsidRPr="009762C5">
        <w:rPr>
          <w:rFonts w:ascii="Calibri" w:hAnsi="Calibri" w:cs="Arial"/>
          <w:b/>
        </w:rPr>
        <w:tab/>
      </w:r>
      <w:r w:rsidRPr="009762C5">
        <w:rPr>
          <w:rFonts w:ascii="Calibri" w:hAnsi="Calibri" w:cs="Arial"/>
          <w:b/>
        </w:rPr>
        <w:tab/>
      </w:r>
      <w:r w:rsidRPr="009762C5">
        <w:rPr>
          <w:rFonts w:ascii="Calibri" w:hAnsi="Calibri" w:cs="Arial"/>
          <w:b/>
        </w:rPr>
        <w:tab/>
      </w:r>
      <w:r w:rsidRPr="009762C5">
        <w:rPr>
          <w:rFonts w:ascii="Calibri" w:hAnsi="Calibri" w:cs="Arial"/>
          <w:b/>
        </w:rPr>
        <w:tab/>
      </w:r>
      <w:r w:rsidRPr="009762C5">
        <w:rPr>
          <w:rFonts w:ascii="Calibri" w:hAnsi="Calibri" w:cs="Arial"/>
          <w:b/>
        </w:rPr>
        <w:tab/>
        <w:t>Paralelo:</w:t>
      </w:r>
    </w:p>
    <w:p w:rsidR="007156CB" w:rsidRDefault="00730987" w:rsidP="000E07CD">
      <w:pPr>
        <w:pStyle w:val="Prrafodelista"/>
        <w:numPr>
          <w:ilvl w:val="0"/>
          <w:numId w:val="1"/>
        </w:numPr>
        <w:jc w:val="both"/>
      </w:pPr>
      <w:r>
        <w:t>Resuelva los siguientes interrogantes,</w:t>
      </w:r>
    </w:p>
    <w:p w:rsidR="000E07CD" w:rsidRDefault="000E07CD" w:rsidP="000E07CD">
      <w:pPr>
        <w:pStyle w:val="Prrafodelista"/>
        <w:jc w:val="both"/>
      </w:pPr>
    </w:p>
    <w:p w:rsidR="00730987" w:rsidRDefault="00730987" w:rsidP="000E07CD">
      <w:pPr>
        <w:pStyle w:val="Prrafodelista"/>
        <w:numPr>
          <w:ilvl w:val="0"/>
          <w:numId w:val="2"/>
        </w:numPr>
        <w:jc w:val="both"/>
      </w:pPr>
      <w:r>
        <w:t>¿A que tasa de interés es equivalente 1000 dólares hoy con 100000 después de 15 años?</w:t>
      </w:r>
    </w:p>
    <w:p w:rsidR="00730987" w:rsidRDefault="00730987" w:rsidP="000E07CD">
      <w:pPr>
        <w:pStyle w:val="Prrafodelista"/>
        <w:numPr>
          <w:ilvl w:val="0"/>
          <w:numId w:val="2"/>
        </w:numPr>
        <w:jc w:val="both"/>
      </w:pPr>
      <w:r>
        <w:t>Encuentre la tasa de crecimiento en el flujo geométrico infinito que comienza con 100 dólares al final del primer mes, que es equivalente a 1000 dólares en el mes cero, si la tasa de interés es de 0.85% mensual.</w:t>
      </w:r>
    </w:p>
    <w:p w:rsidR="00730987" w:rsidRDefault="00730987" w:rsidP="000E07CD">
      <w:pPr>
        <w:pStyle w:val="Prrafodelista"/>
        <w:numPr>
          <w:ilvl w:val="0"/>
          <w:numId w:val="2"/>
        </w:numPr>
        <w:jc w:val="both"/>
      </w:pPr>
      <w:r>
        <w:t>Encuentre el valor anual equivalente de una in</w:t>
      </w:r>
      <w:bookmarkStart w:id="0" w:name="_GoBack"/>
      <w:bookmarkEnd w:id="0"/>
      <w:r>
        <w:t>versión infinita de 1000 dólares en el año 0, si la tasa de interés es de 12% capitalizable trimestralmente.</w:t>
      </w:r>
    </w:p>
    <w:p w:rsidR="00865D31" w:rsidRDefault="00730987" w:rsidP="000E07CD">
      <w:pPr>
        <w:pStyle w:val="Prrafodelista"/>
        <w:numPr>
          <w:ilvl w:val="0"/>
          <w:numId w:val="2"/>
        </w:numPr>
        <w:jc w:val="both"/>
      </w:pPr>
      <w:r>
        <w:t>Encuentre el valor del gradiente aritmético que al sumar con una anualidad de 1000 dólares</w:t>
      </w:r>
      <w:r w:rsidR="00865D31">
        <w:t>, durante 10 años</w:t>
      </w:r>
      <w:r>
        <w:t>, es equivalente a 100</w:t>
      </w:r>
      <w:r w:rsidR="00865D31">
        <w:t>00 en el año cero, considerando una tasa de interés del 8% capitalizable continuamente.</w:t>
      </w:r>
    </w:p>
    <w:p w:rsidR="000E07CD" w:rsidRDefault="000E07CD" w:rsidP="000E07CD">
      <w:pPr>
        <w:pStyle w:val="Prrafodelista"/>
        <w:ind w:left="1080"/>
        <w:jc w:val="both"/>
      </w:pPr>
    </w:p>
    <w:p w:rsidR="00865D31" w:rsidRDefault="00865D31" w:rsidP="000E07CD">
      <w:pPr>
        <w:pStyle w:val="Prrafodelista"/>
        <w:numPr>
          <w:ilvl w:val="0"/>
          <w:numId w:val="1"/>
        </w:numPr>
        <w:jc w:val="both"/>
      </w:pPr>
      <w:r>
        <w:t xml:space="preserve">Una mercadería que está valorada en 67560 dólares se da a crédito a 45 días, considerando una tasa de interés simple de 15.6% anual. Después de 12 días se negocia el 80% del valor del documento por cobrar dando un descuento de 18% simple anual. </w:t>
      </w:r>
    </w:p>
    <w:p w:rsidR="000E07CD" w:rsidRDefault="000E07CD" w:rsidP="000E07CD">
      <w:pPr>
        <w:pStyle w:val="Prrafodelista"/>
        <w:jc w:val="both"/>
      </w:pPr>
    </w:p>
    <w:p w:rsidR="00865D31" w:rsidRDefault="00865D31" w:rsidP="000E07CD">
      <w:pPr>
        <w:pStyle w:val="Prrafodelista"/>
        <w:numPr>
          <w:ilvl w:val="0"/>
          <w:numId w:val="3"/>
        </w:numPr>
        <w:jc w:val="both"/>
      </w:pPr>
      <w:r>
        <w:t>¿De cuanto es el valor nominal del documento que se genera?</w:t>
      </w:r>
    </w:p>
    <w:p w:rsidR="00865D31" w:rsidRDefault="00865D31" w:rsidP="000E07CD">
      <w:pPr>
        <w:pStyle w:val="Prrafodelista"/>
        <w:numPr>
          <w:ilvl w:val="0"/>
          <w:numId w:val="3"/>
        </w:numPr>
        <w:jc w:val="both"/>
      </w:pPr>
      <w:r>
        <w:t>¿Cuanto recibe el dueño del documento por cobrar cuando negocia el 80% del valor del documento?</w:t>
      </w:r>
    </w:p>
    <w:p w:rsidR="00865D31" w:rsidRDefault="00865D31" w:rsidP="000E07CD">
      <w:pPr>
        <w:pStyle w:val="Prrafodelista"/>
        <w:numPr>
          <w:ilvl w:val="0"/>
          <w:numId w:val="3"/>
        </w:numPr>
        <w:jc w:val="both"/>
      </w:pPr>
      <w:r>
        <w:t>¿Cuanto recibe el dueño del documento por el remanente?</w:t>
      </w:r>
    </w:p>
    <w:p w:rsidR="00865D31" w:rsidRDefault="00865D31" w:rsidP="000E07CD">
      <w:pPr>
        <w:pStyle w:val="Prrafodelista"/>
        <w:numPr>
          <w:ilvl w:val="0"/>
          <w:numId w:val="3"/>
        </w:numPr>
        <w:jc w:val="both"/>
      </w:pPr>
      <w:r>
        <w:t xml:space="preserve">¿Cuánto recibe el comprador del </w:t>
      </w:r>
      <w:r w:rsidR="00A64BBD">
        <w:t xml:space="preserve">80% del valor del </w:t>
      </w:r>
      <w:r>
        <w:t>documento en la fecha de redención del documento?</w:t>
      </w:r>
    </w:p>
    <w:p w:rsidR="000E07CD" w:rsidRDefault="000E07CD" w:rsidP="000E07CD">
      <w:pPr>
        <w:pStyle w:val="Prrafodelista"/>
        <w:ind w:left="1080"/>
        <w:jc w:val="both"/>
      </w:pPr>
    </w:p>
    <w:p w:rsidR="00A64BBD" w:rsidRDefault="00A64BBD" w:rsidP="000E07CD">
      <w:pPr>
        <w:pStyle w:val="Prrafodelista"/>
        <w:numPr>
          <w:ilvl w:val="0"/>
          <w:numId w:val="1"/>
        </w:numPr>
        <w:jc w:val="both"/>
      </w:pPr>
      <w:r>
        <w:t>Una alternativa para realizar un producto tendrá un costo inicial de $180 000 con un costo anual de $50 000. Se espera que los ingresos sean $110 000 anuales a partir del segundo año. Cual es el periodo de recuperación si,</w:t>
      </w:r>
    </w:p>
    <w:p w:rsidR="000E07CD" w:rsidRDefault="000E07CD" w:rsidP="000E07CD">
      <w:pPr>
        <w:pStyle w:val="Prrafodelista"/>
        <w:jc w:val="both"/>
      </w:pPr>
    </w:p>
    <w:p w:rsidR="00A64BBD" w:rsidRDefault="00A64BBD" w:rsidP="000E07CD">
      <w:pPr>
        <w:pStyle w:val="Prrafodelista"/>
        <w:numPr>
          <w:ilvl w:val="0"/>
          <w:numId w:val="4"/>
        </w:numPr>
        <w:jc w:val="both"/>
      </w:pPr>
      <w:r>
        <w:t>I=0%</w:t>
      </w:r>
    </w:p>
    <w:p w:rsidR="00A64BBD" w:rsidRDefault="00A64BBD" w:rsidP="000E07CD">
      <w:pPr>
        <w:pStyle w:val="Prrafodelista"/>
        <w:numPr>
          <w:ilvl w:val="0"/>
          <w:numId w:val="4"/>
        </w:numPr>
        <w:jc w:val="both"/>
      </w:pPr>
      <w:r>
        <w:t>I=12%</w:t>
      </w:r>
    </w:p>
    <w:p w:rsidR="000E07CD" w:rsidRDefault="000E07CD" w:rsidP="000E07CD">
      <w:pPr>
        <w:pStyle w:val="Prrafodelista"/>
        <w:ind w:left="1080"/>
        <w:jc w:val="both"/>
      </w:pPr>
    </w:p>
    <w:p w:rsidR="00A64BBD" w:rsidRDefault="00941C9D" w:rsidP="000E07CD">
      <w:pPr>
        <w:pStyle w:val="Prrafodelista"/>
        <w:numPr>
          <w:ilvl w:val="0"/>
          <w:numId w:val="1"/>
        </w:numPr>
        <w:jc w:val="both"/>
      </w:pPr>
      <w:r>
        <w:t>Determine el costo capitalizado de $10000 en el tiempo 0, $25000 en los años de 1 a 5, y $50000 anuales a partir de entonces. Aplique una tasa de interés del 12% anual compuesta continuamente.</w:t>
      </w:r>
    </w:p>
    <w:p w:rsidR="000E07CD" w:rsidRDefault="000E07CD" w:rsidP="000E07CD">
      <w:pPr>
        <w:pStyle w:val="Prrafodelista"/>
        <w:jc w:val="both"/>
      </w:pPr>
    </w:p>
    <w:p w:rsidR="000E07CD" w:rsidRDefault="000E07CD" w:rsidP="000E07CD">
      <w:pPr>
        <w:pStyle w:val="Prrafodelista"/>
        <w:jc w:val="both"/>
      </w:pPr>
    </w:p>
    <w:p w:rsidR="000E07CD" w:rsidRDefault="000E07CD" w:rsidP="000E07CD">
      <w:pPr>
        <w:pStyle w:val="Prrafodelista"/>
        <w:jc w:val="both"/>
      </w:pPr>
    </w:p>
    <w:p w:rsidR="00941C9D" w:rsidRDefault="00941C9D" w:rsidP="000E07CD">
      <w:pPr>
        <w:pStyle w:val="Prrafodelista"/>
        <w:numPr>
          <w:ilvl w:val="0"/>
          <w:numId w:val="1"/>
        </w:numPr>
        <w:jc w:val="both"/>
      </w:pPr>
      <w:r>
        <w:t>Una compañía que fabrica conductores intenta tomar una decisión entre las máquinas de la siguiente tabla. Compare dichas máquinas sobre la base de un valor anual, aplicando una tasa de interés de 18% anual capitalizable mensualmente</w:t>
      </w:r>
    </w:p>
    <w:p w:rsidR="00941C9D" w:rsidRDefault="00941C9D" w:rsidP="000E07CD">
      <w:pPr>
        <w:pStyle w:val="Prrafodelista"/>
        <w:jc w:val="both"/>
      </w:pPr>
    </w:p>
    <w:tbl>
      <w:tblPr>
        <w:tblStyle w:val="Tablaconcuadrcula"/>
        <w:tblW w:w="0" w:type="auto"/>
        <w:tblInd w:w="720" w:type="dxa"/>
        <w:tblLook w:val="04A0" w:firstRow="1" w:lastRow="0" w:firstColumn="1" w:lastColumn="0" w:noHBand="0" w:noVBand="1"/>
      </w:tblPr>
      <w:tblGrid>
        <w:gridCol w:w="2715"/>
        <w:gridCol w:w="2642"/>
        <w:gridCol w:w="2643"/>
      </w:tblGrid>
      <w:tr w:rsidR="00941C9D" w:rsidTr="00941C9D">
        <w:tc>
          <w:tcPr>
            <w:tcW w:w="2881" w:type="dxa"/>
          </w:tcPr>
          <w:p w:rsidR="00941C9D" w:rsidRDefault="00941C9D" w:rsidP="000E07CD">
            <w:pPr>
              <w:pStyle w:val="Prrafodelista"/>
              <w:ind w:left="0"/>
              <w:jc w:val="both"/>
            </w:pPr>
          </w:p>
        </w:tc>
        <w:tc>
          <w:tcPr>
            <w:tcW w:w="2881" w:type="dxa"/>
          </w:tcPr>
          <w:p w:rsidR="00941C9D" w:rsidRDefault="00941C9D" w:rsidP="000E07CD">
            <w:pPr>
              <w:pStyle w:val="Prrafodelista"/>
              <w:ind w:left="0"/>
              <w:jc w:val="both"/>
            </w:pPr>
            <w:r>
              <w:t>A</w:t>
            </w:r>
          </w:p>
        </w:tc>
        <w:tc>
          <w:tcPr>
            <w:tcW w:w="2882" w:type="dxa"/>
          </w:tcPr>
          <w:p w:rsidR="00941C9D" w:rsidRDefault="00941C9D" w:rsidP="000E07CD">
            <w:pPr>
              <w:pStyle w:val="Prrafodelista"/>
              <w:ind w:left="0"/>
              <w:jc w:val="both"/>
            </w:pPr>
            <w:r>
              <w:t>B</w:t>
            </w:r>
          </w:p>
        </w:tc>
      </w:tr>
      <w:tr w:rsidR="00941C9D" w:rsidTr="00941C9D">
        <w:tc>
          <w:tcPr>
            <w:tcW w:w="2881" w:type="dxa"/>
          </w:tcPr>
          <w:p w:rsidR="00941C9D" w:rsidRDefault="00941C9D" w:rsidP="000E07CD">
            <w:pPr>
              <w:pStyle w:val="Prrafodelista"/>
              <w:ind w:left="0"/>
              <w:jc w:val="both"/>
            </w:pPr>
            <w:r>
              <w:t>Costo inicial</w:t>
            </w:r>
          </w:p>
        </w:tc>
        <w:tc>
          <w:tcPr>
            <w:tcW w:w="2881" w:type="dxa"/>
          </w:tcPr>
          <w:p w:rsidR="00941C9D" w:rsidRDefault="00896D80" w:rsidP="000E07CD">
            <w:pPr>
              <w:pStyle w:val="Prrafodelista"/>
              <w:ind w:left="0"/>
              <w:jc w:val="both"/>
            </w:pPr>
            <w:r>
              <w:t>-45 000</w:t>
            </w:r>
          </w:p>
        </w:tc>
        <w:tc>
          <w:tcPr>
            <w:tcW w:w="2882" w:type="dxa"/>
          </w:tcPr>
          <w:p w:rsidR="00941C9D" w:rsidRDefault="00896D80" w:rsidP="000E07CD">
            <w:pPr>
              <w:pStyle w:val="Prrafodelista"/>
              <w:ind w:left="0"/>
              <w:jc w:val="both"/>
            </w:pPr>
            <w:r>
              <w:t>-24 000</w:t>
            </w:r>
          </w:p>
        </w:tc>
      </w:tr>
      <w:tr w:rsidR="00941C9D" w:rsidTr="00941C9D">
        <w:tc>
          <w:tcPr>
            <w:tcW w:w="2881" w:type="dxa"/>
          </w:tcPr>
          <w:p w:rsidR="00941C9D" w:rsidRDefault="00941C9D" w:rsidP="000E07CD">
            <w:pPr>
              <w:pStyle w:val="Prrafodelista"/>
              <w:ind w:left="0"/>
              <w:jc w:val="both"/>
            </w:pPr>
            <w:r>
              <w:t>Costo anual de operación</w:t>
            </w:r>
          </w:p>
        </w:tc>
        <w:tc>
          <w:tcPr>
            <w:tcW w:w="2881" w:type="dxa"/>
          </w:tcPr>
          <w:p w:rsidR="00941C9D" w:rsidRDefault="00896D80" w:rsidP="000E07CD">
            <w:pPr>
              <w:pStyle w:val="Prrafodelista"/>
              <w:ind w:left="0"/>
              <w:jc w:val="both"/>
            </w:pPr>
            <w:r>
              <w:t>-31 000</w:t>
            </w:r>
          </w:p>
        </w:tc>
        <w:tc>
          <w:tcPr>
            <w:tcW w:w="2882" w:type="dxa"/>
          </w:tcPr>
          <w:p w:rsidR="00941C9D" w:rsidRDefault="00896D80" w:rsidP="000E07CD">
            <w:pPr>
              <w:pStyle w:val="Prrafodelista"/>
              <w:ind w:left="0"/>
              <w:jc w:val="both"/>
            </w:pPr>
            <w:r>
              <w:t>-35 000</w:t>
            </w:r>
          </w:p>
        </w:tc>
      </w:tr>
      <w:tr w:rsidR="00941C9D" w:rsidTr="00941C9D">
        <w:tc>
          <w:tcPr>
            <w:tcW w:w="2881" w:type="dxa"/>
          </w:tcPr>
          <w:p w:rsidR="00941C9D" w:rsidRDefault="00941C9D" w:rsidP="000E07CD">
            <w:pPr>
              <w:pStyle w:val="Prrafodelista"/>
              <w:ind w:left="0"/>
              <w:jc w:val="both"/>
            </w:pPr>
            <w:r>
              <w:t>Reparación mayor en los años 2 y 4.</w:t>
            </w:r>
          </w:p>
        </w:tc>
        <w:tc>
          <w:tcPr>
            <w:tcW w:w="2881" w:type="dxa"/>
          </w:tcPr>
          <w:p w:rsidR="00941C9D" w:rsidRDefault="00896D80" w:rsidP="000E07CD">
            <w:pPr>
              <w:pStyle w:val="Prrafodelista"/>
              <w:ind w:left="0"/>
              <w:jc w:val="both"/>
            </w:pPr>
            <w:r>
              <w:t>----</w:t>
            </w:r>
          </w:p>
        </w:tc>
        <w:tc>
          <w:tcPr>
            <w:tcW w:w="2882" w:type="dxa"/>
          </w:tcPr>
          <w:p w:rsidR="00941C9D" w:rsidRDefault="00896D80" w:rsidP="000E07CD">
            <w:pPr>
              <w:pStyle w:val="Prrafodelista"/>
              <w:ind w:left="0"/>
              <w:jc w:val="both"/>
            </w:pPr>
            <w:r>
              <w:t>-6 000</w:t>
            </w:r>
          </w:p>
        </w:tc>
      </w:tr>
      <w:tr w:rsidR="00941C9D" w:rsidTr="00941C9D">
        <w:tc>
          <w:tcPr>
            <w:tcW w:w="2881" w:type="dxa"/>
          </w:tcPr>
          <w:p w:rsidR="00941C9D" w:rsidRDefault="00896D80" w:rsidP="000E07CD">
            <w:pPr>
              <w:pStyle w:val="Prrafodelista"/>
              <w:ind w:left="0"/>
              <w:jc w:val="both"/>
            </w:pPr>
            <w:r>
              <w:t>Reparación mayor en el año 5</w:t>
            </w:r>
          </w:p>
        </w:tc>
        <w:tc>
          <w:tcPr>
            <w:tcW w:w="2881" w:type="dxa"/>
          </w:tcPr>
          <w:p w:rsidR="00941C9D" w:rsidRDefault="00896D80" w:rsidP="000E07CD">
            <w:pPr>
              <w:pStyle w:val="Prrafodelista"/>
              <w:ind w:left="0"/>
              <w:jc w:val="both"/>
            </w:pPr>
            <w:r>
              <w:t>-12 000</w:t>
            </w:r>
          </w:p>
        </w:tc>
        <w:tc>
          <w:tcPr>
            <w:tcW w:w="2882" w:type="dxa"/>
          </w:tcPr>
          <w:p w:rsidR="00941C9D" w:rsidRDefault="00896D80" w:rsidP="000E07CD">
            <w:pPr>
              <w:pStyle w:val="Prrafodelista"/>
              <w:ind w:left="0"/>
              <w:jc w:val="both"/>
            </w:pPr>
            <w:r>
              <w:t>----</w:t>
            </w:r>
          </w:p>
        </w:tc>
      </w:tr>
      <w:tr w:rsidR="00941C9D" w:rsidTr="00941C9D">
        <w:tc>
          <w:tcPr>
            <w:tcW w:w="2881" w:type="dxa"/>
          </w:tcPr>
          <w:p w:rsidR="00941C9D" w:rsidRDefault="00896D80" w:rsidP="000E07CD">
            <w:pPr>
              <w:pStyle w:val="Prrafodelista"/>
              <w:ind w:left="0"/>
              <w:jc w:val="both"/>
            </w:pPr>
            <w:r>
              <w:t>Valor de salvamento</w:t>
            </w:r>
          </w:p>
        </w:tc>
        <w:tc>
          <w:tcPr>
            <w:tcW w:w="2881" w:type="dxa"/>
          </w:tcPr>
          <w:p w:rsidR="00941C9D" w:rsidRDefault="00896D80" w:rsidP="000E07CD">
            <w:pPr>
              <w:pStyle w:val="Prrafodelista"/>
              <w:ind w:left="0"/>
              <w:jc w:val="both"/>
            </w:pPr>
            <w:r>
              <w:t>10 000</w:t>
            </w:r>
          </w:p>
        </w:tc>
        <w:tc>
          <w:tcPr>
            <w:tcW w:w="2882" w:type="dxa"/>
          </w:tcPr>
          <w:p w:rsidR="00941C9D" w:rsidRDefault="00896D80" w:rsidP="000E07CD">
            <w:pPr>
              <w:pStyle w:val="Prrafodelista"/>
              <w:ind w:left="0"/>
              <w:jc w:val="both"/>
            </w:pPr>
            <w:r>
              <w:t>8 000</w:t>
            </w:r>
          </w:p>
        </w:tc>
      </w:tr>
      <w:tr w:rsidR="00941C9D" w:rsidTr="00941C9D">
        <w:tc>
          <w:tcPr>
            <w:tcW w:w="2881" w:type="dxa"/>
          </w:tcPr>
          <w:p w:rsidR="00941C9D" w:rsidRDefault="00896D80" w:rsidP="000E07CD">
            <w:pPr>
              <w:pStyle w:val="Prrafodelista"/>
              <w:ind w:left="0"/>
              <w:jc w:val="both"/>
            </w:pPr>
            <w:r>
              <w:t>Vida, años</w:t>
            </w:r>
          </w:p>
        </w:tc>
        <w:tc>
          <w:tcPr>
            <w:tcW w:w="2881" w:type="dxa"/>
          </w:tcPr>
          <w:p w:rsidR="00941C9D" w:rsidRDefault="00896D80" w:rsidP="000E07CD">
            <w:pPr>
              <w:pStyle w:val="Prrafodelista"/>
              <w:ind w:left="0"/>
              <w:jc w:val="both"/>
            </w:pPr>
            <w:r>
              <w:t>8</w:t>
            </w:r>
          </w:p>
        </w:tc>
        <w:tc>
          <w:tcPr>
            <w:tcW w:w="2882" w:type="dxa"/>
          </w:tcPr>
          <w:p w:rsidR="00941C9D" w:rsidRDefault="00896D80" w:rsidP="000E07CD">
            <w:pPr>
              <w:pStyle w:val="Prrafodelista"/>
              <w:ind w:left="0"/>
              <w:jc w:val="both"/>
            </w:pPr>
            <w:r>
              <w:t>6</w:t>
            </w:r>
          </w:p>
        </w:tc>
      </w:tr>
    </w:tbl>
    <w:p w:rsidR="00941C9D" w:rsidRDefault="00941C9D" w:rsidP="000E07CD">
      <w:pPr>
        <w:pStyle w:val="Prrafodelista"/>
        <w:jc w:val="both"/>
      </w:pPr>
    </w:p>
    <w:p w:rsidR="00F04321" w:rsidRDefault="00F04321" w:rsidP="000E07CD">
      <w:pPr>
        <w:pStyle w:val="Prrafodelista"/>
        <w:numPr>
          <w:ilvl w:val="0"/>
          <w:numId w:val="1"/>
        </w:numPr>
        <w:jc w:val="both"/>
      </w:pPr>
      <w:r>
        <w:t xml:space="preserve">Un préstamo de $50000 debe ser pagado en 60 cuotas mensuales, comenzando al final del tercer mes, considerando una tasa de interés del 9.5% anual capitalizable mensualmente. </w:t>
      </w:r>
      <w:r w:rsidR="001B549D">
        <w:t>Inmediatamente d</w:t>
      </w:r>
      <w:r>
        <w:t>espués de haber pagado la cuota 22, hay la posibilidad de pagar el saldo del préstamo, mediante otro préstamo igual al saldo del préstamo anterior, este segundo préstamo se debe pagar en 36 cuotas mensuales, a partir del final del primer mes de entonces y con una tasa de interés del 4% anual capitalizable continuamente. Si se decide acceder a este segundo préstamo, encuentre,</w:t>
      </w:r>
    </w:p>
    <w:p w:rsidR="000E07CD" w:rsidRDefault="000E07CD" w:rsidP="000E07CD">
      <w:pPr>
        <w:pStyle w:val="Prrafodelista"/>
        <w:jc w:val="both"/>
      </w:pPr>
    </w:p>
    <w:p w:rsidR="00F04321" w:rsidRDefault="00F04321" w:rsidP="000E07CD">
      <w:pPr>
        <w:pStyle w:val="Prrafodelista"/>
        <w:numPr>
          <w:ilvl w:val="0"/>
          <w:numId w:val="5"/>
        </w:numPr>
        <w:jc w:val="both"/>
      </w:pPr>
      <w:r>
        <w:t>La cuota mensual del primer préstamo,</w:t>
      </w:r>
    </w:p>
    <w:p w:rsidR="00F04321" w:rsidRDefault="00F04321" w:rsidP="000E07CD">
      <w:pPr>
        <w:pStyle w:val="Prrafodelista"/>
        <w:numPr>
          <w:ilvl w:val="0"/>
          <w:numId w:val="5"/>
        </w:numPr>
        <w:jc w:val="both"/>
      </w:pPr>
      <w:r>
        <w:t>El saldo de la deuda justo después de pagar la cuota 22,</w:t>
      </w:r>
    </w:p>
    <w:p w:rsidR="00F04321" w:rsidRDefault="00F04321" w:rsidP="000E07CD">
      <w:pPr>
        <w:pStyle w:val="Prrafodelista"/>
        <w:numPr>
          <w:ilvl w:val="0"/>
          <w:numId w:val="5"/>
        </w:numPr>
        <w:jc w:val="both"/>
      </w:pPr>
      <w:r>
        <w:t>La cuota de la mensual del segundo préstamo.</w:t>
      </w:r>
    </w:p>
    <w:sectPr w:rsidR="00F043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F5864"/>
    <w:multiLevelType w:val="hybridMultilevel"/>
    <w:tmpl w:val="46DCF434"/>
    <w:lvl w:ilvl="0" w:tplc="6DF02D2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39331AF9"/>
    <w:multiLevelType w:val="hybridMultilevel"/>
    <w:tmpl w:val="F47AAC00"/>
    <w:lvl w:ilvl="0" w:tplc="84CC0C6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516D10E8"/>
    <w:multiLevelType w:val="hybridMultilevel"/>
    <w:tmpl w:val="B986F860"/>
    <w:lvl w:ilvl="0" w:tplc="5A62FAF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58AC0BCB"/>
    <w:multiLevelType w:val="hybridMultilevel"/>
    <w:tmpl w:val="037611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B8612DE"/>
    <w:multiLevelType w:val="hybridMultilevel"/>
    <w:tmpl w:val="D18C7996"/>
    <w:lvl w:ilvl="0" w:tplc="7A5CBAA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987"/>
    <w:rsid w:val="000E07CD"/>
    <w:rsid w:val="001B549D"/>
    <w:rsid w:val="007156CB"/>
    <w:rsid w:val="00730987"/>
    <w:rsid w:val="00865D31"/>
    <w:rsid w:val="00896D80"/>
    <w:rsid w:val="00941C9D"/>
    <w:rsid w:val="00A64BBD"/>
    <w:rsid w:val="00B3066E"/>
    <w:rsid w:val="00CF6BBE"/>
    <w:rsid w:val="00F043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0987"/>
    <w:pPr>
      <w:ind w:left="720"/>
      <w:contextualSpacing/>
    </w:pPr>
  </w:style>
  <w:style w:type="table" w:styleId="Tablaconcuadrcula">
    <w:name w:val="Table Grid"/>
    <w:basedOn w:val="Tablanormal"/>
    <w:uiPriority w:val="59"/>
    <w:rsid w:val="00941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0987"/>
    <w:pPr>
      <w:ind w:left="720"/>
      <w:contextualSpacing/>
    </w:pPr>
  </w:style>
  <w:style w:type="table" w:styleId="Tablaconcuadrcula">
    <w:name w:val="Table Grid"/>
    <w:basedOn w:val="Tablanormal"/>
    <w:uiPriority w:val="59"/>
    <w:rsid w:val="00941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468</Words>
  <Characters>2579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Academico</dc:creator>
  <cp:lastModifiedBy>Academico</cp:lastModifiedBy>
  <cp:revision>5</cp:revision>
  <dcterms:created xsi:type="dcterms:W3CDTF">2012-07-02T19:27:00Z</dcterms:created>
  <dcterms:modified xsi:type="dcterms:W3CDTF">2012-07-04T18:06:00Z</dcterms:modified>
</cp:coreProperties>
</file>