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</w:p>
    <w:p w:rsidR="00D41601" w:rsidRDefault="00D41601" w:rsidP="006D2D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RESOLUCIONES ADOPTADAS POR EL CONSEJO POLITÉCNICO EN SESIÓN REALIZADA EL DÍA</w:t>
      </w:r>
      <w:r w:rsidR="00D16B8B">
        <w:rPr>
          <w:b/>
          <w:bCs/>
          <w:sz w:val="22"/>
          <w:szCs w:val="22"/>
        </w:rPr>
        <w:t xml:space="preserve"> </w:t>
      </w:r>
      <w:r w:rsidR="00662C5B">
        <w:rPr>
          <w:b/>
          <w:bCs/>
          <w:sz w:val="22"/>
          <w:szCs w:val="22"/>
        </w:rPr>
        <w:t xml:space="preserve">MARTES </w:t>
      </w:r>
      <w:r w:rsidR="00420F7D">
        <w:rPr>
          <w:b/>
          <w:bCs/>
          <w:sz w:val="22"/>
          <w:szCs w:val="22"/>
        </w:rPr>
        <w:t>30</w:t>
      </w:r>
      <w:r w:rsidR="006321C9">
        <w:rPr>
          <w:b/>
          <w:bCs/>
          <w:sz w:val="22"/>
          <w:szCs w:val="22"/>
        </w:rPr>
        <w:t xml:space="preserve"> DE ABRIL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D6B" w:rsidRPr="009F0E84" w:rsidRDefault="00CF4EA1" w:rsidP="00597FE2">
      <w:pPr>
        <w:pStyle w:val="Sinespaciado"/>
        <w:ind w:left="1410" w:right="-75" w:hanging="1410"/>
        <w:jc w:val="both"/>
        <w:rPr>
          <w:rFonts w:ascii="Garamond" w:hAnsi="Garamond" w:cs="Arial"/>
          <w:sz w:val="20"/>
          <w:szCs w:val="20"/>
        </w:rPr>
      </w:pPr>
      <w:r w:rsidRPr="00AD219E">
        <w:rPr>
          <w:rFonts w:ascii="Garamond" w:hAnsi="Garamond"/>
          <w:b/>
          <w:bCs/>
          <w:u w:val="single"/>
        </w:rPr>
        <w:t>13-04-</w:t>
      </w:r>
      <w:r w:rsidR="00420F7D" w:rsidRPr="00AD219E">
        <w:rPr>
          <w:rFonts w:ascii="Garamond" w:hAnsi="Garamond"/>
          <w:b/>
          <w:bCs/>
          <w:u w:val="single"/>
        </w:rPr>
        <w:t>102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 </w:t>
      </w:r>
      <w:r w:rsidR="001C0BB8" w:rsidRPr="006B0393">
        <w:rPr>
          <w:rFonts w:ascii="Garamond" w:hAnsi="Garamond" w:cs="Times New Roman"/>
          <w:b/>
        </w:rPr>
        <w:tab/>
      </w:r>
      <w:r w:rsidR="00311D6B" w:rsidRPr="00B27EBD">
        <w:rPr>
          <w:rFonts w:ascii="Garamond" w:hAnsi="Garamond"/>
          <w:bCs/>
        </w:rPr>
        <w:t xml:space="preserve">Se </w:t>
      </w:r>
      <w:r w:rsidR="00311D6B" w:rsidRPr="00B27EBD">
        <w:rPr>
          <w:rFonts w:ascii="Garamond" w:hAnsi="Garamond"/>
          <w:b/>
          <w:bCs/>
        </w:rPr>
        <w:t xml:space="preserve">aprueba el ACTA de la SESIÓN del CONSEJO POLITÉCNICO </w:t>
      </w:r>
      <w:r w:rsidR="00311D6B" w:rsidRPr="00B27EBD">
        <w:rPr>
          <w:rFonts w:ascii="Garamond" w:hAnsi="Garamond"/>
          <w:bCs/>
        </w:rPr>
        <w:t>celebrada el día</w:t>
      </w:r>
      <w:r w:rsidR="00311D6B" w:rsidRPr="00B27EBD">
        <w:rPr>
          <w:rFonts w:ascii="Garamond" w:hAnsi="Garamond"/>
          <w:b/>
          <w:bCs/>
        </w:rPr>
        <w:t xml:space="preserve"> </w:t>
      </w:r>
      <w:r w:rsidR="009125D0">
        <w:rPr>
          <w:rFonts w:ascii="Garamond" w:hAnsi="Garamond"/>
          <w:b/>
          <w:bCs/>
        </w:rPr>
        <w:t>9</w:t>
      </w:r>
      <w:r w:rsidR="00311D6B" w:rsidRPr="00B27EBD">
        <w:rPr>
          <w:rFonts w:ascii="Garamond" w:hAnsi="Garamond" w:cs="Arial"/>
          <w:b/>
        </w:rPr>
        <w:t xml:space="preserve"> de </w:t>
      </w:r>
      <w:r w:rsidR="009125D0">
        <w:rPr>
          <w:rFonts w:ascii="Garamond" w:hAnsi="Garamond" w:cs="Arial"/>
          <w:b/>
        </w:rPr>
        <w:t xml:space="preserve">abril </w:t>
      </w:r>
      <w:r w:rsidR="00311D6B" w:rsidRPr="00B27EBD">
        <w:rPr>
          <w:rFonts w:ascii="Garamond" w:hAnsi="Garamond" w:cs="Arial"/>
          <w:b/>
        </w:rPr>
        <w:t>de 2013</w:t>
      </w:r>
      <w:r w:rsidR="00311D6B" w:rsidRPr="00B27EBD">
        <w:rPr>
          <w:rFonts w:ascii="Garamond" w:hAnsi="Garamond" w:cs="Arial"/>
        </w:rPr>
        <w:t>.</w:t>
      </w:r>
    </w:p>
    <w:p w:rsidR="001C0BB8" w:rsidRDefault="001C0BB8" w:rsidP="00597FE2">
      <w:pPr>
        <w:pStyle w:val="Sinespaciado"/>
        <w:ind w:left="1410" w:right="-75" w:hanging="1410"/>
        <w:jc w:val="both"/>
        <w:rPr>
          <w:rFonts w:ascii="Garamond" w:hAnsi="Garamond" w:cs="Garamond"/>
          <w:sz w:val="16"/>
          <w:szCs w:val="16"/>
        </w:rPr>
      </w:pPr>
    </w:p>
    <w:p w:rsidR="00CC2558" w:rsidRDefault="00AD219E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b/>
          <w:bCs/>
          <w:u w:val="single"/>
        </w:rPr>
        <w:t>13-04-103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 </w:t>
      </w:r>
      <w:r>
        <w:rPr>
          <w:rFonts w:ascii="Garamond" w:hAnsi="Garamond"/>
          <w:b/>
          <w:bCs/>
          <w:color w:val="008080"/>
        </w:rPr>
        <w:tab/>
      </w:r>
      <w:r w:rsidR="00CC2558">
        <w:rPr>
          <w:rFonts w:ascii="Garamond" w:hAnsi="Garamond"/>
          <w:b/>
          <w:bCs/>
          <w:sz w:val="16"/>
          <w:szCs w:val="16"/>
          <w:lang w:val="pt-BR"/>
        </w:rPr>
        <w:t>(1)</w:t>
      </w:r>
      <w:r w:rsidR="00CC2558">
        <w:rPr>
          <w:rFonts w:ascii="Garamond" w:hAnsi="Garamond"/>
          <w:bCs/>
          <w:lang w:val="pt-BR"/>
        </w:rPr>
        <w:t xml:space="preserve">  Se </w:t>
      </w:r>
      <w:r w:rsidR="00CC2558">
        <w:rPr>
          <w:rFonts w:ascii="Garamond" w:hAnsi="Garamond"/>
          <w:b/>
          <w:bCs/>
          <w:spacing w:val="-20"/>
          <w:lang w:val="pt-BR"/>
        </w:rPr>
        <w:t>CONOCE</w:t>
      </w:r>
      <w:r w:rsidR="00CC2558">
        <w:rPr>
          <w:rFonts w:ascii="Garamond" w:hAnsi="Garamond"/>
          <w:b/>
          <w:bCs/>
          <w:lang w:val="pt-BR"/>
        </w:rPr>
        <w:t xml:space="preserve"> </w:t>
      </w:r>
      <w:r w:rsidR="00CC2558">
        <w:rPr>
          <w:rFonts w:ascii="Garamond" w:hAnsi="Garamond"/>
          <w:bCs/>
          <w:lang w:val="pt-BR"/>
        </w:rPr>
        <w:t>y se</w:t>
      </w:r>
      <w:r w:rsidR="00CC2558">
        <w:rPr>
          <w:rFonts w:ascii="Garamond" w:hAnsi="Garamond"/>
          <w:b/>
          <w:bCs/>
          <w:lang w:val="pt-BR"/>
        </w:rPr>
        <w:t xml:space="preserve"> </w:t>
      </w:r>
      <w:r w:rsidR="00CC2558">
        <w:rPr>
          <w:rFonts w:ascii="Garamond" w:hAnsi="Garamond"/>
          <w:b/>
          <w:bCs/>
          <w:spacing w:val="-20"/>
          <w:lang w:val="pt-BR"/>
        </w:rPr>
        <w:t>APRUEBA</w:t>
      </w:r>
      <w:r w:rsidR="00CC2558">
        <w:rPr>
          <w:rFonts w:ascii="Garamond" w:hAnsi="Garamond"/>
          <w:b/>
          <w:bCs/>
          <w:lang w:val="pt-BR"/>
        </w:rPr>
        <w:t xml:space="preserve"> </w:t>
      </w:r>
      <w:r w:rsidR="00CC2558">
        <w:rPr>
          <w:rFonts w:ascii="Garamond" w:hAnsi="Garamond"/>
          <w:b/>
          <w:bCs/>
          <w:spacing w:val="-20"/>
          <w:lang w:val="pt-BR"/>
        </w:rPr>
        <w:t>una  a  una</w:t>
      </w:r>
      <w:r w:rsidR="00CC2558">
        <w:rPr>
          <w:rFonts w:ascii="Garamond" w:hAnsi="Garamond"/>
          <w:b/>
          <w:bCs/>
          <w:lang w:val="pt-BR"/>
        </w:rPr>
        <w:t xml:space="preserve"> </w:t>
      </w:r>
      <w:r w:rsidR="00CC2558">
        <w:rPr>
          <w:rFonts w:ascii="Garamond" w:hAnsi="Garamond"/>
          <w:bCs/>
          <w:lang w:val="pt-BR"/>
        </w:rPr>
        <w:t xml:space="preserve">las resoluciones de la Comisión Académica de su sesión de </w:t>
      </w:r>
      <w:r w:rsidR="00CC2558">
        <w:rPr>
          <w:rFonts w:ascii="Garamond" w:hAnsi="Garamond" w:cs="Arial"/>
          <w:lang w:val="pt-BR"/>
        </w:rPr>
        <w:t>abril 25 del 2013</w:t>
      </w:r>
      <w:r w:rsidR="00CC2558">
        <w:rPr>
          <w:rFonts w:ascii="Garamond" w:hAnsi="Garamond"/>
          <w:bCs/>
          <w:lang w:val="pt-BR"/>
        </w:rPr>
        <w:t xml:space="preserve">, </w:t>
      </w:r>
      <w:r w:rsidR="00CC2558">
        <w:rPr>
          <w:rFonts w:ascii="Garamond" w:hAnsi="Garamond"/>
          <w:b/>
          <w:bCs/>
          <w:lang w:val="pt-BR"/>
        </w:rPr>
        <w:t>Nº</w:t>
      </w:r>
      <w:r w:rsidR="00CC2558">
        <w:rPr>
          <w:rFonts w:ascii="Garamond" w:hAnsi="Garamond"/>
          <w:bCs/>
          <w:lang w:val="pt-BR"/>
        </w:rPr>
        <w:t>:</w:t>
      </w:r>
      <w:r w:rsidR="00CC2558">
        <w:rPr>
          <w:rFonts w:ascii="Garamond" w:hAnsi="Garamond"/>
          <w:b/>
          <w:bCs/>
          <w:lang w:val="pt-BR"/>
        </w:rPr>
        <w:t xml:space="preserve"> CAc-2013-138, CAc-2013-139,  CAc-2013-140, CAc-2013-141, , CAc-2013-143, CAc-2013-144, CAc-2013-145, CAc-2013-146, CAc-2013-147, CAc-2013-148, CAc-2013-149, CAc-2013-150, CAc-2013-151, CAc-2013-152, CAc-2013-153, CAc-2013-154, CAc-2013-155, CAc-2013-156, CAc-2013-157, CAc-2013-158, CAc-2013-159, CAc-2013-160, CAc-2013-161, CAc-2013-162, CAc-2013-163, CAc-2013-164, CAc-2013-165, CAc-2013-166, CAc-2013-167, CAc-2013-168, CAc-2013-169, CAc-2013-170, CAc-2013-171, CAc-2013-172, CAc-2013-173, CAc-2013-174, CAc-2013-175, CAc-2013-176, CAc-2013-177, CAc-2013-178, CAc-2013-179, CAc-2013-180, CAc-2013-181, CAc-2013-182, CAc-2013-183, CAc-2013-184, CAc-2013-185, CAc-2013-186, CAc-2013-187, CAc-2013-188, CAc-2013-189, CAc-2013-190, CAc-2013-191, CAc-2013-192, CAc-2013-193, CAc-2013-194, CAc-2013-195, CAc-2013-196, CAc-2013-197, CAc-2013-198, CAc-2013-199, CAc-2013-200, CAc-2013-201, CAc-2013-202, CAc-2013-203, CAc-2013-204, CAc-2013-205, CAc-2013-206, CAc-2013-207, CAc-2013-208, CAc-2013-209, </w:t>
      </w:r>
      <w:r w:rsidR="00CC2558">
        <w:rPr>
          <w:rFonts w:ascii="Garamond" w:hAnsi="Garamond"/>
          <w:b/>
          <w:bCs/>
          <w:spacing w:val="-20"/>
          <w:lang w:val="pt-BR"/>
        </w:rPr>
        <w:t>CAc-2013-210</w:t>
      </w:r>
      <w:r w:rsidR="00CC2558">
        <w:rPr>
          <w:rFonts w:ascii="Garamond" w:hAnsi="Garamond"/>
          <w:b/>
          <w:bCs/>
          <w:lang w:val="pt-BR"/>
        </w:rPr>
        <w:t>, CAc-2013-211, CAc-2013-212, CAc-2013-215</w:t>
      </w:r>
      <w:r w:rsidR="00CC2558">
        <w:rPr>
          <w:rFonts w:ascii="Garamond" w:hAnsi="Garamond"/>
          <w:bCs/>
          <w:lang w:val="pt-BR"/>
        </w:rPr>
        <w:t>;</w:t>
      </w:r>
      <w:r w:rsidR="00CC2558">
        <w:rPr>
          <w:rFonts w:ascii="Garamond" w:hAnsi="Garamond"/>
          <w:b/>
          <w:bCs/>
          <w:lang w:val="pt-BR"/>
        </w:rPr>
        <w:t xml:space="preserve">  </w:t>
      </w:r>
    </w:p>
    <w:p w:rsidR="00CC2558" w:rsidRDefault="00CC2558" w:rsidP="00597FE2">
      <w:pPr>
        <w:pStyle w:val="Sinespaciado"/>
        <w:ind w:left="702" w:right="-75" w:firstLine="708"/>
        <w:jc w:val="both"/>
        <w:rPr>
          <w:rFonts w:ascii="Garamond" w:hAnsi="Garamond"/>
          <w:b/>
          <w:bCs/>
          <w:highlight w:val="yellow"/>
        </w:rPr>
      </w:pPr>
      <w:r>
        <w:rPr>
          <w:rFonts w:ascii="Garamond" w:hAnsi="Garamond"/>
          <w:b/>
          <w:bCs/>
          <w:sz w:val="16"/>
          <w:szCs w:val="16"/>
        </w:rPr>
        <w:t xml:space="preserve">(2)   </w:t>
      </w:r>
      <w:r>
        <w:rPr>
          <w:rFonts w:ascii="Garamond" w:hAnsi="Garamond"/>
          <w:bCs/>
        </w:rPr>
        <w:t xml:space="preserve">se </w:t>
      </w:r>
      <w:r>
        <w:rPr>
          <w:rFonts w:ascii="Garamond" w:hAnsi="Garamond"/>
          <w:b/>
          <w:bCs/>
        </w:rPr>
        <w:t>CONOCE</w:t>
      </w:r>
      <w:r>
        <w:rPr>
          <w:rFonts w:ascii="Garamond" w:hAnsi="Garamond"/>
          <w:bCs/>
        </w:rPr>
        <w:t xml:space="preserve"> y se deja en</w:t>
      </w:r>
      <w:r>
        <w:rPr>
          <w:rFonts w:ascii="Garamond" w:hAnsi="Garamond"/>
          <w:b/>
          <w:bCs/>
        </w:rPr>
        <w:t xml:space="preserve"> SUSPENSO  la resolución Nº CAc-2013-142</w:t>
      </w:r>
      <w:r>
        <w:rPr>
          <w:rFonts w:ascii="Garamond" w:hAnsi="Garamond"/>
          <w:bCs/>
        </w:rPr>
        <w:t xml:space="preserve">; </w:t>
      </w:r>
      <w:r>
        <w:rPr>
          <w:rFonts w:ascii="Garamond" w:hAnsi="Garamond"/>
          <w:b/>
          <w:bCs/>
        </w:rPr>
        <w:t>y,</w:t>
      </w:r>
      <w:r>
        <w:rPr>
          <w:rFonts w:ascii="Garamond" w:hAnsi="Garamond"/>
          <w:b/>
          <w:bCs/>
          <w:highlight w:val="yellow"/>
        </w:rPr>
        <w:t xml:space="preserve"> </w:t>
      </w:r>
    </w:p>
    <w:p w:rsidR="00CC2558" w:rsidRDefault="00CC2558" w:rsidP="00597FE2">
      <w:pPr>
        <w:pStyle w:val="Sinespaciado"/>
        <w:ind w:left="702" w:right="-75" w:firstLine="708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  <w:sz w:val="16"/>
          <w:szCs w:val="16"/>
        </w:rPr>
        <w:t>(3)</w:t>
      </w:r>
      <w:r>
        <w:rPr>
          <w:rFonts w:ascii="Garamond" w:hAnsi="Garamond"/>
          <w:bCs/>
        </w:rPr>
        <w:t xml:space="preserve"> se </w:t>
      </w:r>
      <w:r>
        <w:rPr>
          <w:rFonts w:ascii="Garamond" w:hAnsi="Garamond"/>
          <w:b/>
          <w:bCs/>
          <w:spacing w:val="-20"/>
        </w:rPr>
        <w:t>CONOCE:</w:t>
      </w:r>
      <w:r>
        <w:rPr>
          <w:rFonts w:ascii="Garamond" w:hAnsi="Garamond"/>
          <w:b/>
          <w:bCs/>
        </w:rPr>
        <w:t xml:space="preserve">  la resolución</w:t>
      </w:r>
      <w:r>
        <w:rPr>
          <w:rFonts w:ascii="Garamond" w:hAnsi="Garamond"/>
          <w:bCs/>
        </w:rPr>
        <w:t xml:space="preserve"> Nº</w:t>
      </w:r>
      <w:r>
        <w:rPr>
          <w:rFonts w:ascii="Garamond" w:hAnsi="Garamond"/>
          <w:b/>
          <w:bCs/>
        </w:rPr>
        <w:t xml:space="preserve"> CAc-2013-213, </w:t>
      </w:r>
      <w:r>
        <w:rPr>
          <w:rFonts w:ascii="Garamond" w:hAnsi="Garamond"/>
          <w:bCs/>
        </w:rPr>
        <w:t>y</w:t>
      </w:r>
      <w:r>
        <w:rPr>
          <w:rFonts w:ascii="Garamond" w:hAnsi="Garamond"/>
          <w:b/>
          <w:bCs/>
        </w:rPr>
        <w:t xml:space="preserve"> la resolución Nº CAc-2013-214,</w:t>
      </w:r>
      <w:r>
        <w:rPr>
          <w:rFonts w:ascii="Garamond" w:hAnsi="Garamond"/>
          <w:bCs/>
        </w:rPr>
        <w:t xml:space="preserve"> </w:t>
      </w:r>
    </w:p>
    <w:p w:rsidR="00CC2558" w:rsidRDefault="00CC2558" w:rsidP="00597FE2">
      <w:pPr>
        <w:pStyle w:val="Sinespaciado"/>
        <w:ind w:left="1800" w:right="-75"/>
        <w:jc w:val="both"/>
        <w:rPr>
          <w:rFonts w:ascii="Garamond" w:hAnsi="Garamond"/>
          <w:bCs/>
          <w:sz w:val="16"/>
          <w:szCs w:val="16"/>
        </w:rPr>
      </w:pPr>
    </w:p>
    <w:p w:rsidR="00CC2558" w:rsidRDefault="00CC2558" w:rsidP="00597FE2">
      <w:pPr>
        <w:pStyle w:val="Sinespaciado"/>
        <w:ind w:left="1410" w:right="-75"/>
        <w:jc w:val="both"/>
        <w:rPr>
          <w:rFonts w:ascii="Garamond" w:hAnsi="Garamond"/>
          <w:b/>
          <w:bCs/>
          <w:highlight w:val="yellow"/>
        </w:rPr>
      </w:pPr>
      <w:r>
        <w:rPr>
          <w:rFonts w:ascii="Garamond" w:hAnsi="Garamond"/>
          <w:bCs/>
        </w:rPr>
        <w:t>de los mismos organismo y sesión; todas las cuales constan en el adjunto del oficio c</w:t>
      </w:r>
      <w:r>
        <w:rPr>
          <w:rFonts w:ascii="Garamond" w:hAnsi="Garamond" w:cs="Arial"/>
        </w:rPr>
        <w:t xml:space="preserve">ircular S-CAc-147 de 29 de abril </w:t>
      </w:r>
      <w:r>
        <w:rPr>
          <w:rFonts w:ascii="Garamond" w:hAnsi="Garamond"/>
          <w:bCs/>
        </w:rPr>
        <w:t>de 2013 suscrito por el Secretario (E) de dicha Comisión, Ing. Marcos Mendoza Vélez.</w:t>
      </w:r>
    </w:p>
    <w:p w:rsidR="00DD39B9" w:rsidRDefault="00DD39B9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D43B07" w:rsidP="00597FE2">
      <w:pPr>
        <w:pStyle w:val="Sinespaciado"/>
        <w:ind w:right="-75"/>
        <w:jc w:val="both"/>
        <w:rPr>
          <w:rFonts w:ascii="Cambria" w:hAnsi="Cambria" w:cs="Arial"/>
          <w:b/>
        </w:rPr>
      </w:pPr>
      <w:r>
        <w:rPr>
          <w:rFonts w:ascii="Garamond" w:hAnsi="Garamond"/>
          <w:b/>
          <w:bCs/>
          <w:u w:val="single"/>
        </w:rPr>
        <w:t>13-04-104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 </w:t>
      </w:r>
      <w:r w:rsidR="00BE2F7B">
        <w:rPr>
          <w:rFonts w:ascii="Garamond" w:hAnsi="Garamond"/>
          <w:b/>
          <w:bCs/>
          <w:color w:val="008080"/>
        </w:rPr>
        <w:tab/>
      </w:r>
      <w:r w:rsidR="00A702B0">
        <w:rPr>
          <w:rFonts w:ascii="Bodoni MT" w:hAnsi="Bodoni MT"/>
          <w:b/>
          <w:bCs/>
        </w:rPr>
        <w:t>“</w:t>
      </w:r>
      <w:r w:rsidR="00A702B0">
        <w:rPr>
          <w:rFonts w:ascii="Cambria" w:hAnsi="Cambria" w:cs="Arial"/>
          <w:b/>
          <w:i/>
        </w:rPr>
        <w:t>CONSIDERANDO:</w:t>
      </w:r>
      <w:r w:rsidR="00A702B0">
        <w:rPr>
          <w:rFonts w:ascii="Cambria" w:hAnsi="Cambria" w:cs="Arial"/>
          <w:b/>
        </w:rPr>
        <w:t xml:space="preserve">  </w:t>
      </w:r>
    </w:p>
    <w:p w:rsidR="00A702B0" w:rsidRDefault="00A702B0" w:rsidP="00597FE2">
      <w:pPr>
        <w:pStyle w:val="Sinespaciado"/>
        <w:spacing w:line="220" w:lineRule="exact"/>
        <w:ind w:left="1416" w:right="-75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QUE, </w:t>
      </w:r>
      <w:r>
        <w:rPr>
          <w:rFonts w:ascii="Cambria" w:hAnsi="Cambria" w:cs="Arial"/>
          <w:i/>
          <w:sz w:val="18"/>
          <w:szCs w:val="18"/>
        </w:rPr>
        <w:t>del análisis del</w:t>
      </w:r>
      <w:r>
        <w:rPr>
          <w:rFonts w:ascii="Cambria" w:hAnsi="Cambria" w:cs="Arial"/>
          <w:b/>
          <w:i/>
          <w:sz w:val="18"/>
          <w:szCs w:val="18"/>
        </w:rPr>
        <w:t xml:space="preserve"> “INFORME”  de la  COMISIÓN  </w:t>
      </w:r>
      <w:r>
        <w:rPr>
          <w:rFonts w:ascii="Cambria" w:hAnsi="Cambria" w:cs="Arial"/>
          <w:sz w:val="18"/>
          <w:szCs w:val="18"/>
        </w:rPr>
        <w:t>(conformada con resolución Nº 13-01-002, de la sesión de enero 15 de 2013),</w:t>
      </w:r>
      <w:r>
        <w:rPr>
          <w:rFonts w:ascii="Cambria" w:hAnsi="Cambria" w:cs="Arial"/>
          <w:b/>
          <w:sz w:val="18"/>
          <w:szCs w:val="18"/>
        </w:rPr>
        <w:t xml:space="preserve"> </w:t>
      </w:r>
      <w:r>
        <w:rPr>
          <w:rFonts w:ascii="Cambria" w:hAnsi="Cambria" w:cs="Arial"/>
          <w:b/>
          <w:i/>
          <w:sz w:val="18"/>
          <w:szCs w:val="18"/>
        </w:rPr>
        <w:t xml:space="preserve">  </w:t>
      </w:r>
      <w:r>
        <w:rPr>
          <w:rFonts w:ascii="Cambria" w:hAnsi="Cambria" w:cs="Arial"/>
          <w:i/>
          <w:sz w:val="18"/>
          <w:szCs w:val="18"/>
        </w:rPr>
        <w:t>se desprende lo siguiente:</w:t>
      </w:r>
    </w:p>
    <w:p w:rsidR="00A702B0" w:rsidRDefault="00A702B0" w:rsidP="00597FE2">
      <w:pPr>
        <w:pStyle w:val="Sinespaciado"/>
        <w:spacing w:line="220" w:lineRule="exact"/>
        <w:ind w:left="1416" w:right="-75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QUE </w:t>
      </w:r>
      <w:r>
        <w:rPr>
          <w:rFonts w:ascii="Cambria" w:hAnsi="Cambria" w:cs="Arial"/>
          <w:i/>
          <w:sz w:val="18"/>
          <w:szCs w:val="18"/>
        </w:rPr>
        <w:t>el trabajo profesional de los señores</w:t>
      </w:r>
      <w:r>
        <w:rPr>
          <w:rFonts w:ascii="Cambria" w:hAnsi="Cambria" w:cs="Arial"/>
          <w:b/>
          <w:i/>
          <w:sz w:val="18"/>
          <w:szCs w:val="18"/>
        </w:rPr>
        <w:t xml:space="preserve"> ingenieros LUIS CALLE GÓMEZ  y  JORGE GLAS ESPINEL, </w:t>
      </w:r>
      <w:r>
        <w:rPr>
          <w:rFonts w:ascii="Cambria" w:hAnsi="Cambria" w:cs="Arial"/>
          <w:i/>
          <w:sz w:val="18"/>
          <w:szCs w:val="18"/>
        </w:rPr>
        <w:t>profesionalmente es relevante;</w:t>
      </w:r>
    </w:p>
    <w:p w:rsidR="00A702B0" w:rsidRDefault="00A702B0" w:rsidP="00597FE2">
      <w:pPr>
        <w:pStyle w:val="Sinespaciado"/>
        <w:spacing w:line="220" w:lineRule="exact"/>
        <w:ind w:left="708" w:right="-75" w:firstLine="708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QUE  </w:t>
      </w:r>
      <w:r>
        <w:rPr>
          <w:rFonts w:ascii="Cambria" w:hAnsi="Cambria" w:cs="Arial"/>
          <w:i/>
          <w:sz w:val="18"/>
          <w:szCs w:val="18"/>
        </w:rPr>
        <w:t>el reporte de graduación que refleja ese trabajo, tiene validez profesional;</w:t>
      </w:r>
    </w:p>
    <w:p w:rsidR="00A702B0" w:rsidRDefault="00A702B0" w:rsidP="00597FE2">
      <w:pPr>
        <w:pStyle w:val="Sinespaciado"/>
        <w:spacing w:line="220" w:lineRule="exact"/>
        <w:ind w:left="1416" w:right="-75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QUE  </w:t>
      </w:r>
      <w:r>
        <w:rPr>
          <w:rFonts w:ascii="Cambria" w:hAnsi="Cambria" w:cs="Arial"/>
          <w:i/>
          <w:sz w:val="18"/>
          <w:szCs w:val="18"/>
        </w:rPr>
        <w:t xml:space="preserve">en el análisis realizado por la Comisión se ha detectado que no se han hecho las referencias apropiadas en los textos incluidos en su trabajo; </w:t>
      </w:r>
    </w:p>
    <w:p w:rsidR="00A702B0" w:rsidRDefault="00A702B0" w:rsidP="00597FE2">
      <w:pPr>
        <w:pStyle w:val="Sinespaciado"/>
        <w:spacing w:line="220" w:lineRule="exact"/>
        <w:ind w:left="708" w:right="-75" w:firstLine="708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el CONSEJO POLITÉCNICO RESUELVE UNÁNIMEMENTE:</w:t>
      </w:r>
    </w:p>
    <w:p w:rsidR="00A702B0" w:rsidRDefault="00A702B0" w:rsidP="00597FE2">
      <w:pPr>
        <w:pStyle w:val="Sinespaciado"/>
        <w:spacing w:line="220" w:lineRule="exact"/>
        <w:ind w:left="708" w:right="-75" w:firstLine="708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APROBAR    las ‘RECOMENDACIONES’ que  se TRANSCRIBE a continuación:</w:t>
      </w:r>
    </w:p>
    <w:p w:rsidR="00A702B0" w:rsidRDefault="00A702B0" w:rsidP="00597FE2">
      <w:pPr>
        <w:pStyle w:val="Sinespaciado"/>
        <w:tabs>
          <w:tab w:val="left" w:pos="180"/>
        </w:tabs>
        <w:ind w:right="-75"/>
        <w:jc w:val="both"/>
        <w:rPr>
          <w:rFonts w:ascii="Garamond" w:hAnsi="Garamond" w:cs="Arial"/>
          <w:b/>
          <w:sz w:val="16"/>
          <w:szCs w:val="16"/>
        </w:rPr>
      </w:pPr>
    </w:p>
    <w:p w:rsidR="00A702B0" w:rsidRDefault="00516698" w:rsidP="00597FE2">
      <w:pPr>
        <w:pStyle w:val="Sinespaciado"/>
        <w:tabs>
          <w:tab w:val="left" w:pos="540"/>
        </w:tabs>
        <w:spacing w:line="200" w:lineRule="exact"/>
        <w:ind w:right="-75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702B0">
        <w:rPr>
          <w:rFonts w:cs="Arial"/>
          <w:b/>
        </w:rPr>
        <w:t>‘</w:t>
      </w:r>
      <w:r w:rsidR="00A702B0">
        <w:rPr>
          <w:rFonts w:ascii="Arial" w:hAnsi="Arial" w:cs="Arial"/>
          <w:b/>
          <w:sz w:val="18"/>
          <w:szCs w:val="18"/>
        </w:rPr>
        <w:t xml:space="preserve">3).-   </w:t>
      </w:r>
      <w:r w:rsidR="00A702B0">
        <w:rPr>
          <w:rFonts w:ascii="Arial" w:hAnsi="Arial" w:cs="Arial"/>
          <w:sz w:val="18"/>
          <w:szCs w:val="18"/>
        </w:rPr>
        <w:t>Con respecto a los ingenieros</w:t>
      </w:r>
      <w:r w:rsidR="00A702B0">
        <w:rPr>
          <w:rFonts w:ascii="Arial" w:hAnsi="Arial" w:cs="Arial"/>
          <w:b/>
          <w:sz w:val="18"/>
          <w:szCs w:val="18"/>
        </w:rPr>
        <w:t xml:space="preserve"> Luis Raúl Calle Gómez  y  Jorge David Glas Espinel:</w:t>
      </w:r>
    </w:p>
    <w:p w:rsidR="00A702B0" w:rsidRDefault="00A702B0" w:rsidP="00597FE2">
      <w:pPr>
        <w:pStyle w:val="Sinespaciado"/>
        <w:tabs>
          <w:tab w:val="left" w:pos="540"/>
        </w:tabs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i).-</w:t>
      </w:r>
      <w:r>
        <w:rPr>
          <w:rFonts w:ascii="Arial" w:hAnsi="Arial" w:cs="Arial"/>
          <w:sz w:val="18"/>
          <w:szCs w:val="18"/>
        </w:rPr>
        <w:t xml:space="preserve">   Deberán escribir, independientemente, una comunicación al Rector de la Escuela Superior Politécnica del Litoral en la que se disculpen ante la Institución, por la exposición pública negativa a la que de manera directa se ha visto sometida, por no  haber  hecho   las referencias apropiadas en los textos incluidos en su trabajo.</w:t>
      </w:r>
    </w:p>
    <w:p w:rsidR="00A702B0" w:rsidRDefault="00A702B0" w:rsidP="00597FE2">
      <w:pPr>
        <w:pStyle w:val="Sinespaciado"/>
        <w:tabs>
          <w:tab w:val="left" w:pos="720"/>
        </w:tabs>
        <w:spacing w:line="200" w:lineRule="exact"/>
        <w:ind w:left="1440" w:right="-7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ii).-  </w:t>
      </w:r>
      <w:r>
        <w:rPr>
          <w:rFonts w:ascii="Arial" w:hAnsi="Arial" w:cs="Arial"/>
          <w:sz w:val="18"/>
          <w:szCs w:val="18"/>
        </w:rPr>
        <w:t xml:space="preserve">A su Informe de Graduación </w:t>
      </w:r>
      <w:r>
        <w:rPr>
          <w:rFonts w:ascii="Arial" w:hAnsi="Arial" w:cs="Arial"/>
          <w:i/>
          <w:sz w:val="18"/>
          <w:szCs w:val="18"/>
        </w:rPr>
        <w:t xml:space="preserve">“Implementación de una Red de Última Milla Inalámbrica de Transmisión de Datos para Servicios Portadores” </w:t>
      </w:r>
      <w:r>
        <w:rPr>
          <w:rFonts w:ascii="Arial" w:hAnsi="Arial" w:cs="Arial"/>
          <w:sz w:val="18"/>
          <w:szCs w:val="18"/>
        </w:rPr>
        <w:t>(Tesis de grado), en sus versiones impresa y digital, la FIEC colocará un sello en las páginas en la que aparece el título del trabajo y nombre de los autores, así como en la Introducción, Resumen, al inicio de cada capítulo y al final de las Conclusiones y Recomendaciones; dicho sello textualmente indicará: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“Este informe de Graduación consta de un volumen que tiene 146 páginas, fue sustentado el 22 de septiembre de 2008 y tiene además un addendum cuya inclusión la ordenó el Consejo Politécnico de la ESPOL, en abril de </w:t>
      </w:r>
      <w:smartTag w:uri="urn:schemas-microsoft-com:office:smarttags" w:element="metricconverter">
        <w:smartTagPr>
          <w:attr w:name="ProductID" w:val="2013.”"/>
        </w:smartTagPr>
        <w:r>
          <w:rPr>
            <w:rFonts w:ascii="Arial" w:hAnsi="Arial" w:cs="Arial"/>
            <w:i/>
            <w:sz w:val="18"/>
            <w:szCs w:val="18"/>
          </w:rPr>
          <w:t>2013.”</w:t>
        </w:r>
      </w:smartTag>
      <w:r>
        <w:rPr>
          <w:rFonts w:ascii="Arial" w:hAnsi="Arial" w:cs="Arial"/>
          <w:b/>
          <w:sz w:val="18"/>
          <w:szCs w:val="18"/>
        </w:rPr>
        <w:t xml:space="preserve"> </w:t>
      </w:r>
    </w:p>
    <w:p w:rsidR="00A702B0" w:rsidRDefault="00A702B0" w:rsidP="00597FE2">
      <w:pPr>
        <w:pStyle w:val="Sinespaciado"/>
        <w:tabs>
          <w:tab w:val="left" w:pos="720"/>
        </w:tabs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addendum será un instructivo, elaborado por la Facultad de Ingeniería en Electricidad y Computación, FIEC, de la ESPOL, y certificado por Secretaría, en el que se establezca que:</w:t>
      </w:r>
    </w:p>
    <w:p w:rsidR="00A702B0" w:rsidRDefault="00A702B0" w:rsidP="00597FE2">
      <w:pPr>
        <w:pStyle w:val="Sinespaciado"/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a).-</w:t>
      </w:r>
      <w:r>
        <w:rPr>
          <w:rFonts w:ascii="Arial" w:hAnsi="Arial" w:cs="Arial"/>
          <w:sz w:val="18"/>
          <w:szCs w:val="18"/>
        </w:rPr>
        <w:t xml:space="preserve">  La Introducción y el Resumen </w:t>
      </w:r>
      <w:r>
        <w:rPr>
          <w:rFonts w:ascii="Arial" w:hAnsi="Arial" w:cs="Arial"/>
          <w:spacing w:val="-20"/>
          <w:sz w:val="18"/>
          <w:szCs w:val="18"/>
        </w:rPr>
        <w:t>son  de</w:t>
      </w:r>
      <w:r>
        <w:rPr>
          <w:rFonts w:ascii="Arial" w:hAnsi="Arial" w:cs="Arial"/>
          <w:sz w:val="18"/>
          <w:szCs w:val="18"/>
        </w:rPr>
        <w:t xml:space="preserve"> lectura obligatoria para la comprensión pertinente del Trabajo de Graduación;</w:t>
      </w:r>
    </w:p>
    <w:p w:rsidR="00A702B0" w:rsidRDefault="00A702B0" w:rsidP="00597FE2">
      <w:pPr>
        <w:pStyle w:val="Sinespaciado"/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b).-</w:t>
      </w:r>
      <w:r>
        <w:rPr>
          <w:rFonts w:ascii="Arial" w:hAnsi="Arial" w:cs="Arial"/>
          <w:sz w:val="18"/>
          <w:szCs w:val="18"/>
        </w:rPr>
        <w:t xml:space="preserve"> Los capítulos primero y segundo son irrelevantes en el contexto del Informe de Graduación y su lectura debe ser omitida;</w:t>
      </w:r>
    </w:p>
    <w:p w:rsidR="00A702B0" w:rsidRDefault="00A702B0" w:rsidP="00597FE2">
      <w:pPr>
        <w:pStyle w:val="Sinespaciado"/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c).-</w:t>
      </w:r>
      <w:r>
        <w:rPr>
          <w:rFonts w:ascii="Arial" w:hAnsi="Arial" w:cs="Arial"/>
          <w:sz w:val="18"/>
          <w:szCs w:val="18"/>
        </w:rPr>
        <w:t xml:space="preserve">  Los capítulos tercero, cuarto y quinto; y, las diez “Conclusiones y Recomendaciones” son relevantes en el contexto del informe; y,</w:t>
      </w:r>
    </w:p>
    <w:p w:rsidR="00A702B0" w:rsidRDefault="00A702B0" w:rsidP="00597FE2">
      <w:pPr>
        <w:pStyle w:val="Sinespaciado"/>
        <w:spacing w:line="200" w:lineRule="exact"/>
        <w:ind w:left="1440" w:right="-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d).-</w:t>
      </w:r>
      <w:r>
        <w:rPr>
          <w:rFonts w:ascii="Arial" w:hAnsi="Arial" w:cs="Arial"/>
          <w:sz w:val="18"/>
          <w:szCs w:val="18"/>
        </w:rPr>
        <w:t xml:space="preserve"> El texto ubicado posterior a las diez “Conclusiones y recomendaciones” y anterior a la Bibliografía, se debe igualmente omitir por irrelevante.</w:t>
      </w:r>
    </w:p>
    <w:p w:rsidR="00A702B0" w:rsidRDefault="00A702B0" w:rsidP="00597FE2">
      <w:pPr>
        <w:pStyle w:val="Sinespaciado"/>
        <w:spacing w:line="200" w:lineRule="exact"/>
        <w:ind w:left="1440" w:right="-7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4).-  </w:t>
      </w:r>
      <w:r>
        <w:rPr>
          <w:rFonts w:ascii="Arial" w:hAnsi="Arial" w:cs="Arial"/>
          <w:sz w:val="18"/>
          <w:szCs w:val="18"/>
        </w:rPr>
        <w:t xml:space="preserve">La Escuela Superior Politécnica del Litoral concederá un plazo no mayor a sesenta días, a partir de la resolución del Consejo Politécnico, a los ingenieros Luis Raúl Calle Gómez y Jorge </w:t>
      </w:r>
      <w:r>
        <w:rPr>
          <w:rFonts w:ascii="Arial" w:hAnsi="Arial" w:cs="Arial"/>
          <w:sz w:val="18"/>
          <w:szCs w:val="18"/>
        </w:rPr>
        <w:lastRenderedPageBreak/>
        <w:t xml:space="preserve">David Glas Espinel para llevar a cabo el cumplimiento de la recomendación tercera de esta sección. </w:t>
      </w:r>
      <w:r>
        <w:rPr>
          <w:rFonts w:cs="Arial"/>
          <w:b/>
        </w:rPr>
        <w:t>’</w:t>
      </w:r>
      <w:r>
        <w:rPr>
          <w:rFonts w:ascii="Garamond" w:hAnsi="Garamond" w:cs="Arial"/>
        </w:rPr>
        <w:t>.</w:t>
      </w:r>
      <w:r>
        <w:rPr>
          <w:rFonts w:ascii="Garamond" w:hAnsi="Garamond" w:cs="Arial"/>
          <w:b/>
          <w:szCs w:val="24"/>
        </w:rPr>
        <w:t>”</w:t>
      </w:r>
    </w:p>
    <w:p w:rsidR="00A702B0" w:rsidRDefault="00A702B0" w:rsidP="00597FE2">
      <w:pPr>
        <w:pStyle w:val="Sinespaciado1"/>
        <w:ind w:left="540" w:right="-75" w:hanging="540"/>
        <w:rPr>
          <w:rFonts w:ascii="Garamond" w:hAnsi="Garamond" w:cs="Garamond"/>
          <w:sz w:val="20"/>
          <w:szCs w:val="20"/>
        </w:rPr>
      </w:pPr>
    </w:p>
    <w:p w:rsidR="00A702B0" w:rsidRDefault="00D43B07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13-04-105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</w:t>
      </w:r>
      <w:r w:rsidR="00BE2F7B">
        <w:rPr>
          <w:rFonts w:ascii="Garamond" w:hAnsi="Garamond"/>
          <w:b/>
          <w:bCs/>
          <w:color w:val="008080"/>
        </w:rPr>
        <w:tab/>
      </w:r>
      <w:r w:rsidR="00A702B0">
        <w:rPr>
          <w:rFonts w:ascii="Cambria" w:hAnsi="Cambria" w:cs="Arial"/>
          <w:b/>
          <w:i/>
        </w:rPr>
        <w:t>El CONSEJO POLITÉCNICO RESUELVE</w:t>
      </w:r>
      <w:r w:rsidR="00A702B0">
        <w:rPr>
          <w:rFonts w:ascii="Cambria" w:hAnsi="Cambria" w:cs="Arial"/>
          <w:b/>
        </w:rPr>
        <w:t xml:space="preserve">  </w:t>
      </w:r>
      <w:r w:rsidR="00A702B0">
        <w:rPr>
          <w:rFonts w:ascii="Cambria" w:hAnsi="Cambria" w:cs="Arial"/>
          <w:b/>
          <w:i/>
        </w:rPr>
        <w:t xml:space="preserve">CONFORMAR </w:t>
      </w:r>
      <w:r w:rsidR="00A702B0">
        <w:rPr>
          <w:rFonts w:ascii="Cambria" w:hAnsi="Cambria" w:cs="Arial"/>
          <w:i/>
        </w:rPr>
        <w:t xml:space="preserve">una </w:t>
      </w:r>
      <w:r w:rsidR="00A702B0">
        <w:rPr>
          <w:rFonts w:ascii="Cambria" w:hAnsi="Cambria" w:cs="Arial"/>
          <w:b/>
          <w:i/>
        </w:rPr>
        <w:t>COMISIÓN</w:t>
      </w:r>
      <w:r w:rsidR="00A702B0">
        <w:rPr>
          <w:rFonts w:ascii="Cambria" w:hAnsi="Cambria" w:cs="Arial"/>
          <w:i/>
        </w:rPr>
        <w:t xml:space="preserve">, integrada por: el decano de FEN </w:t>
      </w:r>
      <w:r w:rsidR="00A702B0">
        <w:rPr>
          <w:rFonts w:ascii="Cambria" w:hAnsi="Cambria" w:cs="Arial"/>
          <w:b/>
          <w:i/>
        </w:rPr>
        <w:t>Dr.</w:t>
      </w:r>
      <w:r w:rsidR="00A702B0">
        <w:rPr>
          <w:rFonts w:ascii="Cambria" w:hAnsi="Cambria" w:cs="Arial"/>
          <w:i/>
        </w:rPr>
        <w:t xml:space="preserve"> </w:t>
      </w:r>
      <w:r w:rsidR="00A702B0">
        <w:rPr>
          <w:rFonts w:ascii="Cambria" w:hAnsi="Cambria" w:cs="Arial"/>
          <w:b/>
          <w:i/>
        </w:rPr>
        <w:t>LEONARDO ESTRADA AGUILAR</w:t>
      </w:r>
      <w:r w:rsidR="00A702B0">
        <w:rPr>
          <w:rFonts w:ascii="Cambria" w:hAnsi="Cambria" w:cs="Arial"/>
          <w:i/>
        </w:rPr>
        <w:t xml:space="preserve">, quien la presidirá; el decano de FIMCBOR </w:t>
      </w:r>
      <w:r w:rsidR="00A702B0">
        <w:rPr>
          <w:rFonts w:ascii="Cambria" w:hAnsi="Cambria" w:cs="Arial"/>
          <w:b/>
          <w:i/>
        </w:rPr>
        <w:t>Ing. MARCO VELARDE TOSCANO</w:t>
      </w:r>
      <w:r w:rsidR="00A702B0">
        <w:rPr>
          <w:rFonts w:ascii="Cambria" w:hAnsi="Cambria" w:cs="Arial"/>
          <w:i/>
        </w:rPr>
        <w:t xml:space="preserve">; y el delegado del Consejo Politécnico </w:t>
      </w:r>
      <w:r w:rsidR="00A702B0">
        <w:rPr>
          <w:rFonts w:ascii="Cambria" w:hAnsi="Cambria" w:cs="Arial"/>
          <w:b/>
          <w:i/>
        </w:rPr>
        <w:t>Ing. OSWALDO VALLE SÁNCHEZ</w:t>
      </w:r>
      <w:r w:rsidR="00A702B0">
        <w:rPr>
          <w:rFonts w:ascii="Cambria" w:hAnsi="Cambria" w:cs="Arial"/>
          <w:i/>
        </w:rPr>
        <w:t>, para que analice la actuación del Ing. Pedro Vargas Gordillo como Director del proyecto de graduación de los graduandos Ings. Luis Calle Gómez  y  Jorge Glas Espinel.  Se designa Secretario de la Comisión al Ab. Félix Macías Ronquillo.</w:t>
      </w:r>
    </w:p>
    <w:p w:rsidR="00DD39B9" w:rsidRDefault="00DD39B9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D43B07" w:rsidP="00597FE2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  <w:u w:val="single"/>
        </w:rPr>
        <w:t>13-04-106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 </w:t>
      </w:r>
      <w:r w:rsidR="00BE2F7B">
        <w:rPr>
          <w:rFonts w:ascii="Garamond" w:hAnsi="Garamond"/>
          <w:b/>
          <w:bCs/>
          <w:color w:val="008080"/>
        </w:rPr>
        <w:tab/>
      </w:r>
      <w:r w:rsidR="00A702B0">
        <w:rPr>
          <w:rFonts w:ascii="Cambria" w:hAnsi="Cambria" w:cs="Arial"/>
          <w:b/>
          <w:i/>
        </w:rPr>
        <w:t>El CONSEJO POLITÉCNICO RESUELVE</w:t>
      </w:r>
      <w:r w:rsidR="00A702B0">
        <w:rPr>
          <w:rFonts w:ascii="Cambria" w:hAnsi="Cambria"/>
          <w:b/>
          <w:bCs/>
          <w:i/>
        </w:rPr>
        <w:t xml:space="preserve">: NO ACOGER la “RECOMENDACIÓN  2).-” </w:t>
      </w:r>
      <w:r w:rsidR="00A702B0">
        <w:rPr>
          <w:rFonts w:ascii="Cambria" w:hAnsi="Cambria"/>
          <w:bCs/>
          <w:i/>
        </w:rPr>
        <w:t xml:space="preserve">constante en el </w:t>
      </w:r>
      <w:r w:rsidR="00A702B0">
        <w:rPr>
          <w:rFonts w:ascii="Cambria" w:hAnsi="Cambria" w:cs="Arial"/>
          <w:b/>
          <w:i/>
        </w:rPr>
        <w:t xml:space="preserve">“INFORME” de la  COMISIÓN </w:t>
      </w:r>
      <w:r w:rsidR="00A702B0">
        <w:rPr>
          <w:rFonts w:ascii="Cambria" w:hAnsi="Cambria" w:cs="Arial"/>
        </w:rPr>
        <w:t>(conformada con resolución Nº 13-01-002, de la sesión de enero 15 de 2013)</w:t>
      </w:r>
      <w:r w:rsidR="00A702B0">
        <w:rPr>
          <w:rFonts w:ascii="Cambria" w:hAnsi="Cambria" w:cs="Arial"/>
          <w:b/>
          <w:i/>
        </w:rPr>
        <w:t xml:space="preserve">.  </w:t>
      </w:r>
    </w:p>
    <w:p w:rsidR="00DD39B9" w:rsidRDefault="00DD39B9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1369AF" w:rsidP="00597FE2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  <w:u w:val="single"/>
        </w:rPr>
        <w:t>13-04-107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</w:t>
      </w:r>
      <w:r w:rsidR="00BE2F7B">
        <w:rPr>
          <w:rFonts w:ascii="Garamond" w:hAnsi="Garamond"/>
          <w:b/>
          <w:bCs/>
          <w:color w:val="008080"/>
        </w:rPr>
        <w:tab/>
      </w:r>
      <w:r w:rsidR="00A702B0">
        <w:rPr>
          <w:rFonts w:ascii="Cambria" w:hAnsi="Cambria" w:cs="Arial"/>
          <w:b/>
          <w:i/>
        </w:rPr>
        <w:t>El CONSEJO POLITÉCNICO RESUELVE</w:t>
      </w:r>
      <w:r w:rsidR="00A702B0">
        <w:rPr>
          <w:rFonts w:ascii="Cambria" w:hAnsi="Cambria"/>
          <w:b/>
          <w:bCs/>
          <w:i/>
        </w:rPr>
        <w:t xml:space="preserve">: PASAR a la COMISIÓN ACADÉMICA las  “RECOMENDACIONES” “5).-“, “6).-” </w:t>
      </w:r>
      <w:r w:rsidR="00A702B0">
        <w:rPr>
          <w:rFonts w:ascii="Cambria" w:hAnsi="Cambria"/>
          <w:bCs/>
          <w:i/>
        </w:rPr>
        <w:t>y</w:t>
      </w:r>
      <w:r w:rsidR="00A702B0">
        <w:rPr>
          <w:rFonts w:ascii="Cambria" w:hAnsi="Cambria"/>
          <w:b/>
          <w:bCs/>
          <w:i/>
        </w:rPr>
        <w:t xml:space="preserve"> “8.2.-”, </w:t>
      </w:r>
      <w:r w:rsidR="00A702B0">
        <w:rPr>
          <w:rFonts w:ascii="Cambria" w:hAnsi="Cambria"/>
          <w:bCs/>
          <w:i/>
        </w:rPr>
        <w:t xml:space="preserve">constantes en el </w:t>
      </w:r>
      <w:r w:rsidR="00A702B0">
        <w:rPr>
          <w:rFonts w:ascii="Cambria" w:hAnsi="Cambria" w:cs="Arial"/>
          <w:b/>
          <w:i/>
        </w:rPr>
        <w:t xml:space="preserve">“INFORME” de la COMISIÓN </w:t>
      </w:r>
      <w:r w:rsidR="00A702B0">
        <w:rPr>
          <w:rFonts w:ascii="Cambria" w:hAnsi="Cambria" w:cs="Arial"/>
        </w:rPr>
        <w:t>(conformada con resolución Nº 13-01-002, de la sesión de enero 15 de 2013)</w:t>
      </w:r>
      <w:r w:rsidR="00A702B0">
        <w:rPr>
          <w:rFonts w:ascii="Cambria" w:hAnsi="Cambria" w:cs="Arial"/>
          <w:b/>
          <w:i/>
        </w:rPr>
        <w:t xml:space="preserve">.  </w:t>
      </w:r>
    </w:p>
    <w:p w:rsidR="00DD39B9" w:rsidRDefault="00DD39B9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1369AF" w:rsidP="00597FE2">
      <w:pPr>
        <w:pStyle w:val="Sinespaciado"/>
        <w:ind w:left="1410" w:right="-75" w:hanging="1410"/>
        <w:jc w:val="both"/>
        <w:rPr>
          <w:rFonts w:ascii="Cambria" w:hAnsi="Cambria"/>
          <w:b/>
          <w:bCs/>
          <w:szCs w:val="24"/>
        </w:rPr>
      </w:pPr>
      <w:r>
        <w:rPr>
          <w:rFonts w:ascii="Garamond" w:hAnsi="Garamond"/>
          <w:b/>
          <w:bCs/>
          <w:u w:val="single"/>
        </w:rPr>
        <w:t>13-04-108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</w:t>
      </w:r>
      <w:r w:rsidR="00BE2F7B">
        <w:rPr>
          <w:rFonts w:ascii="Garamond" w:hAnsi="Garamond"/>
          <w:b/>
          <w:bCs/>
          <w:color w:val="008080"/>
        </w:rPr>
        <w:tab/>
      </w:r>
      <w:r w:rsidR="00A702B0">
        <w:rPr>
          <w:rFonts w:ascii="Cambria" w:hAnsi="Cambria" w:cs="Arial"/>
          <w:b/>
          <w:i/>
          <w:szCs w:val="24"/>
        </w:rPr>
        <w:t>El CONSEJO POLITÉCNICO RESUELVE</w:t>
      </w:r>
      <w:r w:rsidR="00A702B0">
        <w:rPr>
          <w:rFonts w:ascii="Cambria" w:hAnsi="Cambria"/>
          <w:b/>
          <w:bCs/>
          <w:i/>
          <w:szCs w:val="24"/>
        </w:rPr>
        <w:t xml:space="preserve"> extender su RECONOCIMIENTO Y FELICITACIÓN a la COMISIÓN </w:t>
      </w:r>
      <w:r w:rsidR="00A702B0">
        <w:rPr>
          <w:rFonts w:ascii="Cambria" w:hAnsi="Cambria"/>
          <w:bCs/>
          <w:i/>
          <w:szCs w:val="24"/>
        </w:rPr>
        <w:t>que conformó con su r</w:t>
      </w:r>
      <w:r w:rsidR="00A702B0">
        <w:rPr>
          <w:rFonts w:ascii="Cambria" w:hAnsi="Cambria" w:cs="Arial"/>
          <w:i/>
          <w:szCs w:val="24"/>
        </w:rPr>
        <w:t xml:space="preserve">esolución Nº 13-01-002 de la sesión del 15 de enero de 2013, por el excelente trabajo realizado con su </w:t>
      </w:r>
      <w:r w:rsidR="00A702B0">
        <w:rPr>
          <w:rFonts w:ascii="Cambria" w:hAnsi="Cambria" w:cs="Arial"/>
          <w:b/>
          <w:i/>
          <w:szCs w:val="24"/>
        </w:rPr>
        <w:t xml:space="preserve">“INFORME” </w:t>
      </w:r>
      <w:r w:rsidR="00A702B0">
        <w:rPr>
          <w:rFonts w:ascii="Cambria" w:hAnsi="Cambria" w:cs="Arial"/>
          <w:i/>
          <w:szCs w:val="24"/>
        </w:rPr>
        <w:t xml:space="preserve"> por temas que la institución ha tenido que afrontar interna y externamente. </w:t>
      </w:r>
    </w:p>
    <w:p w:rsidR="00A702B0" w:rsidRDefault="00A702B0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1369AF" w:rsidP="00597FE2">
      <w:pPr>
        <w:pStyle w:val="Sinespaciado"/>
        <w:ind w:left="1410" w:right="-75" w:hanging="1410"/>
        <w:jc w:val="both"/>
        <w:rPr>
          <w:rFonts w:ascii="Cambria" w:hAnsi="Cambria"/>
          <w:bCs/>
          <w:i/>
          <w:szCs w:val="24"/>
        </w:rPr>
      </w:pPr>
      <w:r>
        <w:rPr>
          <w:rFonts w:ascii="Garamond" w:hAnsi="Garamond"/>
          <w:b/>
          <w:bCs/>
          <w:u w:val="single"/>
        </w:rPr>
        <w:t>13-04-109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</w:t>
      </w:r>
      <w:r w:rsidR="0053205E">
        <w:rPr>
          <w:rFonts w:ascii="Garamond" w:hAnsi="Garamond"/>
          <w:b/>
          <w:bCs/>
          <w:color w:val="008080"/>
        </w:rPr>
        <w:tab/>
      </w:r>
      <w:r w:rsidR="00A702B0">
        <w:rPr>
          <w:rFonts w:ascii="Cambria" w:hAnsi="Cambria"/>
          <w:bCs/>
          <w:i/>
          <w:szCs w:val="24"/>
        </w:rPr>
        <w:t xml:space="preserve">Debido a que la institución pasó el proceso de preselección, el </w:t>
      </w:r>
      <w:r w:rsidR="00A702B0">
        <w:rPr>
          <w:rFonts w:ascii="Cambria" w:hAnsi="Cambria"/>
          <w:b/>
          <w:bCs/>
          <w:i/>
          <w:szCs w:val="24"/>
        </w:rPr>
        <w:t>CONSEJO POLITÉCNICO RESUELVE</w:t>
      </w:r>
      <w:r w:rsidR="00A702B0">
        <w:rPr>
          <w:rFonts w:ascii="Cambria" w:hAnsi="Cambria"/>
          <w:bCs/>
          <w:i/>
          <w:szCs w:val="24"/>
        </w:rPr>
        <w:t>: definir el valor del sueldo de los profesores no titulares ocasionales a tiempo completo en $1800.</w:t>
      </w:r>
    </w:p>
    <w:p w:rsidR="00A702B0" w:rsidRDefault="00A702B0" w:rsidP="00597FE2">
      <w:pPr>
        <w:pStyle w:val="Sinespaciado"/>
        <w:ind w:left="2124" w:right="-75" w:hanging="1416"/>
        <w:jc w:val="both"/>
        <w:rPr>
          <w:rFonts w:ascii="Cambria" w:hAnsi="Cambria" w:cs="Arial"/>
          <w:i/>
          <w:szCs w:val="24"/>
        </w:rPr>
      </w:pPr>
    </w:p>
    <w:p w:rsidR="00A702B0" w:rsidRDefault="001369AF" w:rsidP="00597FE2">
      <w:pPr>
        <w:pStyle w:val="Sinespaciado"/>
        <w:ind w:left="1410" w:right="-75" w:hanging="1410"/>
        <w:jc w:val="both"/>
        <w:rPr>
          <w:rFonts w:ascii="Cambria" w:hAnsi="Cambria"/>
          <w:bCs/>
          <w:i/>
        </w:rPr>
      </w:pPr>
      <w:r>
        <w:rPr>
          <w:rFonts w:ascii="Garamond" w:hAnsi="Garamond"/>
          <w:b/>
          <w:bCs/>
          <w:u w:val="single"/>
        </w:rPr>
        <w:t>13-04-110</w:t>
      </w:r>
      <w:r w:rsidRPr="00AD219E">
        <w:rPr>
          <w:rFonts w:ascii="Garamond" w:hAnsi="Garamond"/>
          <w:b/>
          <w:bCs/>
        </w:rPr>
        <w:t>.-</w:t>
      </w:r>
      <w:r w:rsidRPr="00FE7D55">
        <w:rPr>
          <w:rFonts w:ascii="Garamond" w:hAnsi="Garamond"/>
          <w:b/>
          <w:bCs/>
          <w:color w:val="008080"/>
        </w:rPr>
        <w:t xml:space="preserve">  </w:t>
      </w:r>
      <w:r w:rsidR="0053205E">
        <w:rPr>
          <w:rFonts w:ascii="Garamond" w:hAnsi="Garamond"/>
          <w:b/>
          <w:bCs/>
          <w:color w:val="008080"/>
        </w:rPr>
        <w:tab/>
      </w:r>
      <w:r w:rsidR="00A702B0">
        <w:rPr>
          <w:rFonts w:ascii="Garamond" w:hAnsi="Garamond"/>
          <w:b/>
          <w:bCs/>
        </w:rPr>
        <w:tab/>
      </w:r>
      <w:r w:rsidR="00A702B0">
        <w:rPr>
          <w:rFonts w:ascii="Cambria" w:hAnsi="Cambria"/>
          <w:bCs/>
          <w:i/>
        </w:rPr>
        <w:t xml:space="preserve">El </w:t>
      </w:r>
      <w:r w:rsidR="00A702B0">
        <w:rPr>
          <w:rFonts w:ascii="Cambria" w:hAnsi="Cambria"/>
          <w:b/>
          <w:bCs/>
          <w:i/>
        </w:rPr>
        <w:t>CONSEJO POLITÉCNICO</w:t>
      </w:r>
      <w:r w:rsidR="00A702B0">
        <w:rPr>
          <w:rFonts w:ascii="Cambria" w:hAnsi="Cambria"/>
          <w:bCs/>
          <w:i/>
        </w:rPr>
        <w:t xml:space="preserve"> </w:t>
      </w:r>
      <w:r w:rsidR="00A702B0">
        <w:rPr>
          <w:rFonts w:ascii="Cambria" w:hAnsi="Cambria"/>
          <w:b/>
          <w:bCs/>
          <w:i/>
        </w:rPr>
        <w:t>CONOCE</w:t>
      </w:r>
      <w:r w:rsidR="00A702B0">
        <w:rPr>
          <w:rFonts w:ascii="Cambria" w:hAnsi="Cambria"/>
          <w:bCs/>
          <w:i/>
        </w:rPr>
        <w:t xml:space="preserve"> el ‘ACTA </w:t>
      </w:r>
      <w:r w:rsidR="00A702B0">
        <w:rPr>
          <w:rFonts w:ascii="Cambria" w:hAnsi="Cambria"/>
          <w:b/>
          <w:bCs/>
          <w:i/>
        </w:rPr>
        <w:t>DE LA COMISIÓN DE INGRESO’</w:t>
      </w:r>
      <w:r w:rsidR="00A702B0">
        <w:rPr>
          <w:rFonts w:ascii="Cambria" w:hAnsi="Cambria"/>
          <w:bCs/>
          <w:i/>
        </w:rPr>
        <w:t xml:space="preserve"> de su sesión de abril 12 de 2013; y </w:t>
      </w:r>
      <w:r w:rsidR="00A702B0">
        <w:rPr>
          <w:rFonts w:ascii="Cambria" w:hAnsi="Cambria"/>
          <w:b/>
          <w:bCs/>
          <w:i/>
        </w:rPr>
        <w:t>RESUELVE</w:t>
      </w:r>
      <w:r w:rsidR="00A702B0">
        <w:rPr>
          <w:rFonts w:ascii="Cambria" w:hAnsi="Cambria"/>
          <w:bCs/>
          <w:i/>
        </w:rPr>
        <w:t>:</w:t>
      </w:r>
    </w:p>
    <w:p w:rsidR="00A702B0" w:rsidRDefault="00A702B0" w:rsidP="00597FE2">
      <w:pPr>
        <w:pStyle w:val="Sinespaciado"/>
        <w:ind w:left="360" w:right="-75"/>
        <w:jc w:val="both"/>
        <w:rPr>
          <w:rFonts w:ascii="Cambria" w:hAnsi="Cambria"/>
          <w:bCs/>
          <w:i/>
        </w:rPr>
      </w:pP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  <w:r>
        <w:rPr>
          <w:rFonts w:ascii="Cambria" w:hAnsi="Cambria"/>
          <w:b/>
          <w:bCs/>
          <w:i/>
        </w:rPr>
        <w:t>1.-</w:t>
      </w:r>
      <w:r>
        <w:rPr>
          <w:rFonts w:ascii="Cambria" w:hAnsi="Cambria"/>
          <w:bCs/>
          <w:i/>
        </w:rPr>
        <w:t xml:space="preserve">  De acuerdo a la </w:t>
      </w:r>
      <w:r>
        <w:rPr>
          <w:rFonts w:ascii="Cambria" w:hAnsi="Cambria"/>
          <w:b/>
          <w:bCs/>
          <w:i/>
        </w:rPr>
        <w:t>resolución COMING-007-2013</w:t>
      </w:r>
      <w:r>
        <w:rPr>
          <w:rFonts w:ascii="Cambria" w:hAnsi="Cambria"/>
          <w:bCs/>
          <w:i/>
        </w:rPr>
        <w:t xml:space="preserve">, </w:t>
      </w:r>
      <w:r>
        <w:rPr>
          <w:rFonts w:ascii="Cambria" w:hAnsi="Cambria"/>
          <w:b/>
          <w:bCs/>
          <w:i/>
        </w:rPr>
        <w:t>SE</w:t>
      </w:r>
      <w:r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/>
          <w:bCs/>
          <w:i/>
        </w:rPr>
        <w:t>APRUEB</w:t>
      </w:r>
      <w:r>
        <w:rPr>
          <w:rFonts w:ascii="Cambria" w:hAnsi="Cambria"/>
          <w:bCs/>
          <w:i/>
        </w:rPr>
        <w:t xml:space="preserve">A el </w:t>
      </w:r>
      <w:r>
        <w:rPr>
          <w:rFonts w:ascii="Cambria" w:hAnsi="Cambria"/>
          <w:b/>
          <w:bCs/>
          <w:i/>
        </w:rPr>
        <w:t>INGRESO</w:t>
      </w:r>
      <w:r>
        <w:rPr>
          <w:rFonts w:ascii="Cambria" w:hAnsi="Cambria"/>
          <w:bCs/>
          <w:i/>
        </w:rPr>
        <w:t xml:space="preserve"> de los estudiantes que aprobaron a través del ‘Curso de Nivelación’; y </w:t>
      </w:r>
      <w:r>
        <w:rPr>
          <w:rFonts w:ascii="Cambria" w:hAnsi="Cambria"/>
          <w:b/>
          <w:bCs/>
          <w:i/>
        </w:rPr>
        <w:t>SE AUTORIZA</w:t>
      </w:r>
      <w:r>
        <w:rPr>
          <w:rFonts w:ascii="Cambria" w:hAnsi="Cambria"/>
          <w:bCs/>
          <w:i/>
        </w:rPr>
        <w:t xml:space="preserve"> la generación de la </w:t>
      </w:r>
      <w:r>
        <w:rPr>
          <w:rFonts w:ascii="Cambria" w:hAnsi="Cambria"/>
          <w:b/>
          <w:bCs/>
          <w:i/>
        </w:rPr>
        <w:t>MATRÍCULA</w:t>
      </w:r>
      <w:r>
        <w:rPr>
          <w:rFonts w:ascii="Cambria" w:hAnsi="Cambria"/>
          <w:bCs/>
          <w:i/>
        </w:rPr>
        <w:t xml:space="preserve"> para los estudiantes correspondientes;</w:t>
      </w: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  <w:r>
        <w:rPr>
          <w:rFonts w:ascii="Cambria" w:hAnsi="Cambria"/>
          <w:b/>
          <w:bCs/>
          <w:i/>
        </w:rPr>
        <w:t>2.-</w:t>
      </w:r>
      <w:r>
        <w:rPr>
          <w:rFonts w:ascii="Cambria" w:hAnsi="Cambria"/>
          <w:bCs/>
          <w:i/>
        </w:rPr>
        <w:t xml:space="preserve">  De acuerdo a la </w:t>
      </w:r>
      <w:r>
        <w:rPr>
          <w:rFonts w:ascii="Cambria" w:hAnsi="Cambria"/>
          <w:b/>
          <w:bCs/>
          <w:i/>
        </w:rPr>
        <w:t>resolución COMING-008-2013</w:t>
      </w:r>
      <w:r>
        <w:rPr>
          <w:rFonts w:ascii="Cambria" w:hAnsi="Cambria"/>
          <w:bCs/>
          <w:i/>
        </w:rPr>
        <w:t xml:space="preserve">, </w:t>
      </w:r>
      <w:r>
        <w:rPr>
          <w:rFonts w:ascii="Cambria" w:hAnsi="Cambria"/>
          <w:b/>
          <w:bCs/>
          <w:i/>
        </w:rPr>
        <w:t>SE APRUEBA</w:t>
      </w:r>
      <w:r>
        <w:rPr>
          <w:rFonts w:ascii="Cambria" w:hAnsi="Cambria"/>
          <w:bCs/>
          <w:i/>
        </w:rPr>
        <w:t xml:space="preserve"> el </w:t>
      </w:r>
      <w:r>
        <w:rPr>
          <w:rFonts w:ascii="Cambria" w:hAnsi="Cambria"/>
          <w:b/>
          <w:bCs/>
          <w:i/>
        </w:rPr>
        <w:t>INGRESO</w:t>
      </w:r>
      <w:r>
        <w:rPr>
          <w:rFonts w:ascii="Cambria" w:hAnsi="Cambria"/>
          <w:bCs/>
          <w:i/>
        </w:rPr>
        <w:t xml:space="preserve"> de los estudiantes que aprobaron a través del ‘Examen de Exoneración </w:t>
      </w:r>
      <w:smartTag w:uri="urn:schemas-microsoft-com:office:smarttags" w:element="metricconverter">
        <w:smartTagPr>
          <w:attr w:name="ProductID" w:val="2013’"/>
        </w:smartTagPr>
        <w:r>
          <w:rPr>
            <w:rFonts w:ascii="Cambria" w:hAnsi="Cambria"/>
            <w:bCs/>
            <w:i/>
          </w:rPr>
          <w:t>2013’</w:t>
        </w:r>
      </w:smartTag>
      <w:r>
        <w:rPr>
          <w:rFonts w:ascii="Cambria" w:hAnsi="Cambria"/>
          <w:bCs/>
          <w:i/>
        </w:rPr>
        <w:t xml:space="preserve">; y </w:t>
      </w:r>
      <w:r>
        <w:rPr>
          <w:rFonts w:ascii="Cambria" w:hAnsi="Cambria"/>
          <w:b/>
          <w:bCs/>
          <w:i/>
        </w:rPr>
        <w:t>SE AUTORIZA</w:t>
      </w:r>
      <w:r>
        <w:rPr>
          <w:rFonts w:ascii="Cambria" w:hAnsi="Cambria"/>
          <w:bCs/>
          <w:i/>
        </w:rPr>
        <w:t xml:space="preserve"> la generación de la </w:t>
      </w:r>
      <w:r>
        <w:rPr>
          <w:rFonts w:ascii="Cambria" w:hAnsi="Cambria"/>
          <w:b/>
          <w:bCs/>
          <w:i/>
        </w:rPr>
        <w:t>MATRÍCULA</w:t>
      </w:r>
      <w:r>
        <w:rPr>
          <w:rFonts w:ascii="Cambria" w:hAnsi="Cambria"/>
          <w:bCs/>
          <w:i/>
        </w:rPr>
        <w:t xml:space="preserve"> para los estudiantes correspondientes;</w:t>
      </w: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  <w:r>
        <w:rPr>
          <w:rFonts w:ascii="Cambria" w:hAnsi="Cambria"/>
          <w:b/>
          <w:bCs/>
          <w:i/>
        </w:rPr>
        <w:t>3.-</w:t>
      </w:r>
      <w:r>
        <w:rPr>
          <w:rFonts w:ascii="Cambria" w:hAnsi="Cambria"/>
          <w:bCs/>
          <w:i/>
        </w:rPr>
        <w:t xml:space="preserve">  De acuerdo a la </w:t>
      </w:r>
      <w:r>
        <w:rPr>
          <w:rFonts w:ascii="Cambria" w:hAnsi="Cambria"/>
          <w:b/>
          <w:bCs/>
          <w:i/>
        </w:rPr>
        <w:t>resolución COMING-009-2013</w:t>
      </w:r>
      <w:r>
        <w:rPr>
          <w:rFonts w:ascii="Cambria" w:hAnsi="Cambria"/>
          <w:bCs/>
          <w:i/>
        </w:rPr>
        <w:t xml:space="preserve">, </w:t>
      </w:r>
      <w:r>
        <w:rPr>
          <w:rFonts w:ascii="Cambria" w:hAnsi="Cambria"/>
          <w:b/>
          <w:bCs/>
          <w:i/>
        </w:rPr>
        <w:t>SE</w:t>
      </w:r>
      <w:r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/>
          <w:bCs/>
          <w:i/>
        </w:rPr>
        <w:t>APRUEBA</w:t>
      </w:r>
      <w:r>
        <w:rPr>
          <w:rFonts w:ascii="Cambria" w:hAnsi="Cambria"/>
          <w:bCs/>
          <w:i/>
        </w:rPr>
        <w:t xml:space="preserve"> el </w:t>
      </w:r>
      <w:r>
        <w:rPr>
          <w:rFonts w:ascii="Cambria" w:hAnsi="Cambria"/>
          <w:b/>
          <w:bCs/>
          <w:i/>
        </w:rPr>
        <w:t>INGRESO</w:t>
      </w:r>
      <w:r>
        <w:rPr>
          <w:rFonts w:ascii="Cambria" w:hAnsi="Cambria"/>
          <w:bCs/>
          <w:i/>
        </w:rPr>
        <w:t xml:space="preserve"> de los estudiantes que aprobaron a través del ‘Examen de Exoneración </w:t>
      </w:r>
      <w:smartTag w:uri="urn:schemas-microsoft-com:office:smarttags" w:element="metricconverter">
        <w:smartTagPr>
          <w:attr w:name="ProductID" w:val="2013’"/>
        </w:smartTagPr>
        <w:r>
          <w:rPr>
            <w:rFonts w:ascii="Cambria" w:hAnsi="Cambria"/>
            <w:bCs/>
            <w:i/>
          </w:rPr>
          <w:t>2013’</w:t>
        </w:r>
      </w:smartTag>
      <w:r>
        <w:rPr>
          <w:rFonts w:ascii="Cambria" w:hAnsi="Cambria"/>
          <w:bCs/>
          <w:i/>
        </w:rPr>
        <w:t xml:space="preserve">; y </w:t>
      </w:r>
      <w:r>
        <w:rPr>
          <w:rFonts w:ascii="Cambria" w:hAnsi="Cambria"/>
          <w:b/>
          <w:bCs/>
          <w:i/>
        </w:rPr>
        <w:t>SE AUTORIZA</w:t>
      </w:r>
      <w:r>
        <w:rPr>
          <w:rFonts w:ascii="Cambria" w:hAnsi="Cambria"/>
          <w:bCs/>
          <w:i/>
        </w:rPr>
        <w:t xml:space="preserve"> la generación de la </w:t>
      </w:r>
      <w:r>
        <w:rPr>
          <w:rFonts w:ascii="Cambria" w:hAnsi="Cambria"/>
          <w:b/>
          <w:bCs/>
          <w:i/>
        </w:rPr>
        <w:t xml:space="preserve">MATRÍCULA </w:t>
      </w:r>
      <w:r>
        <w:rPr>
          <w:rFonts w:ascii="Cambria" w:hAnsi="Cambria"/>
          <w:bCs/>
          <w:i/>
        </w:rPr>
        <w:t xml:space="preserve">para los estudiantes correspondientes; y, </w:t>
      </w: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Cs/>
          <w:i/>
        </w:rPr>
      </w:pPr>
    </w:p>
    <w:p w:rsidR="00A702B0" w:rsidRDefault="00A702B0" w:rsidP="00597FE2">
      <w:pPr>
        <w:pStyle w:val="Sinespaciado"/>
        <w:ind w:left="1410" w:right="-75"/>
        <w:jc w:val="both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t>4.-</w:t>
      </w:r>
      <w:r>
        <w:rPr>
          <w:rFonts w:ascii="Cambria" w:hAnsi="Cambria"/>
          <w:bCs/>
          <w:i/>
        </w:rPr>
        <w:t xml:space="preserve">  </w:t>
      </w:r>
      <w:r>
        <w:rPr>
          <w:rFonts w:ascii="Cambria" w:hAnsi="Cambria"/>
          <w:b/>
          <w:bCs/>
          <w:i/>
        </w:rPr>
        <w:t>TOMAR CONOCIMIENTO</w:t>
      </w:r>
      <w:r>
        <w:rPr>
          <w:rFonts w:ascii="Cambria" w:hAnsi="Cambria"/>
          <w:bCs/>
          <w:i/>
        </w:rPr>
        <w:t xml:space="preserve"> de la </w:t>
      </w:r>
      <w:r>
        <w:rPr>
          <w:rFonts w:ascii="Cambria" w:hAnsi="Cambria"/>
          <w:b/>
          <w:bCs/>
          <w:i/>
        </w:rPr>
        <w:t>resolución COMING-010-2013.</w:t>
      </w:r>
    </w:p>
    <w:p w:rsidR="00554D48" w:rsidRDefault="00554D48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A702B0" w:rsidRDefault="001369AF" w:rsidP="00597FE2">
      <w:pPr>
        <w:pStyle w:val="Sinespaciado"/>
        <w:ind w:left="1410" w:right="-75" w:hanging="1410"/>
        <w:jc w:val="both"/>
        <w:rPr>
          <w:rFonts w:ascii="Cambria" w:hAnsi="Cambria"/>
          <w:b/>
          <w:bCs/>
          <w:i/>
        </w:rPr>
      </w:pPr>
      <w:r>
        <w:rPr>
          <w:rFonts w:ascii="Garamond" w:hAnsi="Garamond"/>
          <w:b/>
          <w:bCs/>
          <w:u w:val="single"/>
        </w:rPr>
        <w:t>13-04-111</w:t>
      </w:r>
      <w:r w:rsidRPr="00AD219E">
        <w:rPr>
          <w:rFonts w:ascii="Garamond" w:hAnsi="Garamond"/>
          <w:b/>
          <w:bCs/>
        </w:rPr>
        <w:t>.-</w:t>
      </w:r>
      <w:r w:rsidR="0053205E">
        <w:rPr>
          <w:rFonts w:ascii="Garamond" w:hAnsi="Garamond"/>
          <w:b/>
          <w:bCs/>
        </w:rPr>
        <w:tab/>
      </w:r>
      <w:r w:rsidR="00A702B0">
        <w:rPr>
          <w:rFonts w:ascii="Cambria" w:hAnsi="Cambria"/>
          <w:bCs/>
          <w:i/>
        </w:rPr>
        <w:t xml:space="preserve">Se </w:t>
      </w:r>
      <w:r w:rsidR="00A702B0">
        <w:rPr>
          <w:rFonts w:ascii="Cambria" w:hAnsi="Cambria"/>
          <w:b/>
          <w:bCs/>
          <w:i/>
        </w:rPr>
        <w:t xml:space="preserve">TOMA CONOCIMIENTO </w:t>
      </w:r>
      <w:r w:rsidR="00A702B0">
        <w:rPr>
          <w:rFonts w:ascii="Cambria" w:hAnsi="Cambria"/>
          <w:bCs/>
          <w:i/>
        </w:rPr>
        <w:t xml:space="preserve">de la resolución Nº CD-2013-04-18-074 de la sesión del 18 de abril de 2013 del Consejo Directivo de FIMCP, constante en el oficio DEC-FIMCP-196 de abril 24 de 2013 dirigido por el decano de dicha facultad Dr. Kléber Barcia a los Miembros del Consejo Politécnico; y </w:t>
      </w:r>
      <w:r w:rsidR="00A702B0">
        <w:rPr>
          <w:rFonts w:ascii="Cambria" w:hAnsi="Cambria"/>
          <w:b/>
          <w:bCs/>
          <w:i/>
        </w:rPr>
        <w:t xml:space="preserve">SE RESUELVE APROBAR </w:t>
      </w:r>
      <w:r w:rsidR="00A702B0">
        <w:rPr>
          <w:rFonts w:ascii="Cambria" w:hAnsi="Cambria"/>
          <w:bCs/>
          <w:i/>
        </w:rPr>
        <w:t xml:space="preserve">la </w:t>
      </w:r>
      <w:r w:rsidR="00A702B0">
        <w:rPr>
          <w:rFonts w:ascii="Cambria" w:hAnsi="Cambria"/>
          <w:b/>
          <w:bCs/>
          <w:i/>
        </w:rPr>
        <w:t xml:space="preserve">REINCORPORACIÓN </w:t>
      </w:r>
      <w:r w:rsidR="00A702B0">
        <w:rPr>
          <w:rFonts w:ascii="Cambria" w:hAnsi="Cambria"/>
          <w:bCs/>
          <w:i/>
        </w:rPr>
        <w:t xml:space="preserve">del </w:t>
      </w:r>
      <w:r w:rsidR="00A702B0">
        <w:rPr>
          <w:rFonts w:ascii="Cambria" w:hAnsi="Cambria"/>
          <w:b/>
          <w:bCs/>
          <w:i/>
        </w:rPr>
        <w:t>Dr. RAMÓN ESPINEL M</w:t>
      </w:r>
      <w:r w:rsidR="00A702B0">
        <w:rPr>
          <w:rFonts w:ascii="Cambria" w:hAnsi="Cambria"/>
          <w:bCs/>
          <w:i/>
        </w:rPr>
        <w:t>. a partir del Primer Término 2013.</w:t>
      </w:r>
    </w:p>
    <w:p w:rsidR="00554D48" w:rsidRDefault="00554D48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E216F4" w:rsidRDefault="001369AF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u w:val="single"/>
        </w:rPr>
        <w:t>13-04-112</w:t>
      </w:r>
      <w:r w:rsidRPr="00AD219E">
        <w:rPr>
          <w:rFonts w:ascii="Garamond" w:hAnsi="Garamond"/>
          <w:b/>
          <w:bCs/>
        </w:rPr>
        <w:t>.-</w:t>
      </w:r>
      <w:r w:rsidR="0053205E">
        <w:rPr>
          <w:rFonts w:ascii="Garamond" w:hAnsi="Garamond"/>
          <w:b/>
          <w:bCs/>
        </w:rPr>
        <w:tab/>
      </w:r>
      <w:r w:rsidR="00E216F4">
        <w:rPr>
          <w:rFonts w:ascii="Garamond" w:hAnsi="Garamond"/>
          <w:b/>
          <w:bCs/>
          <w:szCs w:val="24"/>
        </w:rPr>
        <w:t xml:space="preserve">SE RESUELVE </w:t>
      </w:r>
      <w:r w:rsidR="00E216F4">
        <w:rPr>
          <w:rFonts w:ascii="Garamond" w:hAnsi="Garamond"/>
          <w:bCs/>
          <w:szCs w:val="24"/>
        </w:rPr>
        <w:t xml:space="preserve">posponer para la próxima sesión el tratamiento del proyecto de </w:t>
      </w:r>
      <w:r w:rsidR="00E216F4">
        <w:rPr>
          <w:rFonts w:ascii="Garamond" w:hAnsi="Garamond" w:cs="Arial"/>
          <w:b/>
          <w:szCs w:val="24"/>
        </w:rPr>
        <w:t>REGLAMENTO DE CONCESIONES</w:t>
      </w:r>
      <w:r w:rsidR="00E216F4">
        <w:rPr>
          <w:rFonts w:ascii="Garamond" w:hAnsi="Garamond"/>
          <w:bCs/>
          <w:szCs w:val="24"/>
        </w:rPr>
        <w:t xml:space="preserve"> presentado por el</w:t>
      </w:r>
      <w:r w:rsidR="00E216F4">
        <w:rPr>
          <w:rFonts w:ascii="Garamond" w:hAnsi="Garamond"/>
          <w:b/>
          <w:bCs/>
          <w:szCs w:val="24"/>
        </w:rPr>
        <w:t xml:space="preserve"> </w:t>
      </w:r>
      <w:r w:rsidR="00E216F4">
        <w:rPr>
          <w:rFonts w:ascii="Garamond" w:hAnsi="Garamond" w:cs="Arial"/>
          <w:b/>
          <w:szCs w:val="24"/>
        </w:rPr>
        <w:t>Gerente Jurídico Dr. GASTÓN ALARCÓN y el Gerente Administrativo Ing. EDUARDO RIVADENEIRA</w:t>
      </w:r>
      <w:r w:rsidR="00E216F4">
        <w:rPr>
          <w:rFonts w:ascii="Garamond" w:hAnsi="Garamond" w:cs="Arial"/>
          <w:szCs w:val="24"/>
        </w:rPr>
        <w:t xml:space="preserve"> adjuntado al oficio  GJ-128-2013 de abril 15 de 2013 dirigido al Rector Ing. Sergio Flores.</w:t>
      </w:r>
    </w:p>
    <w:p w:rsidR="00E216F4" w:rsidRDefault="00E216F4" w:rsidP="00597FE2">
      <w:pPr>
        <w:pStyle w:val="Sinespaciado"/>
        <w:ind w:left="2124" w:right="-75" w:hanging="1416"/>
        <w:jc w:val="both"/>
        <w:rPr>
          <w:rFonts w:ascii="Arial" w:hAnsi="Arial" w:cs="Arial"/>
          <w:b/>
          <w:sz w:val="16"/>
          <w:szCs w:val="16"/>
        </w:rPr>
      </w:pPr>
    </w:p>
    <w:p w:rsidR="00485C04" w:rsidRDefault="001369AF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u w:val="single"/>
        </w:rPr>
        <w:t>13-04-113</w:t>
      </w:r>
      <w:r w:rsidRPr="00AD219E">
        <w:rPr>
          <w:rFonts w:ascii="Garamond" w:hAnsi="Garamond"/>
          <w:b/>
          <w:bCs/>
        </w:rPr>
        <w:t>.-</w:t>
      </w:r>
      <w:r w:rsidR="0053205E">
        <w:rPr>
          <w:rFonts w:ascii="Garamond" w:hAnsi="Garamond"/>
          <w:b/>
          <w:bCs/>
        </w:rPr>
        <w:tab/>
      </w:r>
      <w:r w:rsidR="00485C04">
        <w:rPr>
          <w:rFonts w:ascii="Garamond" w:hAnsi="Garamond"/>
          <w:b/>
          <w:bCs/>
          <w:szCs w:val="24"/>
        </w:rPr>
        <w:t>SE RESUELVE posponer</w:t>
      </w:r>
      <w:r w:rsidR="00485C04">
        <w:rPr>
          <w:rFonts w:ascii="Garamond" w:hAnsi="Garamond"/>
          <w:bCs/>
          <w:szCs w:val="24"/>
        </w:rPr>
        <w:t xml:space="preserve"> el tratamiento del</w:t>
      </w:r>
      <w:r w:rsidR="00485C04">
        <w:rPr>
          <w:rFonts w:ascii="Garamond" w:hAnsi="Garamond" w:cs="Arial"/>
          <w:szCs w:val="24"/>
        </w:rPr>
        <w:t xml:space="preserve"> ‘</w:t>
      </w:r>
      <w:r w:rsidR="00485C04">
        <w:rPr>
          <w:rFonts w:ascii="Garamond" w:hAnsi="Garamond" w:cs="Arial"/>
          <w:b/>
          <w:szCs w:val="24"/>
        </w:rPr>
        <w:t xml:space="preserve">ACTA DE LA SESIÓN DE DIRECTORIO DE LA EMPRESA PÚBLICA DE SERVICIOS  ESPOL TECH-E.P. DEL 26 DE ABRIL  </w:t>
      </w:r>
      <w:smartTag w:uri="urn:schemas-microsoft-com:office:smarttags" w:element="metricconverter">
        <w:smartTagPr>
          <w:attr w:name="ProductID" w:val="2013’"/>
        </w:smartTagPr>
        <w:r w:rsidR="00485C04">
          <w:rPr>
            <w:rFonts w:ascii="Garamond" w:hAnsi="Garamond" w:cs="Arial"/>
            <w:b/>
            <w:szCs w:val="24"/>
          </w:rPr>
          <w:t>2013</w:t>
        </w:r>
        <w:r w:rsidR="00485C04">
          <w:rPr>
            <w:rFonts w:ascii="Garamond" w:hAnsi="Garamond" w:cs="Arial"/>
            <w:szCs w:val="24"/>
          </w:rPr>
          <w:t>’</w:t>
        </w:r>
      </w:smartTag>
      <w:r w:rsidR="00485C04">
        <w:rPr>
          <w:rFonts w:ascii="Garamond" w:hAnsi="Garamond" w:cs="Arial"/>
          <w:szCs w:val="24"/>
        </w:rPr>
        <w:t>.</w:t>
      </w:r>
    </w:p>
    <w:p w:rsidR="00554D48" w:rsidRDefault="00554D48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  <w:u w:val="single"/>
        </w:rPr>
      </w:pPr>
    </w:p>
    <w:p w:rsidR="00485C04" w:rsidRDefault="001369AF" w:rsidP="00597FE2">
      <w:pPr>
        <w:pStyle w:val="Sinespaciado"/>
        <w:ind w:left="1410" w:right="-75" w:hanging="1410"/>
        <w:jc w:val="both"/>
        <w:rPr>
          <w:rFonts w:ascii="Bodoni MT" w:hAnsi="Bodoni MT" w:cs="Arial"/>
        </w:rPr>
      </w:pPr>
      <w:r>
        <w:rPr>
          <w:rFonts w:ascii="Garamond" w:hAnsi="Garamond"/>
          <w:b/>
          <w:bCs/>
          <w:u w:val="single"/>
        </w:rPr>
        <w:t>13-04-114</w:t>
      </w:r>
      <w:r w:rsidRPr="00AD219E">
        <w:rPr>
          <w:rFonts w:ascii="Garamond" w:hAnsi="Garamond"/>
          <w:b/>
          <w:bCs/>
        </w:rPr>
        <w:t>.-</w:t>
      </w:r>
      <w:r w:rsidR="0053205E">
        <w:rPr>
          <w:rFonts w:ascii="Garamond" w:hAnsi="Garamond"/>
          <w:b/>
          <w:bCs/>
        </w:rPr>
        <w:tab/>
      </w:r>
      <w:r w:rsidR="00485C04">
        <w:rPr>
          <w:rFonts w:ascii="Garamond" w:hAnsi="Garamond" w:cs="Arial"/>
        </w:rPr>
        <w:t xml:space="preserve">Atendiendo el pedido del </w:t>
      </w:r>
      <w:r w:rsidR="00485C04">
        <w:rPr>
          <w:rFonts w:ascii="Garamond" w:hAnsi="Garamond" w:cs="Arial"/>
          <w:b/>
        </w:rPr>
        <w:t>profesor principal de la facultad de Economía y Negocios Dr. Gustavo Solórzano Andrade</w:t>
      </w:r>
      <w:r w:rsidR="00485C04">
        <w:rPr>
          <w:rFonts w:ascii="Garamond" w:hAnsi="Garamond" w:cs="Arial"/>
        </w:rPr>
        <w:t>, de que se le conceda “…</w:t>
      </w:r>
      <w:r w:rsidR="00485C04">
        <w:rPr>
          <w:rFonts w:ascii="Garamond" w:hAnsi="Garamond" w:cs="Arial"/>
          <w:i/>
        </w:rPr>
        <w:t>una licencia a tiempo parcial (20 horas) desde mayo de 2013 y por el periodo de un año</w:t>
      </w:r>
      <w:r w:rsidR="00485C04">
        <w:rPr>
          <w:rFonts w:ascii="Garamond" w:hAnsi="Garamond" w:cs="Arial"/>
        </w:rPr>
        <w:t xml:space="preserve">…” para </w:t>
      </w:r>
      <w:r w:rsidR="00485C04">
        <w:rPr>
          <w:rFonts w:ascii="Garamond" w:hAnsi="Garamond" w:cs="Arial"/>
          <w:i/>
        </w:rPr>
        <w:t>poder aceptar “…la Gerencia de la Sucursal Mayor del Banco Central del Ecuador</w:t>
      </w:r>
      <w:r w:rsidR="00485C04">
        <w:rPr>
          <w:rFonts w:ascii="Garamond" w:hAnsi="Garamond" w:cs="Arial"/>
        </w:rPr>
        <w:t xml:space="preserve">…” que le ha sido propuesta, y, habiendo conocido pertinentemente el oficio BCE-GG-1127-2013 Quito 22 de abril de 2013 dirigido por el Gerente General del Banco Central del Ecuador Econ. Mateo Villalba al Rector de esta institución Ing. Sergio Flores; el </w:t>
      </w:r>
      <w:r w:rsidR="00485C04">
        <w:rPr>
          <w:rFonts w:ascii="Garamond" w:hAnsi="Garamond" w:cs="Arial"/>
          <w:b/>
        </w:rPr>
        <w:t xml:space="preserve">CONSEJO POLITÉCNICO RESUELVE: CONCEDER </w:t>
      </w:r>
      <w:r w:rsidR="00485C04">
        <w:rPr>
          <w:rFonts w:ascii="Garamond" w:hAnsi="Garamond" w:cs="Arial"/>
        </w:rPr>
        <w:t xml:space="preserve">al </w:t>
      </w:r>
      <w:r w:rsidR="00485C04">
        <w:rPr>
          <w:rFonts w:ascii="Garamond" w:hAnsi="Garamond" w:cs="Arial"/>
          <w:b/>
        </w:rPr>
        <w:t>Dr. GUSTAVO SOLÓRZANO ANDRADE</w:t>
      </w:r>
      <w:r w:rsidR="00485C04">
        <w:rPr>
          <w:rFonts w:ascii="Garamond" w:hAnsi="Garamond" w:cs="Arial"/>
        </w:rPr>
        <w:t xml:space="preserve"> </w:t>
      </w:r>
      <w:r w:rsidR="00485C04">
        <w:rPr>
          <w:rFonts w:ascii="Garamond" w:hAnsi="Garamond" w:cs="Arial"/>
          <w:b/>
          <w:i/>
        </w:rPr>
        <w:t>licencia que le permita ejercer la docencia a tiempo parcial, a partir del mes de mayo de 2013, por un año</w:t>
      </w:r>
      <w:r w:rsidR="00485C04">
        <w:rPr>
          <w:rFonts w:ascii="Garamond" w:hAnsi="Garamond" w:cs="Garamond"/>
        </w:rPr>
        <w:t>; con sujeción a la normativa legal, reglamentaria e institucional correspondiente</w:t>
      </w:r>
      <w:r w:rsidR="00485C04">
        <w:rPr>
          <w:rFonts w:ascii="Bodoni MT" w:hAnsi="Bodoni MT" w:cs="Arial"/>
        </w:rPr>
        <w:t>.</w:t>
      </w:r>
    </w:p>
    <w:p w:rsidR="00076216" w:rsidRDefault="00076216" w:rsidP="00597FE2">
      <w:pPr>
        <w:pStyle w:val="Sinespaciado"/>
        <w:ind w:right="-75"/>
        <w:jc w:val="both"/>
        <w:rPr>
          <w:rFonts w:ascii="Garamond" w:hAnsi="Garamond"/>
          <w:b/>
          <w:bCs/>
          <w:u w:val="single"/>
        </w:rPr>
      </w:pPr>
    </w:p>
    <w:p w:rsidR="00485C04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  <w:u w:val="single"/>
        </w:rPr>
        <w:t>13-04-115</w:t>
      </w:r>
      <w:r w:rsidRPr="00AD219E">
        <w:rPr>
          <w:rFonts w:ascii="Garamond" w:hAnsi="Garamond"/>
          <w:b/>
          <w:bCs/>
        </w:rPr>
        <w:t>.-</w:t>
      </w:r>
      <w:r w:rsidR="00485C04" w:rsidRPr="00485C04">
        <w:rPr>
          <w:rFonts w:ascii="Garamond" w:hAnsi="Garamond"/>
          <w:b/>
          <w:bCs/>
        </w:rPr>
        <w:t xml:space="preserve"> </w:t>
      </w:r>
      <w:r w:rsidR="00076216">
        <w:rPr>
          <w:rFonts w:ascii="Garamond" w:hAnsi="Garamond"/>
          <w:b/>
          <w:bCs/>
        </w:rPr>
        <w:tab/>
      </w:r>
      <w:r w:rsidR="00485C04">
        <w:rPr>
          <w:rFonts w:ascii="Garamond" w:hAnsi="Garamond"/>
          <w:b/>
          <w:bCs/>
        </w:rPr>
        <w:t xml:space="preserve">SE RESUELVE </w:t>
      </w:r>
      <w:r w:rsidR="00485C04">
        <w:rPr>
          <w:rFonts w:ascii="Garamond" w:hAnsi="Garamond"/>
          <w:b/>
          <w:bCs/>
          <w:i/>
        </w:rPr>
        <w:t xml:space="preserve">pasar </w:t>
      </w:r>
      <w:r w:rsidR="00485C04">
        <w:rPr>
          <w:rFonts w:ascii="Garamond" w:hAnsi="Garamond"/>
          <w:bCs/>
          <w:i/>
        </w:rPr>
        <w:t xml:space="preserve">a análisis de la </w:t>
      </w:r>
      <w:r w:rsidR="00485C04">
        <w:rPr>
          <w:rFonts w:ascii="Garamond" w:hAnsi="Garamond"/>
          <w:b/>
          <w:bCs/>
          <w:i/>
        </w:rPr>
        <w:t>COMISIÓN ACADÉMICA</w:t>
      </w:r>
      <w:r w:rsidR="00485C04">
        <w:rPr>
          <w:rFonts w:ascii="Garamond" w:hAnsi="Garamond"/>
          <w:b/>
          <w:bCs/>
        </w:rPr>
        <w:t xml:space="preserve"> </w:t>
      </w:r>
      <w:r w:rsidR="00485C04">
        <w:rPr>
          <w:rFonts w:ascii="Garamond" w:hAnsi="Garamond" w:cs="Arial"/>
        </w:rPr>
        <w:t xml:space="preserve">el ‘Proyecto de creación de la </w:t>
      </w:r>
      <w:r w:rsidR="00485C04">
        <w:rPr>
          <w:rFonts w:ascii="Garamond" w:hAnsi="Garamond" w:cs="Arial"/>
          <w:b/>
        </w:rPr>
        <w:t>MAESTRÍA EN ECONOMÍA Y DIRECCIÓN DE EMPRESAS</w:t>
      </w:r>
      <w:r w:rsidR="00485C04">
        <w:rPr>
          <w:rFonts w:ascii="Garamond" w:hAnsi="Garamond" w:cs="Arial"/>
        </w:rPr>
        <w:t>’ y el correspondiente  ‘</w:t>
      </w:r>
      <w:r w:rsidR="00485C04">
        <w:rPr>
          <w:rFonts w:ascii="Garamond" w:hAnsi="Garamond" w:cs="Arial"/>
          <w:b/>
        </w:rPr>
        <w:t>INFORME</w:t>
      </w:r>
      <w:r w:rsidR="00485C04">
        <w:rPr>
          <w:rFonts w:ascii="Garamond" w:hAnsi="Garamond" w:cs="Arial"/>
        </w:rPr>
        <w:t xml:space="preserve">’ del  </w:t>
      </w:r>
      <w:r w:rsidR="00485C04">
        <w:rPr>
          <w:rFonts w:ascii="Garamond" w:hAnsi="Garamond" w:cs="Arial"/>
          <w:b/>
        </w:rPr>
        <w:t>decano de FIP (e) Dr. Paúl Herrera</w:t>
      </w:r>
      <w:r w:rsidR="00485C04">
        <w:rPr>
          <w:rFonts w:ascii="Garamond" w:hAnsi="Garamond" w:cs="Arial"/>
        </w:rPr>
        <w:t xml:space="preserve"> constante en su oficio FIP-056-2013 de abril 25 de 2013 dirigido al Rector Ing. Sergio Flores. </w:t>
      </w:r>
    </w:p>
    <w:p w:rsidR="00B11B86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</w:p>
    <w:p w:rsidR="00485C04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13-04-116</w:t>
      </w:r>
      <w:r w:rsidRPr="00AD219E">
        <w:rPr>
          <w:rFonts w:ascii="Garamond" w:hAnsi="Garamond"/>
          <w:b/>
          <w:bCs/>
        </w:rPr>
        <w:t>.-</w:t>
      </w:r>
      <w:r w:rsidR="00485C04" w:rsidRPr="00485C04">
        <w:rPr>
          <w:rFonts w:ascii="Garamond" w:hAnsi="Garamond"/>
          <w:b/>
          <w:bCs/>
        </w:rPr>
        <w:t xml:space="preserve"> </w:t>
      </w:r>
      <w:r w:rsidR="00076216">
        <w:rPr>
          <w:rFonts w:ascii="Garamond" w:hAnsi="Garamond"/>
          <w:b/>
          <w:bCs/>
        </w:rPr>
        <w:tab/>
      </w:r>
      <w:r w:rsidR="00485C04">
        <w:rPr>
          <w:rFonts w:ascii="Garamond" w:hAnsi="Garamond"/>
          <w:b/>
          <w:bCs/>
        </w:rPr>
        <w:t xml:space="preserve">SE RESUELVE </w:t>
      </w:r>
      <w:r w:rsidR="00485C04">
        <w:rPr>
          <w:rFonts w:ascii="Garamond" w:hAnsi="Garamond"/>
          <w:b/>
          <w:bCs/>
          <w:i/>
        </w:rPr>
        <w:t xml:space="preserve">pasar </w:t>
      </w:r>
      <w:r w:rsidR="00485C04">
        <w:rPr>
          <w:rFonts w:ascii="Garamond" w:hAnsi="Garamond"/>
          <w:bCs/>
          <w:i/>
        </w:rPr>
        <w:t xml:space="preserve">a análisis de la </w:t>
      </w:r>
      <w:r w:rsidR="00485C04">
        <w:rPr>
          <w:rFonts w:ascii="Garamond" w:hAnsi="Garamond"/>
          <w:b/>
          <w:bCs/>
          <w:i/>
        </w:rPr>
        <w:t>COMISIÓN ACADÉMICA</w:t>
      </w:r>
      <w:r w:rsidR="00485C04">
        <w:rPr>
          <w:rFonts w:ascii="Garamond" w:hAnsi="Garamond"/>
          <w:b/>
          <w:bCs/>
        </w:rPr>
        <w:t xml:space="preserve"> </w:t>
      </w:r>
      <w:r w:rsidR="00485C04">
        <w:rPr>
          <w:rFonts w:ascii="Garamond" w:hAnsi="Garamond" w:cs="Arial"/>
        </w:rPr>
        <w:t xml:space="preserve">el ‘Proyecto de creación de la </w:t>
      </w:r>
      <w:r w:rsidR="00485C04">
        <w:rPr>
          <w:rFonts w:ascii="Garamond" w:hAnsi="Garamond" w:cs="Arial"/>
          <w:b/>
        </w:rPr>
        <w:t>MAESTRÍA EN POLÍTICAS Y GESTIÓN PÚBLICAS</w:t>
      </w:r>
      <w:r w:rsidR="00485C04">
        <w:rPr>
          <w:rFonts w:ascii="Garamond" w:hAnsi="Garamond" w:cs="Arial"/>
        </w:rPr>
        <w:t>.’ y el correspondiente  ‘</w:t>
      </w:r>
      <w:r w:rsidR="00485C04">
        <w:rPr>
          <w:rFonts w:ascii="Garamond" w:hAnsi="Garamond" w:cs="Arial"/>
          <w:b/>
        </w:rPr>
        <w:t>INFORME</w:t>
      </w:r>
      <w:r w:rsidR="00485C04">
        <w:rPr>
          <w:rFonts w:ascii="Garamond" w:hAnsi="Garamond" w:cs="Arial"/>
        </w:rPr>
        <w:t xml:space="preserve">’ del  </w:t>
      </w:r>
      <w:r w:rsidR="00485C04">
        <w:rPr>
          <w:rFonts w:ascii="Garamond" w:hAnsi="Garamond" w:cs="Arial"/>
          <w:b/>
        </w:rPr>
        <w:t>decano de FIP (e) Dr. Paúl Herrera</w:t>
      </w:r>
      <w:r w:rsidR="00485C04">
        <w:rPr>
          <w:rFonts w:ascii="Garamond" w:hAnsi="Garamond" w:cs="Arial"/>
        </w:rPr>
        <w:t xml:space="preserve"> constante en su oficio FIP-057-2013 de abril 25 de 2013 dirigido al Rector Ing. Sergio Flores.</w:t>
      </w:r>
    </w:p>
    <w:p w:rsidR="00B11B86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</w:p>
    <w:p w:rsidR="00FA679E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13-04-117</w:t>
      </w:r>
      <w:r w:rsidRPr="00AD219E">
        <w:rPr>
          <w:rFonts w:ascii="Garamond" w:hAnsi="Garamond"/>
          <w:b/>
          <w:bCs/>
        </w:rPr>
        <w:t>.-</w:t>
      </w:r>
      <w:r w:rsidR="00FA679E" w:rsidRPr="00FA679E">
        <w:rPr>
          <w:rFonts w:ascii="Garamond" w:hAnsi="Garamond"/>
          <w:b/>
          <w:bCs/>
        </w:rPr>
        <w:t xml:space="preserve"> </w:t>
      </w:r>
      <w:r w:rsidR="00127011">
        <w:rPr>
          <w:rFonts w:ascii="Garamond" w:hAnsi="Garamond"/>
          <w:b/>
          <w:bCs/>
        </w:rPr>
        <w:tab/>
      </w:r>
      <w:r w:rsidR="00FA679E">
        <w:rPr>
          <w:rFonts w:ascii="Garamond" w:hAnsi="Garamond"/>
          <w:b/>
          <w:bCs/>
        </w:rPr>
        <w:t xml:space="preserve">SE RESUELVE </w:t>
      </w:r>
      <w:r w:rsidR="00FA679E">
        <w:rPr>
          <w:rFonts w:ascii="Garamond" w:hAnsi="Garamond"/>
          <w:b/>
          <w:bCs/>
          <w:i/>
        </w:rPr>
        <w:t xml:space="preserve">pasar </w:t>
      </w:r>
      <w:r w:rsidR="00FA679E">
        <w:rPr>
          <w:rFonts w:ascii="Garamond" w:hAnsi="Garamond"/>
          <w:bCs/>
          <w:i/>
        </w:rPr>
        <w:t xml:space="preserve">a análisis de la </w:t>
      </w:r>
      <w:r w:rsidR="00FA679E">
        <w:rPr>
          <w:rFonts w:ascii="Garamond" w:hAnsi="Garamond"/>
          <w:b/>
          <w:bCs/>
          <w:i/>
        </w:rPr>
        <w:t>COMISIÓN ACADÉMICA</w:t>
      </w:r>
      <w:r w:rsidR="00FA679E">
        <w:rPr>
          <w:rFonts w:ascii="Garamond" w:hAnsi="Garamond"/>
          <w:b/>
          <w:bCs/>
        </w:rPr>
        <w:t xml:space="preserve"> </w:t>
      </w:r>
      <w:r w:rsidR="00FA679E">
        <w:rPr>
          <w:rFonts w:ascii="Garamond" w:hAnsi="Garamond" w:cs="Arial"/>
        </w:rPr>
        <w:t xml:space="preserve">el ‘Proyecto de creación de la </w:t>
      </w:r>
      <w:r w:rsidR="00FA679E">
        <w:rPr>
          <w:rFonts w:ascii="Garamond" w:hAnsi="Garamond" w:cs="Arial"/>
          <w:b/>
        </w:rPr>
        <w:t>MAESTRÍA EN FINANZAS’</w:t>
      </w:r>
      <w:r w:rsidR="00FA679E">
        <w:rPr>
          <w:rFonts w:ascii="Garamond" w:hAnsi="Garamond" w:cs="Arial"/>
        </w:rPr>
        <w:t xml:space="preserve"> y el correspondiente  ‘</w:t>
      </w:r>
      <w:r w:rsidR="00FA679E">
        <w:rPr>
          <w:rFonts w:ascii="Garamond" w:hAnsi="Garamond" w:cs="Arial"/>
          <w:b/>
        </w:rPr>
        <w:t>INFORME</w:t>
      </w:r>
      <w:r w:rsidR="00FA679E">
        <w:rPr>
          <w:rFonts w:ascii="Garamond" w:hAnsi="Garamond" w:cs="Arial"/>
        </w:rPr>
        <w:t xml:space="preserve">’ del  </w:t>
      </w:r>
      <w:r w:rsidR="00FA679E">
        <w:rPr>
          <w:rFonts w:ascii="Garamond" w:hAnsi="Garamond" w:cs="Arial"/>
          <w:b/>
        </w:rPr>
        <w:t>decano de FIP (e) Dr. Paúl Herrera</w:t>
      </w:r>
      <w:r w:rsidR="00FA679E">
        <w:rPr>
          <w:rFonts w:ascii="Garamond" w:hAnsi="Garamond" w:cs="Arial"/>
        </w:rPr>
        <w:t xml:space="preserve"> constante en su oficio FIP-</w:t>
      </w:r>
      <w:r w:rsidR="00FA679E">
        <w:rPr>
          <w:rFonts w:ascii="Garamond" w:hAnsi="Garamond"/>
          <w:b/>
          <w:bCs/>
        </w:rPr>
        <w:t xml:space="preserve"> </w:t>
      </w:r>
      <w:r w:rsidR="00FA679E">
        <w:rPr>
          <w:rFonts w:ascii="Garamond" w:hAnsi="Garamond"/>
          <w:bCs/>
        </w:rPr>
        <w:t>058</w:t>
      </w:r>
      <w:r w:rsidR="00FA679E">
        <w:rPr>
          <w:rFonts w:ascii="Garamond" w:hAnsi="Garamond"/>
          <w:b/>
          <w:bCs/>
        </w:rPr>
        <w:t xml:space="preserve"> </w:t>
      </w:r>
      <w:r w:rsidR="00FA679E">
        <w:rPr>
          <w:rFonts w:ascii="Garamond" w:hAnsi="Garamond" w:cs="Arial"/>
        </w:rPr>
        <w:t>-2013 de abril 25 de 2013 dirigido al Rector Ing. Sergio Flores.</w:t>
      </w:r>
    </w:p>
    <w:p w:rsidR="00B11B86" w:rsidRDefault="00B11B86" w:rsidP="00597FE2">
      <w:pPr>
        <w:pStyle w:val="Sinespaciado"/>
        <w:ind w:left="1410" w:right="-75" w:hanging="1410"/>
        <w:jc w:val="both"/>
        <w:rPr>
          <w:rFonts w:ascii="Arial" w:hAnsi="Arial" w:cs="Arial"/>
          <w:i/>
        </w:rPr>
      </w:pPr>
    </w:p>
    <w:p w:rsidR="00B11B86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13-04-118</w:t>
      </w:r>
      <w:r w:rsidRPr="00AD219E">
        <w:rPr>
          <w:rFonts w:ascii="Garamond" w:hAnsi="Garamond"/>
          <w:b/>
          <w:bCs/>
        </w:rPr>
        <w:t>.-</w:t>
      </w:r>
      <w:r w:rsidR="00FA679E" w:rsidRPr="00FA679E">
        <w:rPr>
          <w:rFonts w:ascii="Cambria" w:hAnsi="Cambria"/>
          <w:b/>
          <w:bCs/>
          <w:i/>
        </w:rPr>
        <w:t xml:space="preserve"> </w:t>
      </w:r>
      <w:r w:rsidR="00127011">
        <w:rPr>
          <w:rFonts w:ascii="Cambria" w:hAnsi="Cambria"/>
          <w:b/>
          <w:bCs/>
          <w:i/>
        </w:rPr>
        <w:tab/>
      </w:r>
      <w:r w:rsidR="00FA679E">
        <w:rPr>
          <w:rFonts w:ascii="Cambria" w:hAnsi="Cambria"/>
          <w:b/>
          <w:bCs/>
          <w:i/>
        </w:rPr>
        <w:t xml:space="preserve">SE RESUELVE </w:t>
      </w:r>
      <w:r w:rsidR="00FA679E">
        <w:rPr>
          <w:rFonts w:ascii="Cambria" w:hAnsi="Cambria"/>
          <w:bCs/>
          <w:i/>
        </w:rPr>
        <w:t>solicitar a</w:t>
      </w:r>
      <w:r w:rsidR="00FA679E">
        <w:rPr>
          <w:rFonts w:ascii="Cambria" w:hAnsi="Cambria"/>
          <w:b/>
          <w:bCs/>
          <w:i/>
        </w:rPr>
        <w:t xml:space="preserve"> </w:t>
      </w:r>
      <w:r w:rsidR="00FA679E">
        <w:rPr>
          <w:rFonts w:ascii="Cambria" w:hAnsi="Cambria"/>
          <w:bCs/>
          <w:i/>
        </w:rPr>
        <w:t xml:space="preserve">la Comisión conformada con resolución Nº 13-04-083 que amplíe </w:t>
      </w:r>
      <w:r w:rsidR="00FA679E">
        <w:rPr>
          <w:rFonts w:ascii="Cambria" w:hAnsi="Cambria"/>
          <w:i/>
        </w:rPr>
        <w:t>el</w:t>
      </w:r>
      <w:r w:rsidR="00FA679E">
        <w:rPr>
          <w:rFonts w:ascii="Cambria" w:hAnsi="Cambria"/>
          <w:b/>
          <w:i/>
        </w:rPr>
        <w:t xml:space="preserve"> </w:t>
      </w:r>
      <w:r w:rsidR="00FA679E">
        <w:rPr>
          <w:rFonts w:ascii="Cambria" w:hAnsi="Cambria"/>
          <w:i/>
        </w:rPr>
        <w:t>“</w:t>
      </w:r>
      <w:r w:rsidR="00FA679E">
        <w:rPr>
          <w:rFonts w:ascii="Cambria" w:hAnsi="Cambria"/>
          <w:b/>
          <w:i/>
        </w:rPr>
        <w:t>INFORME Nº 003 DE LA COMISIÓN ESPECIAL DE DISCIPLINA DE LA FIMCP</w:t>
      </w:r>
      <w:r w:rsidR="00FA679E">
        <w:rPr>
          <w:rFonts w:ascii="Cambria" w:hAnsi="Cambria"/>
          <w:i/>
        </w:rPr>
        <w:t xml:space="preserve">” </w:t>
      </w:r>
      <w:r w:rsidR="00FA679E">
        <w:rPr>
          <w:rFonts w:ascii="Cambria" w:hAnsi="Cambria"/>
          <w:b/>
          <w:i/>
        </w:rPr>
        <w:t xml:space="preserve">fechado 18 de abril de 2013 </w:t>
      </w:r>
      <w:r w:rsidR="00FA679E">
        <w:rPr>
          <w:rFonts w:ascii="Cambria" w:hAnsi="Cambria"/>
          <w:i/>
        </w:rPr>
        <w:t>que ha presentado, para que establezca los grados de responsabilidad y presente el informe correspondiente</w:t>
      </w:r>
      <w:r w:rsidR="00FA679E">
        <w:rPr>
          <w:rFonts w:ascii="Cambria" w:hAnsi="Cambria"/>
          <w:b/>
          <w:i/>
        </w:rPr>
        <w:t>.</w:t>
      </w:r>
      <w:r w:rsidR="00FA679E">
        <w:rPr>
          <w:rFonts w:ascii="Garamond" w:hAnsi="Garamond"/>
        </w:rPr>
        <w:t xml:space="preserve">  </w:t>
      </w:r>
    </w:p>
    <w:p w:rsidR="00B11B86" w:rsidRDefault="00B11B86" w:rsidP="00597FE2">
      <w:pPr>
        <w:pStyle w:val="Sinespaciado"/>
        <w:ind w:left="1410" w:right="-75" w:hanging="1410"/>
        <w:jc w:val="both"/>
        <w:rPr>
          <w:rFonts w:ascii="Arial" w:hAnsi="Arial" w:cs="Arial"/>
          <w:i/>
        </w:rPr>
      </w:pPr>
    </w:p>
    <w:p w:rsidR="00FA679E" w:rsidRDefault="00B11B86" w:rsidP="00597FE2">
      <w:pPr>
        <w:pStyle w:val="Sinespaciado"/>
        <w:ind w:left="1410" w:right="-75" w:hanging="141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13-04-119</w:t>
      </w:r>
      <w:r w:rsidRPr="00AD219E">
        <w:rPr>
          <w:rFonts w:ascii="Garamond" w:hAnsi="Garamond"/>
          <w:b/>
          <w:bCs/>
        </w:rPr>
        <w:t>.-</w:t>
      </w:r>
      <w:r w:rsidR="00FA679E" w:rsidRPr="00FA679E">
        <w:rPr>
          <w:rFonts w:ascii="Garamond" w:hAnsi="Garamond"/>
          <w:bCs/>
        </w:rPr>
        <w:t xml:space="preserve"> </w:t>
      </w:r>
      <w:r w:rsidR="00127011">
        <w:rPr>
          <w:rFonts w:ascii="Garamond" w:hAnsi="Garamond"/>
          <w:bCs/>
        </w:rPr>
        <w:tab/>
      </w:r>
      <w:r w:rsidR="00FA679E">
        <w:rPr>
          <w:rFonts w:ascii="Garamond" w:hAnsi="Garamond"/>
          <w:bCs/>
        </w:rPr>
        <w:t xml:space="preserve">Se  </w:t>
      </w:r>
      <w:r w:rsidR="00FA679E">
        <w:rPr>
          <w:rFonts w:ascii="Garamond" w:hAnsi="Garamond"/>
          <w:b/>
          <w:bCs/>
        </w:rPr>
        <w:t xml:space="preserve">CONOCE </w:t>
      </w:r>
      <w:r w:rsidR="00FA679E">
        <w:rPr>
          <w:rFonts w:ascii="Garamond" w:hAnsi="Garamond"/>
          <w:bCs/>
        </w:rPr>
        <w:t xml:space="preserve">y se </w:t>
      </w:r>
      <w:r w:rsidR="00FA679E">
        <w:rPr>
          <w:rFonts w:ascii="Garamond" w:hAnsi="Garamond"/>
          <w:b/>
          <w:bCs/>
        </w:rPr>
        <w:t xml:space="preserve">APRUEBA </w:t>
      </w:r>
      <w:r w:rsidR="00FA679E">
        <w:rPr>
          <w:rFonts w:ascii="Garamond" w:hAnsi="Garamond"/>
          <w:bCs/>
        </w:rPr>
        <w:t>el ‘Informe de actividades’ en el exterior cumplidas  de febrero 18 a 22 de 2013 por el Director de CIPAT-ESPOL</w:t>
      </w:r>
      <w:r w:rsidR="00FA679E">
        <w:rPr>
          <w:rFonts w:ascii="Garamond" w:hAnsi="Garamond"/>
          <w:b/>
          <w:bCs/>
        </w:rPr>
        <w:t xml:space="preserve"> Dr. PAÚL CARRIÓN</w:t>
      </w:r>
      <w:r w:rsidR="00FA679E">
        <w:rPr>
          <w:rFonts w:ascii="Garamond" w:hAnsi="Garamond"/>
          <w:bCs/>
        </w:rPr>
        <w:t xml:space="preserve"> </w:t>
      </w:r>
      <w:r w:rsidR="00FA679E">
        <w:rPr>
          <w:rFonts w:ascii="Garamond" w:hAnsi="Garamond"/>
          <w:b/>
          <w:bCs/>
        </w:rPr>
        <w:t xml:space="preserve">M., </w:t>
      </w:r>
      <w:r w:rsidR="00FA679E">
        <w:rPr>
          <w:rFonts w:ascii="Garamond" w:hAnsi="Garamond"/>
          <w:bCs/>
        </w:rPr>
        <w:t>referentes a: integrar el tribunal de defensa doctoral que ahí señala y las reuniones con autoridades del departamento de Economía de la Universidad de Huelva/España.</w:t>
      </w:r>
    </w:p>
    <w:p w:rsidR="00B11B86" w:rsidRDefault="00B11B86" w:rsidP="0053205E">
      <w:pPr>
        <w:pStyle w:val="Sinespaciado"/>
        <w:ind w:left="1410" w:hanging="1410"/>
        <w:jc w:val="both"/>
        <w:rPr>
          <w:rFonts w:ascii="Garamond" w:hAnsi="Garamond"/>
          <w:b/>
          <w:bCs/>
        </w:rPr>
      </w:pPr>
    </w:p>
    <w:p w:rsidR="00B11B86" w:rsidRDefault="00B11B86" w:rsidP="0053205E">
      <w:pPr>
        <w:pStyle w:val="Sinespaciado"/>
        <w:ind w:left="1410" w:hanging="1410"/>
        <w:jc w:val="both"/>
        <w:rPr>
          <w:rFonts w:ascii="Arial" w:hAnsi="Arial" w:cs="Arial"/>
          <w:i/>
        </w:rPr>
      </w:pPr>
    </w:p>
    <w:p w:rsidR="005774FC" w:rsidRPr="002D453E" w:rsidRDefault="005774FC" w:rsidP="0053205E">
      <w:pPr>
        <w:pStyle w:val="Sinespaciado"/>
        <w:ind w:left="1410" w:hanging="1410"/>
        <w:jc w:val="both"/>
        <w:rPr>
          <w:rFonts w:ascii="Arial" w:hAnsi="Arial" w:cs="Arial"/>
        </w:rPr>
      </w:pPr>
    </w:p>
    <w:p w:rsidR="00D41601" w:rsidRDefault="00D41601" w:rsidP="00100076">
      <w:pPr>
        <w:pStyle w:val="Prrafodelista"/>
        <w:tabs>
          <w:tab w:val="left" w:pos="0"/>
        </w:tabs>
        <w:spacing w:after="0" w:line="240" w:lineRule="auto"/>
        <w:ind w:left="0" w:right="-75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5365B3" w:rsidP="00100076">
      <w:pPr>
        <w:ind w:right="-75"/>
        <w:jc w:val="center"/>
      </w:pPr>
      <w:hyperlink r:id="rId8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597FE2">
      <w:headerReference w:type="default" r:id="rId9"/>
      <w:pgSz w:w="11906" w:h="16838"/>
      <w:pgMar w:top="245" w:right="926" w:bottom="1152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D0" w:rsidRDefault="00950DD0" w:rsidP="00F73EDE">
      <w:r>
        <w:separator/>
      </w:r>
    </w:p>
  </w:endnote>
  <w:endnote w:type="continuationSeparator" w:id="0">
    <w:p w:rsidR="00950DD0" w:rsidRDefault="00950DD0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D0" w:rsidRDefault="00950DD0" w:rsidP="00F73EDE">
      <w:r>
        <w:separator/>
      </w:r>
    </w:p>
  </w:footnote>
  <w:footnote w:type="continuationSeparator" w:id="0">
    <w:p w:rsidR="00950DD0" w:rsidRDefault="00950DD0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4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100076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9F5AA5">
          <w:rPr>
            <w:color w:val="000000"/>
            <w:sz w:val="20"/>
          </w:rPr>
          <w:t>3</w:t>
        </w:r>
        <w:r w:rsidR="00420F7D">
          <w:rPr>
            <w:color w:val="000000"/>
            <w:sz w:val="20"/>
          </w:rPr>
          <w:t>0</w:t>
        </w:r>
        <w:r w:rsidR="009F5AA5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de</w:t>
        </w:r>
        <w:r w:rsidR="006321C9">
          <w:rPr>
            <w:color w:val="000000"/>
            <w:sz w:val="20"/>
          </w:rPr>
          <w:t xml:space="preserve"> abril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D712B3" w:rsidRDefault="005365B3" w:rsidP="00D712B3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7B7E06">
          <w:rPr>
            <w:noProof/>
            <w:sz w:val="20"/>
          </w:rPr>
          <w:t>2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AB6770">
          <w:rPr>
            <w:sz w:val="20"/>
          </w:rPr>
          <w:t>3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A17E2"/>
    <w:multiLevelType w:val="hybridMultilevel"/>
    <w:tmpl w:val="E228BCCC"/>
    <w:lvl w:ilvl="0" w:tplc="6A70E73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E3639"/>
    <w:multiLevelType w:val="hybridMultilevel"/>
    <w:tmpl w:val="759E8E4E"/>
    <w:lvl w:ilvl="0" w:tplc="CF2EC9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5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6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8">
    <w:nsid w:val="432F13A3"/>
    <w:multiLevelType w:val="hybridMultilevel"/>
    <w:tmpl w:val="EC5A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70EC0"/>
    <w:multiLevelType w:val="hybridMultilevel"/>
    <w:tmpl w:val="38349D8C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3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5">
    <w:nsid w:val="59567C74"/>
    <w:multiLevelType w:val="hybridMultilevel"/>
    <w:tmpl w:val="6D98CD08"/>
    <w:lvl w:ilvl="0" w:tplc="6A70E73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11184"/>
    <w:multiLevelType w:val="hybridMultilevel"/>
    <w:tmpl w:val="6570EE7C"/>
    <w:lvl w:ilvl="0" w:tplc="6A70E738">
      <w:start w:val="1"/>
      <w:numFmt w:val="decimal"/>
      <w:lvlText w:val="(%1)"/>
      <w:lvlJc w:val="left"/>
      <w:pPr>
        <w:ind w:left="100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2"/>
  </w:num>
  <w:num w:numId="20">
    <w:abstractNumId w:val="16"/>
  </w:num>
  <w:num w:numId="21">
    <w:abstractNumId w:val="15"/>
  </w:num>
  <w:num w:numId="2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0BC2"/>
    <w:rsid w:val="0001149B"/>
    <w:rsid w:val="00011518"/>
    <w:rsid w:val="00013AB9"/>
    <w:rsid w:val="000165AB"/>
    <w:rsid w:val="00017D76"/>
    <w:rsid w:val="000205AE"/>
    <w:rsid w:val="00020E45"/>
    <w:rsid w:val="000276ED"/>
    <w:rsid w:val="00031FA9"/>
    <w:rsid w:val="000342BB"/>
    <w:rsid w:val="00035162"/>
    <w:rsid w:val="00037E99"/>
    <w:rsid w:val="00040AB6"/>
    <w:rsid w:val="00041048"/>
    <w:rsid w:val="00042FAD"/>
    <w:rsid w:val="000432A1"/>
    <w:rsid w:val="00043AE5"/>
    <w:rsid w:val="00044B77"/>
    <w:rsid w:val="00045565"/>
    <w:rsid w:val="0005042E"/>
    <w:rsid w:val="00055A46"/>
    <w:rsid w:val="000600B9"/>
    <w:rsid w:val="00060BD0"/>
    <w:rsid w:val="000620C1"/>
    <w:rsid w:val="00064684"/>
    <w:rsid w:val="00067603"/>
    <w:rsid w:val="00070E7E"/>
    <w:rsid w:val="00072319"/>
    <w:rsid w:val="00073453"/>
    <w:rsid w:val="000741B4"/>
    <w:rsid w:val="00076216"/>
    <w:rsid w:val="00082404"/>
    <w:rsid w:val="00084C9E"/>
    <w:rsid w:val="00084D54"/>
    <w:rsid w:val="00085A3C"/>
    <w:rsid w:val="000939AC"/>
    <w:rsid w:val="000940FF"/>
    <w:rsid w:val="00097B2C"/>
    <w:rsid w:val="000A2850"/>
    <w:rsid w:val="000A28A0"/>
    <w:rsid w:val="000B2210"/>
    <w:rsid w:val="000B2CFB"/>
    <w:rsid w:val="000B5ABA"/>
    <w:rsid w:val="000B5FB4"/>
    <w:rsid w:val="000B6969"/>
    <w:rsid w:val="000B7915"/>
    <w:rsid w:val="000C1B80"/>
    <w:rsid w:val="000C2471"/>
    <w:rsid w:val="000C7C4D"/>
    <w:rsid w:val="000E07A1"/>
    <w:rsid w:val="000E1860"/>
    <w:rsid w:val="000E3BE1"/>
    <w:rsid w:val="000E6340"/>
    <w:rsid w:val="000F1356"/>
    <w:rsid w:val="000F4194"/>
    <w:rsid w:val="000F4CD0"/>
    <w:rsid w:val="000F5E7F"/>
    <w:rsid w:val="00100076"/>
    <w:rsid w:val="00102327"/>
    <w:rsid w:val="00102693"/>
    <w:rsid w:val="0010408B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011"/>
    <w:rsid w:val="001278EC"/>
    <w:rsid w:val="00130577"/>
    <w:rsid w:val="001346E1"/>
    <w:rsid w:val="00134A7C"/>
    <w:rsid w:val="00134D31"/>
    <w:rsid w:val="001369AF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612A"/>
    <w:rsid w:val="00176553"/>
    <w:rsid w:val="0017661D"/>
    <w:rsid w:val="0017661E"/>
    <w:rsid w:val="001767AD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59BA"/>
    <w:rsid w:val="00197144"/>
    <w:rsid w:val="001978A0"/>
    <w:rsid w:val="001A4430"/>
    <w:rsid w:val="001A665C"/>
    <w:rsid w:val="001A7638"/>
    <w:rsid w:val="001A7F19"/>
    <w:rsid w:val="001B218E"/>
    <w:rsid w:val="001C0BB8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35B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1F2D"/>
    <w:rsid w:val="00272E6C"/>
    <w:rsid w:val="002757DC"/>
    <w:rsid w:val="00281CC8"/>
    <w:rsid w:val="002840E0"/>
    <w:rsid w:val="0028475B"/>
    <w:rsid w:val="00285A25"/>
    <w:rsid w:val="00285C03"/>
    <w:rsid w:val="00287028"/>
    <w:rsid w:val="0029078B"/>
    <w:rsid w:val="00291BCF"/>
    <w:rsid w:val="00292B98"/>
    <w:rsid w:val="00295377"/>
    <w:rsid w:val="00296923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D1690"/>
    <w:rsid w:val="002D74C5"/>
    <w:rsid w:val="002D7661"/>
    <w:rsid w:val="002E0665"/>
    <w:rsid w:val="002E1BAD"/>
    <w:rsid w:val="002E262D"/>
    <w:rsid w:val="002E283C"/>
    <w:rsid w:val="002E497E"/>
    <w:rsid w:val="002E5148"/>
    <w:rsid w:val="002F43BF"/>
    <w:rsid w:val="002F4ABE"/>
    <w:rsid w:val="002F5909"/>
    <w:rsid w:val="003005A7"/>
    <w:rsid w:val="00301079"/>
    <w:rsid w:val="0030189F"/>
    <w:rsid w:val="00302174"/>
    <w:rsid w:val="00302217"/>
    <w:rsid w:val="00302967"/>
    <w:rsid w:val="003029AB"/>
    <w:rsid w:val="0030312B"/>
    <w:rsid w:val="00303C19"/>
    <w:rsid w:val="0030723E"/>
    <w:rsid w:val="00310037"/>
    <w:rsid w:val="00311D6B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370F4"/>
    <w:rsid w:val="00343464"/>
    <w:rsid w:val="003435A9"/>
    <w:rsid w:val="00361F31"/>
    <w:rsid w:val="00364A1B"/>
    <w:rsid w:val="00366C0E"/>
    <w:rsid w:val="00370E6F"/>
    <w:rsid w:val="0037220E"/>
    <w:rsid w:val="00372623"/>
    <w:rsid w:val="00372D35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98E"/>
    <w:rsid w:val="00393B63"/>
    <w:rsid w:val="00395946"/>
    <w:rsid w:val="00397449"/>
    <w:rsid w:val="003A57AE"/>
    <w:rsid w:val="003A69C1"/>
    <w:rsid w:val="003B27E9"/>
    <w:rsid w:val="003B64A1"/>
    <w:rsid w:val="003C0DE9"/>
    <w:rsid w:val="003C31E5"/>
    <w:rsid w:val="003C33C8"/>
    <w:rsid w:val="003D5E25"/>
    <w:rsid w:val="003D6700"/>
    <w:rsid w:val="003E087D"/>
    <w:rsid w:val="003E1B3D"/>
    <w:rsid w:val="003E378C"/>
    <w:rsid w:val="003E7457"/>
    <w:rsid w:val="003E7FA8"/>
    <w:rsid w:val="003F1F43"/>
    <w:rsid w:val="003F732F"/>
    <w:rsid w:val="003F7742"/>
    <w:rsid w:val="004000A9"/>
    <w:rsid w:val="00400C09"/>
    <w:rsid w:val="00401CE8"/>
    <w:rsid w:val="00404F49"/>
    <w:rsid w:val="00407540"/>
    <w:rsid w:val="00414C96"/>
    <w:rsid w:val="00414D4A"/>
    <w:rsid w:val="00417826"/>
    <w:rsid w:val="00420ECE"/>
    <w:rsid w:val="00420F7D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33C7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1BB"/>
    <w:rsid w:val="004635F2"/>
    <w:rsid w:val="00465E79"/>
    <w:rsid w:val="004667BF"/>
    <w:rsid w:val="00471026"/>
    <w:rsid w:val="00472A42"/>
    <w:rsid w:val="004743D2"/>
    <w:rsid w:val="0047452F"/>
    <w:rsid w:val="00474D68"/>
    <w:rsid w:val="00480511"/>
    <w:rsid w:val="00482D34"/>
    <w:rsid w:val="00483D1D"/>
    <w:rsid w:val="00484E62"/>
    <w:rsid w:val="00485C04"/>
    <w:rsid w:val="0048668E"/>
    <w:rsid w:val="0049068E"/>
    <w:rsid w:val="004910D9"/>
    <w:rsid w:val="004A0476"/>
    <w:rsid w:val="004A64AC"/>
    <w:rsid w:val="004B0722"/>
    <w:rsid w:val="004B1274"/>
    <w:rsid w:val="004B132E"/>
    <w:rsid w:val="004B1875"/>
    <w:rsid w:val="004C17EE"/>
    <w:rsid w:val="004C17F1"/>
    <w:rsid w:val="004C1942"/>
    <w:rsid w:val="004C3FB5"/>
    <w:rsid w:val="004C692B"/>
    <w:rsid w:val="004C6E14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286A"/>
    <w:rsid w:val="004F33EC"/>
    <w:rsid w:val="004F3A4D"/>
    <w:rsid w:val="004F3F92"/>
    <w:rsid w:val="004F7B9B"/>
    <w:rsid w:val="005011D0"/>
    <w:rsid w:val="00501245"/>
    <w:rsid w:val="00502F9E"/>
    <w:rsid w:val="00505C71"/>
    <w:rsid w:val="0051091E"/>
    <w:rsid w:val="0051120F"/>
    <w:rsid w:val="00515295"/>
    <w:rsid w:val="00516698"/>
    <w:rsid w:val="00517B91"/>
    <w:rsid w:val="00522FB1"/>
    <w:rsid w:val="00523463"/>
    <w:rsid w:val="00524130"/>
    <w:rsid w:val="00525890"/>
    <w:rsid w:val="005302BB"/>
    <w:rsid w:val="00530FE2"/>
    <w:rsid w:val="0053205E"/>
    <w:rsid w:val="00532C65"/>
    <w:rsid w:val="005365B3"/>
    <w:rsid w:val="00541B00"/>
    <w:rsid w:val="005426D4"/>
    <w:rsid w:val="00542971"/>
    <w:rsid w:val="00543382"/>
    <w:rsid w:val="00545847"/>
    <w:rsid w:val="00553EAA"/>
    <w:rsid w:val="0055433E"/>
    <w:rsid w:val="00554492"/>
    <w:rsid w:val="00554647"/>
    <w:rsid w:val="0055470D"/>
    <w:rsid w:val="00554D48"/>
    <w:rsid w:val="00555A20"/>
    <w:rsid w:val="00560283"/>
    <w:rsid w:val="005668D5"/>
    <w:rsid w:val="00570C15"/>
    <w:rsid w:val="00574687"/>
    <w:rsid w:val="005774FC"/>
    <w:rsid w:val="00587AB8"/>
    <w:rsid w:val="00587F67"/>
    <w:rsid w:val="005936C1"/>
    <w:rsid w:val="00597FE2"/>
    <w:rsid w:val="005A0E16"/>
    <w:rsid w:val="005A32E4"/>
    <w:rsid w:val="005A3A2B"/>
    <w:rsid w:val="005A43F5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076"/>
    <w:rsid w:val="006148C0"/>
    <w:rsid w:val="00614C22"/>
    <w:rsid w:val="00617CCC"/>
    <w:rsid w:val="00624793"/>
    <w:rsid w:val="00625042"/>
    <w:rsid w:val="00631B2E"/>
    <w:rsid w:val="006321C9"/>
    <w:rsid w:val="00636E74"/>
    <w:rsid w:val="00642175"/>
    <w:rsid w:val="00643570"/>
    <w:rsid w:val="00643D8D"/>
    <w:rsid w:val="00645ACD"/>
    <w:rsid w:val="00646405"/>
    <w:rsid w:val="0065418D"/>
    <w:rsid w:val="00654991"/>
    <w:rsid w:val="00656950"/>
    <w:rsid w:val="006570B2"/>
    <w:rsid w:val="0066047F"/>
    <w:rsid w:val="00660D20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745D"/>
    <w:rsid w:val="00683732"/>
    <w:rsid w:val="00683F45"/>
    <w:rsid w:val="006844C9"/>
    <w:rsid w:val="00690120"/>
    <w:rsid w:val="00690BFB"/>
    <w:rsid w:val="006919BC"/>
    <w:rsid w:val="006929E3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3729"/>
    <w:rsid w:val="006C6CE1"/>
    <w:rsid w:val="006D2D1A"/>
    <w:rsid w:val="006D5CE9"/>
    <w:rsid w:val="006E03DB"/>
    <w:rsid w:val="006E05C5"/>
    <w:rsid w:val="006E184E"/>
    <w:rsid w:val="006E1B0F"/>
    <w:rsid w:val="006E2F5A"/>
    <w:rsid w:val="006E3520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2DCF"/>
    <w:rsid w:val="00744EC2"/>
    <w:rsid w:val="007450A5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4921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4382"/>
    <w:rsid w:val="007A6A15"/>
    <w:rsid w:val="007B658C"/>
    <w:rsid w:val="007B777C"/>
    <w:rsid w:val="007B7E06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18AD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3190"/>
    <w:rsid w:val="00875D3F"/>
    <w:rsid w:val="00876B0B"/>
    <w:rsid w:val="00877AED"/>
    <w:rsid w:val="00884606"/>
    <w:rsid w:val="008858DA"/>
    <w:rsid w:val="00887AC5"/>
    <w:rsid w:val="00892B37"/>
    <w:rsid w:val="00894808"/>
    <w:rsid w:val="00894F0C"/>
    <w:rsid w:val="00896B04"/>
    <w:rsid w:val="00896B4A"/>
    <w:rsid w:val="00896F85"/>
    <w:rsid w:val="00897477"/>
    <w:rsid w:val="008A481C"/>
    <w:rsid w:val="008A525B"/>
    <w:rsid w:val="008A5DB4"/>
    <w:rsid w:val="008B0E9F"/>
    <w:rsid w:val="008B6534"/>
    <w:rsid w:val="008B758E"/>
    <w:rsid w:val="008B78A7"/>
    <w:rsid w:val="008C1E4F"/>
    <w:rsid w:val="008C51EC"/>
    <w:rsid w:val="008C54DA"/>
    <w:rsid w:val="008C79CE"/>
    <w:rsid w:val="008D0B0A"/>
    <w:rsid w:val="008E172E"/>
    <w:rsid w:val="008E6575"/>
    <w:rsid w:val="008F19CF"/>
    <w:rsid w:val="008F2BCC"/>
    <w:rsid w:val="008F2C6F"/>
    <w:rsid w:val="008F6DF3"/>
    <w:rsid w:val="009009CC"/>
    <w:rsid w:val="0090309D"/>
    <w:rsid w:val="00905C2B"/>
    <w:rsid w:val="009104FF"/>
    <w:rsid w:val="009124C3"/>
    <w:rsid w:val="009125D0"/>
    <w:rsid w:val="00912C59"/>
    <w:rsid w:val="00914FD7"/>
    <w:rsid w:val="009159A8"/>
    <w:rsid w:val="00916D21"/>
    <w:rsid w:val="00917D2B"/>
    <w:rsid w:val="00921810"/>
    <w:rsid w:val="00921E64"/>
    <w:rsid w:val="00923306"/>
    <w:rsid w:val="0092441A"/>
    <w:rsid w:val="00924A10"/>
    <w:rsid w:val="00925143"/>
    <w:rsid w:val="00927972"/>
    <w:rsid w:val="00927AB2"/>
    <w:rsid w:val="009303A0"/>
    <w:rsid w:val="00930812"/>
    <w:rsid w:val="0093134E"/>
    <w:rsid w:val="00936A90"/>
    <w:rsid w:val="00937593"/>
    <w:rsid w:val="00940878"/>
    <w:rsid w:val="009432E8"/>
    <w:rsid w:val="00945DE4"/>
    <w:rsid w:val="00946B7F"/>
    <w:rsid w:val="00946D68"/>
    <w:rsid w:val="00947E5A"/>
    <w:rsid w:val="00950257"/>
    <w:rsid w:val="00950DD0"/>
    <w:rsid w:val="00952228"/>
    <w:rsid w:val="00952797"/>
    <w:rsid w:val="00954CEC"/>
    <w:rsid w:val="009575FE"/>
    <w:rsid w:val="00960185"/>
    <w:rsid w:val="0096060F"/>
    <w:rsid w:val="00962085"/>
    <w:rsid w:val="00962B97"/>
    <w:rsid w:val="00965F81"/>
    <w:rsid w:val="00966AF2"/>
    <w:rsid w:val="00966B3C"/>
    <w:rsid w:val="00970702"/>
    <w:rsid w:val="009720A1"/>
    <w:rsid w:val="00973DE5"/>
    <w:rsid w:val="00975087"/>
    <w:rsid w:val="00981A33"/>
    <w:rsid w:val="00981E6E"/>
    <w:rsid w:val="009822EF"/>
    <w:rsid w:val="00984C7C"/>
    <w:rsid w:val="00986136"/>
    <w:rsid w:val="00986260"/>
    <w:rsid w:val="00986759"/>
    <w:rsid w:val="0098681B"/>
    <w:rsid w:val="00990CE1"/>
    <w:rsid w:val="00990FB9"/>
    <w:rsid w:val="00991A34"/>
    <w:rsid w:val="0099495A"/>
    <w:rsid w:val="00994E4E"/>
    <w:rsid w:val="00995401"/>
    <w:rsid w:val="0099595F"/>
    <w:rsid w:val="00997F1C"/>
    <w:rsid w:val="009A1FFF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0366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5AA5"/>
    <w:rsid w:val="009F638A"/>
    <w:rsid w:val="009F69A8"/>
    <w:rsid w:val="009F69B1"/>
    <w:rsid w:val="009F6E9E"/>
    <w:rsid w:val="009F6F18"/>
    <w:rsid w:val="00A02006"/>
    <w:rsid w:val="00A05FA2"/>
    <w:rsid w:val="00A069B6"/>
    <w:rsid w:val="00A06A43"/>
    <w:rsid w:val="00A10A6F"/>
    <w:rsid w:val="00A11452"/>
    <w:rsid w:val="00A1286B"/>
    <w:rsid w:val="00A139B9"/>
    <w:rsid w:val="00A16118"/>
    <w:rsid w:val="00A16CF0"/>
    <w:rsid w:val="00A23E73"/>
    <w:rsid w:val="00A24723"/>
    <w:rsid w:val="00A306CC"/>
    <w:rsid w:val="00A34368"/>
    <w:rsid w:val="00A34918"/>
    <w:rsid w:val="00A36287"/>
    <w:rsid w:val="00A36A92"/>
    <w:rsid w:val="00A373A1"/>
    <w:rsid w:val="00A37BEA"/>
    <w:rsid w:val="00A46160"/>
    <w:rsid w:val="00A469B7"/>
    <w:rsid w:val="00A46D74"/>
    <w:rsid w:val="00A511C7"/>
    <w:rsid w:val="00A55584"/>
    <w:rsid w:val="00A56077"/>
    <w:rsid w:val="00A56D61"/>
    <w:rsid w:val="00A57F27"/>
    <w:rsid w:val="00A617DB"/>
    <w:rsid w:val="00A63161"/>
    <w:rsid w:val="00A64D8C"/>
    <w:rsid w:val="00A6710A"/>
    <w:rsid w:val="00A67677"/>
    <w:rsid w:val="00A70282"/>
    <w:rsid w:val="00A702B0"/>
    <w:rsid w:val="00A733B3"/>
    <w:rsid w:val="00A745F2"/>
    <w:rsid w:val="00A75373"/>
    <w:rsid w:val="00A77B10"/>
    <w:rsid w:val="00A77D5A"/>
    <w:rsid w:val="00A801D2"/>
    <w:rsid w:val="00A8367F"/>
    <w:rsid w:val="00A836F4"/>
    <w:rsid w:val="00A84127"/>
    <w:rsid w:val="00A87553"/>
    <w:rsid w:val="00A9060E"/>
    <w:rsid w:val="00A91F3E"/>
    <w:rsid w:val="00A93C2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6770"/>
    <w:rsid w:val="00AB78BC"/>
    <w:rsid w:val="00AC02B4"/>
    <w:rsid w:val="00AC5AC7"/>
    <w:rsid w:val="00AC5E31"/>
    <w:rsid w:val="00AC6F53"/>
    <w:rsid w:val="00AC74DE"/>
    <w:rsid w:val="00AD219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1B86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36A5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3D94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6E4"/>
    <w:rsid w:val="00B66E67"/>
    <w:rsid w:val="00B70D73"/>
    <w:rsid w:val="00B70DB5"/>
    <w:rsid w:val="00B71D14"/>
    <w:rsid w:val="00B71D79"/>
    <w:rsid w:val="00B72144"/>
    <w:rsid w:val="00B810E2"/>
    <w:rsid w:val="00B8377A"/>
    <w:rsid w:val="00B919E6"/>
    <w:rsid w:val="00B925C4"/>
    <w:rsid w:val="00B94930"/>
    <w:rsid w:val="00B94D58"/>
    <w:rsid w:val="00B97BAF"/>
    <w:rsid w:val="00BA5A8C"/>
    <w:rsid w:val="00BA7F4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4D13"/>
    <w:rsid w:val="00BD5725"/>
    <w:rsid w:val="00BE130A"/>
    <w:rsid w:val="00BE2F7B"/>
    <w:rsid w:val="00BE41DD"/>
    <w:rsid w:val="00BF06FA"/>
    <w:rsid w:val="00BF5137"/>
    <w:rsid w:val="00C026F9"/>
    <w:rsid w:val="00C03574"/>
    <w:rsid w:val="00C057E0"/>
    <w:rsid w:val="00C111E8"/>
    <w:rsid w:val="00C1149B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858"/>
    <w:rsid w:val="00C31033"/>
    <w:rsid w:val="00C321F4"/>
    <w:rsid w:val="00C338F6"/>
    <w:rsid w:val="00C34A91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1214"/>
    <w:rsid w:val="00C730EB"/>
    <w:rsid w:val="00C74D55"/>
    <w:rsid w:val="00C7669A"/>
    <w:rsid w:val="00C77DFA"/>
    <w:rsid w:val="00C8167A"/>
    <w:rsid w:val="00C82754"/>
    <w:rsid w:val="00C83B8F"/>
    <w:rsid w:val="00C84D97"/>
    <w:rsid w:val="00C85A91"/>
    <w:rsid w:val="00C85FF5"/>
    <w:rsid w:val="00C91DAE"/>
    <w:rsid w:val="00C91F56"/>
    <w:rsid w:val="00C9378C"/>
    <w:rsid w:val="00C95329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C2558"/>
    <w:rsid w:val="00CD7068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4EA1"/>
    <w:rsid w:val="00CF6B52"/>
    <w:rsid w:val="00CF6DDD"/>
    <w:rsid w:val="00CF718E"/>
    <w:rsid w:val="00D03A6A"/>
    <w:rsid w:val="00D05CBF"/>
    <w:rsid w:val="00D06B3C"/>
    <w:rsid w:val="00D108FC"/>
    <w:rsid w:val="00D124E9"/>
    <w:rsid w:val="00D16B8B"/>
    <w:rsid w:val="00D17DB5"/>
    <w:rsid w:val="00D2386F"/>
    <w:rsid w:val="00D24356"/>
    <w:rsid w:val="00D2478E"/>
    <w:rsid w:val="00D25C1A"/>
    <w:rsid w:val="00D2698C"/>
    <w:rsid w:val="00D306E5"/>
    <w:rsid w:val="00D314F3"/>
    <w:rsid w:val="00D32225"/>
    <w:rsid w:val="00D34A2B"/>
    <w:rsid w:val="00D4000D"/>
    <w:rsid w:val="00D41601"/>
    <w:rsid w:val="00D425BA"/>
    <w:rsid w:val="00D43B07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712B3"/>
    <w:rsid w:val="00D8248D"/>
    <w:rsid w:val="00D826BE"/>
    <w:rsid w:val="00D82991"/>
    <w:rsid w:val="00D85648"/>
    <w:rsid w:val="00D875BB"/>
    <w:rsid w:val="00D92F38"/>
    <w:rsid w:val="00D94A77"/>
    <w:rsid w:val="00D9635E"/>
    <w:rsid w:val="00DA0784"/>
    <w:rsid w:val="00DA519F"/>
    <w:rsid w:val="00DA5B6D"/>
    <w:rsid w:val="00DA668F"/>
    <w:rsid w:val="00DA6BC3"/>
    <w:rsid w:val="00DB0E0B"/>
    <w:rsid w:val="00DB52F7"/>
    <w:rsid w:val="00DB6262"/>
    <w:rsid w:val="00DC06BE"/>
    <w:rsid w:val="00DC40CE"/>
    <w:rsid w:val="00DC53D8"/>
    <w:rsid w:val="00DC5ED7"/>
    <w:rsid w:val="00DC7DD3"/>
    <w:rsid w:val="00DD3862"/>
    <w:rsid w:val="00DD39B9"/>
    <w:rsid w:val="00DD5228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E6"/>
    <w:rsid w:val="00E05E0F"/>
    <w:rsid w:val="00E0708A"/>
    <w:rsid w:val="00E113FC"/>
    <w:rsid w:val="00E12A90"/>
    <w:rsid w:val="00E14C62"/>
    <w:rsid w:val="00E216F4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57DCD"/>
    <w:rsid w:val="00E614D2"/>
    <w:rsid w:val="00E618D9"/>
    <w:rsid w:val="00E6233A"/>
    <w:rsid w:val="00E64CFF"/>
    <w:rsid w:val="00E6543B"/>
    <w:rsid w:val="00E7238C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3756"/>
    <w:rsid w:val="00E93C53"/>
    <w:rsid w:val="00E96B4A"/>
    <w:rsid w:val="00EA38BB"/>
    <w:rsid w:val="00EA6B35"/>
    <w:rsid w:val="00EB0769"/>
    <w:rsid w:val="00EB1E2B"/>
    <w:rsid w:val="00EB2FE3"/>
    <w:rsid w:val="00EB566E"/>
    <w:rsid w:val="00EC0A4C"/>
    <w:rsid w:val="00EC25CE"/>
    <w:rsid w:val="00EC6834"/>
    <w:rsid w:val="00EC76A3"/>
    <w:rsid w:val="00ED4625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18FA"/>
    <w:rsid w:val="00F02372"/>
    <w:rsid w:val="00F03E76"/>
    <w:rsid w:val="00F07C07"/>
    <w:rsid w:val="00F10139"/>
    <w:rsid w:val="00F106CF"/>
    <w:rsid w:val="00F169A3"/>
    <w:rsid w:val="00F17081"/>
    <w:rsid w:val="00F173B0"/>
    <w:rsid w:val="00F2029D"/>
    <w:rsid w:val="00F23072"/>
    <w:rsid w:val="00F23EC8"/>
    <w:rsid w:val="00F241CD"/>
    <w:rsid w:val="00F326D0"/>
    <w:rsid w:val="00F3640F"/>
    <w:rsid w:val="00F37E81"/>
    <w:rsid w:val="00F37F34"/>
    <w:rsid w:val="00F41963"/>
    <w:rsid w:val="00F41D94"/>
    <w:rsid w:val="00F446BF"/>
    <w:rsid w:val="00F45F9B"/>
    <w:rsid w:val="00F50720"/>
    <w:rsid w:val="00F5092C"/>
    <w:rsid w:val="00F523B5"/>
    <w:rsid w:val="00F54127"/>
    <w:rsid w:val="00F56904"/>
    <w:rsid w:val="00F5694C"/>
    <w:rsid w:val="00F57ABF"/>
    <w:rsid w:val="00F6341A"/>
    <w:rsid w:val="00F6384B"/>
    <w:rsid w:val="00F641C2"/>
    <w:rsid w:val="00F64F3C"/>
    <w:rsid w:val="00F66ADF"/>
    <w:rsid w:val="00F706E7"/>
    <w:rsid w:val="00F71515"/>
    <w:rsid w:val="00F71B55"/>
    <w:rsid w:val="00F73EDE"/>
    <w:rsid w:val="00F777EE"/>
    <w:rsid w:val="00F77D3A"/>
    <w:rsid w:val="00F77EEB"/>
    <w:rsid w:val="00F85CD7"/>
    <w:rsid w:val="00F91497"/>
    <w:rsid w:val="00F9424B"/>
    <w:rsid w:val="00F96534"/>
    <w:rsid w:val="00FA2176"/>
    <w:rsid w:val="00FA607D"/>
    <w:rsid w:val="00FA679E"/>
    <w:rsid w:val="00FB0F19"/>
    <w:rsid w:val="00FB2875"/>
    <w:rsid w:val="00FB6630"/>
    <w:rsid w:val="00FB7A19"/>
    <w:rsid w:val="00FC0994"/>
    <w:rsid w:val="00FC1F51"/>
    <w:rsid w:val="00FC48CD"/>
    <w:rsid w:val="00FC6AB7"/>
    <w:rsid w:val="00FC7EF8"/>
    <w:rsid w:val="00FD370B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link w:val="Textoindependiente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link w:val="Textosinformato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paragraph" w:customStyle="1" w:styleId="Sinespaciado12">
    <w:name w:val="Sin espaciado12"/>
    <w:rsid w:val="00C111E8"/>
    <w:rPr>
      <w:rFonts w:ascii="Times New Roman" w:eastAsia="Times New Roman" w:hAnsi="Times New Roman"/>
      <w:sz w:val="24"/>
      <w:szCs w:val="24"/>
    </w:rPr>
  </w:style>
  <w:style w:type="paragraph" w:customStyle="1" w:styleId="Sinespaciado13">
    <w:name w:val="Sin espaciado13"/>
    <w:rsid w:val="00690B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ce.espol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D936B-4525-4496-A3A1-ED3F921D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2013-04-30T15:52:00Z</cp:lastPrinted>
  <dcterms:created xsi:type="dcterms:W3CDTF">2013-05-20T16:39:00Z</dcterms:created>
  <dcterms:modified xsi:type="dcterms:W3CDTF">2013-05-20T16:39:00Z</dcterms:modified>
</cp:coreProperties>
</file>