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6E5" w:rsidRPr="00BF4CBF" w:rsidRDefault="000E26E5" w:rsidP="000E26E5">
      <w:pPr>
        <w:rPr>
          <w:rFonts w:ascii="Arial" w:eastAsia="Arial Unicode MS" w:hAnsi="Arial" w:cs="Arial"/>
          <w:b/>
          <w:strike/>
        </w:rPr>
      </w:pPr>
      <w:r>
        <w:rPr>
          <w:rFonts w:ascii="Arial" w:eastAsia="Arial Unicode MS" w:hAnsi="Arial" w:cs="Arial"/>
          <w:b/>
          <w:strike/>
          <w:noProof/>
          <w:lang w:val="es-ES" w:eastAsia="es-ES"/>
        </w:rPr>
        <w:drawing>
          <wp:anchor distT="0" distB="0" distL="114300" distR="114300" simplePos="0" relativeHeight="251704320" behindDoc="0" locked="0" layoutInCell="1" allowOverlap="1">
            <wp:simplePos x="0" y="0"/>
            <wp:positionH relativeFrom="column">
              <wp:posOffset>2013585</wp:posOffset>
            </wp:positionH>
            <wp:positionV relativeFrom="paragraph">
              <wp:posOffset>-19050</wp:posOffset>
            </wp:positionV>
            <wp:extent cx="1394460" cy="1336675"/>
            <wp:effectExtent l="19050" t="0" r="0" b="0"/>
            <wp:wrapSquare wrapText="bothSides"/>
            <wp:docPr id="170"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espol"/>
                    <pic:cNvPicPr>
                      <a:picLocks noChangeAspect="1" noChangeArrowheads="1"/>
                    </pic:cNvPicPr>
                  </pic:nvPicPr>
                  <pic:blipFill>
                    <a:blip r:embed="rId8" cstate="print"/>
                    <a:srcRect/>
                    <a:stretch>
                      <a:fillRect/>
                    </a:stretch>
                  </pic:blipFill>
                  <pic:spPr bwMode="auto">
                    <a:xfrm>
                      <a:off x="0" y="0"/>
                      <a:ext cx="1394460" cy="1336675"/>
                    </a:xfrm>
                    <a:prstGeom prst="rect">
                      <a:avLst/>
                    </a:prstGeom>
                    <a:noFill/>
                    <a:ln w="9525">
                      <a:noFill/>
                      <a:miter lim="800000"/>
                      <a:headEnd/>
                      <a:tailEnd/>
                    </a:ln>
                  </pic:spPr>
                </pic:pic>
              </a:graphicData>
            </a:graphic>
          </wp:anchor>
        </w:drawing>
      </w:r>
    </w:p>
    <w:p w:rsidR="000E26E5" w:rsidRPr="00BF4CBF" w:rsidRDefault="000E26E5" w:rsidP="000E26E5">
      <w:pPr>
        <w:jc w:val="center"/>
        <w:rPr>
          <w:rFonts w:ascii="Arial" w:eastAsia="Arial Unicode MS" w:hAnsi="Arial" w:cs="Arial"/>
        </w:rPr>
      </w:pPr>
    </w:p>
    <w:p w:rsidR="000E26E5" w:rsidRDefault="000E26E5" w:rsidP="000E26E5">
      <w:pPr>
        <w:jc w:val="center"/>
        <w:rPr>
          <w:rFonts w:ascii="Arial" w:eastAsia="Arial Unicode MS" w:hAnsi="Arial" w:cs="Arial"/>
          <w:b/>
          <w:lang w:val="es-ES"/>
        </w:rPr>
      </w:pPr>
    </w:p>
    <w:p w:rsidR="000E26E5" w:rsidRDefault="000E26E5" w:rsidP="000E26E5">
      <w:pPr>
        <w:jc w:val="center"/>
        <w:rPr>
          <w:rFonts w:ascii="Arial" w:eastAsia="Arial Unicode MS" w:hAnsi="Arial" w:cs="Arial"/>
          <w:b/>
          <w:lang w:val="es-ES"/>
        </w:rPr>
      </w:pPr>
    </w:p>
    <w:p w:rsidR="000E26E5" w:rsidRDefault="000E26E5" w:rsidP="000E26E5">
      <w:pPr>
        <w:jc w:val="center"/>
        <w:rPr>
          <w:rFonts w:ascii="Arial" w:eastAsia="Arial Unicode MS" w:hAnsi="Arial" w:cs="Arial"/>
          <w:b/>
          <w:lang w:val="es-ES"/>
        </w:rPr>
      </w:pPr>
    </w:p>
    <w:p w:rsidR="000E26E5" w:rsidRPr="002B3EF3" w:rsidRDefault="000E26E5" w:rsidP="000E26E5">
      <w:pPr>
        <w:spacing w:before="0"/>
        <w:jc w:val="center"/>
        <w:rPr>
          <w:rFonts w:ascii="Arial" w:eastAsia="Arial Unicode MS" w:hAnsi="Arial" w:cs="Arial"/>
          <w:b/>
          <w:sz w:val="28"/>
          <w:szCs w:val="28"/>
          <w:lang w:val="es-ES"/>
        </w:rPr>
      </w:pPr>
      <w:r w:rsidRPr="002B3EF3">
        <w:rPr>
          <w:rFonts w:ascii="Arial" w:eastAsia="Arial Unicode MS" w:hAnsi="Arial" w:cs="Arial"/>
          <w:b/>
          <w:sz w:val="28"/>
          <w:szCs w:val="28"/>
          <w:lang w:val="es-ES"/>
        </w:rPr>
        <w:t>ESCUELA SUPERIOR POLITÉCNICA DEL LITORAL</w:t>
      </w:r>
    </w:p>
    <w:p w:rsidR="000E26E5" w:rsidRPr="00BF4CBF" w:rsidRDefault="000E26E5" w:rsidP="000E26E5">
      <w:pPr>
        <w:jc w:val="center"/>
        <w:rPr>
          <w:rFonts w:ascii="Arial" w:eastAsia="Arial Unicode MS" w:hAnsi="Arial" w:cs="Arial"/>
          <w:lang w:val="es-ES"/>
        </w:rPr>
      </w:pPr>
      <w:r w:rsidRPr="00BF4CBF">
        <w:rPr>
          <w:rFonts w:ascii="Arial" w:eastAsia="Arial Unicode MS" w:hAnsi="Arial" w:cs="Arial"/>
          <w:lang w:val="es-ES"/>
        </w:rPr>
        <w:t>Instituto de Ciencias Matemáticas</w:t>
      </w:r>
    </w:p>
    <w:p w:rsidR="000E26E5" w:rsidRPr="00BF4CBF" w:rsidRDefault="000E26E5" w:rsidP="000E26E5">
      <w:pPr>
        <w:jc w:val="center"/>
        <w:rPr>
          <w:rFonts w:ascii="Arial" w:eastAsia="Arial Unicode MS" w:hAnsi="Arial" w:cs="Arial"/>
          <w:lang w:val="es-ES"/>
        </w:rPr>
      </w:pPr>
      <w:r w:rsidRPr="00BF4CBF">
        <w:rPr>
          <w:rFonts w:ascii="Arial" w:eastAsia="Arial Unicode MS" w:hAnsi="Arial" w:cs="Arial"/>
          <w:lang w:val="es-ES"/>
        </w:rPr>
        <w:t xml:space="preserve">Ingeniería en Auditoría y Contaduría Pública Autorizada </w:t>
      </w:r>
    </w:p>
    <w:p w:rsidR="000E26E5" w:rsidRPr="00BF4CBF" w:rsidRDefault="000E26E5" w:rsidP="000E26E5">
      <w:pPr>
        <w:jc w:val="center"/>
        <w:rPr>
          <w:rFonts w:ascii="Arial" w:eastAsia="Arial Unicode MS" w:hAnsi="Arial" w:cs="Arial"/>
          <w:lang w:val="es-ES"/>
        </w:rPr>
      </w:pPr>
      <w:r>
        <w:rPr>
          <w:rFonts w:ascii="Arial" w:eastAsia="Arial Unicode MS" w:hAnsi="Arial" w:cs="Arial"/>
          <w:lang w:val="es-ES"/>
        </w:rPr>
        <w:t>“Desarrollo de un Plan de Implementación de las NIIF para una Compañía dedicada la Importación y distribución de repuestos hidráulicos para maquinaria pesada  en la ciudad de Guayaquil para el año 2009”.</w:t>
      </w:r>
    </w:p>
    <w:p w:rsidR="000E26E5" w:rsidRPr="00415D7B" w:rsidRDefault="000E26E5" w:rsidP="000E26E5">
      <w:pPr>
        <w:jc w:val="center"/>
        <w:rPr>
          <w:rFonts w:ascii="Arial" w:eastAsia="Arial Unicode MS" w:hAnsi="Arial" w:cs="Arial"/>
          <w:b/>
          <w:sz w:val="28"/>
          <w:szCs w:val="28"/>
          <w:lang w:val="es-ES"/>
        </w:rPr>
      </w:pPr>
      <w:r w:rsidRPr="00415D7B">
        <w:rPr>
          <w:rFonts w:ascii="Arial" w:eastAsia="Arial Unicode MS" w:hAnsi="Arial" w:cs="Arial"/>
          <w:b/>
          <w:sz w:val="28"/>
          <w:szCs w:val="28"/>
          <w:lang w:val="es-ES"/>
        </w:rPr>
        <w:t>TESINA</w:t>
      </w:r>
    </w:p>
    <w:p w:rsidR="000E26E5" w:rsidRPr="00415D7B" w:rsidRDefault="000E26E5" w:rsidP="000E26E5">
      <w:pPr>
        <w:jc w:val="center"/>
        <w:rPr>
          <w:rFonts w:ascii="Arial" w:eastAsia="Arial Unicode MS" w:hAnsi="Arial" w:cs="Arial"/>
          <w:sz w:val="28"/>
          <w:szCs w:val="28"/>
          <w:lang w:val="es-ES"/>
        </w:rPr>
      </w:pPr>
      <w:r w:rsidRPr="00415D7B">
        <w:rPr>
          <w:rFonts w:ascii="Arial" w:eastAsia="Arial Unicode MS" w:hAnsi="Arial" w:cs="Arial"/>
          <w:sz w:val="28"/>
          <w:szCs w:val="28"/>
          <w:lang w:val="es-ES"/>
        </w:rPr>
        <w:t>SEMINARIO DE GRADUACIÓN</w:t>
      </w:r>
    </w:p>
    <w:p w:rsidR="000E26E5" w:rsidRPr="00BF4CBF" w:rsidRDefault="000E26E5" w:rsidP="000E26E5">
      <w:pPr>
        <w:spacing w:before="360"/>
        <w:jc w:val="center"/>
        <w:rPr>
          <w:rFonts w:ascii="Arial" w:eastAsia="Arial Unicode MS" w:hAnsi="Arial" w:cs="Arial"/>
          <w:lang w:val="es-ES"/>
        </w:rPr>
      </w:pPr>
      <w:r w:rsidRPr="00BF4CBF">
        <w:rPr>
          <w:rFonts w:ascii="Arial" w:eastAsia="Arial Unicode MS" w:hAnsi="Arial" w:cs="Arial"/>
          <w:lang w:val="es-ES"/>
        </w:rPr>
        <w:t>Previo a la obtención del título de:</w:t>
      </w:r>
    </w:p>
    <w:p w:rsidR="000E26E5" w:rsidRPr="00415D7B" w:rsidRDefault="000E26E5" w:rsidP="000E26E5">
      <w:pPr>
        <w:jc w:val="center"/>
        <w:rPr>
          <w:rFonts w:ascii="Arial" w:eastAsia="Arial Unicode MS" w:hAnsi="Arial" w:cs="Arial"/>
          <w:b/>
          <w:sz w:val="28"/>
          <w:szCs w:val="28"/>
          <w:lang w:val="es-ES"/>
        </w:rPr>
      </w:pPr>
      <w:r w:rsidRPr="00415D7B">
        <w:rPr>
          <w:rFonts w:ascii="Arial" w:eastAsia="Arial Unicode MS" w:hAnsi="Arial" w:cs="Arial"/>
          <w:b/>
          <w:sz w:val="28"/>
          <w:szCs w:val="28"/>
          <w:lang w:val="es-ES"/>
        </w:rPr>
        <w:t>INGENIERA EN AUDITORÍA Y CONTADURÍA PÚBLICA AUTORIZADA</w:t>
      </w:r>
    </w:p>
    <w:p w:rsidR="000E26E5" w:rsidRPr="00BF4CBF" w:rsidRDefault="000E26E5" w:rsidP="000E26E5">
      <w:pPr>
        <w:spacing w:before="360"/>
        <w:jc w:val="center"/>
        <w:rPr>
          <w:rFonts w:ascii="Arial" w:eastAsia="Arial Unicode MS" w:hAnsi="Arial" w:cs="Arial"/>
          <w:lang w:val="es-ES"/>
        </w:rPr>
      </w:pPr>
      <w:r w:rsidRPr="00BF4CBF">
        <w:rPr>
          <w:rFonts w:ascii="Arial" w:eastAsia="Arial Unicode MS" w:hAnsi="Arial" w:cs="Arial"/>
          <w:lang w:val="es-ES"/>
        </w:rPr>
        <w:t>Presentado por:</w:t>
      </w:r>
    </w:p>
    <w:p w:rsidR="000E26E5" w:rsidRDefault="000E26E5" w:rsidP="000E26E5">
      <w:pPr>
        <w:spacing w:before="360"/>
        <w:jc w:val="center"/>
        <w:rPr>
          <w:rFonts w:ascii="Arial" w:eastAsia="Arial Unicode MS" w:hAnsi="Arial" w:cs="Arial"/>
          <w:lang w:val="es-ES"/>
        </w:rPr>
      </w:pPr>
      <w:r>
        <w:rPr>
          <w:rFonts w:ascii="Arial" w:eastAsia="Arial Unicode MS" w:hAnsi="Arial" w:cs="Arial"/>
          <w:lang w:val="es-ES"/>
        </w:rPr>
        <w:t>Vázquez Azua Claudia Cristina</w:t>
      </w:r>
    </w:p>
    <w:p w:rsidR="000E26E5" w:rsidRPr="00BF4CBF" w:rsidRDefault="000E26E5" w:rsidP="000E26E5">
      <w:pPr>
        <w:spacing w:before="360"/>
        <w:jc w:val="center"/>
        <w:rPr>
          <w:rFonts w:ascii="Arial" w:eastAsia="Arial Unicode MS" w:hAnsi="Arial" w:cs="Arial"/>
          <w:lang w:val="es-ES"/>
        </w:rPr>
      </w:pPr>
      <w:r>
        <w:rPr>
          <w:rFonts w:ascii="Arial" w:eastAsia="Arial Unicode MS" w:hAnsi="Arial" w:cs="Arial"/>
          <w:lang w:val="es-ES"/>
        </w:rPr>
        <w:t>Reyes Rodríguez Pamela de Lourdes</w:t>
      </w:r>
    </w:p>
    <w:p w:rsidR="000E26E5" w:rsidRDefault="000E26E5" w:rsidP="000E26E5">
      <w:pPr>
        <w:jc w:val="center"/>
        <w:rPr>
          <w:rFonts w:ascii="Arial" w:eastAsia="Arial Unicode MS" w:hAnsi="Arial" w:cs="Arial"/>
          <w:lang w:val="es-ES"/>
        </w:rPr>
      </w:pPr>
    </w:p>
    <w:p w:rsidR="000E26E5" w:rsidRDefault="000E26E5" w:rsidP="000E26E5">
      <w:pPr>
        <w:jc w:val="center"/>
        <w:rPr>
          <w:rFonts w:ascii="Arial" w:eastAsia="Arial Unicode MS" w:hAnsi="Arial" w:cs="Arial"/>
          <w:lang w:val="es-ES"/>
        </w:rPr>
      </w:pPr>
      <w:r w:rsidRPr="00BF4CBF">
        <w:rPr>
          <w:rFonts w:ascii="Arial" w:eastAsia="Arial Unicode MS" w:hAnsi="Arial" w:cs="Arial"/>
          <w:lang w:val="es-ES"/>
        </w:rPr>
        <w:t>Guayaquil – Ecuador</w:t>
      </w:r>
    </w:p>
    <w:p w:rsidR="000E26E5" w:rsidRDefault="000E26E5" w:rsidP="000E26E5">
      <w:pPr>
        <w:spacing w:before="0"/>
        <w:jc w:val="center"/>
        <w:rPr>
          <w:rFonts w:ascii="Arial" w:eastAsia="Arial Unicode MS" w:hAnsi="Arial" w:cs="Arial"/>
          <w:b/>
          <w:lang w:val="es-ES"/>
        </w:rPr>
      </w:pPr>
      <w:r w:rsidRPr="00533CFE">
        <w:rPr>
          <w:rFonts w:ascii="Arial" w:eastAsia="Arial Unicode MS" w:hAnsi="Arial" w:cs="Arial"/>
          <w:b/>
          <w:lang w:val="es-ES"/>
        </w:rPr>
        <w:t>2011</w:t>
      </w:r>
    </w:p>
    <w:p w:rsidR="00B5713C" w:rsidRDefault="000E26E5" w:rsidP="000E26E5">
      <w:pPr>
        <w:spacing w:before="0"/>
        <w:jc w:val="left"/>
        <w:rPr>
          <w:rFonts w:ascii="Arial" w:eastAsia="Arial Unicode MS" w:hAnsi="Arial" w:cs="Arial"/>
          <w:b/>
          <w:lang w:val="es-ES"/>
        </w:rPr>
        <w:sectPr w:rsidR="00B5713C" w:rsidSect="00B5713C">
          <w:headerReference w:type="default" r:id="rId9"/>
          <w:footerReference w:type="default" r:id="rId10"/>
          <w:headerReference w:type="first" r:id="rId11"/>
          <w:footerReference w:type="first" r:id="rId12"/>
          <w:pgSz w:w="12240" w:h="15840" w:code="1"/>
          <w:pgMar w:top="2268" w:right="1361" w:bottom="2268" w:left="2268" w:header="709" w:footer="709" w:gutter="0"/>
          <w:pgNumType w:fmt="upperRoman" w:start="1"/>
          <w:cols w:space="708"/>
          <w:titlePg/>
          <w:docGrid w:linePitch="360"/>
        </w:sectPr>
      </w:pPr>
      <w:r>
        <w:rPr>
          <w:rFonts w:ascii="Arial" w:eastAsia="Arial Unicode MS" w:hAnsi="Arial" w:cs="Arial"/>
          <w:b/>
          <w:lang w:val="es-ES"/>
        </w:rPr>
        <w:br w:type="page"/>
      </w:r>
    </w:p>
    <w:p w:rsidR="000E26E5" w:rsidRPr="000E26E5" w:rsidRDefault="000E26E5" w:rsidP="000E26E5">
      <w:pPr>
        <w:spacing w:before="0"/>
        <w:jc w:val="left"/>
        <w:rPr>
          <w:rFonts w:ascii="Arial" w:eastAsia="Arial Unicode MS" w:hAnsi="Arial" w:cs="Arial"/>
          <w:b/>
          <w:lang w:val="es-ES"/>
        </w:rPr>
      </w:pPr>
    </w:p>
    <w:p w:rsidR="00EF2CDB" w:rsidRPr="00A62C6B" w:rsidRDefault="00EF2CDB" w:rsidP="00EF2CDB">
      <w:pPr>
        <w:pStyle w:val="Estilo"/>
        <w:spacing w:before="100" w:beforeAutospacing="1" w:after="100" w:afterAutospacing="1"/>
        <w:jc w:val="center"/>
        <w:rPr>
          <w:rFonts w:ascii="Arial" w:hAnsi="Arial" w:cs="Arial"/>
          <w:b/>
          <w:sz w:val="28"/>
          <w:szCs w:val="28"/>
          <w:u w:val="single"/>
        </w:rPr>
      </w:pPr>
      <w:r w:rsidRPr="00A62C6B">
        <w:rPr>
          <w:rFonts w:ascii="Arial" w:hAnsi="Arial" w:cs="Arial"/>
          <w:b/>
          <w:sz w:val="28"/>
          <w:szCs w:val="28"/>
          <w:u w:val="single"/>
        </w:rPr>
        <w:t>AGRADECIMIENTO</w:t>
      </w:r>
    </w:p>
    <w:p w:rsidR="00EF2CDB" w:rsidRDefault="00EF2CDB" w:rsidP="00EF2CDB">
      <w:pPr>
        <w:pStyle w:val="Estilo"/>
        <w:spacing w:beforeAutospacing="1" w:afterAutospacing="1"/>
        <w:jc w:val="center"/>
        <w:rPr>
          <w:rFonts w:ascii="Arial" w:hAnsi="Arial" w:cs="Arial"/>
          <w:b/>
        </w:rPr>
      </w:pPr>
    </w:p>
    <w:p w:rsidR="00EF2CDB" w:rsidRDefault="00EF2CDB" w:rsidP="00EF2CDB">
      <w:pPr>
        <w:pStyle w:val="Estilo"/>
        <w:spacing w:beforeAutospacing="1"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rPr>
      </w:pPr>
    </w:p>
    <w:p w:rsidR="00EF2CDB" w:rsidRPr="00327B37" w:rsidRDefault="00EF2CDB" w:rsidP="00EF2CDB">
      <w:pPr>
        <w:pStyle w:val="Estilo"/>
        <w:spacing w:before="100" w:beforeAutospacing="1" w:after="100" w:afterAutospacing="1"/>
        <w:jc w:val="center"/>
        <w:rPr>
          <w:rFonts w:ascii="Arial" w:hAnsi="Arial" w:cs="Arial"/>
        </w:rPr>
      </w:pP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480" w:after="100" w:afterAutospacing="1"/>
        <w:ind w:left="3119" w:right="389"/>
        <w:rPr>
          <w:rFonts w:ascii="Arial" w:hAnsi="Arial" w:cs="Arial"/>
        </w:rPr>
      </w:pPr>
    </w:p>
    <w:p w:rsidR="00EF2CDB" w:rsidRDefault="00EF2CDB" w:rsidP="00EF2CDB">
      <w:pPr>
        <w:pStyle w:val="Estilo"/>
        <w:spacing w:before="600" w:after="100" w:afterAutospacing="1" w:line="480" w:lineRule="auto"/>
        <w:ind w:left="3119" w:right="-36"/>
        <w:rPr>
          <w:rFonts w:ascii="Arial" w:hAnsi="Arial" w:cs="Arial"/>
        </w:rPr>
      </w:pPr>
      <w:r>
        <w:rPr>
          <w:rFonts w:ascii="Arial" w:hAnsi="Arial" w:cs="Arial"/>
        </w:rPr>
        <w:t>Nuestro</w:t>
      </w:r>
      <w:r w:rsidRPr="00327B37">
        <w:rPr>
          <w:rFonts w:ascii="Arial" w:hAnsi="Arial" w:cs="Arial"/>
        </w:rPr>
        <w:t xml:space="preserve"> agradecimiento es dirigido a Dios, a</w:t>
      </w:r>
      <w:r>
        <w:rPr>
          <w:rFonts w:ascii="Arial" w:hAnsi="Arial" w:cs="Arial"/>
        </w:rPr>
        <w:t xml:space="preserve"> nuestros</w:t>
      </w:r>
      <w:r w:rsidRPr="00327B37">
        <w:rPr>
          <w:rFonts w:ascii="Arial" w:hAnsi="Arial" w:cs="Arial"/>
        </w:rPr>
        <w:t xml:space="preserve"> padres, amigos y </w:t>
      </w:r>
      <w:r>
        <w:rPr>
          <w:rFonts w:ascii="Arial" w:hAnsi="Arial" w:cs="Arial"/>
        </w:rPr>
        <w:t xml:space="preserve">a la Directora de Tesis  CPA. Vanessa Leyton por su apoyo para la concreción de este trabajo </w:t>
      </w:r>
      <w:r w:rsidRPr="00327B37">
        <w:rPr>
          <w:rFonts w:ascii="Arial" w:hAnsi="Arial" w:cs="Arial"/>
        </w:rPr>
        <w:t xml:space="preserve"> </w:t>
      </w:r>
      <w:r>
        <w:rPr>
          <w:rFonts w:ascii="Arial" w:hAnsi="Arial" w:cs="Arial"/>
        </w:rPr>
        <w:t>y por enseñar</w:t>
      </w:r>
      <w:r w:rsidRPr="00327B37">
        <w:rPr>
          <w:rFonts w:ascii="Arial" w:hAnsi="Arial" w:cs="Arial"/>
        </w:rPr>
        <w:t>nos</w:t>
      </w:r>
      <w:r>
        <w:rPr>
          <w:rFonts w:ascii="Arial" w:hAnsi="Arial" w:cs="Arial"/>
        </w:rPr>
        <w:t xml:space="preserve"> que la perseverancia y el esfuerzo son el camino para lograr objetivos.</w:t>
      </w:r>
    </w:p>
    <w:p w:rsidR="00EF2CDB" w:rsidRDefault="00EF2CDB" w:rsidP="00EF2CDB">
      <w:pPr>
        <w:pStyle w:val="Estilo"/>
        <w:spacing w:before="0" w:after="100" w:afterAutospacing="1" w:line="480" w:lineRule="auto"/>
        <w:jc w:val="left"/>
        <w:rPr>
          <w:rFonts w:ascii="Arial" w:hAnsi="Arial" w:cs="Arial"/>
        </w:rPr>
      </w:pPr>
    </w:p>
    <w:p w:rsidR="00EF2CDB" w:rsidRDefault="00EF2CDB" w:rsidP="00EF2CDB">
      <w:pPr>
        <w:pStyle w:val="Estilo"/>
        <w:spacing w:before="100" w:beforeAutospacing="1" w:after="100" w:afterAutospacing="1"/>
        <w:jc w:val="left"/>
        <w:rPr>
          <w:rFonts w:ascii="Arial" w:hAnsi="Arial" w:cs="Arial"/>
          <w:b/>
        </w:rPr>
      </w:pP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Pr="00A62C6B" w:rsidRDefault="00EF2CDB" w:rsidP="00EF2CDB">
      <w:pPr>
        <w:pStyle w:val="Estilo"/>
        <w:spacing w:before="100" w:beforeAutospacing="1" w:after="100" w:afterAutospacing="1"/>
        <w:jc w:val="center"/>
        <w:rPr>
          <w:rFonts w:ascii="Arial" w:hAnsi="Arial" w:cs="Arial"/>
          <w:b/>
          <w:sz w:val="28"/>
          <w:szCs w:val="28"/>
          <w:u w:val="single"/>
        </w:rPr>
      </w:pPr>
      <w:r w:rsidRPr="00A62C6B">
        <w:rPr>
          <w:rFonts w:ascii="Arial" w:hAnsi="Arial" w:cs="Arial"/>
          <w:b/>
          <w:sz w:val="28"/>
          <w:szCs w:val="28"/>
          <w:u w:val="single"/>
        </w:rPr>
        <w:t>DEDICATORIA</w:t>
      </w: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Pr="00AD6795" w:rsidRDefault="00EF2CDB" w:rsidP="00EF2CDB">
      <w:pPr>
        <w:pStyle w:val="Estilo"/>
        <w:spacing w:before="480" w:after="100" w:afterAutospacing="1" w:line="480" w:lineRule="auto"/>
        <w:ind w:left="3402"/>
        <w:rPr>
          <w:rFonts w:ascii="Arial" w:hAnsi="Arial" w:cs="Arial"/>
        </w:rPr>
      </w:pPr>
    </w:p>
    <w:p w:rsidR="00EF2CDB" w:rsidRPr="00AD6795" w:rsidRDefault="00EF2CDB" w:rsidP="00EF2CDB">
      <w:pPr>
        <w:pStyle w:val="Estilo"/>
        <w:spacing w:before="0" w:after="100" w:afterAutospacing="1" w:line="480" w:lineRule="auto"/>
        <w:ind w:left="3119"/>
        <w:rPr>
          <w:rFonts w:ascii="Arial" w:hAnsi="Arial" w:cs="Arial"/>
        </w:rPr>
      </w:pPr>
      <w:r w:rsidRPr="00AD6795">
        <w:rPr>
          <w:rFonts w:ascii="Arial" w:hAnsi="Arial" w:cs="Arial"/>
        </w:rPr>
        <w:t xml:space="preserve">Este trabajo de tesis está dedicado a Dios y a nuestros padres </w:t>
      </w:r>
      <w:r w:rsidRPr="00AD6795">
        <w:rPr>
          <w:rFonts w:ascii="Arial" w:eastAsia="Calibri" w:hAnsi="Arial" w:cs="Arial"/>
          <w:bCs/>
          <w:iCs/>
        </w:rPr>
        <w:t>por permitirnos llegar a este momento tan especial en nuestra vida y por ser nuestro apoyo incondicional en todo este ciclo de aprendizaje.</w:t>
      </w:r>
      <w:r w:rsidRPr="00AD6795">
        <w:rPr>
          <w:rFonts w:ascii="Arial" w:hAnsi="Arial" w:cs="Arial"/>
        </w:rPr>
        <w:t xml:space="preserve"> </w:t>
      </w:r>
    </w:p>
    <w:p w:rsidR="00EF2CDB" w:rsidRPr="00AE617E" w:rsidRDefault="00EF2CDB" w:rsidP="00EF2CDB">
      <w:pPr>
        <w:pStyle w:val="Estilo"/>
        <w:spacing w:before="480" w:after="100" w:afterAutospacing="1"/>
        <w:ind w:left="3402"/>
        <w:rPr>
          <w:rFonts w:ascii="Arial" w:hAnsi="Arial" w:cs="Arial"/>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tabs>
          <w:tab w:val="left" w:pos="4565"/>
        </w:tabs>
        <w:spacing w:beforeAutospacing="1" w:afterAutospacing="1"/>
        <w:rPr>
          <w:rFonts w:ascii="Arial" w:hAnsi="Arial" w:cs="Arial"/>
          <w:b/>
        </w:rPr>
      </w:pPr>
      <w:r>
        <w:rPr>
          <w:rFonts w:ascii="Arial" w:hAnsi="Arial" w:cs="Arial"/>
          <w:b/>
        </w:rPr>
        <w:tab/>
      </w:r>
    </w:p>
    <w:p w:rsidR="00EF2CDB" w:rsidRDefault="00EF2CDB" w:rsidP="00EF2CDB">
      <w:pPr>
        <w:pStyle w:val="Estilo"/>
        <w:tabs>
          <w:tab w:val="left" w:pos="4565"/>
        </w:tabs>
        <w:spacing w:beforeAutospacing="1"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Pr="00171AAA" w:rsidRDefault="00EF2CDB" w:rsidP="00EF2CDB">
      <w:pPr>
        <w:jc w:val="center"/>
        <w:rPr>
          <w:rFonts w:ascii="Arial" w:eastAsia="Arial Unicode MS" w:hAnsi="Arial" w:cs="Arial"/>
          <w:b/>
          <w:sz w:val="28"/>
          <w:szCs w:val="28"/>
          <w:u w:val="single"/>
        </w:rPr>
      </w:pPr>
      <w:r w:rsidRPr="00171AAA">
        <w:rPr>
          <w:rFonts w:ascii="Arial" w:eastAsia="Arial Unicode MS" w:hAnsi="Arial" w:cs="Arial"/>
          <w:b/>
          <w:sz w:val="28"/>
          <w:szCs w:val="28"/>
          <w:u w:val="single"/>
        </w:rPr>
        <w:t>TRIBUNAL DE GRADUACIÓN</w:t>
      </w:r>
    </w:p>
    <w:p w:rsidR="00EF2CDB" w:rsidRDefault="00EF2CDB" w:rsidP="00EF2CDB">
      <w:pPr>
        <w:pStyle w:val="Estilo"/>
        <w:spacing w:before="100" w:beforeAutospacing="1" w:after="100" w:afterAutospacing="1"/>
        <w:rPr>
          <w:rFonts w:ascii="Arial" w:hAnsi="Arial" w:cs="Arial"/>
          <w:b/>
        </w:rPr>
      </w:pPr>
    </w:p>
    <w:p w:rsidR="00EF2CDB" w:rsidRPr="00BF4CBF" w:rsidRDefault="00EF2CDB" w:rsidP="00EF2CDB">
      <w:pPr>
        <w:pStyle w:val="Estilo"/>
        <w:spacing w:before="100" w:beforeAutospacing="1" w:after="100" w:afterAutospacing="1"/>
        <w:rPr>
          <w:rFonts w:ascii="Arial" w:hAnsi="Arial" w:cs="Arial"/>
          <w:b/>
        </w:rPr>
      </w:pPr>
    </w:p>
    <w:p w:rsidR="00EF2CDB" w:rsidRPr="00BF4CBF" w:rsidRDefault="00EF2CDB" w:rsidP="00EF2CDB">
      <w:pPr>
        <w:pStyle w:val="Estilo"/>
        <w:spacing w:before="100" w:beforeAutospacing="1" w:after="100" w:afterAutospacing="1"/>
        <w:rPr>
          <w:rFonts w:ascii="Arial" w:hAnsi="Arial" w:cs="Arial"/>
          <w:b/>
        </w:rPr>
      </w:pPr>
    </w:p>
    <w:p w:rsidR="00EF2CDB" w:rsidRDefault="00EF2CDB" w:rsidP="00EF2CDB">
      <w:pPr>
        <w:jc w:val="center"/>
        <w:rPr>
          <w:rFonts w:ascii="Arial" w:eastAsia="Arial Unicode MS" w:hAnsi="Arial" w:cs="Arial"/>
          <w:b/>
        </w:rPr>
      </w:pPr>
    </w:p>
    <w:p w:rsidR="00EF2CDB" w:rsidRDefault="00EF2CDB" w:rsidP="00EF2CDB">
      <w:pPr>
        <w:jc w:val="center"/>
        <w:rPr>
          <w:rFonts w:ascii="Arial" w:eastAsia="Arial Unicode MS" w:hAnsi="Arial" w:cs="Arial"/>
          <w:b/>
        </w:rPr>
      </w:pPr>
    </w:p>
    <w:p w:rsidR="00EF2CDB" w:rsidRDefault="00EF2CDB" w:rsidP="00EF2CDB">
      <w:pPr>
        <w:jc w:val="center"/>
        <w:rPr>
          <w:rFonts w:ascii="Arial" w:eastAsia="Arial Unicode MS" w:hAnsi="Arial" w:cs="Arial"/>
          <w:b/>
        </w:rPr>
      </w:pPr>
    </w:p>
    <w:p w:rsidR="00EF2CDB" w:rsidRPr="00DA7DA3" w:rsidRDefault="00EF2CDB" w:rsidP="00EF2CDB">
      <w:pPr>
        <w:jc w:val="center"/>
        <w:rPr>
          <w:rFonts w:ascii="Arial" w:eastAsia="Arial Unicode MS" w:hAnsi="Arial" w:cs="Arial"/>
        </w:rPr>
      </w:pPr>
    </w:p>
    <w:p w:rsidR="00EF2CDB" w:rsidRDefault="00EF2CDB" w:rsidP="00EF2CDB">
      <w:pPr>
        <w:jc w:val="left"/>
        <w:rPr>
          <w:rFonts w:ascii="Arial" w:eastAsia="Arial Unicode MS" w:hAnsi="Arial" w:cs="Arial"/>
          <w:b/>
        </w:rPr>
      </w:pPr>
      <w:r>
        <w:rPr>
          <w:rFonts w:ascii="Arial" w:eastAsia="Arial Unicode MS" w:hAnsi="Arial" w:cs="Arial"/>
        </w:rPr>
        <w:t>_____________________________            _____________________________</w:t>
      </w:r>
    </w:p>
    <w:p w:rsidR="00EF2CDB" w:rsidRDefault="00EF2CDB" w:rsidP="00EF2CDB">
      <w:pPr>
        <w:rPr>
          <w:rFonts w:ascii="Arial" w:eastAsia="Arial Unicode MS" w:hAnsi="Arial" w:cs="Arial"/>
        </w:rPr>
      </w:pPr>
      <w:r>
        <w:rPr>
          <w:rFonts w:ascii="Arial" w:eastAsia="Arial Unicode MS" w:hAnsi="Arial" w:cs="Arial"/>
        </w:rPr>
        <w:t xml:space="preserve">        CPA. Yessenia Magallanes                             ACG. Vanessa Leyton</w:t>
      </w:r>
    </w:p>
    <w:p w:rsidR="00EF2CDB" w:rsidRPr="000271B8" w:rsidRDefault="00EF2CDB" w:rsidP="00EF2CDB">
      <w:pPr>
        <w:tabs>
          <w:tab w:val="left" w:pos="5571"/>
        </w:tabs>
        <w:spacing w:before="0"/>
        <w:rPr>
          <w:rFonts w:ascii="Arial" w:eastAsia="Arial Unicode MS" w:hAnsi="Arial" w:cs="Arial"/>
          <w:b/>
        </w:rPr>
      </w:pPr>
      <w:r w:rsidRPr="000271B8">
        <w:rPr>
          <w:rFonts w:ascii="Arial" w:eastAsia="Arial Unicode MS" w:hAnsi="Arial" w:cs="Arial"/>
          <w:b/>
        </w:rPr>
        <w:t xml:space="preserve">      DELEGADO DE LA UNIDAD                   </w:t>
      </w:r>
      <w:r>
        <w:rPr>
          <w:rFonts w:ascii="Arial" w:eastAsia="Arial Unicode MS" w:hAnsi="Arial" w:cs="Arial"/>
          <w:b/>
        </w:rPr>
        <w:t xml:space="preserve">        </w:t>
      </w:r>
      <w:r w:rsidRPr="000271B8">
        <w:rPr>
          <w:rFonts w:ascii="Arial" w:eastAsia="Arial Unicode MS" w:hAnsi="Arial" w:cs="Arial"/>
          <w:b/>
        </w:rPr>
        <w:t>DIRECTOR DE TESIS</w:t>
      </w:r>
    </w:p>
    <w:p w:rsidR="00EF2CDB" w:rsidRPr="00DA7DA3" w:rsidRDefault="00EF2CDB" w:rsidP="00EF2CDB">
      <w:pPr>
        <w:rPr>
          <w:rFonts w:ascii="Arial" w:eastAsia="Arial Unicode MS" w:hAnsi="Arial" w:cs="Arial"/>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Default="00EF2CDB" w:rsidP="00EF2CDB">
      <w:pPr>
        <w:rPr>
          <w:rFonts w:ascii="Arial" w:hAnsi="Arial" w:cs="Arial"/>
          <w:b/>
        </w:rPr>
      </w:pPr>
    </w:p>
    <w:p w:rsidR="00EF2CDB" w:rsidRPr="00BA4BF8" w:rsidRDefault="00EF2CDB" w:rsidP="00EF2CDB">
      <w:pPr>
        <w:jc w:val="center"/>
        <w:rPr>
          <w:rFonts w:ascii="Arial" w:hAnsi="Arial" w:cs="Arial"/>
          <w:b/>
          <w:sz w:val="28"/>
          <w:szCs w:val="28"/>
          <w:u w:val="single"/>
        </w:rPr>
      </w:pPr>
      <w:r>
        <w:rPr>
          <w:rFonts w:ascii="Arial" w:hAnsi="Arial" w:cs="Arial"/>
          <w:b/>
          <w:sz w:val="28"/>
          <w:szCs w:val="28"/>
          <w:u w:val="single"/>
        </w:rPr>
        <w:lastRenderedPageBreak/>
        <w:t>DECLARACIÓ</w:t>
      </w:r>
      <w:r w:rsidRPr="00BA4BF8">
        <w:rPr>
          <w:rFonts w:ascii="Arial" w:hAnsi="Arial" w:cs="Arial"/>
          <w:b/>
          <w:sz w:val="28"/>
          <w:szCs w:val="28"/>
          <w:u w:val="single"/>
        </w:rPr>
        <w:t>N EXPRESA</w:t>
      </w:r>
    </w:p>
    <w:p w:rsidR="00EF2CDB" w:rsidRPr="00DA7DA3" w:rsidRDefault="00EF2CDB" w:rsidP="00EF2CDB">
      <w:pPr>
        <w:jc w:val="center"/>
        <w:rPr>
          <w:rFonts w:ascii="Arial" w:hAnsi="Arial" w:cs="Arial"/>
        </w:rPr>
      </w:pPr>
    </w:p>
    <w:p w:rsidR="00EF2CDB" w:rsidRPr="00DA7DA3" w:rsidRDefault="00EF2CDB" w:rsidP="00EF2CDB">
      <w:pPr>
        <w:jc w:val="center"/>
        <w:rPr>
          <w:rFonts w:ascii="Arial" w:hAnsi="Arial" w:cs="Arial"/>
        </w:rPr>
      </w:pPr>
    </w:p>
    <w:p w:rsidR="00EF2CDB" w:rsidRPr="00DA7DA3" w:rsidRDefault="00EF2CDB" w:rsidP="00EF2CDB">
      <w:pPr>
        <w:jc w:val="center"/>
        <w:rPr>
          <w:rFonts w:ascii="Arial" w:hAnsi="Arial" w:cs="Arial"/>
        </w:rPr>
      </w:pPr>
    </w:p>
    <w:p w:rsidR="00EF2CDB" w:rsidRPr="00DA7DA3" w:rsidRDefault="00EF2CDB" w:rsidP="00EF2CDB">
      <w:pPr>
        <w:jc w:val="center"/>
        <w:rPr>
          <w:rFonts w:ascii="Arial" w:hAnsi="Arial" w:cs="Arial"/>
        </w:rPr>
      </w:pPr>
    </w:p>
    <w:p w:rsidR="00EF2CDB" w:rsidRPr="00DA7DA3" w:rsidRDefault="00EF2CDB" w:rsidP="00EF2CDB">
      <w:pPr>
        <w:jc w:val="center"/>
        <w:rPr>
          <w:rFonts w:ascii="Arial" w:hAnsi="Arial" w:cs="Arial"/>
        </w:rPr>
      </w:pPr>
    </w:p>
    <w:p w:rsidR="00EF2CDB" w:rsidRPr="00DA7DA3" w:rsidRDefault="00EF2CDB" w:rsidP="00EF2CDB">
      <w:pPr>
        <w:jc w:val="center"/>
        <w:rPr>
          <w:rFonts w:ascii="Arial" w:hAnsi="Arial" w:cs="Arial"/>
        </w:rPr>
      </w:pPr>
    </w:p>
    <w:p w:rsidR="00EF2CDB" w:rsidRDefault="00EF2CDB" w:rsidP="00EF2CDB">
      <w:pPr>
        <w:spacing w:line="480" w:lineRule="auto"/>
        <w:rPr>
          <w:rFonts w:ascii="Arial" w:hAnsi="Arial" w:cs="Arial"/>
        </w:rPr>
      </w:pPr>
      <w:r w:rsidRPr="00DA7DA3">
        <w:rPr>
          <w:rFonts w:ascii="Arial" w:hAnsi="Arial" w:cs="Arial"/>
        </w:rPr>
        <w:t>“La responsabilidad del cont</w:t>
      </w:r>
      <w:r>
        <w:rPr>
          <w:rFonts w:ascii="Arial" w:hAnsi="Arial" w:cs="Arial"/>
        </w:rPr>
        <w:t xml:space="preserve">enido de esta tesis de grado, nos corresponde exclusivamente, </w:t>
      </w:r>
      <w:r w:rsidRPr="00DA7DA3">
        <w:rPr>
          <w:rFonts w:ascii="Arial" w:hAnsi="Arial" w:cs="Arial"/>
        </w:rPr>
        <w:t xml:space="preserve">y el patrimonio intelectual de las misma a </w:t>
      </w:r>
      <w:smartTag w:uri="urn:schemas-microsoft-com:office:smarttags" w:element="PersonName">
        <w:smartTagPr>
          <w:attr w:name="ProductID" w:val="la ESCUELA SUPERIOR"/>
        </w:smartTagPr>
        <w:r w:rsidRPr="00DA7DA3">
          <w:rPr>
            <w:rFonts w:ascii="Arial" w:hAnsi="Arial" w:cs="Arial"/>
          </w:rPr>
          <w:t>la ESCUELA SUPERIOR</w:t>
        </w:r>
      </w:smartTag>
      <w:r w:rsidRPr="00DA7DA3">
        <w:rPr>
          <w:rFonts w:ascii="Arial" w:hAnsi="Arial" w:cs="Arial"/>
        </w:rPr>
        <w:t xml:space="preserve"> POLITECNICA DEL LITORAL”</w:t>
      </w:r>
    </w:p>
    <w:p w:rsidR="00B5713C" w:rsidRPr="00DA7DA3" w:rsidRDefault="00B5713C" w:rsidP="00EF2CDB">
      <w:pPr>
        <w:spacing w:line="480" w:lineRule="auto"/>
        <w:rPr>
          <w:rFonts w:ascii="Arial" w:hAnsi="Arial" w:cs="Arial"/>
        </w:rPr>
      </w:pPr>
    </w:p>
    <w:p w:rsidR="00EF2CDB" w:rsidRPr="00DA7DA3" w:rsidRDefault="00EF2CDB" w:rsidP="00EF2CDB">
      <w:pPr>
        <w:jc w:val="center"/>
        <w:rPr>
          <w:rFonts w:ascii="Arial" w:hAnsi="Arial" w:cs="Arial"/>
        </w:rPr>
      </w:pPr>
    </w:p>
    <w:p w:rsidR="00EF2CDB" w:rsidRDefault="00EF2CDB" w:rsidP="00EF2CDB">
      <w:pPr>
        <w:rPr>
          <w:rFonts w:ascii="Arial" w:hAnsi="Arial" w:cs="Arial"/>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Autospacing="1" w:afterAutospacing="1"/>
        <w:jc w:val="center"/>
        <w:rPr>
          <w:rFonts w:ascii="Arial" w:hAnsi="Arial" w:cs="Arial"/>
          <w:b/>
        </w:rPr>
      </w:pPr>
    </w:p>
    <w:p w:rsidR="00EF2CDB" w:rsidRDefault="00EF2CDB" w:rsidP="00EF2CDB">
      <w:pPr>
        <w:pStyle w:val="Estilo"/>
        <w:spacing w:beforeAutospacing="1" w:afterAutospacing="1"/>
        <w:rPr>
          <w:rFonts w:ascii="Arial" w:hAnsi="Arial" w:cs="Arial"/>
          <w:b/>
        </w:rPr>
      </w:pPr>
    </w:p>
    <w:p w:rsidR="00EF2CDB" w:rsidRDefault="00EF2CDB" w:rsidP="00EF2CDB">
      <w:pPr>
        <w:pStyle w:val="Estilo"/>
        <w:spacing w:beforeAutospacing="1" w:afterAutospacing="1"/>
        <w:jc w:val="left"/>
        <w:rPr>
          <w:rFonts w:ascii="Arial" w:hAnsi="Arial" w:cs="Arial"/>
          <w:b/>
        </w:rPr>
      </w:pPr>
      <w:r>
        <w:rPr>
          <w:rFonts w:ascii="Arial" w:hAnsi="Arial" w:cs="Arial"/>
          <w:b/>
        </w:rPr>
        <w:t>_______________________________     _______________________________</w:t>
      </w:r>
    </w:p>
    <w:p w:rsidR="00EF2CDB" w:rsidRPr="00976AC6" w:rsidRDefault="00EF2CDB" w:rsidP="00EF2CDB">
      <w:pPr>
        <w:pStyle w:val="Estilo"/>
        <w:spacing w:beforeAutospacing="1" w:afterAutospacing="1"/>
        <w:jc w:val="left"/>
        <w:rPr>
          <w:rFonts w:ascii="Arial" w:hAnsi="Arial" w:cs="Arial"/>
        </w:rPr>
      </w:pPr>
      <w:r>
        <w:rPr>
          <w:rFonts w:ascii="Arial" w:hAnsi="Arial" w:cs="Arial"/>
        </w:rPr>
        <w:t xml:space="preserve">      Vázquez Azúa Claudia Cristina            Reyes Rodríguez Pamela de Lourdes</w:t>
      </w:r>
    </w:p>
    <w:p w:rsidR="00EF2CDB" w:rsidRDefault="00EF2CDB" w:rsidP="00EF2CDB">
      <w:pPr>
        <w:pStyle w:val="Estilo"/>
        <w:tabs>
          <w:tab w:val="left" w:pos="3522"/>
        </w:tabs>
        <w:spacing w:before="100" w:beforeAutospacing="1" w:after="100" w:afterAutospacing="1"/>
        <w:rPr>
          <w:rFonts w:ascii="Arial" w:hAnsi="Arial" w:cs="Arial"/>
          <w:b/>
        </w:rPr>
      </w:pPr>
    </w:p>
    <w:p w:rsidR="00EF2CDB" w:rsidRDefault="00EF2CDB" w:rsidP="00EF2CDB">
      <w:pPr>
        <w:pStyle w:val="Estilo"/>
        <w:tabs>
          <w:tab w:val="left" w:pos="3522"/>
        </w:tabs>
        <w:spacing w:before="100" w:beforeAutospacing="1" w:after="100" w:afterAutospacing="1"/>
        <w:rPr>
          <w:rFonts w:ascii="Arial" w:hAnsi="Arial" w:cs="Arial"/>
          <w:b/>
        </w:rPr>
      </w:pPr>
    </w:p>
    <w:p w:rsidR="00EF2CDB" w:rsidRPr="00F247BC" w:rsidRDefault="00EF2CDB" w:rsidP="00EF2CDB">
      <w:pPr>
        <w:jc w:val="center"/>
        <w:rPr>
          <w:rFonts w:ascii="Arial" w:hAnsi="Arial" w:cs="Arial"/>
          <w:b/>
          <w:sz w:val="28"/>
          <w:szCs w:val="28"/>
          <w:u w:val="single"/>
        </w:rPr>
      </w:pPr>
      <w:r w:rsidRPr="00F247BC">
        <w:rPr>
          <w:rFonts w:ascii="Arial" w:hAnsi="Arial" w:cs="Arial"/>
          <w:b/>
          <w:sz w:val="28"/>
          <w:szCs w:val="28"/>
          <w:u w:val="single"/>
        </w:rPr>
        <w:lastRenderedPageBreak/>
        <w:t>RESUMEN</w:t>
      </w:r>
    </w:p>
    <w:p w:rsidR="00EF2CDB" w:rsidRPr="0089272A" w:rsidRDefault="00EF2CDB" w:rsidP="00EF2CDB">
      <w:pPr>
        <w:spacing w:before="480" w:line="480" w:lineRule="auto"/>
        <w:rPr>
          <w:rFonts w:ascii="Arial" w:eastAsia="Arial Unicode MS" w:hAnsi="Arial" w:cs="Arial"/>
        </w:rPr>
      </w:pPr>
      <w:r w:rsidRPr="00DA7DA3">
        <w:rPr>
          <w:rFonts w:ascii="Arial" w:hAnsi="Arial" w:cs="Arial"/>
        </w:rPr>
        <w:t xml:space="preserve">El presente trabajo consiste en </w:t>
      </w:r>
      <w:smartTag w:uri="urn:schemas-microsoft-com:office:smarttags" w:element="PersonName">
        <w:smartTagPr>
          <w:attr w:name="ProductID" w:val="la Implementaci￳n"/>
        </w:smartTagPr>
        <w:r w:rsidRPr="00DA7DA3">
          <w:rPr>
            <w:rFonts w:ascii="Arial" w:hAnsi="Arial" w:cs="Arial"/>
          </w:rPr>
          <w:t>la Implementación</w:t>
        </w:r>
      </w:smartTag>
      <w:r w:rsidRPr="00DA7DA3">
        <w:rPr>
          <w:rFonts w:ascii="Arial" w:hAnsi="Arial" w:cs="Arial"/>
        </w:rPr>
        <w:t xml:space="preserve"> y Desarrollo de un plan de implementación de las NIIF </w:t>
      </w:r>
      <w:r>
        <w:rPr>
          <w:rFonts w:ascii="Arial" w:hAnsi="Arial" w:cs="Arial"/>
        </w:rPr>
        <w:t xml:space="preserve">para una empresa del tercer grupo según resolución de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Compañías</w:t>
      </w:r>
      <w:r w:rsidRPr="0089272A">
        <w:rPr>
          <w:rFonts w:ascii="Arial" w:eastAsia="Arial Unicode MS" w:hAnsi="Arial" w:cs="Arial"/>
        </w:rPr>
        <w:t>.</w:t>
      </w:r>
    </w:p>
    <w:p w:rsidR="00EF2CDB" w:rsidRPr="00DA7DA3" w:rsidRDefault="00EF2CDB" w:rsidP="00EF2CDB">
      <w:pPr>
        <w:spacing w:line="480" w:lineRule="auto"/>
        <w:rPr>
          <w:rFonts w:ascii="Arial" w:hAnsi="Arial" w:cs="Arial"/>
        </w:rPr>
      </w:pPr>
      <w:r>
        <w:rPr>
          <w:rFonts w:ascii="Arial" w:hAnsi="Arial" w:cs="Arial"/>
        </w:rPr>
        <w:t>En el Capitulo 1 se hace</w:t>
      </w:r>
      <w:r w:rsidRPr="00DA7DA3">
        <w:rPr>
          <w:rFonts w:ascii="Arial" w:hAnsi="Arial" w:cs="Arial"/>
        </w:rPr>
        <w:t xml:space="preserve"> referencia al Cronograma de Aplicación y Resolución emitida por </w:t>
      </w:r>
      <w:smartTag w:uri="urn:schemas-microsoft-com:office:smarttags" w:element="PersonName">
        <w:smartTagPr>
          <w:attr w:name="ProductID" w:val="la Superintendencia"/>
        </w:smartTagPr>
        <w:r w:rsidRPr="00DA7DA3">
          <w:rPr>
            <w:rFonts w:ascii="Arial" w:hAnsi="Arial" w:cs="Arial"/>
          </w:rPr>
          <w:t>la Superintende</w:t>
        </w:r>
        <w:r>
          <w:rPr>
            <w:rFonts w:ascii="Arial" w:hAnsi="Arial" w:cs="Arial"/>
          </w:rPr>
          <w:t>ncia</w:t>
        </w:r>
      </w:smartTag>
      <w:r>
        <w:rPr>
          <w:rFonts w:ascii="Arial" w:hAnsi="Arial" w:cs="Arial"/>
        </w:rPr>
        <w:t xml:space="preserve"> de Compañías junto con  las N</w:t>
      </w:r>
      <w:r w:rsidRPr="00DA7DA3">
        <w:rPr>
          <w:rFonts w:ascii="Arial" w:hAnsi="Arial" w:cs="Arial"/>
        </w:rPr>
        <w:t>ormas Internacio</w:t>
      </w:r>
      <w:r>
        <w:rPr>
          <w:rFonts w:ascii="Arial" w:hAnsi="Arial" w:cs="Arial"/>
        </w:rPr>
        <w:t>nales de Contabilidad</w:t>
      </w:r>
      <w:r w:rsidRPr="00DA7DA3">
        <w:rPr>
          <w:rFonts w:ascii="Arial" w:hAnsi="Arial" w:cs="Arial"/>
        </w:rPr>
        <w:t xml:space="preserve"> necesarias para la aplicación.</w:t>
      </w:r>
    </w:p>
    <w:p w:rsidR="00EF2CDB" w:rsidRPr="00DA7DA3" w:rsidRDefault="00EF2CDB" w:rsidP="00EF2CDB">
      <w:pPr>
        <w:spacing w:before="360" w:line="480" w:lineRule="auto"/>
        <w:rPr>
          <w:rFonts w:ascii="Arial" w:hAnsi="Arial" w:cs="Arial"/>
        </w:rPr>
      </w:pPr>
      <w:r>
        <w:rPr>
          <w:rFonts w:ascii="Arial" w:hAnsi="Arial" w:cs="Arial"/>
        </w:rPr>
        <w:t>En el Capitulo  2</w:t>
      </w:r>
      <w:r w:rsidRPr="00DA7DA3">
        <w:rPr>
          <w:rFonts w:ascii="Arial" w:hAnsi="Arial" w:cs="Arial"/>
        </w:rPr>
        <w:t xml:space="preserve"> </w:t>
      </w:r>
      <w:r>
        <w:rPr>
          <w:rFonts w:ascii="Arial" w:hAnsi="Arial" w:cs="Arial"/>
        </w:rPr>
        <w:t xml:space="preserve"> se muestra</w:t>
      </w:r>
      <w:r w:rsidRPr="00DA7DA3">
        <w:rPr>
          <w:rFonts w:ascii="Arial" w:hAnsi="Arial" w:cs="Arial"/>
        </w:rPr>
        <w:t xml:space="preserve"> cual es el giro del negocio, misión,</w:t>
      </w:r>
      <w:r>
        <w:rPr>
          <w:rFonts w:ascii="Arial" w:hAnsi="Arial" w:cs="Arial"/>
        </w:rPr>
        <w:t xml:space="preserve"> visión, políticas,</w:t>
      </w:r>
      <w:r w:rsidRPr="00DA7DA3">
        <w:rPr>
          <w:rFonts w:ascii="Arial" w:hAnsi="Arial" w:cs="Arial"/>
        </w:rPr>
        <w:t xml:space="preserve"> estructura organizacional, línea</w:t>
      </w:r>
      <w:r>
        <w:rPr>
          <w:rFonts w:ascii="Arial" w:hAnsi="Arial" w:cs="Arial"/>
        </w:rPr>
        <w:t xml:space="preserve"> de productos y principales requisitos reglamentarios.</w:t>
      </w:r>
    </w:p>
    <w:p w:rsidR="00EF2CDB" w:rsidRPr="00DA7DA3" w:rsidRDefault="00EF2CDB" w:rsidP="00EF2CDB">
      <w:pPr>
        <w:spacing w:before="360" w:line="480" w:lineRule="auto"/>
        <w:rPr>
          <w:rFonts w:ascii="Arial" w:hAnsi="Arial" w:cs="Arial"/>
        </w:rPr>
      </w:pPr>
      <w:r>
        <w:rPr>
          <w:rFonts w:ascii="Arial" w:hAnsi="Arial" w:cs="Arial"/>
        </w:rPr>
        <w:t>En el Capitulo 3</w:t>
      </w:r>
      <w:r w:rsidRPr="00DA7DA3">
        <w:rPr>
          <w:rFonts w:ascii="Arial" w:hAnsi="Arial" w:cs="Arial"/>
        </w:rPr>
        <w:t xml:space="preserve"> </w:t>
      </w:r>
      <w:r>
        <w:rPr>
          <w:rFonts w:ascii="Arial" w:hAnsi="Arial" w:cs="Arial"/>
        </w:rPr>
        <w:t xml:space="preserve"> se elaboró un plan de trabajo donde se detalla cuales son las NIC objeto de estudio en</w:t>
      </w:r>
      <w:r w:rsidRPr="00DA7DA3">
        <w:rPr>
          <w:rFonts w:ascii="Arial" w:hAnsi="Arial" w:cs="Arial"/>
        </w:rPr>
        <w:t xml:space="preserve"> </w:t>
      </w:r>
      <w:smartTag w:uri="urn:schemas-microsoft-com:office:smarttags" w:element="PersonName">
        <w:smartTagPr>
          <w:attr w:name="ProductID" w:val="la Compa￱￭a"/>
        </w:smartTagPr>
        <w:r w:rsidRPr="00DA7DA3">
          <w:rPr>
            <w:rFonts w:ascii="Arial" w:hAnsi="Arial" w:cs="Arial"/>
          </w:rPr>
          <w:t xml:space="preserve">la </w:t>
        </w:r>
        <w:r>
          <w:rPr>
            <w:rFonts w:ascii="Arial" w:hAnsi="Arial" w:cs="Arial"/>
          </w:rPr>
          <w:t>Compañía</w:t>
        </w:r>
      </w:smartTag>
      <w:r>
        <w:rPr>
          <w:rFonts w:ascii="Arial" w:hAnsi="Arial" w:cs="Arial"/>
        </w:rPr>
        <w:t>, posteriormente se realizo la evaluación del impacto financiero y contable de NEC a NIIF, el cuál consta de los papeles de trabajo y anexos presentados.</w:t>
      </w:r>
    </w:p>
    <w:p w:rsidR="00EF2CDB" w:rsidRPr="00DA7DA3" w:rsidRDefault="00EF2CDB" w:rsidP="00EF2CDB">
      <w:pPr>
        <w:spacing w:before="360" w:line="480" w:lineRule="auto"/>
        <w:rPr>
          <w:rFonts w:ascii="Arial" w:hAnsi="Arial" w:cs="Arial"/>
        </w:rPr>
      </w:pPr>
      <w:r w:rsidRPr="00DA7DA3">
        <w:rPr>
          <w:rFonts w:ascii="Arial" w:hAnsi="Arial" w:cs="Arial"/>
        </w:rPr>
        <w:t>Finalmente el Capitulo 4 Conclusiones</w:t>
      </w:r>
      <w:r>
        <w:rPr>
          <w:rFonts w:ascii="Arial" w:hAnsi="Arial" w:cs="Arial"/>
        </w:rPr>
        <w:t xml:space="preserve"> y Recomendaciones se revela  cuales son los cambios a realizar  en el periodo de adopción y se recomienda </w:t>
      </w:r>
      <w:r w:rsidRPr="00DA7DA3">
        <w:rPr>
          <w:rFonts w:ascii="Arial" w:hAnsi="Arial" w:cs="Arial"/>
        </w:rPr>
        <w:t xml:space="preserve"> nuevos controles</w:t>
      </w:r>
      <w:r>
        <w:rPr>
          <w:rFonts w:ascii="Arial" w:hAnsi="Arial" w:cs="Arial"/>
        </w:rPr>
        <w:t xml:space="preserve">  y procedimientos, </w:t>
      </w:r>
      <w:r w:rsidRPr="00DA7DA3">
        <w:rPr>
          <w:rFonts w:ascii="Arial" w:hAnsi="Arial" w:cs="Arial"/>
        </w:rPr>
        <w:t xml:space="preserve">reclasificación de cuenta </w:t>
      </w:r>
      <w:r>
        <w:rPr>
          <w:rFonts w:ascii="Arial" w:hAnsi="Arial" w:cs="Arial"/>
        </w:rPr>
        <w:t xml:space="preserve">y </w:t>
      </w:r>
      <w:r w:rsidRPr="00DA7DA3">
        <w:rPr>
          <w:rFonts w:ascii="Arial" w:hAnsi="Arial" w:cs="Arial"/>
        </w:rPr>
        <w:t>mejora</w:t>
      </w:r>
      <w:r>
        <w:rPr>
          <w:rFonts w:ascii="Arial" w:hAnsi="Arial" w:cs="Arial"/>
        </w:rPr>
        <w:t>s</w:t>
      </w:r>
      <w:r w:rsidRPr="00DA7DA3">
        <w:rPr>
          <w:rFonts w:ascii="Arial" w:hAnsi="Arial" w:cs="Arial"/>
        </w:rPr>
        <w:t xml:space="preserve"> </w:t>
      </w:r>
      <w:r>
        <w:rPr>
          <w:rFonts w:ascii="Arial" w:hAnsi="Arial" w:cs="Arial"/>
        </w:rPr>
        <w:t xml:space="preserve">en </w:t>
      </w:r>
      <w:r w:rsidRPr="00DA7DA3">
        <w:rPr>
          <w:rFonts w:ascii="Arial" w:hAnsi="Arial" w:cs="Arial"/>
        </w:rPr>
        <w:t>el control interno</w:t>
      </w:r>
      <w:r>
        <w:rPr>
          <w:rFonts w:ascii="Arial" w:hAnsi="Arial" w:cs="Arial"/>
        </w:rPr>
        <w:t>.</w:t>
      </w:r>
    </w:p>
    <w:p w:rsidR="00EF2CDB" w:rsidRPr="00E3015E" w:rsidRDefault="00EF2CDB" w:rsidP="00EF2CDB">
      <w:pPr>
        <w:spacing w:before="0"/>
        <w:jc w:val="center"/>
        <w:rPr>
          <w:rFonts w:ascii="Arial" w:hAnsi="Arial" w:cs="Arial"/>
          <w:sz w:val="28"/>
          <w:szCs w:val="28"/>
          <w:u w:val="single"/>
          <w:lang w:eastAsia="es-ES"/>
        </w:rPr>
      </w:pPr>
      <w:r w:rsidRPr="00E3015E">
        <w:rPr>
          <w:rFonts w:ascii="Arial" w:hAnsi="Arial" w:cs="Arial"/>
          <w:b/>
          <w:sz w:val="28"/>
          <w:szCs w:val="28"/>
          <w:u w:val="single"/>
          <w:lang w:eastAsia="es-ES"/>
        </w:rPr>
        <w:lastRenderedPageBreak/>
        <w:t>ÍNDICE GENERAL</w:t>
      </w:r>
    </w:p>
    <w:p w:rsidR="00EF2CDB" w:rsidRPr="002A232A" w:rsidRDefault="00EF2CDB" w:rsidP="00EF2CDB">
      <w:pPr>
        <w:spacing w:before="0"/>
        <w:jc w:val="left"/>
        <w:rPr>
          <w:rFonts w:ascii="Arial" w:hAnsi="Arial" w:cs="Arial"/>
          <w:b/>
          <w:lang w:val="es-ES_tradnl" w:eastAsia="es-ES"/>
        </w:rPr>
      </w:pPr>
    </w:p>
    <w:p w:rsidR="00EF2CDB" w:rsidRDefault="00EF2CDB" w:rsidP="00EF2CDB">
      <w:pPr>
        <w:pStyle w:val="Encabezado"/>
        <w:tabs>
          <w:tab w:val="left" w:pos="8505"/>
        </w:tabs>
        <w:rPr>
          <w:rFonts w:ascii="Arial" w:hAnsi="Arial" w:cs="Arial"/>
          <w:lang w:val="es-ES_tradnl" w:eastAsia="es-ES"/>
        </w:rPr>
      </w:pPr>
      <w:r>
        <w:rPr>
          <w:rFonts w:ascii="Arial" w:hAnsi="Arial" w:cs="Arial"/>
          <w:lang w:val="es-ES_tradnl" w:eastAsia="es-ES"/>
        </w:rPr>
        <w:t>RESUMEN………………………………………………………………………......   V</w:t>
      </w:r>
    </w:p>
    <w:p w:rsidR="00EF2CDB" w:rsidRPr="004D758D" w:rsidRDefault="00EF2CDB" w:rsidP="00EF2CDB">
      <w:pPr>
        <w:pStyle w:val="Encabezado"/>
        <w:tabs>
          <w:tab w:val="left" w:pos="8505"/>
        </w:tabs>
      </w:pPr>
    </w:p>
    <w:p w:rsidR="00EF2CDB" w:rsidRDefault="00EF2CDB" w:rsidP="00EF2CDB">
      <w:pPr>
        <w:pStyle w:val="Encabezado"/>
      </w:pPr>
      <w:r>
        <w:rPr>
          <w:rFonts w:ascii="Arial" w:hAnsi="Arial" w:cs="Arial"/>
          <w:lang w:val="es-ES_tradnl" w:eastAsia="es-ES"/>
        </w:rPr>
        <w:t xml:space="preserve">ÍNDICE GENERAL…………………………………………………………………   </w:t>
      </w:r>
      <w:fldSimple w:instr=" PAGE   \* MERGEFORMAT ">
        <w:r w:rsidR="000E26E5">
          <w:rPr>
            <w:noProof/>
          </w:rPr>
          <w:t>VI</w:t>
        </w:r>
      </w:fldSimple>
    </w:p>
    <w:p w:rsidR="00EF2CDB" w:rsidRPr="004D758D" w:rsidRDefault="00EF2CDB" w:rsidP="00EF2CDB">
      <w:pPr>
        <w:pStyle w:val="Encabezado"/>
      </w:pPr>
    </w:p>
    <w:p w:rsidR="00EF2CDB" w:rsidRPr="00E3015E" w:rsidRDefault="00EF2CDB" w:rsidP="00EF2CDB">
      <w:pPr>
        <w:tabs>
          <w:tab w:val="left" w:pos="7371"/>
        </w:tabs>
        <w:spacing w:before="0" w:line="480" w:lineRule="auto"/>
        <w:rPr>
          <w:rFonts w:ascii="Arial" w:hAnsi="Arial" w:cs="Arial"/>
          <w:lang w:val="es-ES_tradnl" w:eastAsia="es-ES"/>
        </w:rPr>
      </w:pPr>
      <w:r>
        <w:rPr>
          <w:rFonts w:ascii="Arial" w:hAnsi="Arial" w:cs="Arial"/>
          <w:lang w:val="es-ES_tradnl" w:eastAsia="es-ES"/>
        </w:rPr>
        <w:t xml:space="preserve">ÍNDICE DE ABREVIATURAS…………………………………………………….   </w:t>
      </w:r>
      <w:r w:rsidRPr="004D758D">
        <w:rPr>
          <w:lang w:val="es-ES_tradnl" w:eastAsia="es-ES"/>
        </w:rPr>
        <w:t>XI</w:t>
      </w:r>
    </w:p>
    <w:p w:rsidR="00EF2CDB" w:rsidRPr="00E3015E" w:rsidRDefault="00EF2CDB" w:rsidP="00EF2CDB">
      <w:pPr>
        <w:tabs>
          <w:tab w:val="left" w:pos="7938"/>
          <w:tab w:val="left" w:pos="8080"/>
        </w:tabs>
        <w:spacing w:before="0" w:line="480" w:lineRule="auto"/>
        <w:rPr>
          <w:rFonts w:ascii="Arial" w:hAnsi="Arial" w:cs="Arial"/>
          <w:lang w:val="es-ES_tradnl" w:eastAsia="es-ES"/>
        </w:rPr>
      </w:pPr>
      <w:r>
        <w:rPr>
          <w:rFonts w:ascii="Arial" w:hAnsi="Arial" w:cs="Arial"/>
          <w:lang w:val="es-ES_tradnl" w:eastAsia="es-ES"/>
        </w:rPr>
        <w:t xml:space="preserve">ÍNDICE DE TABLAS………………………………………………………………   </w:t>
      </w:r>
      <w:r w:rsidRPr="004D758D">
        <w:rPr>
          <w:lang w:val="es-ES_tradnl" w:eastAsia="es-ES"/>
        </w:rPr>
        <w:t>XII</w:t>
      </w:r>
    </w:p>
    <w:p w:rsidR="00EF2CDB" w:rsidRPr="00E3015E" w:rsidRDefault="00EF2CDB" w:rsidP="00EF2CDB">
      <w:pPr>
        <w:tabs>
          <w:tab w:val="left" w:pos="8080"/>
        </w:tabs>
        <w:spacing w:before="0" w:line="480" w:lineRule="auto"/>
        <w:rPr>
          <w:rFonts w:ascii="Arial" w:hAnsi="Arial" w:cs="Arial"/>
          <w:lang w:eastAsia="es-ES"/>
        </w:rPr>
      </w:pPr>
      <w:r>
        <w:rPr>
          <w:rFonts w:ascii="Arial" w:hAnsi="Arial" w:cs="Arial"/>
          <w:lang w:val="es-ES_tradnl" w:eastAsia="es-ES"/>
        </w:rPr>
        <w:t xml:space="preserve">ÍNDICE DE GRÁFICOS…………………………………………………………..   </w:t>
      </w:r>
      <w:r w:rsidRPr="004D758D">
        <w:rPr>
          <w:lang w:val="es-ES_tradnl" w:eastAsia="es-ES"/>
        </w:rPr>
        <w:t>XV</w:t>
      </w:r>
    </w:p>
    <w:p w:rsidR="00EF2CDB" w:rsidRPr="003C53A9" w:rsidRDefault="00EF2CDB" w:rsidP="00EF2CDB">
      <w:pPr>
        <w:spacing w:before="0" w:line="480" w:lineRule="auto"/>
        <w:rPr>
          <w:rFonts w:ascii="Arial" w:hAnsi="Arial" w:cs="Arial"/>
          <w:lang w:eastAsia="es-ES"/>
        </w:rPr>
      </w:pPr>
      <w:r>
        <w:rPr>
          <w:rFonts w:ascii="Arial" w:hAnsi="Arial" w:cs="Arial"/>
          <w:lang w:eastAsia="es-ES"/>
        </w:rPr>
        <w:t xml:space="preserve">INTRODUCCIÓN…………………………………………………………………   </w:t>
      </w:r>
      <w:r w:rsidRPr="004D758D">
        <w:rPr>
          <w:lang w:eastAsia="es-ES"/>
        </w:rPr>
        <w:t>XVI</w:t>
      </w:r>
      <w:r>
        <w:rPr>
          <w:rFonts w:ascii="Arial" w:hAnsi="Arial" w:cs="Arial"/>
          <w:lang w:eastAsia="es-ES"/>
        </w:rPr>
        <w:t xml:space="preserve">  </w:t>
      </w:r>
    </w:p>
    <w:p w:rsidR="00EF2CDB" w:rsidRDefault="00EF2CDB" w:rsidP="00EF2CDB">
      <w:pPr>
        <w:spacing w:line="480" w:lineRule="auto"/>
        <w:rPr>
          <w:rFonts w:ascii="Arial" w:hAnsi="Arial" w:cs="Arial"/>
          <w:lang w:val="es-ES_tradnl" w:eastAsia="es-ES"/>
        </w:rPr>
      </w:pPr>
      <w:r w:rsidRPr="002A232A">
        <w:rPr>
          <w:rFonts w:ascii="Arial" w:hAnsi="Arial" w:cs="Arial"/>
          <w:b/>
          <w:lang w:val="es-ES_tradnl" w:eastAsia="es-ES"/>
        </w:rPr>
        <w:t xml:space="preserve">CAPÍTULO 1: </w:t>
      </w:r>
      <w:r w:rsidRPr="00092242">
        <w:rPr>
          <w:rFonts w:ascii="Arial" w:hAnsi="Arial" w:cs="Arial"/>
          <w:lang w:val="es-ES_tradnl" w:eastAsia="es-ES"/>
        </w:rPr>
        <w:t>PLANTEAMIENTO DEL PROBLEMA</w:t>
      </w:r>
    </w:p>
    <w:p w:rsidR="00EF2CDB" w:rsidRDefault="00EF2CDB" w:rsidP="001B6163">
      <w:pPr>
        <w:numPr>
          <w:ilvl w:val="1"/>
          <w:numId w:val="36"/>
        </w:numPr>
        <w:spacing w:before="0" w:line="480" w:lineRule="auto"/>
        <w:rPr>
          <w:rFonts w:ascii="Arial" w:hAnsi="Arial" w:cs="Arial"/>
          <w:lang w:val="es-ES_tradnl" w:eastAsia="es-ES"/>
        </w:rPr>
      </w:pPr>
      <w:r>
        <w:rPr>
          <w:rFonts w:ascii="Arial" w:hAnsi="Arial" w:cs="Arial"/>
          <w:lang w:val="es-ES_tradnl" w:eastAsia="es-ES"/>
        </w:rPr>
        <w:t xml:space="preserve">Definición del Problema……….………………………………………    19    </w:t>
      </w:r>
    </w:p>
    <w:p w:rsidR="00EF2CDB" w:rsidRDefault="00EF2CDB" w:rsidP="001B6163">
      <w:pPr>
        <w:numPr>
          <w:ilvl w:val="1"/>
          <w:numId w:val="36"/>
        </w:numPr>
        <w:spacing w:before="0" w:line="480" w:lineRule="auto"/>
        <w:rPr>
          <w:rFonts w:ascii="Arial" w:hAnsi="Arial" w:cs="Arial"/>
          <w:lang w:val="es-ES_tradnl" w:eastAsia="es-ES"/>
        </w:rPr>
      </w:pPr>
      <w:r>
        <w:rPr>
          <w:rFonts w:ascii="Arial" w:hAnsi="Arial" w:cs="Arial"/>
          <w:lang w:val="es-ES_tradnl" w:eastAsia="es-ES"/>
        </w:rPr>
        <w:t>Objetivo General……..………………………………………………...    23</w:t>
      </w:r>
    </w:p>
    <w:p w:rsidR="00EF2CDB" w:rsidRPr="00EB2236" w:rsidRDefault="00EF2CDB" w:rsidP="001B6163">
      <w:pPr>
        <w:numPr>
          <w:ilvl w:val="2"/>
          <w:numId w:val="36"/>
        </w:numPr>
        <w:spacing w:before="0" w:line="480" w:lineRule="auto"/>
        <w:ind w:left="1418"/>
        <w:rPr>
          <w:rFonts w:ascii="Arial" w:hAnsi="Arial" w:cs="Arial"/>
          <w:lang w:val="es-ES_tradnl" w:eastAsia="es-ES"/>
        </w:rPr>
      </w:pPr>
      <w:r>
        <w:rPr>
          <w:rFonts w:ascii="Arial" w:hAnsi="Arial" w:cs="Arial"/>
          <w:lang w:val="es-ES_tradnl" w:eastAsia="es-ES"/>
        </w:rPr>
        <w:t xml:space="preserve">  Objetivos Específicos……………………………………………..   23</w:t>
      </w:r>
    </w:p>
    <w:p w:rsidR="00EF2CDB" w:rsidRDefault="00EF2CDB" w:rsidP="001B6163">
      <w:pPr>
        <w:numPr>
          <w:ilvl w:val="1"/>
          <w:numId w:val="36"/>
        </w:numPr>
        <w:spacing w:before="0" w:line="480" w:lineRule="auto"/>
        <w:rPr>
          <w:rFonts w:ascii="Arial" w:hAnsi="Arial" w:cs="Arial"/>
          <w:lang w:val="es-ES_tradnl" w:eastAsia="es-ES"/>
        </w:rPr>
      </w:pPr>
      <w:r>
        <w:rPr>
          <w:rFonts w:ascii="Arial" w:hAnsi="Arial" w:cs="Arial"/>
          <w:lang w:val="es-ES_tradnl" w:eastAsia="es-ES"/>
        </w:rPr>
        <w:t xml:space="preserve">Justificación del Proyecto…………..…………………………………    24    </w:t>
      </w:r>
    </w:p>
    <w:p w:rsidR="00EF2CDB" w:rsidRPr="00975B5A" w:rsidRDefault="00EF2CDB" w:rsidP="001B6163">
      <w:pPr>
        <w:numPr>
          <w:ilvl w:val="1"/>
          <w:numId w:val="36"/>
        </w:numPr>
        <w:spacing w:before="0" w:line="480" w:lineRule="auto"/>
        <w:rPr>
          <w:rFonts w:ascii="Arial" w:hAnsi="Arial" w:cs="Arial"/>
          <w:lang w:val="es-ES_tradnl" w:eastAsia="es-ES"/>
        </w:rPr>
      </w:pPr>
      <w:r>
        <w:rPr>
          <w:rFonts w:ascii="Arial" w:hAnsi="Arial" w:cs="Arial"/>
          <w:lang w:val="es-ES_tradnl" w:eastAsia="es-ES"/>
        </w:rPr>
        <w:t>Marco Teórico…….…………………………………………………....    25</w:t>
      </w:r>
    </w:p>
    <w:p w:rsidR="00EF2CDB" w:rsidRPr="002A232A" w:rsidRDefault="00EF2CDB" w:rsidP="00EF2CDB">
      <w:pPr>
        <w:tabs>
          <w:tab w:val="left" w:pos="709"/>
        </w:tabs>
        <w:spacing w:before="0"/>
        <w:ind w:left="851"/>
        <w:rPr>
          <w:rFonts w:ascii="Arial" w:hAnsi="Arial" w:cs="Arial"/>
          <w:b/>
          <w:lang w:val="es-ES_tradnl" w:eastAsia="es-ES"/>
        </w:rPr>
      </w:pPr>
    </w:p>
    <w:p w:rsidR="00EF2CDB" w:rsidRPr="001E3C79" w:rsidRDefault="00EF2CDB" w:rsidP="00EF2CDB">
      <w:pPr>
        <w:spacing w:before="0"/>
        <w:jc w:val="left"/>
        <w:rPr>
          <w:rFonts w:ascii="Arial" w:hAnsi="Arial" w:cs="Arial"/>
          <w:b/>
          <w:lang w:val="es-ES_tradnl" w:eastAsia="es-ES"/>
        </w:rPr>
      </w:pPr>
      <w:r w:rsidRPr="001E3C79">
        <w:rPr>
          <w:rFonts w:ascii="Arial" w:hAnsi="Arial" w:cs="Arial"/>
          <w:b/>
          <w:lang w:val="es-ES_tradnl" w:eastAsia="es-ES"/>
        </w:rPr>
        <w:t xml:space="preserve">CAPÍTULO 2: </w:t>
      </w:r>
      <w:r w:rsidRPr="001E3C79">
        <w:rPr>
          <w:rFonts w:ascii="Arial" w:hAnsi="Arial" w:cs="Arial"/>
          <w:lang w:val="es-ES_tradnl" w:eastAsia="es-ES"/>
        </w:rPr>
        <w:t>CONOCIMIENTO DEL NEGOCIO</w:t>
      </w:r>
    </w:p>
    <w:p w:rsidR="00EF2CDB" w:rsidRDefault="00EF2CDB" w:rsidP="00EF2CDB">
      <w:pPr>
        <w:tabs>
          <w:tab w:val="left" w:pos="8505"/>
        </w:tabs>
        <w:spacing w:before="0"/>
        <w:jc w:val="left"/>
        <w:rPr>
          <w:rFonts w:ascii="Arial" w:hAnsi="Arial" w:cs="Arial"/>
          <w:b/>
          <w:lang w:val="es-ES_tradnl" w:eastAsia="es-ES"/>
        </w:rPr>
      </w:pPr>
    </w:p>
    <w:p w:rsidR="00EF2CDB" w:rsidRDefault="00EF2CDB" w:rsidP="001B6163">
      <w:pPr>
        <w:pStyle w:val="Prrafodelista"/>
        <w:numPr>
          <w:ilvl w:val="1"/>
          <w:numId w:val="37"/>
        </w:numPr>
        <w:spacing w:before="0"/>
        <w:rPr>
          <w:rFonts w:ascii="Arial" w:hAnsi="Arial" w:cs="Arial"/>
          <w:lang w:val="es-ES_tradnl" w:eastAsia="es-ES"/>
        </w:rPr>
      </w:pPr>
      <w:r w:rsidRPr="001E3C79">
        <w:rPr>
          <w:rFonts w:ascii="Arial" w:hAnsi="Arial" w:cs="Arial"/>
          <w:lang w:val="es-ES_tradnl" w:eastAsia="es-ES"/>
        </w:rPr>
        <w:t>Generalidades…………………………………………………………</w:t>
      </w:r>
      <w:r>
        <w:rPr>
          <w:rFonts w:ascii="Arial" w:hAnsi="Arial" w:cs="Arial"/>
          <w:lang w:val="es-ES_tradnl" w:eastAsia="es-ES"/>
        </w:rPr>
        <w:t xml:space="preserve">.   </w:t>
      </w:r>
      <w:r w:rsidRPr="001E3C79">
        <w:rPr>
          <w:rFonts w:ascii="Arial" w:hAnsi="Arial" w:cs="Arial"/>
          <w:lang w:val="es-ES_tradnl" w:eastAsia="es-ES"/>
        </w:rPr>
        <w:t xml:space="preserve"> </w:t>
      </w:r>
      <w:r>
        <w:rPr>
          <w:rFonts w:ascii="Arial" w:hAnsi="Arial" w:cs="Arial"/>
          <w:lang w:val="es-ES_tradnl" w:eastAsia="es-ES"/>
        </w:rPr>
        <w:t>31</w:t>
      </w:r>
    </w:p>
    <w:p w:rsidR="00EF2CDB" w:rsidRDefault="00EF2CDB" w:rsidP="00EF2CDB">
      <w:pPr>
        <w:spacing w:before="0"/>
        <w:rPr>
          <w:rFonts w:ascii="Arial" w:hAnsi="Arial" w:cs="Arial"/>
          <w:lang w:val="es-ES_tradnl" w:eastAsia="es-ES"/>
        </w:rPr>
      </w:pPr>
    </w:p>
    <w:p w:rsidR="00EF2CDB" w:rsidRDefault="00EF2CDB" w:rsidP="001B6163">
      <w:pPr>
        <w:pStyle w:val="Prrafodelista"/>
        <w:numPr>
          <w:ilvl w:val="2"/>
          <w:numId w:val="38"/>
        </w:numPr>
        <w:spacing w:before="0"/>
        <w:rPr>
          <w:rFonts w:ascii="Arial" w:hAnsi="Arial" w:cs="Arial"/>
          <w:lang w:val="es-ES_tradnl" w:eastAsia="es-ES"/>
        </w:rPr>
      </w:pPr>
      <w:r>
        <w:rPr>
          <w:rFonts w:ascii="Arial" w:hAnsi="Arial" w:cs="Arial"/>
          <w:lang w:val="es-ES_tradnl" w:eastAsia="es-ES"/>
        </w:rPr>
        <w:t xml:space="preserve">  </w:t>
      </w:r>
      <w:r w:rsidRPr="001E3C79">
        <w:rPr>
          <w:rFonts w:ascii="Arial" w:hAnsi="Arial" w:cs="Arial"/>
          <w:lang w:val="es-ES_tradnl" w:eastAsia="es-ES"/>
        </w:rPr>
        <w:t>Misión</w:t>
      </w:r>
      <w:r>
        <w:rPr>
          <w:rFonts w:ascii="Arial" w:hAnsi="Arial" w:cs="Arial"/>
          <w:lang w:val="es-ES_tradnl" w:eastAsia="es-ES"/>
        </w:rPr>
        <w:t>.</w:t>
      </w:r>
      <w:r w:rsidRPr="001E3C79">
        <w:rPr>
          <w:rFonts w:ascii="Arial" w:hAnsi="Arial" w:cs="Arial"/>
          <w:lang w:val="es-ES_tradnl" w:eastAsia="es-ES"/>
        </w:rPr>
        <w:t>…………………………………………………………</w:t>
      </w:r>
      <w:r>
        <w:rPr>
          <w:rFonts w:ascii="Arial" w:hAnsi="Arial" w:cs="Arial"/>
          <w:lang w:val="es-ES_tradnl" w:eastAsia="es-ES"/>
        </w:rPr>
        <w:t>…...</w:t>
      </w:r>
      <w:r w:rsidRPr="001E3C79">
        <w:rPr>
          <w:rFonts w:ascii="Arial" w:hAnsi="Arial" w:cs="Arial"/>
          <w:lang w:val="es-ES_tradnl" w:eastAsia="es-ES"/>
        </w:rPr>
        <w:t xml:space="preserve">  </w:t>
      </w:r>
      <w:r w:rsidR="006845A0">
        <w:rPr>
          <w:rFonts w:ascii="Arial" w:hAnsi="Arial" w:cs="Arial"/>
          <w:lang w:val="es-ES_tradnl" w:eastAsia="es-ES"/>
        </w:rPr>
        <w:t xml:space="preserve"> </w:t>
      </w:r>
      <w:r w:rsidRPr="001E3C79">
        <w:rPr>
          <w:rFonts w:ascii="Arial" w:hAnsi="Arial" w:cs="Arial"/>
          <w:lang w:val="es-ES_tradnl" w:eastAsia="es-ES"/>
        </w:rPr>
        <w:t xml:space="preserve"> </w:t>
      </w:r>
      <w:r>
        <w:rPr>
          <w:rFonts w:ascii="Arial" w:hAnsi="Arial" w:cs="Arial"/>
          <w:lang w:val="es-ES_tradnl" w:eastAsia="es-ES"/>
        </w:rPr>
        <w:t>31</w:t>
      </w:r>
    </w:p>
    <w:p w:rsidR="00EF2CDB" w:rsidRDefault="00EF2CDB" w:rsidP="00EF2CDB">
      <w:pPr>
        <w:pStyle w:val="Prrafodelista"/>
        <w:spacing w:before="0"/>
        <w:ind w:left="1224"/>
        <w:rPr>
          <w:rFonts w:ascii="Arial" w:hAnsi="Arial" w:cs="Arial"/>
          <w:lang w:val="es-ES_tradnl" w:eastAsia="es-ES"/>
        </w:rPr>
      </w:pPr>
    </w:p>
    <w:p w:rsidR="00EF2CDB" w:rsidRDefault="00EF2CDB" w:rsidP="001B6163">
      <w:pPr>
        <w:pStyle w:val="Prrafodelista"/>
        <w:numPr>
          <w:ilvl w:val="2"/>
          <w:numId w:val="38"/>
        </w:numPr>
        <w:spacing w:before="0"/>
        <w:rPr>
          <w:rFonts w:ascii="Arial" w:hAnsi="Arial" w:cs="Arial"/>
          <w:lang w:val="es-ES_tradnl" w:eastAsia="es-ES"/>
        </w:rPr>
      </w:pPr>
      <w:r>
        <w:rPr>
          <w:rFonts w:ascii="Arial" w:hAnsi="Arial" w:cs="Arial"/>
          <w:lang w:val="es-ES_tradnl" w:eastAsia="es-ES"/>
        </w:rPr>
        <w:t xml:space="preserve">  Visión.………………………………………………………………  </w:t>
      </w:r>
      <w:r w:rsidR="006845A0">
        <w:rPr>
          <w:rFonts w:ascii="Arial" w:hAnsi="Arial" w:cs="Arial"/>
          <w:lang w:val="es-ES_tradnl" w:eastAsia="es-ES"/>
        </w:rPr>
        <w:t xml:space="preserve"> </w:t>
      </w:r>
      <w:r>
        <w:rPr>
          <w:rFonts w:ascii="Arial" w:hAnsi="Arial" w:cs="Arial"/>
          <w:lang w:val="es-ES_tradnl" w:eastAsia="es-ES"/>
        </w:rPr>
        <w:t xml:space="preserve"> 32</w:t>
      </w:r>
    </w:p>
    <w:p w:rsidR="00EF2CDB" w:rsidRPr="00293CF7"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38"/>
        </w:numPr>
        <w:spacing w:before="0"/>
        <w:rPr>
          <w:rFonts w:ascii="Arial" w:hAnsi="Arial" w:cs="Arial"/>
          <w:lang w:val="es-ES_tradnl" w:eastAsia="es-ES"/>
        </w:rPr>
      </w:pPr>
      <w:r>
        <w:rPr>
          <w:rFonts w:ascii="Arial" w:hAnsi="Arial" w:cs="Arial"/>
          <w:lang w:val="es-ES_tradnl" w:eastAsia="es-ES"/>
        </w:rPr>
        <w:t xml:space="preserve">  Marcas de Productos……………………………………………… </w:t>
      </w:r>
      <w:r w:rsidR="006845A0">
        <w:rPr>
          <w:rFonts w:ascii="Arial" w:hAnsi="Arial" w:cs="Arial"/>
          <w:lang w:val="es-ES_tradnl" w:eastAsia="es-ES"/>
        </w:rPr>
        <w:t xml:space="preserve"> </w:t>
      </w:r>
      <w:r>
        <w:rPr>
          <w:rFonts w:ascii="Arial" w:hAnsi="Arial" w:cs="Arial"/>
          <w:lang w:val="es-ES_tradnl" w:eastAsia="es-ES"/>
        </w:rPr>
        <w:t>33</w:t>
      </w:r>
    </w:p>
    <w:p w:rsidR="00EF2CDB" w:rsidRPr="00293CF7" w:rsidRDefault="00EF2CDB" w:rsidP="00EF2CDB">
      <w:pPr>
        <w:pStyle w:val="Prrafodelista"/>
        <w:rPr>
          <w:rFonts w:ascii="Arial" w:hAnsi="Arial" w:cs="Arial"/>
          <w:lang w:val="es-ES_tradnl" w:eastAsia="es-ES"/>
        </w:rPr>
      </w:pPr>
    </w:p>
    <w:p w:rsidR="00EF2CDB" w:rsidRPr="0071050F" w:rsidRDefault="00EF2CDB" w:rsidP="001B6163">
      <w:pPr>
        <w:pStyle w:val="Prrafodelista"/>
        <w:numPr>
          <w:ilvl w:val="2"/>
          <w:numId w:val="38"/>
        </w:numPr>
        <w:spacing w:before="0" w:line="480" w:lineRule="auto"/>
        <w:rPr>
          <w:rFonts w:ascii="Arial" w:hAnsi="Arial" w:cs="Arial"/>
          <w:lang w:val="es-ES_tradnl" w:eastAsia="es-ES"/>
        </w:rPr>
      </w:pPr>
      <w:r w:rsidRPr="00041A5C">
        <w:rPr>
          <w:rFonts w:ascii="Arial" w:hAnsi="Arial" w:cs="Arial"/>
          <w:lang w:val="es-ES_tradnl" w:eastAsia="es-ES"/>
        </w:rPr>
        <w:t xml:space="preserve">  Productos Principales………….………...……………………....  </w:t>
      </w:r>
      <w:r w:rsidR="006845A0">
        <w:rPr>
          <w:rFonts w:ascii="Arial" w:hAnsi="Arial" w:cs="Arial"/>
          <w:lang w:val="es-ES_tradnl" w:eastAsia="es-ES"/>
        </w:rPr>
        <w:t xml:space="preserve"> </w:t>
      </w:r>
      <w:r w:rsidRPr="00041A5C">
        <w:rPr>
          <w:rFonts w:ascii="Arial" w:hAnsi="Arial" w:cs="Arial"/>
          <w:lang w:val="es-ES_tradnl" w:eastAsia="es-ES"/>
        </w:rPr>
        <w:t xml:space="preserve"> 34</w:t>
      </w:r>
    </w:p>
    <w:p w:rsidR="00EF2CDB" w:rsidRPr="003C53A9" w:rsidRDefault="00EF2CDB" w:rsidP="001B6163">
      <w:pPr>
        <w:pStyle w:val="Prrafodelista"/>
        <w:numPr>
          <w:ilvl w:val="2"/>
          <w:numId w:val="38"/>
        </w:numPr>
        <w:spacing w:before="0" w:line="480" w:lineRule="auto"/>
        <w:rPr>
          <w:rFonts w:ascii="Arial" w:hAnsi="Arial" w:cs="Arial"/>
          <w:lang w:val="es-ES_tradnl" w:eastAsia="es-ES"/>
        </w:rPr>
      </w:pPr>
      <w:r w:rsidRPr="00041A5C">
        <w:rPr>
          <w:rFonts w:ascii="Arial" w:hAnsi="Arial" w:cs="Arial"/>
          <w:lang w:val="es-ES_tradnl" w:eastAsia="es-ES"/>
        </w:rPr>
        <w:lastRenderedPageBreak/>
        <w:t xml:space="preserve">  Principales Proveedores……………………………………….......</w:t>
      </w:r>
      <w:r w:rsidR="005C6A23">
        <w:rPr>
          <w:rFonts w:ascii="Arial" w:hAnsi="Arial" w:cs="Arial"/>
          <w:lang w:val="es-ES_tradnl" w:eastAsia="es-ES"/>
        </w:rPr>
        <w:t xml:space="preserve"> </w:t>
      </w:r>
      <w:r w:rsidRPr="00041A5C">
        <w:rPr>
          <w:rFonts w:ascii="Arial" w:hAnsi="Arial" w:cs="Arial"/>
          <w:lang w:val="es-ES_tradnl" w:eastAsia="es-ES"/>
        </w:rPr>
        <w:t xml:space="preserve"> 35</w:t>
      </w:r>
    </w:p>
    <w:p w:rsidR="00EF2CDB" w:rsidRDefault="00EF2CDB" w:rsidP="001B6163">
      <w:pPr>
        <w:pStyle w:val="Prrafodelista"/>
        <w:numPr>
          <w:ilvl w:val="2"/>
          <w:numId w:val="38"/>
        </w:numPr>
        <w:spacing w:before="0"/>
        <w:rPr>
          <w:rFonts w:ascii="Arial" w:hAnsi="Arial" w:cs="Arial"/>
          <w:lang w:val="es-ES_tradnl" w:eastAsia="es-ES"/>
        </w:rPr>
      </w:pPr>
      <w:r>
        <w:rPr>
          <w:rFonts w:ascii="Arial" w:hAnsi="Arial" w:cs="Arial"/>
          <w:lang w:val="es-ES_tradnl" w:eastAsia="es-ES"/>
        </w:rPr>
        <w:t xml:space="preserve">  Ingresos por Ventas…………………………………………….....  </w:t>
      </w:r>
      <w:r w:rsidR="005C6A23">
        <w:rPr>
          <w:rFonts w:ascii="Arial" w:hAnsi="Arial" w:cs="Arial"/>
          <w:lang w:val="es-ES_tradnl" w:eastAsia="es-ES"/>
        </w:rPr>
        <w:t xml:space="preserve"> </w:t>
      </w:r>
      <w:r>
        <w:rPr>
          <w:rFonts w:ascii="Arial" w:hAnsi="Arial" w:cs="Arial"/>
          <w:lang w:val="es-ES_tradnl" w:eastAsia="es-ES"/>
        </w:rPr>
        <w:t xml:space="preserve"> 36</w:t>
      </w:r>
    </w:p>
    <w:p w:rsidR="00EF2CDB" w:rsidRPr="00293CF7" w:rsidRDefault="00EF2CDB" w:rsidP="00EF2CDB">
      <w:pPr>
        <w:pStyle w:val="Prrafodelista"/>
        <w:rPr>
          <w:rFonts w:ascii="Arial" w:hAnsi="Arial" w:cs="Arial"/>
          <w:lang w:val="es-ES_tradnl" w:eastAsia="es-ES"/>
        </w:rPr>
      </w:pPr>
    </w:p>
    <w:p w:rsidR="00EF2CDB" w:rsidRPr="00BA504E" w:rsidRDefault="00EF2CDB" w:rsidP="001B6163">
      <w:pPr>
        <w:pStyle w:val="Prrafodelista"/>
        <w:numPr>
          <w:ilvl w:val="1"/>
          <w:numId w:val="38"/>
        </w:numPr>
        <w:spacing w:before="0"/>
        <w:rPr>
          <w:rFonts w:ascii="Arial" w:hAnsi="Arial" w:cs="Arial"/>
          <w:lang w:val="es-ES_tradnl" w:eastAsia="es-ES"/>
        </w:rPr>
      </w:pPr>
      <w:r>
        <w:rPr>
          <w:rFonts w:ascii="Arial" w:hAnsi="Arial" w:cs="Arial"/>
          <w:lang w:val="es-ES_tradnl" w:eastAsia="es-ES"/>
        </w:rPr>
        <w:t>Estructura Organizacional……………………………………………...   38</w:t>
      </w:r>
    </w:p>
    <w:p w:rsidR="00EF2CDB" w:rsidRDefault="00EF2CDB" w:rsidP="00EF2CDB">
      <w:pPr>
        <w:tabs>
          <w:tab w:val="left" w:pos="709"/>
        </w:tabs>
        <w:spacing w:before="0"/>
        <w:rPr>
          <w:rFonts w:ascii="Arial" w:hAnsi="Arial" w:cs="Arial"/>
          <w:lang w:val="es-ES_tradnl" w:eastAsia="es-ES"/>
        </w:rPr>
      </w:pPr>
    </w:p>
    <w:p w:rsidR="00EF2CDB" w:rsidRDefault="00EF2CDB" w:rsidP="001B6163">
      <w:pPr>
        <w:pStyle w:val="Prrafodelista"/>
        <w:numPr>
          <w:ilvl w:val="2"/>
          <w:numId w:val="39"/>
        </w:numPr>
        <w:tabs>
          <w:tab w:val="left" w:pos="709"/>
        </w:tabs>
        <w:spacing w:before="0"/>
        <w:rPr>
          <w:rFonts w:ascii="Arial" w:hAnsi="Arial" w:cs="Arial"/>
          <w:lang w:val="es-ES_tradnl" w:eastAsia="es-ES"/>
        </w:rPr>
      </w:pPr>
      <w:r>
        <w:rPr>
          <w:rFonts w:ascii="Arial" w:hAnsi="Arial" w:cs="Arial"/>
          <w:lang w:val="es-ES_tradnl" w:eastAsia="es-ES"/>
        </w:rPr>
        <w:t xml:space="preserve">  </w:t>
      </w:r>
      <w:r w:rsidRPr="00BA504E">
        <w:rPr>
          <w:rFonts w:ascii="Arial" w:hAnsi="Arial" w:cs="Arial"/>
          <w:lang w:val="es-ES_tradnl" w:eastAsia="es-ES"/>
        </w:rPr>
        <w:t>Organigrama Hydromecánica del Ecuador S.A………………..</w:t>
      </w:r>
      <w:r>
        <w:rPr>
          <w:rFonts w:ascii="Arial" w:hAnsi="Arial" w:cs="Arial"/>
          <w:lang w:val="es-ES_tradnl" w:eastAsia="es-ES"/>
        </w:rPr>
        <w:t>.</w:t>
      </w:r>
      <w:r w:rsidRPr="00BA504E">
        <w:rPr>
          <w:rFonts w:ascii="Arial" w:hAnsi="Arial" w:cs="Arial"/>
          <w:lang w:val="es-ES_tradnl" w:eastAsia="es-ES"/>
        </w:rPr>
        <w:t xml:space="preserve"> </w:t>
      </w:r>
      <w:r>
        <w:rPr>
          <w:rFonts w:ascii="Arial" w:hAnsi="Arial" w:cs="Arial"/>
          <w:lang w:val="es-ES_tradnl" w:eastAsia="es-ES"/>
        </w:rPr>
        <w:t xml:space="preserve">  38</w:t>
      </w:r>
    </w:p>
    <w:p w:rsidR="00EF2CDB" w:rsidRDefault="00EF2CDB" w:rsidP="00EF2CDB">
      <w:pPr>
        <w:pStyle w:val="Prrafodelista"/>
        <w:tabs>
          <w:tab w:val="left" w:pos="709"/>
        </w:tabs>
        <w:spacing w:before="0"/>
        <w:ind w:left="1077"/>
        <w:rPr>
          <w:rFonts w:ascii="Arial" w:hAnsi="Arial" w:cs="Arial"/>
          <w:lang w:val="es-ES_tradnl" w:eastAsia="es-ES"/>
        </w:rPr>
      </w:pPr>
      <w:r>
        <w:rPr>
          <w:rFonts w:ascii="Arial" w:hAnsi="Arial" w:cs="Arial"/>
          <w:lang w:val="es-ES_tradnl" w:eastAsia="es-ES"/>
        </w:rPr>
        <w:t xml:space="preserve"> </w:t>
      </w:r>
    </w:p>
    <w:p w:rsidR="00EF2CDB" w:rsidRPr="004769BC" w:rsidRDefault="00EF2CDB" w:rsidP="001B6163">
      <w:pPr>
        <w:pStyle w:val="Prrafodelista"/>
        <w:numPr>
          <w:ilvl w:val="1"/>
          <w:numId w:val="39"/>
        </w:numPr>
        <w:tabs>
          <w:tab w:val="left" w:pos="709"/>
        </w:tabs>
        <w:spacing w:before="0"/>
        <w:rPr>
          <w:rFonts w:ascii="Arial" w:hAnsi="Arial" w:cs="Arial"/>
          <w:lang w:val="es-ES_tradnl" w:eastAsia="es-ES"/>
        </w:rPr>
      </w:pPr>
      <w:r w:rsidRPr="00BD081A">
        <w:rPr>
          <w:rFonts w:ascii="Arial" w:hAnsi="Arial" w:cs="Arial"/>
          <w:lang w:val="es-ES_tradnl" w:eastAsia="es-ES"/>
        </w:rPr>
        <w:t>R</w:t>
      </w:r>
      <w:r>
        <w:rPr>
          <w:rFonts w:ascii="Arial" w:hAnsi="Arial" w:cs="Arial"/>
          <w:lang w:val="es-ES_tradnl" w:eastAsia="es-ES"/>
        </w:rPr>
        <w:t>equisitos</w:t>
      </w:r>
      <w:r w:rsidRPr="00BD081A">
        <w:rPr>
          <w:rFonts w:ascii="Arial" w:hAnsi="Arial" w:cs="Arial"/>
          <w:lang w:val="es-ES_tradnl" w:eastAsia="es-ES"/>
        </w:rPr>
        <w:t xml:space="preserve"> R</w:t>
      </w:r>
      <w:r>
        <w:rPr>
          <w:rFonts w:ascii="Arial" w:hAnsi="Arial" w:cs="Arial"/>
          <w:lang w:val="es-ES_tradnl" w:eastAsia="es-ES"/>
        </w:rPr>
        <w:t>eglamentarios…………………………………………….   39</w:t>
      </w:r>
      <w:r w:rsidRPr="004769BC">
        <w:rPr>
          <w:rFonts w:ascii="Arial" w:hAnsi="Arial" w:cs="Arial"/>
          <w:lang w:val="es-ES_tradnl" w:eastAsia="es-ES"/>
        </w:rPr>
        <w:t xml:space="preserve">   </w:t>
      </w:r>
    </w:p>
    <w:p w:rsidR="00EF2CDB" w:rsidRPr="00BD081A" w:rsidRDefault="00EF2CDB" w:rsidP="00EF2CDB">
      <w:pPr>
        <w:spacing w:before="0"/>
        <w:ind w:left="900"/>
        <w:jc w:val="left"/>
        <w:rPr>
          <w:rFonts w:ascii="Arial" w:hAnsi="Arial" w:cs="Arial"/>
          <w:lang w:val="es-ES_tradnl" w:eastAsia="es-ES"/>
        </w:rPr>
      </w:pPr>
    </w:p>
    <w:p w:rsidR="00EF2CDB" w:rsidRDefault="00EF2CDB" w:rsidP="00EF2CDB">
      <w:pPr>
        <w:jc w:val="left"/>
        <w:rPr>
          <w:rFonts w:ascii="Arial" w:hAnsi="Arial" w:cs="Arial"/>
          <w:lang w:val="es-ES_tradnl" w:eastAsia="es-ES"/>
        </w:rPr>
      </w:pPr>
      <w:r w:rsidRPr="002A232A">
        <w:rPr>
          <w:rFonts w:ascii="Arial" w:hAnsi="Arial" w:cs="Arial"/>
          <w:b/>
          <w:lang w:val="es-ES_tradnl" w:eastAsia="es-ES"/>
        </w:rPr>
        <w:t xml:space="preserve">CAPÍTULO 3: </w:t>
      </w:r>
      <w:r w:rsidRPr="00B24784">
        <w:rPr>
          <w:rFonts w:ascii="Arial" w:hAnsi="Arial" w:cs="Arial"/>
          <w:lang w:val="es-ES_tradnl" w:eastAsia="es-ES"/>
        </w:rPr>
        <w:t>PLAN DE IMPLEMENTACION</w:t>
      </w:r>
    </w:p>
    <w:p w:rsidR="00EF2CDB" w:rsidRDefault="00EF2CDB" w:rsidP="001B6163">
      <w:pPr>
        <w:pStyle w:val="Prrafodelista"/>
        <w:numPr>
          <w:ilvl w:val="1"/>
          <w:numId w:val="40"/>
        </w:numPr>
        <w:rPr>
          <w:rFonts w:ascii="Arial" w:hAnsi="Arial" w:cs="Arial"/>
          <w:lang w:val="es-ES_tradnl" w:eastAsia="es-ES"/>
        </w:rPr>
      </w:pPr>
      <w:r>
        <w:rPr>
          <w:rFonts w:ascii="Arial" w:hAnsi="Arial" w:cs="Arial"/>
          <w:lang w:val="es-ES_tradnl" w:eastAsia="es-ES"/>
        </w:rPr>
        <w:t>Cronograma de Implementación…..………………………………......  42</w:t>
      </w:r>
    </w:p>
    <w:p w:rsidR="00EF2CDB" w:rsidRDefault="00EF2CDB" w:rsidP="00EF2CDB">
      <w:pPr>
        <w:pStyle w:val="Prrafodelista"/>
        <w:ind w:left="360"/>
        <w:rPr>
          <w:rFonts w:ascii="Arial" w:hAnsi="Arial" w:cs="Arial"/>
          <w:lang w:val="es-ES_tradnl" w:eastAsia="es-ES"/>
        </w:rPr>
      </w:pPr>
    </w:p>
    <w:p w:rsidR="00EF2CDB" w:rsidRDefault="00EF2CDB" w:rsidP="001B6163">
      <w:pPr>
        <w:pStyle w:val="Prrafodelista"/>
        <w:numPr>
          <w:ilvl w:val="2"/>
          <w:numId w:val="41"/>
        </w:numPr>
        <w:rPr>
          <w:rFonts w:ascii="Arial" w:hAnsi="Arial" w:cs="Arial"/>
          <w:lang w:val="es-ES_tradnl" w:eastAsia="es-ES"/>
        </w:rPr>
      </w:pPr>
      <w:r>
        <w:rPr>
          <w:rFonts w:ascii="Arial" w:hAnsi="Arial" w:cs="Arial"/>
          <w:lang w:val="es-ES_tradnl" w:eastAsia="es-ES"/>
        </w:rPr>
        <w:t xml:space="preserve">  Plan de Trabajo……………………………………………….........  </w:t>
      </w:r>
      <w:r w:rsidR="005C6A23">
        <w:rPr>
          <w:rFonts w:ascii="Arial" w:hAnsi="Arial" w:cs="Arial"/>
          <w:lang w:val="es-ES_tradnl" w:eastAsia="es-ES"/>
        </w:rPr>
        <w:t xml:space="preserve"> </w:t>
      </w:r>
      <w:r>
        <w:rPr>
          <w:rFonts w:ascii="Arial" w:hAnsi="Arial" w:cs="Arial"/>
          <w:lang w:val="es-ES_tradnl" w:eastAsia="es-ES"/>
        </w:rPr>
        <w:t>43</w:t>
      </w:r>
    </w:p>
    <w:p w:rsidR="00EF2CDB" w:rsidRDefault="00EF2CDB" w:rsidP="00EF2CDB">
      <w:pPr>
        <w:pStyle w:val="Prrafodelista"/>
        <w:ind w:left="1224"/>
        <w:rPr>
          <w:rFonts w:ascii="Arial" w:hAnsi="Arial" w:cs="Arial"/>
          <w:lang w:val="es-ES_tradnl" w:eastAsia="es-ES"/>
        </w:rPr>
      </w:pPr>
      <w:r>
        <w:rPr>
          <w:rFonts w:ascii="Arial" w:hAnsi="Arial" w:cs="Arial"/>
          <w:lang w:val="es-ES_tradnl" w:eastAsia="es-ES"/>
        </w:rPr>
        <w:t xml:space="preserve">  </w:t>
      </w:r>
      <w:r w:rsidR="005C6A23">
        <w:rPr>
          <w:rFonts w:ascii="Arial" w:hAnsi="Arial" w:cs="Arial"/>
          <w:lang w:val="es-ES_tradnl" w:eastAsia="es-ES"/>
        </w:rPr>
        <w:t xml:space="preserve"> </w:t>
      </w:r>
    </w:p>
    <w:p w:rsidR="00EF2CDB" w:rsidRDefault="00EF2CDB" w:rsidP="001B6163">
      <w:pPr>
        <w:pStyle w:val="Prrafodelista"/>
        <w:numPr>
          <w:ilvl w:val="2"/>
          <w:numId w:val="41"/>
        </w:numPr>
        <w:rPr>
          <w:rFonts w:ascii="Arial" w:hAnsi="Arial" w:cs="Arial"/>
          <w:lang w:val="es-ES_tradnl" w:eastAsia="es-ES"/>
        </w:rPr>
      </w:pPr>
      <w:r>
        <w:rPr>
          <w:rFonts w:ascii="Arial" w:hAnsi="Arial" w:cs="Arial"/>
          <w:lang w:val="es-ES_tradnl" w:eastAsia="es-ES"/>
        </w:rPr>
        <w:t xml:space="preserve">  Plan de Capacitación………………………………………..…….  </w:t>
      </w:r>
      <w:r w:rsidR="005C6A23">
        <w:rPr>
          <w:rFonts w:ascii="Arial" w:hAnsi="Arial" w:cs="Arial"/>
          <w:lang w:val="es-ES_tradnl" w:eastAsia="es-ES"/>
        </w:rPr>
        <w:t xml:space="preserve"> </w:t>
      </w:r>
      <w:r>
        <w:rPr>
          <w:rFonts w:ascii="Arial" w:hAnsi="Arial" w:cs="Arial"/>
          <w:lang w:val="es-ES_tradnl" w:eastAsia="es-ES"/>
        </w:rPr>
        <w:t xml:space="preserve"> 44</w:t>
      </w:r>
    </w:p>
    <w:p w:rsidR="00EF2CDB" w:rsidRPr="009A4B13" w:rsidRDefault="00EF2CDB" w:rsidP="00EF2CDB">
      <w:pPr>
        <w:pStyle w:val="Prrafodelista"/>
        <w:ind w:left="1077"/>
        <w:rPr>
          <w:rFonts w:ascii="Arial" w:hAnsi="Arial" w:cs="Arial"/>
          <w:lang w:val="es-ES_tradnl" w:eastAsia="es-ES"/>
        </w:rPr>
      </w:pPr>
    </w:p>
    <w:p w:rsidR="00EF2CDB" w:rsidRDefault="00EF2CDB" w:rsidP="001B6163">
      <w:pPr>
        <w:pStyle w:val="Prrafodelista"/>
        <w:numPr>
          <w:ilvl w:val="1"/>
          <w:numId w:val="42"/>
        </w:numPr>
        <w:tabs>
          <w:tab w:val="left" w:pos="993"/>
          <w:tab w:val="left" w:pos="1560"/>
        </w:tabs>
        <w:rPr>
          <w:rFonts w:ascii="Arial" w:hAnsi="Arial" w:cs="Arial"/>
          <w:lang w:val="es-ES_tradnl" w:eastAsia="es-ES"/>
        </w:rPr>
      </w:pPr>
      <w:r w:rsidRPr="00BD081A">
        <w:rPr>
          <w:rFonts w:ascii="Arial" w:hAnsi="Arial" w:cs="Arial"/>
          <w:lang w:val="es-ES_tradnl" w:eastAsia="es-ES"/>
        </w:rPr>
        <w:t>D</w:t>
      </w:r>
      <w:r>
        <w:rPr>
          <w:rFonts w:ascii="Arial" w:hAnsi="Arial" w:cs="Arial"/>
          <w:lang w:val="es-ES_tradnl" w:eastAsia="es-ES"/>
        </w:rPr>
        <w:t>iagnóstico Conceptual……………………………………………….....  45</w:t>
      </w:r>
    </w:p>
    <w:p w:rsidR="00EF2CDB" w:rsidRDefault="00EF2CDB" w:rsidP="00EF2CDB">
      <w:pPr>
        <w:pStyle w:val="Prrafodelista"/>
        <w:tabs>
          <w:tab w:val="left" w:pos="993"/>
          <w:tab w:val="left" w:pos="1560"/>
        </w:tabs>
        <w:ind w:left="1077"/>
        <w:rPr>
          <w:rFonts w:ascii="Arial" w:hAnsi="Arial" w:cs="Arial"/>
          <w:lang w:val="es-ES_tradnl" w:eastAsia="es-ES"/>
        </w:rPr>
      </w:pPr>
    </w:p>
    <w:p w:rsidR="00EF2CDB" w:rsidRDefault="00EF2CDB" w:rsidP="001B6163">
      <w:pPr>
        <w:pStyle w:val="Prrafodelista"/>
        <w:numPr>
          <w:ilvl w:val="2"/>
          <w:numId w:val="43"/>
        </w:numPr>
        <w:tabs>
          <w:tab w:val="left" w:pos="993"/>
          <w:tab w:val="left" w:pos="1560"/>
        </w:tabs>
        <w:rPr>
          <w:rFonts w:ascii="Arial" w:hAnsi="Arial" w:cs="Arial"/>
          <w:lang w:val="es-ES_tradnl" w:eastAsia="es-ES"/>
        </w:rPr>
      </w:pPr>
      <w:r>
        <w:rPr>
          <w:rFonts w:ascii="Arial" w:hAnsi="Arial" w:cs="Arial"/>
          <w:lang w:val="es-ES_tradnl" w:eastAsia="es-ES"/>
        </w:rPr>
        <w:t>Estado de Situación  Financiera…………………………….........  46</w:t>
      </w:r>
    </w:p>
    <w:p w:rsidR="00EF2CDB" w:rsidRDefault="00EF2CDB" w:rsidP="00EF2CDB">
      <w:pPr>
        <w:pStyle w:val="Prrafodelista"/>
        <w:tabs>
          <w:tab w:val="left" w:pos="993"/>
          <w:tab w:val="left" w:pos="1560"/>
        </w:tabs>
        <w:ind w:left="1224"/>
        <w:rPr>
          <w:rFonts w:ascii="Arial" w:hAnsi="Arial" w:cs="Arial"/>
          <w:lang w:val="es-ES_tradnl" w:eastAsia="es-ES"/>
        </w:rPr>
      </w:pPr>
      <w:r>
        <w:rPr>
          <w:rFonts w:ascii="Arial" w:hAnsi="Arial" w:cs="Arial"/>
          <w:lang w:val="es-ES_tradnl" w:eastAsia="es-ES"/>
        </w:rPr>
        <w:t xml:space="preserve"> </w:t>
      </w:r>
    </w:p>
    <w:p w:rsidR="00EF2CDB" w:rsidRDefault="00EF2CDB" w:rsidP="001B6163">
      <w:pPr>
        <w:pStyle w:val="Prrafodelista"/>
        <w:numPr>
          <w:ilvl w:val="2"/>
          <w:numId w:val="43"/>
        </w:numPr>
        <w:tabs>
          <w:tab w:val="left" w:pos="993"/>
          <w:tab w:val="left" w:pos="1560"/>
        </w:tabs>
        <w:rPr>
          <w:rFonts w:ascii="Arial" w:hAnsi="Arial" w:cs="Arial"/>
          <w:lang w:val="es-ES_tradnl" w:eastAsia="es-ES"/>
        </w:rPr>
      </w:pPr>
      <w:r>
        <w:rPr>
          <w:rFonts w:ascii="Arial" w:hAnsi="Arial" w:cs="Arial"/>
          <w:lang w:val="es-ES_tradnl" w:eastAsia="es-ES"/>
        </w:rPr>
        <w:t>Estado de Pérdidas y Ganancias…………………………….......  47</w:t>
      </w:r>
    </w:p>
    <w:p w:rsidR="00EF2CDB" w:rsidRPr="009A4B13"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43"/>
        </w:numPr>
        <w:tabs>
          <w:tab w:val="left" w:pos="993"/>
          <w:tab w:val="left" w:pos="1560"/>
        </w:tabs>
        <w:rPr>
          <w:rFonts w:ascii="Arial" w:hAnsi="Arial" w:cs="Arial"/>
          <w:lang w:val="es-ES_tradnl" w:eastAsia="es-ES"/>
        </w:rPr>
      </w:pPr>
      <w:r w:rsidRPr="00BD081A">
        <w:rPr>
          <w:rFonts w:ascii="Arial" w:hAnsi="Arial" w:cs="Arial"/>
          <w:lang w:val="es-ES_tradnl" w:eastAsia="es-ES"/>
        </w:rPr>
        <w:t>P</w:t>
      </w:r>
      <w:r>
        <w:rPr>
          <w:rFonts w:ascii="Arial" w:hAnsi="Arial" w:cs="Arial"/>
          <w:lang w:val="es-ES_tradnl" w:eastAsia="es-ES"/>
        </w:rPr>
        <w:t>olíticas</w:t>
      </w:r>
      <w:r w:rsidRPr="00BD081A">
        <w:rPr>
          <w:rFonts w:ascii="Arial" w:hAnsi="Arial" w:cs="Arial"/>
          <w:lang w:val="es-ES_tradnl" w:eastAsia="es-ES"/>
        </w:rPr>
        <w:t xml:space="preserve"> C</w:t>
      </w:r>
      <w:r>
        <w:rPr>
          <w:rFonts w:ascii="Arial" w:hAnsi="Arial" w:cs="Arial"/>
          <w:lang w:val="es-ES_tradnl" w:eastAsia="es-ES"/>
        </w:rPr>
        <w:t>ontables…………………………………………….......  48</w:t>
      </w:r>
    </w:p>
    <w:p w:rsidR="00EF2CDB" w:rsidRPr="009A4B13" w:rsidRDefault="00EF2CDB" w:rsidP="00EF2CDB">
      <w:pPr>
        <w:pStyle w:val="Prrafodelista"/>
        <w:rPr>
          <w:rFonts w:ascii="Arial" w:hAnsi="Arial" w:cs="Arial"/>
          <w:lang w:val="es-ES_tradnl" w:eastAsia="es-ES"/>
        </w:rPr>
      </w:pPr>
    </w:p>
    <w:p w:rsidR="00EF2CDB" w:rsidRDefault="00EF2CDB" w:rsidP="001B6163">
      <w:pPr>
        <w:pStyle w:val="Prrafodelista"/>
        <w:numPr>
          <w:ilvl w:val="1"/>
          <w:numId w:val="43"/>
        </w:numPr>
        <w:tabs>
          <w:tab w:val="left" w:pos="993"/>
          <w:tab w:val="left" w:pos="1560"/>
        </w:tabs>
        <w:rPr>
          <w:rFonts w:ascii="Arial" w:hAnsi="Arial" w:cs="Arial"/>
          <w:lang w:val="es-ES_tradnl" w:eastAsia="es-ES"/>
        </w:rPr>
      </w:pPr>
      <w:r w:rsidRPr="00BC5EBB">
        <w:rPr>
          <w:rFonts w:ascii="Arial" w:hAnsi="Arial" w:cs="Arial"/>
          <w:lang w:val="es-ES_tradnl" w:eastAsia="es-ES"/>
        </w:rPr>
        <w:t>NIC 1 Presentación de Estados Financieros</w:t>
      </w:r>
      <w:r>
        <w:rPr>
          <w:rFonts w:ascii="Arial" w:hAnsi="Arial" w:cs="Arial"/>
          <w:lang w:val="es-ES_tradnl" w:eastAsia="es-ES"/>
        </w:rPr>
        <w:t>………………………..... 49</w:t>
      </w:r>
    </w:p>
    <w:p w:rsidR="00EF2CDB" w:rsidRDefault="00EF2CDB" w:rsidP="00EF2CDB">
      <w:pPr>
        <w:pStyle w:val="Prrafodelista"/>
        <w:tabs>
          <w:tab w:val="left" w:pos="993"/>
          <w:tab w:val="left" w:pos="1560"/>
        </w:tabs>
        <w:ind w:left="1077"/>
        <w:rPr>
          <w:rFonts w:ascii="Arial" w:hAnsi="Arial" w:cs="Arial"/>
          <w:lang w:val="es-ES_tradnl" w:eastAsia="es-ES"/>
        </w:rPr>
      </w:pPr>
    </w:p>
    <w:p w:rsidR="00EF2CDB" w:rsidRDefault="00EF2CDB" w:rsidP="001B6163">
      <w:pPr>
        <w:pStyle w:val="Prrafodelista"/>
        <w:numPr>
          <w:ilvl w:val="2"/>
          <w:numId w:val="44"/>
        </w:numPr>
        <w:tabs>
          <w:tab w:val="left" w:pos="993"/>
          <w:tab w:val="left" w:pos="1560"/>
        </w:tabs>
        <w:rPr>
          <w:rFonts w:ascii="Arial" w:hAnsi="Arial" w:cs="Arial"/>
          <w:lang w:val="es-ES_tradnl" w:eastAsia="es-ES"/>
        </w:rPr>
      </w:pPr>
      <w:r>
        <w:rPr>
          <w:rFonts w:ascii="Arial" w:hAnsi="Arial" w:cs="Arial"/>
          <w:lang w:val="es-ES_tradnl" w:eastAsia="es-ES"/>
        </w:rPr>
        <w:t>Objetivo…………………………………………………………....... 49</w:t>
      </w:r>
    </w:p>
    <w:p w:rsidR="00EF2CDB" w:rsidRDefault="00EF2CDB" w:rsidP="00EF2CDB">
      <w:pPr>
        <w:pStyle w:val="Prrafodelista"/>
        <w:tabs>
          <w:tab w:val="left" w:pos="993"/>
          <w:tab w:val="left" w:pos="1560"/>
        </w:tabs>
        <w:ind w:left="1224"/>
        <w:rPr>
          <w:rFonts w:ascii="Arial" w:hAnsi="Arial" w:cs="Arial"/>
          <w:lang w:val="es-ES_tradnl" w:eastAsia="es-ES"/>
        </w:rPr>
      </w:pPr>
      <w:r>
        <w:rPr>
          <w:rFonts w:ascii="Arial" w:hAnsi="Arial" w:cs="Arial"/>
          <w:lang w:val="es-ES_tradnl" w:eastAsia="es-ES"/>
        </w:rPr>
        <w:t xml:space="preserve"> </w:t>
      </w:r>
    </w:p>
    <w:p w:rsidR="00EF2CDB" w:rsidRDefault="00EF2CDB" w:rsidP="001B6163">
      <w:pPr>
        <w:pStyle w:val="Prrafodelista"/>
        <w:numPr>
          <w:ilvl w:val="2"/>
          <w:numId w:val="44"/>
        </w:numPr>
        <w:tabs>
          <w:tab w:val="left" w:pos="993"/>
          <w:tab w:val="left" w:pos="1560"/>
        </w:tabs>
        <w:rPr>
          <w:rFonts w:ascii="Arial" w:hAnsi="Arial" w:cs="Arial"/>
          <w:lang w:val="es-ES_tradnl" w:eastAsia="es-ES"/>
        </w:rPr>
      </w:pPr>
      <w:r w:rsidRPr="00BD081A">
        <w:rPr>
          <w:rFonts w:ascii="Arial" w:hAnsi="Arial" w:cs="Arial"/>
          <w:lang w:val="es-ES_tradnl" w:eastAsia="es-ES"/>
        </w:rPr>
        <w:t>I</w:t>
      </w:r>
      <w:r>
        <w:rPr>
          <w:rFonts w:ascii="Arial" w:hAnsi="Arial" w:cs="Arial"/>
          <w:lang w:val="es-ES_tradnl" w:eastAsia="es-ES"/>
        </w:rPr>
        <w:t>mplementación de NIC 1……………………………...................  50</w:t>
      </w:r>
    </w:p>
    <w:p w:rsidR="00EF2CDB" w:rsidRPr="00BF4A13"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44"/>
        </w:numPr>
        <w:tabs>
          <w:tab w:val="left" w:pos="993"/>
          <w:tab w:val="left" w:pos="1560"/>
        </w:tabs>
        <w:rPr>
          <w:rFonts w:ascii="Arial" w:hAnsi="Arial" w:cs="Arial"/>
          <w:lang w:val="es-ES_tradnl" w:eastAsia="es-ES"/>
        </w:rPr>
      </w:pPr>
      <w:r>
        <w:rPr>
          <w:rFonts w:ascii="Arial" w:hAnsi="Arial" w:cs="Arial"/>
          <w:lang w:val="es-ES_tradnl" w:eastAsia="es-ES"/>
        </w:rPr>
        <w:t>Comentario NIC 1…………………….........................................   52</w:t>
      </w:r>
    </w:p>
    <w:p w:rsidR="00EF2CDB" w:rsidRPr="00BF4A13" w:rsidRDefault="00EF2CDB" w:rsidP="00EF2CDB">
      <w:pPr>
        <w:pStyle w:val="Prrafodelista"/>
        <w:rPr>
          <w:rFonts w:ascii="Arial" w:hAnsi="Arial" w:cs="Arial"/>
          <w:lang w:val="es-ES_tradnl" w:eastAsia="es-ES"/>
        </w:rPr>
      </w:pPr>
    </w:p>
    <w:p w:rsidR="00EF2CDB" w:rsidRPr="00BF4A13" w:rsidRDefault="00EF2CDB" w:rsidP="001B6163">
      <w:pPr>
        <w:pStyle w:val="Prrafodelista"/>
        <w:numPr>
          <w:ilvl w:val="1"/>
          <w:numId w:val="45"/>
        </w:numPr>
        <w:tabs>
          <w:tab w:val="left" w:pos="426"/>
          <w:tab w:val="left" w:pos="993"/>
          <w:tab w:val="left" w:pos="1560"/>
        </w:tabs>
        <w:rPr>
          <w:rFonts w:ascii="Arial" w:hAnsi="Arial" w:cs="Arial"/>
          <w:lang w:val="es-ES_tradnl" w:eastAsia="es-ES"/>
        </w:rPr>
      </w:pPr>
      <w:r>
        <w:rPr>
          <w:rFonts w:ascii="Arial" w:hAnsi="Arial" w:cs="Arial"/>
          <w:lang w:val="es-ES_tradnl" w:eastAsia="es-ES"/>
        </w:rPr>
        <w:t>NIC 2 Existencias…………………………………………………………  54</w:t>
      </w:r>
    </w:p>
    <w:p w:rsidR="00EF2CDB" w:rsidRDefault="00EF2CDB" w:rsidP="00EF2CDB">
      <w:pPr>
        <w:tabs>
          <w:tab w:val="left" w:pos="851"/>
        </w:tabs>
        <w:spacing w:before="0"/>
        <w:rPr>
          <w:rFonts w:ascii="Arial" w:hAnsi="Arial" w:cs="Arial"/>
          <w:lang w:val="es-ES_tradnl" w:eastAsia="es-ES"/>
        </w:rPr>
      </w:pPr>
    </w:p>
    <w:p w:rsidR="00EF2CDB" w:rsidRDefault="00EF2CDB" w:rsidP="001B6163">
      <w:pPr>
        <w:pStyle w:val="Prrafodelista"/>
        <w:numPr>
          <w:ilvl w:val="2"/>
          <w:numId w:val="46"/>
        </w:numPr>
        <w:tabs>
          <w:tab w:val="left" w:pos="851"/>
        </w:tabs>
        <w:spacing w:before="0"/>
        <w:rPr>
          <w:rFonts w:ascii="Arial" w:hAnsi="Arial" w:cs="Arial"/>
          <w:lang w:val="es-ES_tradnl" w:eastAsia="es-ES"/>
        </w:rPr>
      </w:pPr>
      <w:r>
        <w:rPr>
          <w:rFonts w:ascii="Arial" w:hAnsi="Arial" w:cs="Arial"/>
          <w:lang w:val="es-ES_tradnl" w:eastAsia="es-ES"/>
        </w:rPr>
        <w:t xml:space="preserve">  </w:t>
      </w:r>
      <w:r w:rsidRPr="00BD081A">
        <w:rPr>
          <w:rFonts w:ascii="Arial" w:hAnsi="Arial" w:cs="Arial"/>
          <w:lang w:val="es-ES_tradnl" w:eastAsia="es-ES"/>
        </w:rPr>
        <w:t>O</w:t>
      </w:r>
      <w:r>
        <w:rPr>
          <w:rFonts w:ascii="Arial" w:hAnsi="Arial" w:cs="Arial"/>
          <w:lang w:val="es-ES_tradnl" w:eastAsia="es-ES"/>
        </w:rPr>
        <w:t>bjetivo……………………………………………………………...  54</w:t>
      </w:r>
    </w:p>
    <w:p w:rsidR="00EF2CDB" w:rsidRDefault="00EF2CDB" w:rsidP="00EF2CDB">
      <w:pPr>
        <w:pStyle w:val="Prrafodelista"/>
        <w:tabs>
          <w:tab w:val="left" w:pos="851"/>
        </w:tabs>
        <w:spacing w:before="0"/>
        <w:ind w:left="1224"/>
        <w:rPr>
          <w:rFonts w:ascii="Arial" w:hAnsi="Arial" w:cs="Arial"/>
          <w:lang w:val="es-ES_tradnl" w:eastAsia="es-ES"/>
        </w:rPr>
      </w:pPr>
      <w:r>
        <w:rPr>
          <w:rFonts w:ascii="Arial" w:hAnsi="Arial" w:cs="Arial"/>
          <w:lang w:val="es-ES_tradnl" w:eastAsia="es-ES"/>
        </w:rPr>
        <w:t xml:space="preserve">  </w:t>
      </w:r>
    </w:p>
    <w:p w:rsidR="00EF2CDB" w:rsidRDefault="00EF2CDB" w:rsidP="001B6163">
      <w:pPr>
        <w:pStyle w:val="Prrafodelista"/>
        <w:numPr>
          <w:ilvl w:val="2"/>
          <w:numId w:val="46"/>
        </w:numPr>
        <w:tabs>
          <w:tab w:val="left" w:pos="851"/>
        </w:tabs>
        <w:spacing w:before="0"/>
        <w:rPr>
          <w:rFonts w:ascii="Arial" w:hAnsi="Arial" w:cs="Arial"/>
          <w:lang w:val="es-ES_tradnl" w:eastAsia="es-ES"/>
        </w:rPr>
      </w:pPr>
      <w:r>
        <w:rPr>
          <w:rFonts w:ascii="Arial" w:hAnsi="Arial" w:cs="Arial"/>
          <w:lang w:val="es-ES_tradnl" w:eastAsia="es-ES"/>
        </w:rPr>
        <w:t xml:space="preserve">  </w:t>
      </w:r>
      <w:r w:rsidRPr="00BD081A">
        <w:rPr>
          <w:rFonts w:ascii="Arial" w:hAnsi="Arial" w:cs="Arial"/>
          <w:lang w:val="es-ES_tradnl" w:eastAsia="es-ES"/>
        </w:rPr>
        <w:t>A</w:t>
      </w:r>
      <w:r>
        <w:rPr>
          <w:rFonts w:ascii="Arial" w:hAnsi="Arial" w:cs="Arial"/>
          <w:lang w:val="es-ES_tradnl" w:eastAsia="es-ES"/>
        </w:rPr>
        <w:t>lcance………………………………………………………….......  54</w:t>
      </w:r>
    </w:p>
    <w:p w:rsidR="00EF2CDB" w:rsidRPr="00BF4A13"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46"/>
        </w:numPr>
        <w:tabs>
          <w:tab w:val="left" w:pos="851"/>
        </w:tabs>
        <w:spacing w:before="0"/>
        <w:rPr>
          <w:rFonts w:ascii="Arial" w:hAnsi="Arial" w:cs="Arial"/>
          <w:lang w:val="es-ES_tradnl" w:eastAsia="es-ES"/>
        </w:rPr>
      </w:pPr>
      <w:r>
        <w:rPr>
          <w:rFonts w:ascii="Arial" w:hAnsi="Arial" w:cs="Arial"/>
          <w:lang w:val="es-ES_tradnl" w:eastAsia="es-ES"/>
        </w:rPr>
        <w:lastRenderedPageBreak/>
        <w:t xml:space="preserve">  </w:t>
      </w:r>
      <w:r w:rsidRPr="00BD081A">
        <w:rPr>
          <w:rFonts w:ascii="Arial" w:hAnsi="Arial" w:cs="Arial"/>
          <w:lang w:val="es-ES_tradnl" w:eastAsia="es-ES"/>
        </w:rPr>
        <w:t>V</w:t>
      </w:r>
      <w:r>
        <w:rPr>
          <w:rFonts w:ascii="Arial" w:hAnsi="Arial" w:cs="Arial"/>
          <w:lang w:val="es-ES_tradnl" w:eastAsia="es-ES"/>
        </w:rPr>
        <w:t>aloración de las Existencias…………………………………….   55</w:t>
      </w:r>
    </w:p>
    <w:p w:rsidR="00EF2CDB" w:rsidRPr="00BF4A13"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46"/>
        </w:numPr>
        <w:tabs>
          <w:tab w:val="left" w:pos="851"/>
        </w:tabs>
        <w:spacing w:before="0"/>
        <w:rPr>
          <w:rFonts w:ascii="Arial" w:hAnsi="Arial" w:cs="Arial"/>
          <w:lang w:val="es-ES_tradnl" w:eastAsia="es-ES"/>
        </w:rPr>
      </w:pPr>
      <w:r>
        <w:rPr>
          <w:rFonts w:ascii="Arial" w:hAnsi="Arial" w:cs="Arial"/>
          <w:lang w:val="es-ES_tradnl" w:eastAsia="es-ES"/>
        </w:rPr>
        <w:t xml:space="preserve">  </w:t>
      </w:r>
      <w:r w:rsidRPr="00BD081A">
        <w:rPr>
          <w:rFonts w:ascii="Arial" w:hAnsi="Arial" w:cs="Arial"/>
          <w:lang w:val="es-ES_tradnl" w:eastAsia="es-ES"/>
        </w:rPr>
        <w:t>I</w:t>
      </w:r>
      <w:r>
        <w:rPr>
          <w:rFonts w:ascii="Arial" w:hAnsi="Arial" w:cs="Arial"/>
          <w:lang w:val="es-ES_tradnl" w:eastAsia="es-ES"/>
        </w:rPr>
        <w:t>mplementación NIC 2……………………………………………..   57</w:t>
      </w:r>
    </w:p>
    <w:p w:rsidR="00EF2CDB" w:rsidRPr="00BF4A13" w:rsidRDefault="00EF2CDB" w:rsidP="00EF2CDB">
      <w:pPr>
        <w:pStyle w:val="Prrafodelista"/>
        <w:rPr>
          <w:rFonts w:ascii="Arial" w:hAnsi="Arial" w:cs="Arial"/>
          <w:lang w:val="es-ES_tradnl" w:eastAsia="es-ES"/>
        </w:rPr>
      </w:pPr>
    </w:p>
    <w:p w:rsidR="00EF2CDB" w:rsidRDefault="00EF2CDB" w:rsidP="001B6163">
      <w:pPr>
        <w:pStyle w:val="Prrafodelista"/>
        <w:numPr>
          <w:ilvl w:val="2"/>
          <w:numId w:val="46"/>
        </w:numPr>
        <w:tabs>
          <w:tab w:val="left" w:pos="851"/>
        </w:tabs>
        <w:spacing w:before="0"/>
        <w:rPr>
          <w:rFonts w:ascii="Arial" w:hAnsi="Arial" w:cs="Arial"/>
          <w:lang w:val="es-ES_tradnl" w:eastAsia="es-ES"/>
        </w:rPr>
      </w:pPr>
      <w:r>
        <w:rPr>
          <w:rFonts w:ascii="Arial" w:hAnsi="Arial" w:cs="Arial"/>
          <w:lang w:val="es-ES_tradnl" w:eastAsia="es-ES"/>
        </w:rPr>
        <w:t xml:space="preserve">  Comentario NIC 2………………………………………………......  61</w:t>
      </w:r>
    </w:p>
    <w:p w:rsidR="00EF2CDB" w:rsidRPr="00B84F9E" w:rsidRDefault="00EF2CDB" w:rsidP="00EF2CDB">
      <w:pPr>
        <w:pStyle w:val="Prrafodelista"/>
        <w:rPr>
          <w:rFonts w:ascii="Arial" w:hAnsi="Arial" w:cs="Arial"/>
          <w:lang w:val="es-ES_tradnl" w:eastAsia="es-ES"/>
        </w:rPr>
      </w:pPr>
    </w:p>
    <w:p w:rsidR="00EF2CDB" w:rsidRPr="00EC6123" w:rsidRDefault="00EF2CDB" w:rsidP="001B6163">
      <w:pPr>
        <w:pStyle w:val="Prrafodelista"/>
        <w:numPr>
          <w:ilvl w:val="1"/>
          <w:numId w:val="47"/>
        </w:numPr>
        <w:tabs>
          <w:tab w:val="left" w:pos="567"/>
          <w:tab w:val="left" w:pos="993"/>
        </w:tabs>
        <w:spacing w:before="0"/>
        <w:rPr>
          <w:rFonts w:ascii="Arial" w:hAnsi="Arial" w:cs="Arial"/>
          <w:lang w:val="es-ES_tradnl" w:eastAsia="es-ES"/>
        </w:rPr>
      </w:pPr>
      <w:r w:rsidRPr="00D41F00">
        <w:rPr>
          <w:rFonts w:ascii="Arial" w:hAnsi="Arial" w:cs="Arial"/>
          <w:lang w:val="es-ES_tradnl" w:eastAsia="es-ES"/>
        </w:rPr>
        <w:t>NIC 16 Propiedad Planta y Equipo</w:t>
      </w:r>
      <w:r>
        <w:rPr>
          <w:rFonts w:ascii="Arial" w:hAnsi="Arial" w:cs="Arial"/>
          <w:lang w:val="es-ES_tradnl" w:eastAsia="es-ES"/>
        </w:rPr>
        <w:t>……………………………………..   63</w:t>
      </w:r>
    </w:p>
    <w:p w:rsidR="00EF2CDB" w:rsidRDefault="00EF2CDB" w:rsidP="00EF2CDB">
      <w:pPr>
        <w:spacing w:before="0"/>
        <w:rPr>
          <w:rFonts w:ascii="Arial" w:hAnsi="Arial" w:cs="Arial"/>
          <w:lang w:val="es-ES_tradnl" w:eastAsia="es-ES"/>
        </w:rPr>
      </w:pPr>
    </w:p>
    <w:p w:rsidR="00EF2CDB" w:rsidRDefault="00EF2CDB" w:rsidP="00EF2CDB">
      <w:pPr>
        <w:spacing w:before="0"/>
        <w:ind w:left="709"/>
        <w:rPr>
          <w:rFonts w:ascii="Arial" w:hAnsi="Arial" w:cs="Arial"/>
          <w:lang w:val="es-ES_tradnl" w:eastAsia="es-ES"/>
        </w:rPr>
      </w:pPr>
      <w:r>
        <w:rPr>
          <w:rFonts w:ascii="Arial" w:hAnsi="Arial" w:cs="Arial"/>
          <w:lang w:val="es-ES_tradnl" w:eastAsia="es-ES"/>
        </w:rPr>
        <w:t xml:space="preserve">3.5.1.    </w:t>
      </w:r>
      <w:r w:rsidRPr="00BD081A">
        <w:rPr>
          <w:rFonts w:ascii="Arial" w:hAnsi="Arial" w:cs="Arial"/>
          <w:lang w:val="es-ES_tradnl" w:eastAsia="es-ES"/>
        </w:rPr>
        <w:t>O</w:t>
      </w:r>
      <w:r>
        <w:rPr>
          <w:rFonts w:ascii="Arial" w:hAnsi="Arial" w:cs="Arial"/>
          <w:lang w:val="es-ES_tradnl" w:eastAsia="es-ES"/>
        </w:rPr>
        <w:t>bjetivo……………………………………………………………...  63</w:t>
      </w:r>
    </w:p>
    <w:p w:rsidR="00EF2CDB" w:rsidRPr="00BD081A" w:rsidRDefault="00EF2CDB" w:rsidP="00EF2CDB">
      <w:pPr>
        <w:spacing w:before="0"/>
        <w:ind w:left="709"/>
        <w:rPr>
          <w:rFonts w:ascii="Arial" w:hAnsi="Arial" w:cs="Arial"/>
          <w:lang w:val="es-ES_tradnl" w:eastAsia="es-ES"/>
        </w:rPr>
      </w:pPr>
    </w:p>
    <w:p w:rsidR="00EF2CDB" w:rsidRDefault="00EF2CDB" w:rsidP="00EF2CDB">
      <w:pPr>
        <w:spacing w:before="0"/>
        <w:ind w:left="709"/>
        <w:rPr>
          <w:rFonts w:ascii="Arial" w:hAnsi="Arial" w:cs="Arial"/>
          <w:lang w:val="es-ES_tradnl" w:eastAsia="es-ES"/>
        </w:rPr>
      </w:pPr>
      <w:r>
        <w:rPr>
          <w:rFonts w:ascii="Arial" w:hAnsi="Arial" w:cs="Arial"/>
          <w:lang w:val="es-ES_tradnl" w:eastAsia="es-ES"/>
        </w:rPr>
        <w:t>3.5.2.    Implementación NIC 16……………………………………………  63</w:t>
      </w:r>
    </w:p>
    <w:p w:rsidR="00EF2CDB" w:rsidRDefault="00EF2CDB" w:rsidP="00EF2CDB">
      <w:pPr>
        <w:spacing w:before="0"/>
        <w:ind w:left="709"/>
        <w:rPr>
          <w:rFonts w:ascii="Arial" w:hAnsi="Arial" w:cs="Arial"/>
          <w:lang w:val="es-ES_tradnl" w:eastAsia="es-ES"/>
        </w:rPr>
      </w:pPr>
    </w:p>
    <w:p w:rsidR="00EF2CDB" w:rsidRDefault="00EF2CDB" w:rsidP="00EF2CDB">
      <w:pPr>
        <w:spacing w:before="0"/>
        <w:ind w:left="709"/>
        <w:rPr>
          <w:rFonts w:ascii="Arial" w:hAnsi="Arial" w:cs="Arial"/>
          <w:lang w:val="es-ES_tradnl" w:eastAsia="es-ES"/>
        </w:rPr>
      </w:pPr>
      <w:r w:rsidRPr="00BD081A">
        <w:rPr>
          <w:rFonts w:ascii="Arial" w:hAnsi="Arial" w:cs="Arial"/>
          <w:lang w:val="es-ES_tradnl" w:eastAsia="es-ES"/>
        </w:rPr>
        <w:t>3.</w:t>
      </w:r>
      <w:r>
        <w:rPr>
          <w:rFonts w:ascii="Arial" w:hAnsi="Arial" w:cs="Arial"/>
          <w:lang w:val="es-ES_tradnl" w:eastAsia="es-ES"/>
        </w:rPr>
        <w:t>5.3.</w:t>
      </w:r>
      <w:r w:rsidRPr="00BD081A">
        <w:rPr>
          <w:rFonts w:ascii="Arial" w:hAnsi="Arial" w:cs="Arial"/>
          <w:lang w:val="es-ES_tradnl" w:eastAsia="es-ES"/>
        </w:rPr>
        <w:t xml:space="preserve">  </w:t>
      </w:r>
      <w:r>
        <w:rPr>
          <w:rFonts w:ascii="Arial" w:hAnsi="Arial" w:cs="Arial"/>
          <w:lang w:val="es-ES_tradnl" w:eastAsia="es-ES"/>
        </w:rPr>
        <w:t xml:space="preserve">  Comentario NIC 16………………………....................................  67</w:t>
      </w:r>
    </w:p>
    <w:p w:rsidR="00EF2CDB" w:rsidRPr="00BD081A" w:rsidRDefault="00EF2CDB" w:rsidP="00EF2CDB">
      <w:pPr>
        <w:spacing w:before="0"/>
        <w:ind w:left="900"/>
        <w:rPr>
          <w:rFonts w:ascii="Arial" w:hAnsi="Arial" w:cs="Arial"/>
          <w:lang w:val="es-ES_tradnl" w:eastAsia="es-ES"/>
        </w:rPr>
      </w:pPr>
    </w:p>
    <w:p w:rsidR="00EF2CDB" w:rsidRDefault="00EF2CDB" w:rsidP="00EF2CDB">
      <w:pPr>
        <w:spacing w:before="0"/>
        <w:ind w:left="426"/>
        <w:rPr>
          <w:rFonts w:ascii="Arial" w:hAnsi="Arial" w:cs="Arial"/>
          <w:lang w:val="es-ES_tradnl" w:eastAsia="es-ES"/>
        </w:rPr>
      </w:pPr>
      <w:r>
        <w:rPr>
          <w:rFonts w:ascii="Arial" w:hAnsi="Arial" w:cs="Arial"/>
          <w:lang w:val="es-ES_tradnl" w:eastAsia="es-ES"/>
        </w:rPr>
        <w:t>3.6</w:t>
      </w:r>
      <w:r w:rsidRPr="00A237DA">
        <w:rPr>
          <w:rFonts w:ascii="Arial" w:hAnsi="Arial" w:cs="Arial"/>
          <w:lang w:val="es-ES_tradnl" w:eastAsia="es-ES"/>
        </w:rPr>
        <w:t>.</w:t>
      </w:r>
      <w:r>
        <w:rPr>
          <w:rFonts w:ascii="Arial" w:hAnsi="Arial" w:cs="Arial"/>
          <w:lang w:val="es-ES_tradnl" w:eastAsia="es-ES"/>
        </w:rPr>
        <w:t xml:space="preserve">    </w:t>
      </w:r>
      <w:r w:rsidRPr="00A237DA">
        <w:rPr>
          <w:rFonts w:ascii="Arial" w:hAnsi="Arial" w:cs="Arial"/>
          <w:lang w:val="es-ES_tradnl" w:eastAsia="es-ES"/>
        </w:rPr>
        <w:t>NIC 36 D</w:t>
      </w:r>
      <w:r>
        <w:rPr>
          <w:rFonts w:ascii="Arial" w:hAnsi="Arial" w:cs="Arial"/>
          <w:lang w:val="es-ES_tradnl" w:eastAsia="es-ES"/>
        </w:rPr>
        <w:t>eterioro de los Activos……………………………................  69</w:t>
      </w:r>
    </w:p>
    <w:p w:rsidR="00EF2CDB" w:rsidRDefault="00EF2CDB" w:rsidP="00EF2CDB">
      <w:pPr>
        <w:spacing w:before="0"/>
        <w:rPr>
          <w:rFonts w:ascii="Arial" w:hAnsi="Arial" w:cs="Arial"/>
          <w:lang w:val="es-ES_tradnl" w:eastAsia="es-ES"/>
        </w:rPr>
      </w:pPr>
    </w:p>
    <w:p w:rsidR="00EF2CDB" w:rsidRDefault="00EF2CDB" w:rsidP="00EF2CDB">
      <w:pPr>
        <w:tabs>
          <w:tab w:val="left" w:pos="8222"/>
        </w:tabs>
        <w:spacing w:before="0"/>
        <w:ind w:left="709"/>
        <w:rPr>
          <w:rFonts w:ascii="Arial" w:hAnsi="Arial" w:cs="Arial"/>
          <w:lang w:val="es-ES_tradnl" w:eastAsia="es-ES"/>
        </w:rPr>
      </w:pPr>
      <w:r>
        <w:rPr>
          <w:rFonts w:ascii="Arial" w:hAnsi="Arial" w:cs="Arial"/>
          <w:lang w:val="es-ES_tradnl" w:eastAsia="es-ES"/>
        </w:rPr>
        <w:t>3.6</w:t>
      </w:r>
      <w:r w:rsidRPr="00BD081A">
        <w:rPr>
          <w:rFonts w:ascii="Arial" w:hAnsi="Arial" w:cs="Arial"/>
          <w:lang w:val="es-ES_tradnl" w:eastAsia="es-ES"/>
        </w:rPr>
        <w:t>.1</w:t>
      </w:r>
      <w:r>
        <w:rPr>
          <w:rFonts w:ascii="Arial" w:hAnsi="Arial" w:cs="Arial"/>
          <w:lang w:val="es-ES_tradnl" w:eastAsia="es-ES"/>
        </w:rPr>
        <w:t xml:space="preserve">.    </w:t>
      </w:r>
      <w:r w:rsidRPr="00BD081A">
        <w:rPr>
          <w:rFonts w:ascii="Arial" w:hAnsi="Arial" w:cs="Arial"/>
          <w:lang w:val="es-ES_tradnl" w:eastAsia="es-ES"/>
        </w:rPr>
        <w:t>C</w:t>
      </w:r>
      <w:r>
        <w:rPr>
          <w:rFonts w:ascii="Arial" w:hAnsi="Arial" w:cs="Arial"/>
          <w:lang w:val="es-ES_tradnl" w:eastAsia="es-ES"/>
        </w:rPr>
        <w:t>omentario NIC 36…………………………………………………  69</w:t>
      </w:r>
    </w:p>
    <w:p w:rsidR="00EF2CDB" w:rsidRPr="00BD081A" w:rsidRDefault="00EF2CDB" w:rsidP="00EF2CDB">
      <w:pPr>
        <w:spacing w:before="0"/>
        <w:ind w:left="900"/>
        <w:rPr>
          <w:rFonts w:ascii="Arial" w:hAnsi="Arial" w:cs="Arial"/>
          <w:lang w:val="es-ES_tradnl" w:eastAsia="es-ES"/>
        </w:rPr>
      </w:pPr>
    </w:p>
    <w:p w:rsidR="00EF2CDB" w:rsidRDefault="00EF2CDB" w:rsidP="00EF2CDB">
      <w:pPr>
        <w:spacing w:before="0"/>
        <w:ind w:left="426"/>
        <w:rPr>
          <w:rFonts w:ascii="Arial" w:hAnsi="Arial" w:cs="Arial"/>
          <w:lang w:val="es-ES_tradnl" w:eastAsia="es-ES"/>
        </w:rPr>
      </w:pPr>
      <w:r>
        <w:rPr>
          <w:rFonts w:ascii="Arial" w:hAnsi="Arial" w:cs="Arial"/>
          <w:lang w:val="es-ES_tradnl" w:eastAsia="es-ES"/>
        </w:rPr>
        <w:t xml:space="preserve">3.7.    </w:t>
      </w:r>
      <w:r w:rsidRPr="00A237DA">
        <w:rPr>
          <w:rFonts w:ascii="Arial" w:hAnsi="Arial" w:cs="Arial"/>
          <w:lang w:val="es-ES_tradnl" w:eastAsia="es-ES"/>
        </w:rPr>
        <w:t>NIC 18 I</w:t>
      </w:r>
      <w:r>
        <w:rPr>
          <w:rFonts w:ascii="Arial" w:hAnsi="Arial" w:cs="Arial"/>
          <w:lang w:val="es-ES_tradnl" w:eastAsia="es-ES"/>
        </w:rPr>
        <w:t>ngresos Ordinarios…………………………………………….  71</w:t>
      </w:r>
    </w:p>
    <w:p w:rsidR="00EF2CDB" w:rsidRDefault="00EF2CDB" w:rsidP="00EF2CDB">
      <w:pPr>
        <w:spacing w:before="0"/>
        <w:rPr>
          <w:rFonts w:ascii="Arial" w:hAnsi="Arial" w:cs="Arial"/>
          <w:lang w:val="es-ES_tradnl" w:eastAsia="es-ES"/>
        </w:rPr>
      </w:pPr>
    </w:p>
    <w:p w:rsidR="00EF2CDB" w:rsidRDefault="00EF2CDB" w:rsidP="00EF2CDB">
      <w:pPr>
        <w:spacing w:before="0"/>
        <w:ind w:left="709"/>
        <w:rPr>
          <w:rFonts w:ascii="Arial" w:hAnsi="Arial" w:cs="Arial"/>
          <w:lang w:val="es-ES_tradnl" w:eastAsia="es-ES"/>
        </w:rPr>
      </w:pPr>
      <w:r>
        <w:rPr>
          <w:rFonts w:ascii="Arial" w:hAnsi="Arial" w:cs="Arial"/>
          <w:lang w:val="es-ES_tradnl" w:eastAsia="es-ES"/>
        </w:rPr>
        <w:t>3.7</w:t>
      </w:r>
      <w:r w:rsidRPr="00BD081A">
        <w:rPr>
          <w:rFonts w:ascii="Arial" w:hAnsi="Arial" w:cs="Arial"/>
          <w:lang w:val="es-ES_tradnl" w:eastAsia="es-ES"/>
        </w:rPr>
        <w:t>.1</w:t>
      </w:r>
      <w:r>
        <w:rPr>
          <w:rFonts w:ascii="Arial" w:hAnsi="Arial" w:cs="Arial"/>
          <w:lang w:val="es-ES_tradnl" w:eastAsia="es-ES"/>
        </w:rPr>
        <w:t xml:space="preserve">.    </w:t>
      </w:r>
      <w:r w:rsidRPr="00BD081A">
        <w:rPr>
          <w:rFonts w:ascii="Arial" w:hAnsi="Arial" w:cs="Arial"/>
          <w:lang w:val="es-ES_tradnl" w:eastAsia="es-ES"/>
        </w:rPr>
        <w:t>O</w:t>
      </w:r>
      <w:r>
        <w:rPr>
          <w:rFonts w:ascii="Arial" w:hAnsi="Arial" w:cs="Arial"/>
          <w:lang w:val="es-ES_tradnl" w:eastAsia="es-ES"/>
        </w:rPr>
        <w:t>bjetivo……………………………………………………………..   71</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3.7</w:t>
      </w:r>
      <w:r w:rsidRPr="00BD081A">
        <w:rPr>
          <w:rFonts w:ascii="Arial" w:hAnsi="Arial" w:cs="Arial"/>
          <w:lang w:val="es-ES_tradnl" w:eastAsia="es-ES"/>
        </w:rPr>
        <w:t>.2</w:t>
      </w:r>
      <w:r>
        <w:rPr>
          <w:rFonts w:ascii="Arial" w:hAnsi="Arial" w:cs="Arial"/>
          <w:lang w:val="es-ES_tradnl" w:eastAsia="es-ES"/>
        </w:rPr>
        <w:t xml:space="preserve">.    </w:t>
      </w:r>
      <w:r w:rsidRPr="00BD081A">
        <w:rPr>
          <w:rFonts w:ascii="Arial" w:hAnsi="Arial" w:cs="Arial"/>
          <w:lang w:val="es-ES_tradnl" w:eastAsia="es-ES"/>
        </w:rPr>
        <w:t>A</w:t>
      </w:r>
      <w:r>
        <w:rPr>
          <w:rFonts w:ascii="Arial" w:hAnsi="Arial" w:cs="Arial"/>
          <w:lang w:val="es-ES_tradnl" w:eastAsia="es-ES"/>
        </w:rPr>
        <w:t>lcance………………………………………………………………. 72</w:t>
      </w:r>
    </w:p>
    <w:p w:rsidR="00EF2CDB" w:rsidRDefault="00EF2CDB" w:rsidP="00EF2CDB">
      <w:pPr>
        <w:spacing w:before="0"/>
        <w:ind w:left="709"/>
        <w:jc w:val="left"/>
        <w:rPr>
          <w:rFonts w:ascii="Arial" w:hAnsi="Arial" w:cs="Arial"/>
          <w:lang w:val="es-ES_tradnl" w:eastAsia="es-ES"/>
        </w:rPr>
      </w:pPr>
    </w:p>
    <w:p w:rsidR="00EF2CDB" w:rsidRDefault="00EF2CDB" w:rsidP="00EF2CDB">
      <w:pPr>
        <w:tabs>
          <w:tab w:val="left" w:pos="8222"/>
        </w:tabs>
        <w:spacing w:before="0"/>
        <w:ind w:left="709"/>
        <w:jc w:val="left"/>
        <w:rPr>
          <w:rFonts w:ascii="Arial" w:hAnsi="Arial" w:cs="Arial"/>
          <w:lang w:val="es-ES_tradnl" w:eastAsia="es-ES"/>
        </w:rPr>
      </w:pPr>
      <w:r>
        <w:rPr>
          <w:rFonts w:ascii="Arial" w:hAnsi="Arial" w:cs="Arial"/>
          <w:lang w:val="es-ES_tradnl" w:eastAsia="es-ES"/>
        </w:rPr>
        <w:t>3.7</w:t>
      </w:r>
      <w:r w:rsidRPr="00BD081A">
        <w:rPr>
          <w:rFonts w:ascii="Arial" w:hAnsi="Arial" w:cs="Arial"/>
          <w:lang w:val="es-ES_tradnl" w:eastAsia="es-ES"/>
        </w:rPr>
        <w:t>.3</w:t>
      </w:r>
      <w:r>
        <w:rPr>
          <w:rFonts w:ascii="Arial" w:hAnsi="Arial" w:cs="Arial"/>
          <w:lang w:val="es-ES_tradnl" w:eastAsia="es-ES"/>
        </w:rPr>
        <w:t xml:space="preserve">.    </w:t>
      </w:r>
      <w:r w:rsidRPr="00BD081A">
        <w:rPr>
          <w:rFonts w:ascii="Arial" w:hAnsi="Arial" w:cs="Arial"/>
          <w:lang w:val="es-ES_tradnl" w:eastAsia="es-ES"/>
        </w:rPr>
        <w:t>V</w:t>
      </w:r>
      <w:r>
        <w:rPr>
          <w:rFonts w:ascii="Arial" w:hAnsi="Arial" w:cs="Arial"/>
          <w:lang w:val="es-ES_tradnl" w:eastAsia="es-ES"/>
        </w:rPr>
        <w:t>aloración de los Ingresos Ordinarios…………………………… 73</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3.7.4.    </w:t>
      </w:r>
      <w:r w:rsidRPr="00BD081A">
        <w:rPr>
          <w:rFonts w:ascii="Arial" w:hAnsi="Arial" w:cs="Arial"/>
          <w:lang w:val="es-ES_tradnl" w:eastAsia="es-ES"/>
        </w:rPr>
        <w:t>V</w:t>
      </w:r>
      <w:r>
        <w:rPr>
          <w:rFonts w:ascii="Arial" w:hAnsi="Arial" w:cs="Arial"/>
          <w:lang w:val="es-ES_tradnl" w:eastAsia="es-ES"/>
        </w:rPr>
        <w:t>enta de Bienes……………………………………………….......   74</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3.7.5.    </w:t>
      </w:r>
      <w:r w:rsidRPr="00BD081A">
        <w:rPr>
          <w:rFonts w:ascii="Arial" w:hAnsi="Arial" w:cs="Arial"/>
          <w:lang w:val="es-ES_tradnl" w:eastAsia="es-ES"/>
        </w:rPr>
        <w:t>I</w:t>
      </w:r>
      <w:r>
        <w:rPr>
          <w:rFonts w:ascii="Arial" w:hAnsi="Arial" w:cs="Arial"/>
          <w:lang w:val="es-ES_tradnl" w:eastAsia="es-ES"/>
        </w:rPr>
        <w:t>mplementación NIC 18……………………………………….......  76</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sidRPr="00BD081A">
        <w:rPr>
          <w:rFonts w:ascii="Arial" w:hAnsi="Arial" w:cs="Arial"/>
          <w:lang w:val="es-ES_tradnl" w:eastAsia="es-ES"/>
        </w:rPr>
        <w:t>3.</w:t>
      </w:r>
      <w:r>
        <w:rPr>
          <w:rFonts w:ascii="Arial" w:hAnsi="Arial" w:cs="Arial"/>
          <w:lang w:val="es-ES_tradnl" w:eastAsia="es-ES"/>
        </w:rPr>
        <w:t xml:space="preserve">7.6.    Comentario </w:t>
      </w:r>
      <w:r w:rsidRPr="00BD081A">
        <w:rPr>
          <w:rFonts w:ascii="Arial" w:hAnsi="Arial" w:cs="Arial"/>
          <w:lang w:val="es-ES_tradnl" w:eastAsia="es-ES"/>
        </w:rPr>
        <w:t>NIC 1</w:t>
      </w:r>
      <w:r>
        <w:rPr>
          <w:rFonts w:ascii="Arial" w:hAnsi="Arial" w:cs="Arial"/>
          <w:lang w:val="es-ES_tradnl" w:eastAsia="es-ES"/>
        </w:rPr>
        <w:t>8………………………………………………..   81</w:t>
      </w:r>
    </w:p>
    <w:p w:rsidR="00EF2CDB" w:rsidRPr="00BD081A" w:rsidRDefault="00EF2CDB" w:rsidP="00EF2CDB">
      <w:pPr>
        <w:spacing w:before="0"/>
        <w:ind w:left="900"/>
        <w:jc w:val="left"/>
        <w:rPr>
          <w:rFonts w:ascii="Arial" w:hAnsi="Arial" w:cs="Arial"/>
          <w:lang w:val="es-ES_tradnl" w:eastAsia="es-ES"/>
        </w:rPr>
      </w:pPr>
    </w:p>
    <w:p w:rsidR="00EF2CDB" w:rsidRDefault="00EF2CDB" w:rsidP="00EF2CDB">
      <w:pPr>
        <w:tabs>
          <w:tab w:val="left" w:pos="993"/>
          <w:tab w:val="left" w:pos="1134"/>
        </w:tabs>
        <w:spacing w:before="0"/>
        <w:ind w:left="426"/>
        <w:jc w:val="left"/>
        <w:rPr>
          <w:rFonts w:ascii="Arial" w:hAnsi="Arial" w:cs="Arial"/>
          <w:lang w:val="es-ES_tradnl" w:eastAsia="es-ES"/>
        </w:rPr>
      </w:pPr>
      <w:r>
        <w:rPr>
          <w:rFonts w:ascii="Arial" w:hAnsi="Arial" w:cs="Arial"/>
          <w:lang w:val="es-ES_tradnl" w:eastAsia="es-ES"/>
        </w:rPr>
        <w:t>3.8</w:t>
      </w:r>
      <w:r w:rsidRPr="00EB744F">
        <w:rPr>
          <w:rFonts w:ascii="Arial" w:hAnsi="Arial" w:cs="Arial"/>
          <w:lang w:val="es-ES_tradnl" w:eastAsia="es-ES"/>
        </w:rPr>
        <w:t xml:space="preserve">.  </w:t>
      </w:r>
      <w:r>
        <w:rPr>
          <w:rFonts w:ascii="Arial" w:hAnsi="Arial" w:cs="Arial"/>
          <w:lang w:val="es-ES_tradnl" w:eastAsia="es-ES"/>
        </w:rPr>
        <w:t xml:space="preserve">  </w:t>
      </w:r>
      <w:r w:rsidRPr="00EB744F">
        <w:rPr>
          <w:rFonts w:ascii="Arial" w:hAnsi="Arial" w:cs="Arial"/>
          <w:lang w:val="es-ES_tradnl" w:eastAsia="es-ES"/>
        </w:rPr>
        <w:t>NIC 8 P</w:t>
      </w:r>
      <w:r>
        <w:rPr>
          <w:rFonts w:ascii="Arial" w:hAnsi="Arial" w:cs="Arial"/>
          <w:lang w:val="es-ES_tradnl" w:eastAsia="es-ES"/>
        </w:rPr>
        <w:t>olíticas</w:t>
      </w:r>
      <w:r w:rsidRPr="00EB744F">
        <w:rPr>
          <w:rFonts w:ascii="Arial" w:hAnsi="Arial" w:cs="Arial"/>
          <w:lang w:val="es-ES_tradnl" w:eastAsia="es-ES"/>
        </w:rPr>
        <w:t xml:space="preserve"> C</w:t>
      </w:r>
      <w:r>
        <w:rPr>
          <w:rFonts w:ascii="Arial" w:hAnsi="Arial" w:cs="Arial"/>
          <w:lang w:val="es-ES_tradnl" w:eastAsia="es-ES"/>
        </w:rPr>
        <w:t>ontables</w:t>
      </w:r>
      <w:r w:rsidRPr="00EB744F">
        <w:rPr>
          <w:rFonts w:ascii="Arial" w:hAnsi="Arial" w:cs="Arial"/>
          <w:lang w:val="es-ES_tradnl" w:eastAsia="es-ES"/>
        </w:rPr>
        <w:t>, C</w:t>
      </w:r>
      <w:r>
        <w:rPr>
          <w:rFonts w:ascii="Arial" w:hAnsi="Arial" w:cs="Arial"/>
          <w:lang w:val="es-ES_tradnl" w:eastAsia="es-ES"/>
        </w:rPr>
        <w:t>ambios</w:t>
      </w:r>
      <w:r w:rsidRPr="00EB744F">
        <w:rPr>
          <w:rFonts w:ascii="Arial" w:hAnsi="Arial" w:cs="Arial"/>
          <w:lang w:val="es-ES_tradnl" w:eastAsia="es-ES"/>
        </w:rPr>
        <w:t xml:space="preserve"> </w:t>
      </w:r>
      <w:r>
        <w:rPr>
          <w:rFonts w:ascii="Arial" w:hAnsi="Arial" w:cs="Arial"/>
          <w:lang w:val="es-ES_tradnl" w:eastAsia="es-ES"/>
        </w:rPr>
        <w:t xml:space="preserve">en Estimaciones </w:t>
      </w:r>
      <w:r w:rsidRPr="00EB744F">
        <w:rPr>
          <w:rFonts w:ascii="Arial" w:hAnsi="Arial" w:cs="Arial"/>
          <w:lang w:val="es-ES_tradnl" w:eastAsia="es-ES"/>
        </w:rPr>
        <w:t>C</w:t>
      </w:r>
      <w:r>
        <w:rPr>
          <w:rFonts w:ascii="Arial" w:hAnsi="Arial" w:cs="Arial"/>
          <w:lang w:val="es-ES_tradnl" w:eastAsia="es-ES"/>
        </w:rPr>
        <w:t xml:space="preserve">ontables </w:t>
      </w:r>
    </w:p>
    <w:p w:rsidR="00EF2CDB" w:rsidRDefault="00EF2CDB" w:rsidP="00EF2CDB">
      <w:pPr>
        <w:tabs>
          <w:tab w:val="left" w:pos="993"/>
          <w:tab w:val="left" w:pos="1134"/>
        </w:tabs>
        <w:spacing w:before="0"/>
        <w:ind w:left="426"/>
        <w:jc w:val="left"/>
        <w:rPr>
          <w:rFonts w:ascii="Arial" w:hAnsi="Arial" w:cs="Arial"/>
          <w:lang w:val="es-ES_tradnl" w:eastAsia="es-ES"/>
        </w:rPr>
      </w:pPr>
    </w:p>
    <w:p w:rsidR="00EF2CDB" w:rsidRDefault="00EF2CDB" w:rsidP="00EF2CDB">
      <w:pPr>
        <w:tabs>
          <w:tab w:val="left" w:pos="993"/>
          <w:tab w:val="left" w:pos="1134"/>
        </w:tabs>
        <w:spacing w:before="0"/>
        <w:ind w:left="426"/>
        <w:jc w:val="left"/>
        <w:rPr>
          <w:rFonts w:ascii="Arial" w:hAnsi="Arial" w:cs="Arial"/>
          <w:lang w:val="es-ES_tradnl" w:eastAsia="es-ES"/>
        </w:rPr>
      </w:pPr>
      <w:r>
        <w:rPr>
          <w:rFonts w:ascii="Arial" w:hAnsi="Arial" w:cs="Arial"/>
          <w:lang w:val="es-ES_tradnl" w:eastAsia="es-ES"/>
        </w:rPr>
        <w:t xml:space="preserve"> Y Errores……………………………………………………………………….   82</w:t>
      </w:r>
    </w:p>
    <w:p w:rsidR="00EF2CDB" w:rsidRPr="00EB744F" w:rsidRDefault="00EF2CDB" w:rsidP="00EF2CDB">
      <w:pPr>
        <w:spacing w:before="0"/>
        <w:ind w:left="900"/>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3.8.1.    Objetivo…………………………………………………………….   82</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3.8.2.    </w:t>
      </w:r>
      <w:r w:rsidRPr="00BD081A">
        <w:rPr>
          <w:rFonts w:ascii="Arial" w:hAnsi="Arial" w:cs="Arial"/>
          <w:lang w:val="es-ES_tradnl" w:eastAsia="es-ES"/>
        </w:rPr>
        <w:t>A</w:t>
      </w:r>
      <w:r>
        <w:rPr>
          <w:rFonts w:ascii="Arial" w:hAnsi="Arial" w:cs="Arial"/>
          <w:lang w:val="es-ES_tradnl" w:eastAsia="es-ES"/>
        </w:rPr>
        <w:t>lcance……………………………………………………………..  82</w:t>
      </w:r>
    </w:p>
    <w:p w:rsidR="00EF2CDB" w:rsidRDefault="00EF2CDB" w:rsidP="00EF2CDB">
      <w:pPr>
        <w:spacing w:before="0" w:line="480" w:lineRule="auto"/>
        <w:jc w:val="left"/>
        <w:rPr>
          <w:rFonts w:ascii="Arial" w:hAnsi="Arial" w:cs="Arial"/>
          <w:lang w:val="es-ES_tradnl" w:eastAsia="es-ES"/>
        </w:rPr>
      </w:pPr>
    </w:p>
    <w:p w:rsidR="00EF2CDB" w:rsidRPr="00BD081A"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lastRenderedPageBreak/>
        <w:t xml:space="preserve"> 3.8</w:t>
      </w:r>
      <w:r w:rsidRPr="00BD081A">
        <w:rPr>
          <w:rFonts w:ascii="Arial" w:hAnsi="Arial" w:cs="Arial"/>
          <w:lang w:val="es-ES_tradnl" w:eastAsia="es-ES"/>
        </w:rPr>
        <w:t>.3</w:t>
      </w:r>
      <w:r>
        <w:rPr>
          <w:rFonts w:ascii="Arial" w:hAnsi="Arial" w:cs="Arial"/>
          <w:lang w:val="es-ES_tradnl" w:eastAsia="es-ES"/>
        </w:rPr>
        <w:t>.    Implementación NIC 8……………………………………………   83</w:t>
      </w:r>
    </w:p>
    <w:p w:rsidR="00EF2CDB" w:rsidRDefault="00EF2CDB" w:rsidP="00EF2CDB">
      <w:pPr>
        <w:tabs>
          <w:tab w:val="left" w:pos="1134"/>
        </w:tabs>
        <w:spacing w:before="0"/>
        <w:ind w:left="426"/>
        <w:jc w:val="left"/>
        <w:rPr>
          <w:rFonts w:ascii="Arial" w:hAnsi="Arial" w:cs="Arial"/>
          <w:lang w:val="es-ES_tradnl" w:eastAsia="es-ES"/>
        </w:rPr>
      </w:pPr>
      <w:r>
        <w:rPr>
          <w:rFonts w:ascii="Arial" w:hAnsi="Arial" w:cs="Arial"/>
          <w:lang w:val="es-ES_tradnl" w:eastAsia="es-ES"/>
        </w:rPr>
        <w:t xml:space="preserve">3.9.    </w:t>
      </w:r>
      <w:r w:rsidRPr="00B6151C">
        <w:rPr>
          <w:rFonts w:ascii="Arial" w:hAnsi="Arial" w:cs="Arial"/>
          <w:lang w:val="es-ES_tradnl" w:eastAsia="es-ES"/>
        </w:rPr>
        <w:t>NIC 39 I</w:t>
      </w:r>
      <w:r>
        <w:rPr>
          <w:rFonts w:ascii="Arial" w:hAnsi="Arial" w:cs="Arial"/>
          <w:lang w:val="es-ES_tradnl" w:eastAsia="es-ES"/>
        </w:rPr>
        <w:t>nstrumentos Financieros…………………………………......   91</w:t>
      </w:r>
    </w:p>
    <w:p w:rsidR="00EF2CDB" w:rsidRPr="00B6151C" w:rsidRDefault="00EF2CDB" w:rsidP="00EF2CDB">
      <w:pPr>
        <w:spacing w:before="0"/>
        <w:ind w:left="900"/>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3.9.1.    </w:t>
      </w:r>
      <w:r w:rsidRPr="00BD081A">
        <w:rPr>
          <w:rFonts w:ascii="Arial" w:hAnsi="Arial" w:cs="Arial"/>
          <w:lang w:val="es-ES_tradnl" w:eastAsia="es-ES"/>
        </w:rPr>
        <w:t>O</w:t>
      </w:r>
      <w:r>
        <w:rPr>
          <w:rFonts w:ascii="Arial" w:hAnsi="Arial" w:cs="Arial"/>
          <w:lang w:val="es-ES_tradnl" w:eastAsia="es-ES"/>
        </w:rPr>
        <w:t>bjetivos…………………………………………………………….  91</w:t>
      </w:r>
    </w:p>
    <w:p w:rsidR="00EF2CDB" w:rsidRPr="00BD081A"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3.9.2.    </w:t>
      </w:r>
      <w:r w:rsidRPr="00BD081A">
        <w:rPr>
          <w:rFonts w:ascii="Arial" w:hAnsi="Arial" w:cs="Arial"/>
          <w:lang w:val="es-ES_tradnl" w:eastAsia="es-ES"/>
        </w:rPr>
        <w:t>V</w:t>
      </w:r>
      <w:r>
        <w:rPr>
          <w:rFonts w:ascii="Arial" w:hAnsi="Arial" w:cs="Arial"/>
          <w:lang w:val="es-ES_tradnl" w:eastAsia="es-ES"/>
        </w:rPr>
        <w:t>aloración Inicial de los Activos y Pasivos Financieros………..  91</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3.9.3.    </w:t>
      </w:r>
      <w:r w:rsidRPr="00BD081A">
        <w:rPr>
          <w:rFonts w:ascii="Arial" w:hAnsi="Arial" w:cs="Arial"/>
          <w:lang w:val="es-ES_tradnl" w:eastAsia="es-ES"/>
        </w:rPr>
        <w:t>V</w:t>
      </w:r>
      <w:r>
        <w:rPr>
          <w:rFonts w:ascii="Arial" w:hAnsi="Arial" w:cs="Arial"/>
          <w:lang w:val="es-ES_tradnl" w:eastAsia="es-ES"/>
        </w:rPr>
        <w:t>aloración Posterior de los Pasivos Financieros……………….  92</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3.9</w:t>
      </w:r>
      <w:r w:rsidRPr="00353F74">
        <w:rPr>
          <w:rFonts w:ascii="Arial" w:hAnsi="Arial" w:cs="Arial"/>
          <w:lang w:val="es-ES_tradnl" w:eastAsia="es-ES"/>
        </w:rPr>
        <w:t>.4</w:t>
      </w:r>
      <w:r>
        <w:rPr>
          <w:rFonts w:ascii="Arial" w:hAnsi="Arial" w:cs="Arial"/>
          <w:lang w:val="es-ES_tradnl" w:eastAsia="es-ES"/>
        </w:rPr>
        <w:t xml:space="preserve">.    </w:t>
      </w:r>
      <w:r w:rsidRPr="00353F74">
        <w:rPr>
          <w:rFonts w:ascii="Arial" w:hAnsi="Arial" w:cs="Arial"/>
          <w:lang w:val="es-ES_tradnl" w:eastAsia="es-ES"/>
        </w:rPr>
        <w:t>I</w:t>
      </w:r>
      <w:r>
        <w:rPr>
          <w:rFonts w:ascii="Arial" w:hAnsi="Arial" w:cs="Arial"/>
          <w:lang w:val="es-ES_tradnl" w:eastAsia="es-ES"/>
        </w:rPr>
        <w:t>mplementación</w:t>
      </w:r>
      <w:r w:rsidRPr="00353F74">
        <w:rPr>
          <w:rFonts w:ascii="Arial" w:hAnsi="Arial" w:cs="Arial"/>
          <w:lang w:val="es-ES_tradnl" w:eastAsia="es-ES"/>
        </w:rPr>
        <w:t xml:space="preserve"> NIC 39</w:t>
      </w:r>
      <w:r>
        <w:rPr>
          <w:rFonts w:ascii="Arial" w:hAnsi="Arial" w:cs="Arial"/>
          <w:lang w:val="es-ES_tradnl" w:eastAsia="es-ES"/>
        </w:rPr>
        <w:t>……………………………………….......  94</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3.9.5.    Pasivos Financieros de </w:t>
      </w:r>
      <w:smartTag w:uri="urn:schemas-microsoft-com:office:smarttags" w:element="PersonName">
        <w:smartTagPr>
          <w:attr w:name="ProductID" w:val="la Compa￱￭a"/>
        </w:smartTagPr>
        <w:r>
          <w:rPr>
            <w:rFonts w:ascii="Arial" w:hAnsi="Arial" w:cs="Arial"/>
            <w:lang w:val="es-ES_tradnl" w:eastAsia="es-ES"/>
          </w:rPr>
          <w:t>la Compañía</w:t>
        </w:r>
      </w:smartTag>
      <w:r>
        <w:rPr>
          <w:rFonts w:ascii="Arial" w:hAnsi="Arial" w:cs="Arial"/>
          <w:lang w:val="es-ES_tradnl" w:eastAsia="es-ES"/>
        </w:rPr>
        <w:t xml:space="preserve">……………………………  95 </w:t>
      </w:r>
    </w:p>
    <w:p w:rsidR="00EF2CDB" w:rsidRDefault="00EF2CDB" w:rsidP="00EF2CDB">
      <w:pPr>
        <w:spacing w:before="0"/>
        <w:jc w:val="left"/>
        <w:rPr>
          <w:rFonts w:ascii="Arial" w:hAnsi="Arial" w:cs="Arial"/>
          <w:lang w:val="es-ES_tradnl" w:eastAsia="es-ES"/>
        </w:rPr>
      </w:pPr>
    </w:p>
    <w:p w:rsidR="00EF2CDB" w:rsidRDefault="00EF2CDB" w:rsidP="00EF2CDB">
      <w:pPr>
        <w:spacing w:before="0"/>
        <w:ind w:left="426"/>
        <w:jc w:val="left"/>
        <w:rPr>
          <w:rFonts w:ascii="Arial" w:hAnsi="Arial" w:cs="Arial"/>
          <w:lang w:val="es-ES_tradnl" w:eastAsia="es-ES"/>
        </w:rPr>
      </w:pPr>
      <w:r>
        <w:rPr>
          <w:rFonts w:ascii="Arial" w:hAnsi="Arial" w:cs="Arial"/>
          <w:lang w:val="es-ES_tradnl" w:eastAsia="es-ES"/>
        </w:rPr>
        <w:t>3.10</w:t>
      </w:r>
      <w:r w:rsidRPr="002A0216">
        <w:rPr>
          <w:rFonts w:ascii="Arial" w:hAnsi="Arial" w:cs="Arial"/>
          <w:lang w:val="es-ES_tradnl" w:eastAsia="es-ES"/>
        </w:rPr>
        <w:t xml:space="preserve">.  </w:t>
      </w:r>
      <w:r>
        <w:rPr>
          <w:rFonts w:ascii="Arial" w:hAnsi="Arial" w:cs="Arial"/>
          <w:lang w:val="es-ES_tradnl" w:eastAsia="es-ES"/>
        </w:rPr>
        <w:t xml:space="preserve"> </w:t>
      </w:r>
      <w:r w:rsidRPr="002A0216">
        <w:rPr>
          <w:rFonts w:ascii="Arial" w:hAnsi="Arial" w:cs="Arial"/>
          <w:lang w:val="es-ES_tradnl" w:eastAsia="es-ES"/>
        </w:rPr>
        <w:t>NIC 12 Impuestos Sobre las Ganancias………………</w:t>
      </w:r>
      <w:r>
        <w:rPr>
          <w:rFonts w:ascii="Arial" w:hAnsi="Arial" w:cs="Arial"/>
          <w:lang w:val="es-ES_tradnl" w:eastAsia="es-ES"/>
        </w:rPr>
        <w:t>……………  108</w:t>
      </w:r>
    </w:p>
    <w:p w:rsidR="00EF2CDB" w:rsidRPr="002A0216" w:rsidRDefault="00EF2CDB" w:rsidP="00EF2CDB">
      <w:pPr>
        <w:spacing w:before="0"/>
        <w:ind w:left="426"/>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3.10.1.  </w:t>
      </w:r>
      <w:r w:rsidRPr="00BD081A">
        <w:rPr>
          <w:rFonts w:ascii="Arial" w:hAnsi="Arial" w:cs="Arial"/>
          <w:lang w:val="es-ES_tradnl" w:eastAsia="es-ES"/>
        </w:rPr>
        <w:t>O</w:t>
      </w:r>
      <w:r>
        <w:rPr>
          <w:rFonts w:ascii="Arial" w:hAnsi="Arial" w:cs="Arial"/>
          <w:lang w:val="es-ES_tradnl" w:eastAsia="es-ES"/>
        </w:rPr>
        <w:t>bjetivo…………………………………………………………….  108</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3.10</w:t>
      </w:r>
      <w:r w:rsidRPr="00BD081A">
        <w:rPr>
          <w:rFonts w:ascii="Arial" w:hAnsi="Arial" w:cs="Arial"/>
          <w:lang w:val="es-ES_tradnl" w:eastAsia="es-ES"/>
        </w:rPr>
        <w:t>.2</w:t>
      </w:r>
      <w:r>
        <w:rPr>
          <w:rFonts w:ascii="Arial" w:hAnsi="Arial" w:cs="Arial"/>
          <w:lang w:val="es-ES_tradnl" w:eastAsia="es-ES"/>
        </w:rPr>
        <w:t>.  Alcance…………………………………………………………….  108</w:t>
      </w:r>
    </w:p>
    <w:p w:rsidR="00EF2CDB" w:rsidRPr="00BD081A" w:rsidRDefault="00EF2CDB" w:rsidP="00EF2CDB">
      <w:pPr>
        <w:spacing w:before="0"/>
        <w:ind w:left="709" w:firstLine="340"/>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3.10.</w:t>
      </w:r>
      <w:r w:rsidRPr="00BD081A">
        <w:rPr>
          <w:rFonts w:ascii="Arial" w:hAnsi="Arial" w:cs="Arial"/>
          <w:lang w:val="es-ES_tradnl" w:eastAsia="es-ES"/>
        </w:rPr>
        <w:t>3</w:t>
      </w:r>
      <w:r>
        <w:rPr>
          <w:rFonts w:ascii="Arial" w:hAnsi="Arial" w:cs="Arial"/>
          <w:lang w:val="es-ES_tradnl" w:eastAsia="es-ES"/>
        </w:rPr>
        <w:t xml:space="preserve">.  </w:t>
      </w:r>
      <w:r w:rsidRPr="00BD081A">
        <w:rPr>
          <w:rFonts w:ascii="Arial" w:hAnsi="Arial" w:cs="Arial"/>
          <w:lang w:val="es-ES_tradnl" w:eastAsia="es-ES"/>
        </w:rPr>
        <w:t>R</w:t>
      </w:r>
      <w:r>
        <w:rPr>
          <w:rFonts w:ascii="Arial" w:hAnsi="Arial" w:cs="Arial"/>
          <w:lang w:val="es-ES_tradnl" w:eastAsia="es-ES"/>
        </w:rPr>
        <w:t>econocimiento de Activos y Pasivos por Impuestos Corrientes</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  </w:t>
      </w:r>
      <w:r w:rsidR="005C6A23">
        <w:rPr>
          <w:rFonts w:ascii="Arial" w:hAnsi="Arial" w:cs="Arial"/>
          <w:lang w:val="es-ES_tradnl" w:eastAsia="es-ES"/>
        </w:rPr>
        <w:t xml:space="preserve"> </w:t>
      </w:r>
      <w:r>
        <w:rPr>
          <w:rFonts w:ascii="Arial" w:hAnsi="Arial" w:cs="Arial"/>
          <w:lang w:val="es-ES_tradnl" w:eastAsia="es-ES"/>
        </w:rPr>
        <w:t>109</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3.10</w:t>
      </w:r>
      <w:r w:rsidRPr="00BD081A">
        <w:rPr>
          <w:rFonts w:ascii="Arial" w:hAnsi="Arial" w:cs="Arial"/>
          <w:lang w:val="es-ES_tradnl" w:eastAsia="es-ES"/>
        </w:rPr>
        <w:t>.4</w:t>
      </w:r>
      <w:r>
        <w:rPr>
          <w:rFonts w:ascii="Arial" w:hAnsi="Arial" w:cs="Arial"/>
          <w:lang w:val="es-ES_tradnl" w:eastAsia="es-ES"/>
        </w:rPr>
        <w:t xml:space="preserve">.   </w:t>
      </w:r>
      <w:r w:rsidRPr="00BD081A">
        <w:rPr>
          <w:rFonts w:ascii="Arial" w:hAnsi="Arial" w:cs="Arial"/>
          <w:lang w:val="es-ES_tradnl" w:eastAsia="es-ES"/>
        </w:rPr>
        <w:t>R</w:t>
      </w:r>
      <w:r>
        <w:rPr>
          <w:rFonts w:ascii="Arial" w:hAnsi="Arial" w:cs="Arial"/>
          <w:lang w:val="es-ES_tradnl" w:eastAsia="es-ES"/>
        </w:rPr>
        <w:t>econocimiento de Activos y Pasivos por Impuestos Diferidos</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 </w:t>
      </w:r>
      <w:r w:rsidR="005C6A23">
        <w:rPr>
          <w:rFonts w:ascii="Arial" w:hAnsi="Arial" w:cs="Arial"/>
          <w:lang w:val="es-ES_tradnl" w:eastAsia="es-ES"/>
        </w:rPr>
        <w:t xml:space="preserve"> </w:t>
      </w:r>
      <w:r>
        <w:rPr>
          <w:rFonts w:ascii="Arial" w:hAnsi="Arial" w:cs="Arial"/>
          <w:lang w:val="es-ES_tradnl" w:eastAsia="es-ES"/>
        </w:rPr>
        <w:t xml:space="preserve"> 109</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3.10.5.   </w:t>
      </w:r>
      <w:r w:rsidRPr="00BD081A">
        <w:rPr>
          <w:rFonts w:ascii="Arial" w:hAnsi="Arial" w:cs="Arial"/>
          <w:lang w:val="es-ES_tradnl" w:eastAsia="es-ES"/>
        </w:rPr>
        <w:t>D</w:t>
      </w:r>
      <w:r>
        <w:rPr>
          <w:rFonts w:ascii="Arial" w:hAnsi="Arial" w:cs="Arial"/>
          <w:lang w:val="es-ES_tradnl" w:eastAsia="es-ES"/>
        </w:rPr>
        <w:t xml:space="preserve">iferencias Temporarias Imponible……………………………  </w:t>
      </w:r>
      <w:r w:rsidR="006E22E0">
        <w:rPr>
          <w:rFonts w:ascii="Arial" w:hAnsi="Arial" w:cs="Arial"/>
          <w:lang w:val="es-ES_tradnl" w:eastAsia="es-ES"/>
        </w:rPr>
        <w:t xml:space="preserve"> </w:t>
      </w:r>
      <w:r>
        <w:rPr>
          <w:rFonts w:ascii="Arial" w:hAnsi="Arial" w:cs="Arial"/>
          <w:lang w:val="es-ES_tradnl" w:eastAsia="es-ES"/>
        </w:rPr>
        <w:t>110</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3.10.6.   </w:t>
      </w:r>
      <w:r w:rsidRPr="00BD081A">
        <w:rPr>
          <w:rFonts w:ascii="Arial" w:hAnsi="Arial" w:cs="Arial"/>
          <w:lang w:val="es-ES_tradnl" w:eastAsia="es-ES"/>
        </w:rPr>
        <w:t>D</w:t>
      </w:r>
      <w:r>
        <w:rPr>
          <w:rFonts w:ascii="Arial" w:hAnsi="Arial" w:cs="Arial"/>
          <w:lang w:val="es-ES_tradnl" w:eastAsia="es-ES"/>
        </w:rPr>
        <w:t>iferencias Temporarias Deducibles....................................   110</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3.10.7. </w:t>
      </w:r>
      <w:r w:rsidRPr="00BD081A">
        <w:rPr>
          <w:rFonts w:ascii="Arial" w:hAnsi="Arial" w:cs="Arial"/>
          <w:lang w:val="es-ES_tradnl" w:eastAsia="es-ES"/>
        </w:rPr>
        <w:t xml:space="preserve"> </w:t>
      </w:r>
      <w:r>
        <w:rPr>
          <w:rFonts w:ascii="Arial" w:hAnsi="Arial" w:cs="Arial"/>
          <w:lang w:val="es-ES_tradnl" w:eastAsia="es-ES"/>
        </w:rPr>
        <w:t xml:space="preserve"> Implementación </w:t>
      </w:r>
      <w:r w:rsidRPr="00BD081A">
        <w:rPr>
          <w:rFonts w:ascii="Arial" w:hAnsi="Arial" w:cs="Arial"/>
          <w:lang w:val="es-ES_tradnl" w:eastAsia="es-ES"/>
        </w:rPr>
        <w:t>NIC 12</w:t>
      </w:r>
      <w:r>
        <w:rPr>
          <w:rFonts w:ascii="Arial" w:hAnsi="Arial" w:cs="Arial"/>
          <w:lang w:val="es-ES_tradnl" w:eastAsia="es-ES"/>
        </w:rPr>
        <w:t>…………………………………………  111</w:t>
      </w:r>
    </w:p>
    <w:p w:rsidR="00EF2CDB" w:rsidRDefault="00EF2CDB" w:rsidP="00EF2CDB">
      <w:pPr>
        <w:spacing w:before="0"/>
        <w:ind w:left="709"/>
        <w:jc w:val="left"/>
        <w:rPr>
          <w:rFonts w:ascii="Arial" w:hAnsi="Arial" w:cs="Arial"/>
          <w:lang w:val="es-ES_tradnl" w:eastAsia="es-ES"/>
        </w:rPr>
      </w:pPr>
    </w:p>
    <w:p w:rsidR="00EF2CDB" w:rsidRPr="003C53A9" w:rsidRDefault="00EF2CDB" w:rsidP="00EF2CDB">
      <w:pPr>
        <w:spacing w:before="0"/>
        <w:ind w:left="709"/>
        <w:jc w:val="left"/>
        <w:rPr>
          <w:rFonts w:ascii="Arial" w:hAnsi="Arial" w:cs="Arial"/>
          <w:lang w:val="es-ES_tradnl" w:eastAsia="es-ES"/>
        </w:rPr>
      </w:pPr>
      <w:r>
        <w:rPr>
          <w:rFonts w:ascii="Arial" w:hAnsi="Arial" w:cs="Arial"/>
        </w:rPr>
        <w:t>3.10.8.   Comentario NIC 12……………………………………………...  114</w:t>
      </w:r>
    </w:p>
    <w:p w:rsidR="00EF2CDB" w:rsidRDefault="00EF2CDB" w:rsidP="00EF2CDB">
      <w:pPr>
        <w:spacing w:before="360"/>
        <w:rPr>
          <w:rFonts w:ascii="Arial" w:hAnsi="Arial" w:cs="Arial"/>
          <w:b/>
          <w:lang w:eastAsia="es-ES"/>
        </w:rPr>
      </w:pPr>
      <w:r w:rsidRPr="002A232A">
        <w:rPr>
          <w:rFonts w:ascii="Arial" w:hAnsi="Arial" w:cs="Arial"/>
          <w:b/>
          <w:lang w:val="es-ES_tradnl" w:eastAsia="es-ES"/>
        </w:rPr>
        <w:t xml:space="preserve">CAPÍTULO 4: </w:t>
      </w:r>
      <w:r w:rsidRPr="002A232A">
        <w:rPr>
          <w:rFonts w:ascii="Arial" w:hAnsi="Arial" w:cs="Arial"/>
          <w:b/>
          <w:lang w:eastAsia="es-ES"/>
        </w:rPr>
        <w:t>CONCLUSIONES Y RECOMEDACIONES</w:t>
      </w:r>
    </w:p>
    <w:p w:rsidR="00EF2CDB" w:rsidRDefault="00EF2CDB" w:rsidP="00EF2CDB">
      <w:pPr>
        <w:spacing w:before="0"/>
        <w:rPr>
          <w:rFonts w:ascii="Arial" w:hAnsi="Arial" w:cs="Arial"/>
          <w:b/>
          <w:lang w:eastAsia="es-ES"/>
        </w:rPr>
      </w:pPr>
    </w:p>
    <w:p w:rsidR="00EF2CDB" w:rsidRDefault="00EF2CDB" w:rsidP="00EF2CDB">
      <w:pPr>
        <w:spacing w:before="0"/>
        <w:ind w:left="426"/>
        <w:jc w:val="left"/>
        <w:rPr>
          <w:rFonts w:ascii="Arial" w:hAnsi="Arial" w:cs="Arial"/>
          <w:lang w:val="es-ES_tradnl" w:eastAsia="es-ES"/>
        </w:rPr>
      </w:pPr>
      <w:r w:rsidRPr="00213B09">
        <w:rPr>
          <w:rFonts w:ascii="Arial" w:hAnsi="Arial" w:cs="Arial"/>
          <w:lang w:val="es-ES_tradnl" w:eastAsia="es-ES"/>
        </w:rPr>
        <w:t>4.1</w:t>
      </w:r>
      <w:r>
        <w:rPr>
          <w:rFonts w:ascii="Arial" w:hAnsi="Arial" w:cs="Arial"/>
          <w:lang w:val="es-ES_tradnl" w:eastAsia="es-ES"/>
        </w:rPr>
        <w:t xml:space="preserve">.    </w:t>
      </w:r>
      <w:r w:rsidRPr="00213B09">
        <w:rPr>
          <w:rFonts w:ascii="Arial" w:hAnsi="Arial" w:cs="Arial"/>
          <w:lang w:val="es-ES_tradnl" w:eastAsia="es-ES"/>
        </w:rPr>
        <w:t>Conclusiones</w:t>
      </w:r>
      <w:r>
        <w:rPr>
          <w:rFonts w:ascii="Arial" w:hAnsi="Arial" w:cs="Arial"/>
          <w:lang w:val="es-ES_tradnl" w:eastAsia="es-ES"/>
        </w:rPr>
        <w:t>…………………………………………………………..  119</w:t>
      </w:r>
    </w:p>
    <w:p w:rsidR="00EF2CDB" w:rsidRPr="00213B09" w:rsidRDefault="00EF2CDB" w:rsidP="00EF2CDB">
      <w:pPr>
        <w:spacing w:before="0"/>
        <w:ind w:left="900"/>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lastRenderedPageBreak/>
        <w:t>4.1.1.    Presentación de Estados Financieros…………………………  119</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4.1.2.   Cuentas por Cobrar……………………………………………...   120</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4.1.3.    Existencias………………………………………………………..  120</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4.1.4.    Deuda a Largo Plazo………………………………...................  121</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4.1.5.    Propiedad Planta y Equipo……………………………………..   122</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4.1.6.    Ingresos Ordinarios……………………………………………...  123</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 xml:space="preserve">4.1.7.    Administración y Control Interno…………………................... </w:t>
      </w:r>
      <w:r w:rsidR="005C6A23">
        <w:rPr>
          <w:rFonts w:ascii="Arial" w:hAnsi="Arial" w:cs="Arial"/>
          <w:lang w:val="es-ES_tradnl" w:eastAsia="es-ES"/>
        </w:rPr>
        <w:t xml:space="preserve"> </w:t>
      </w:r>
      <w:r>
        <w:rPr>
          <w:rFonts w:ascii="Arial" w:hAnsi="Arial" w:cs="Arial"/>
          <w:lang w:val="es-ES_tradnl" w:eastAsia="es-ES"/>
        </w:rPr>
        <w:t xml:space="preserve"> 124</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709"/>
        <w:jc w:val="left"/>
        <w:rPr>
          <w:rFonts w:ascii="Arial" w:hAnsi="Arial" w:cs="Arial"/>
          <w:lang w:val="es-ES_tradnl" w:eastAsia="es-ES"/>
        </w:rPr>
      </w:pPr>
      <w:r>
        <w:rPr>
          <w:rFonts w:ascii="Arial" w:hAnsi="Arial" w:cs="Arial"/>
          <w:lang w:val="es-ES_tradnl" w:eastAsia="es-ES"/>
        </w:rPr>
        <w:t>4.1.8.    Superintendencia de Compañías………………………………  125</w:t>
      </w:r>
    </w:p>
    <w:p w:rsidR="00EF2CDB" w:rsidRDefault="00EF2CDB" w:rsidP="00EF2CDB">
      <w:pPr>
        <w:spacing w:before="0"/>
        <w:ind w:left="709"/>
        <w:jc w:val="left"/>
        <w:rPr>
          <w:rFonts w:ascii="Arial" w:hAnsi="Arial" w:cs="Arial"/>
          <w:lang w:val="es-ES_tradnl" w:eastAsia="es-ES"/>
        </w:rPr>
      </w:pPr>
    </w:p>
    <w:p w:rsidR="00EF2CDB" w:rsidRDefault="00EF2CDB" w:rsidP="00EF2CDB">
      <w:pPr>
        <w:spacing w:before="0"/>
        <w:ind w:left="426"/>
        <w:jc w:val="left"/>
        <w:rPr>
          <w:rFonts w:ascii="Arial" w:hAnsi="Arial" w:cs="Arial"/>
          <w:lang w:val="es-ES_tradnl" w:eastAsia="es-ES"/>
        </w:rPr>
      </w:pPr>
      <w:r w:rsidRPr="006A5914">
        <w:rPr>
          <w:rFonts w:ascii="Arial" w:hAnsi="Arial" w:cs="Arial"/>
          <w:lang w:val="es-ES_tradnl" w:eastAsia="es-ES"/>
        </w:rPr>
        <w:t xml:space="preserve">4.2.  </w:t>
      </w:r>
      <w:r>
        <w:rPr>
          <w:rFonts w:ascii="Arial" w:hAnsi="Arial" w:cs="Arial"/>
          <w:lang w:val="es-ES_tradnl" w:eastAsia="es-ES"/>
        </w:rPr>
        <w:t xml:space="preserve">  </w:t>
      </w:r>
      <w:r w:rsidRPr="006A5914">
        <w:rPr>
          <w:rFonts w:ascii="Arial" w:hAnsi="Arial" w:cs="Arial"/>
          <w:lang w:val="es-ES_tradnl" w:eastAsia="es-ES"/>
        </w:rPr>
        <w:t>Recomendaciones</w:t>
      </w:r>
      <w:r>
        <w:rPr>
          <w:rFonts w:ascii="Arial" w:hAnsi="Arial" w:cs="Arial"/>
          <w:lang w:val="es-ES_tradnl" w:eastAsia="es-ES"/>
        </w:rPr>
        <w:t>…………………………………………………….  126</w:t>
      </w:r>
    </w:p>
    <w:p w:rsidR="00EF2CDB" w:rsidRPr="006A5914" w:rsidRDefault="00EF2CDB" w:rsidP="00EF2CDB">
      <w:pPr>
        <w:spacing w:before="0"/>
        <w:ind w:left="426"/>
        <w:jc w:val="left"/>
        <w:rPr>
          <w:rFonts w:ascii="Arial" w:hAnsi="Arial" w:cs="Arial"/>
          <w:lang w:val="es-ES_tradnl" w:eastAsia="es-ES"/>
        </w:rPr>
      </w:pP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4.2.1.    Presentación de Estados Financieros…………………………...126</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4.2.2.    Cuentas por Cobrar……………………………………………...  126</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4.2.3.    Existencias………………………………………………………..  127</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4.2.4.    Deuda a Largo Plazo…………………………………………….  127</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4.2.5.    Propiedad Planta y Equipo……………………………………..   128</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4.2.6.    Ingresos Ordinarios……………………………………………..   128</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4.2.7.    Administración y Control Interno…………………………........</w:t>
      </w:r>
      <w:r w:rsidR="005C6A23">
        <w:rPr>
          <w:rFonts w:ascii="Arial" w:hAnsi="Arial" w:cs="Arial"/>
          <w:lang w:val="es-ES_tradnl" w:eastAsia="es-ES"/>
        </w:rPr>
        <w:t xml:space="preserve"> </w:t>
      </w:r>
      <w:r>
        <w:rPr>
          <w:rFonts w:ascii="Arial" w:hAnsi="Arial" w:cs="Arial"/>
          <w:lang w:val="es-ES_tradnl" w:eastAsia="es-ES"/>
        </w:rPr>
        <w:t xml:space="preserve">  129</w:t>
      </w:r>
    </w:p>
    <w:p w:rsidR="00EF2CDB" w:rsidRDefault="00EF2CDB" w:rsidP="00EF2CDB">
      <w:pPr>
        <w:spacing w:before="0" w:line="480" w:lineRule="auto"/>
        <w:ind w:left="709"/>
        <w:jc w:val="left"/>
        <w:rPr>
          <w:rFonts w:ascii="Arial" w:hAnsi="Arial" w:cs="Arial"/>
          <w:lang w:val="es-ES_tradnl" w:eastAsia="es-ES"/>
        </w:rPr>
      </w:pPr>
      <w:r>
        <w:rPr>
          <w:rFonts w:ascii="Arial" w:hAnsi="Arial" w:cs="Arial"/>
          <w:lang w:val="es-ES_tradnl" w:eastAsia="es-ES"/>
        </w:rPr>
        <w:t>4.2.8.    Superintendencia de Compañías………………………………  129</w:t>
      </w:r>
    </w:p>
    <w:p w:rsidR="00EF2CDB" w:rsidRDefault="00EF2CDB" w:rsidP="00EF2CDB">
      <w:pPr>
        <w:spacing w:before="0" w:line="480" w:lineRule="auto"/>
        <w:jc w:val="left"/>
        <w:rPr>
          <w:rFonts w:ascii="Arial" w:hAnsi="Arial" w:cs="Arial"/>
          <w:lang w:val="es-ES_tradnl" w:eastAsia="es-ES"/>
        </w:rPr>
      </w:pPr>
      <w:r>
        <w:rPr>
          <w:rFonts w:ascii="Arial" w:hAnsi="Arial" w:cs="Arial"/>
          <w:lang w:val="es-ES_tradnl" w:eastAsia="es-ES"/>
        </w:rPr>
        <w:t>GLOSARIO………………………………………………………………………...  131</w:t>
      </w:r>
    </w:p>
    <w:p w:rsidR="00EF2CDB" w:rsidRDefault="00EF2CDB" w:rsidP="00EF2CDB">
      <w:pPr>
        <w:spacing w:before="0" w:line="480" w:lineRule="auto"/>
        <w:jc w:val="left"/>
        <w:rPr>
          <w:rFonts w:ascii="Arial" w:hAnsi="Arial" w:cs="Arial"/>
          <w:lang w:val="es-ES_tradnl" w:eastAsia="es-ES"/>
        </w:rPr>
      </w:pPr>
      <w:r>
        <w:rPr>
          <w:rFonts w:ascii="Arial" w:hAnsi="Arial" w:cs="Arial"/>
          <w:lang w:val="es-ES_tradnl" w:eastAsia="es-ES"/>
        </w:rPr>
        <w:t xml:space="preserve">BIBLIOGRAFÍA……………………………………………………………………  </w:t>
      </w:r>
      <w:r w:rsidR="005C6A23">
        <w:rPr>
          <w:rFonts w:ascii="Arial" w:hAnsi="Arial" w:cs="Arial"/>
          <w:lang w:val="es-ES_tradnl" w:eastAsia="es-ES"/>
        </w:rPr>
        <w:t xml:space="preserve"> </w:t>
      </w:r>
      <w:r w:rsidR="006E22E0">
        <w:rPr>
          <w:rFonts w:ascii="Arial" w:hAnsi="Arial" w:cs="Arial"/>
          <w:lang w:val="es-ES_tradnl" w:eastAsia="es-ES"/>
        </w:rPr>
        <w:t>1</w:t>
      </w:r>
      <w:r>
        <w:rPr>
          <w:rFonts w:ascii="Arial" w:hAnsi="Arial" w:cs="Arial"/>
          <w:lang w:val="es-ES_tradnl" w:eastAsia="es-ES"/>
        </w:rPr>
        <w:t>37</w:t>
      </w:r>
    </w:p>
    <w:p w:rsidR="00EF2CDB" w:rsidRDefault="00EF2CDB" w:rsidP="00EF2CDB">
      <w:pPr>
        <w:spacing w:before="0" w:line="480" w:lineRule="auto"/>
        <w:jc w:val="left"/>
        <w:rPr>
          <w:rFonts w:ascii="Arial" w:hAnsi="Arial" w:cs="Arial"/>
          <w:lang w:val="es-ES_tradnl" w:eastAsia="es-ES"/>
        </w:rPr>
      </w:pPr>
      <w:r>
        <w:rPr>
          <w:rFonts w:ascii="Arial" w:hAnsi="Arial" w:cs="Arial"/>
          <w:lang w:val="es-ES_tradnl" w:eastAsia="es-ES"/>
        </w:rPr>
        <w:t xml:space="preserve">ANEXOS…………………………………………………………………………… </w:t>
      </w:r>
      <w:r w:rsidR="006E22E0">
        <w:rPr>
          <w:rFonts w:ascii="Arial" w:hAnsi="Arial" w:cs="Arial"/>
          <w:lang w:val="es-ES_tradnl" w:eastAsia="es-ES"/>
        </w:rPr>
        <w:t xml:space="preserve"> </w:t>
      </w:r>
      <w:r>
        <w:rPr>
          <w:rFonts w:ascii="Arial" w:hAnsi="Arial" w:cs="Arial"/>
          <w:lang w:val="es-ES_tradnl" w:eastAsia="es-ES"/>
        </w:rPr>
        <w:t>139</w:t>
      </w:r>
    </w:p>
    <w:p w:rsidR="00EF2CDB" w:rsidRPr="00C47AA4" w:rsidRDefault="00EF2CDB" w:rsidP="00EF2CDB">
      <w:pPr>
        <w:spacing w:before="0"/>
        <w:jc w:val="center"/>
        <w:rPr>
          <w:rFonts w:ascii="Arial" w:hAnsi="Arial" w:cs="Arial"/>
          <w:sz w:val="28"/>
          <w:szCs w:val="28"/>
          <w:u w:val="single"/>
          <w:lang w:eastAsia="es-ES"/>
        </w:rPr>
      </w:pPr>
      <w:r w:rsidRPr="00E3015E">
        <w:rPr>
          <w:rFonts w:ascii="Arial" w:hAnsi="Arial" w:cs="Arial"/>
          <w:b/>
          <w:sz w:val="28"/>
          <w:szCs w:val="28"/>
          <w:u w:val="single"/>
          <w:lang w:eastAsia="es-ES"/>
        </w:rPr>
        <w:lastRenderedPageBreak/>
        <w:t xml:space="preserve">ÍNDICE </w:t>
      </w:r>
      <w:r>
        <w:rPr>
          <w:rFonts w:ascii="Arial" w:hAnsi="Arial" w:cs="Arial"/>
          <w:b/>
          <w:sz w:val="28"/>
          <w:szCs w:val="28"/>
          <w:u w:val="single"/>
          <w:lang w:eastAsia="es-ES"/>
        </w:rPr>
        <w:t>DE ABREVIATURAS</w:t>
      </w:r>
    </w:p>
    <w:p w:rsidR="00EF2CDB" w:rsidRDefault="00EF2CDB" w:rsidP="00EF2CDB">
      <w:pPr>
        <w:pStyle w:val="Estilo"/>
        <w:tabs>
          <w:tab w:val="left" w:pos="2285"/>
        </w:tabs>
        <w:spacing w:before="100" w:beforeAutospacing="1" w:after="100" w:afterAutospacing="1"/>
        <w:rPr>
          <w:rFonts w:ascii="Arial" w:hAnsi="Arial" w:cs="Arial"/>
          <w:b/>
        </w:rPr>
      </w:pPr>
      <w:r>
        <w:rPr>
          <w:rFonts w:ascii="Arial" w:hAnsi="Arial" w:cs="Arial"/>
          <w:b/>
        </w:rPr>
        <w:tab/>
      </w:r>
    </w:p>
    <w:p w:rsidR="00EF2CDB" w:rsidRPr="00D80EDF" w:rsidRDefault="00EF2CDB" w:rsidP="00EF2CDB">
      <w:pPr>
        <w:pStyle w:val="Estilo"/>
        <w:spacing w:before="100" w:beforeAutospacing="1" w:after="100" w:afterAutospacing="1"/>
        <w:jc w:val="left"/>
        <w:rPr>
          <w:rFonts w:ascii="Arial" w:hAnsi="Arial" w:cs="Arial"/>
        </w:rPr>
      </w:pPr>
      <w:r>
        <w:rPr>
          <w:rFonts w:ascii="Arial" w:hAnsi="Arial" w:cs="Arial"/>
          <w:b/>
        </w:rPr>
        <w:t xml:space="preserve">NEC: </w:t>
      </w:r>
      <w:r w:rsidRPr="00D80EDF">
        <w:rPr>
          <w:rFonts w:ascii="Arial" w:hAnsi="Arial" w:cs="Arial"/>
        </w:rPr>
        <w:t>Normas Ecuatorianas de Contabilidad</w:t>
      </w:r>
      <w:r>
        <w:rPr>
          <w:rFonts w:ascii="Arial" w:hAnsi="Arial" w:cs="Arial"/>
        </w:rPr>
        <w:t>.</w:t>
      </w:r>
    </w:p>
    <w:p w:rsidR="00EF2CDB" w:rsidRDefault="00EF2CDB" w:rsidP="00EF2CDB">
      <w:pPr>
        <w:pStyle w:val="Estilo"/>
        <w:spacing w:before="100" w:beforeAutospacing="1" w:after="100" w:afterAutospacing="1"/>
        <w:jc w:val="left"/>
        <w:rPr>
          <w:rFonts w:ascii="Arial" w:hAnsi="Arial" w:cs="Arial"/>
          <w:b/>
        </w:rPr>
      </w:pPr>
      <w:r>
        <w:rPr>
          <w:rFonts w:ascii="Arial" w:hAnsi="Arial" w:cs="Arial"/>
          <w:b/>
        </w:rPr>
        <w:t xml:space="preserve">NIC: </w:t>
      </w:r>
      <w:r w:rsidRPr="00CA5D56">
        <w:rPr>
          <w:rFonts w:ascii="Arial" w:hAnsi="Arial" w:cs="Arial"/>
        </w:rPr>
        <w:t>Normas</w:t>
      </w:r>
      <w:r w:rsidRPr="00D80EDF">
        <w:rPr>
          <w:rFonts w:ascii="Arial" w:hAnsi="Arial" w:cs="Arial"/>
        </w:rPr>
        <w:t xml:space="preserve"> Internacionales de Contabilidad</w:t>
      </w:r>
      <w:r>
        <w:rPr>
          <w:rFonts w:ascii="Arial" w:hAnsi="Arial" w:cs="Arial"/>
        </w:rPr>
        <w:t>.</w:t>
      </w:r>
    </w:p>
    <w:p w:rsidR="00EF2CDB" w:rsidRPr="00D80EDF" w:rsidRDefault="00EF2CDB" w:rsidP="00EF2CDB">
      <w:pPr>
        <w:pStyle w:val="Estilo"/>
        <w:tabs>
          <w:tab w:val="left" w:pos="6810"/>
        </w:tabs>
        <w:spacing w:before="100" w:beforeAutospacing="1" w:after="100" w:afterAutospacing="1"/>
        <w:jc w:val="left"/>
        <w:rPr>
          <w:rFonts w:ascii="Arial" w:hAnsi="Arial" w:cs="Arial"/>
        </w:rPr>
      </w:pPr>
      <w:r>
        <w:rPr>
          <w:rFonts w:ascii="Arial" w:hAnsi="Arial" w:cs="Arial"/>
          <w:b/>
        </w:rPr>
        <w:t xml:space="preserve">NIIF: </w:t>
      </w:r>
      <w:r w:rsidRPr="00D80EDF">
        <w:rPr>
          <w:rFonts w:ascii="Arial" w:hAnsi="Arial" w:cs="Arial"/>
        </w:rPr>
        <w:t>Normas Internacionales de Información Financiera</w:t>
      </w:r>
      <w:r>
        <w:rPr>
          <w:rFonts w:ascii="Arial" w:hAnsi="Arial" w:cs="Arial"/>
        </w:rPr>
        <w:t>.</w:t>
      </w:r>
      <w:r w:rsidRPr="00D80EDF">
        <w:rPr>
          <w:rFonts w:ascii="Arial" w:hAnsi="Arial" w:cs="Arial"/>
        </w:rPr>
        <w:tab/>
      </w:r>
    </w:p>
    <w:p w:rsidR="00EF2CDB" w:rsidRPr="00D80EDF" w:rsidRDefault="00EF2CDB" w:rsidP="00EF2CDB">
      <w:pPr>
        <w:pStyle w:val="Estilo"/>
        <w:spacing w:before="100" w:beforeAutospacing="1" w:after="100" w:afterAutospacing="1"/>
        <w:jc w:val="left"/>
        <w:rPr>
          <w:rFonts w:ascii="Arial" w:hAnsi="Arial" w:cs="Arial"/>
        </w:rPr>
      </w:pPr>
      <w:r>
        <w:rPr>
          <w:rFonts w:ascii="Arial" w:hAnsi="Arial" w:cs="Arial"/>
          <w:b/>
        </w:rPr>
        <w:t xml:space="preserve">PYMES: </w:t>
      </w:r>
      <w:r w:rsidRPr="00D80EDF">
        <w:rPr>
          <w:rFonts w:ascii="Arial" w:hAnsi="Arial" w:cs="Arial"/>
        </w:rPr>
        <w:t>Pequeñas y Medianas Empresas.</w:t>
      </w:r>
    </w:p>
    <w:p w:rsidR="00EF2CDB" w:rsidRDefault="00EF2CDB" w:rsidP="00EF2CDB">
      <w:pPr>
        <w:pStyle w:val="Estilo"/>
        <w:spacing w:before="100" w:beforeAutospacing="1" w:after="100" w:afterAutospacing="1"/>
        <w:jc w:val="left"/>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spacing w:before="0"/>
        <w:jc w:val="center"/>
        <w:rPr>
          <w:rFonts w:ascii="Arial" w:hAnsi="Arial" w:cs="Arial"/>
          <w:b/>
          <w:sz w:val="28"/>
          <w:szCs w:val="28"/>
          <w:u w:val="single"/>
          <w:lang w:eastAsia="es-ES"/>
        </w:rPr>
      </w:pPr>
      <w:r w:rsidRPr="00E3015E">
        <w:rPr>
          <w:rFonts w:ascii="Arial" w:hAnsi="Arial" w:cs="Arial"/>
          <w:b/>
          <w:sz w:val="28"/>
          <w:szCs w:val="28"/>
          <w:u w:val="single"/>
          <w:lang w:eastAsia="es-ES"/>
        </w:rPr>
        <w:lastRenderedPageBreak/>
        <w:t xml:space="preserve">ÍNDICE </w:t>
      </w:r>
      <w:r>
        <w:rPr>
          <w:rFonts w:ascii="Arial" w:hAnsi="Arial" w:cs="Arial"/>
          <w:b/>
          <w:sz w:val="28"/>
          <w:szCs w:val="28"/>
          <w:u w:val="single"/>
          <w:lang w:eastAsia="es-ES"/>
        </w:rPr>
        <w:t>DE TABLAS</w:t>
      </w: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1: Marcas de Productos…………………………………………………… 33  </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 Productos Principales….………………………………………………   34</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 Ingresos por Ventas mensuales en los dos últimos años………… 36</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4: Impuestos Municipales…………………………………………………  39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5: Otros Tributos…………………………………………………………… 40   </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6: Obligaciones Tributarias 2009………………………………………… 41 </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7: Plan de Trabajo dentro de la empresa………………………….......   44</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8: Políticas Contables…………………………………………………….   48</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9: Asientos Contables NIC 1…………………………………………….   50</w:t>
      </w:r>
    </w:p>
    <w:p w:rsidR="00EF2CDB" w:rsidRDefault="00EF2CDB" w:rsidP="00EF2CDB">
      <w:pPr>
        <w:spacing w:before="0"/>
        <w:rPr>
          <w:rFonts w:ascii="Arial" w:hAnsi="Arial" w:cs="Arial"/>
          <w:lang w:val="es-ES_tradnl" w:eastAsia="es-ES"/>
        </w:rPr>
      </w:pPr>
    </w:p>
    <w:p w:rsidR="00EF2CDB" w:rsidRDefault="00EF2CDB" w:rsidP="00EF2CDB">
      <w:pPr>
        <w:tabs>
          <w:tab w:val="right" w:pos="8611"/>
        </w:tabs>
        <w:spacing w:before="0"/>
        <w:rPr>
          <w:rFonts w:ascii="Arial" w:hAnsi="Arial" w:cs="Arial"/>
          <w:lang w:val="es-ES_tradnl" w:eastAsia="es-ES"/>
        </w:rPr>
      </w:pPr>
      <w:r>
        <w:rPr>
          <w:rFonts w:ascii="Arial" w:hAnsi="Arial" w:cs="Arial"/>
          <w:lang w:val="es-ES_tradnl" w:eastAsia="es-ES"/>
        </w:rPr>
        <w:t>Tabla # 10: Gastos de Ventas…………………………………………………….   57</w:t>
      </w:r>
    </w:p>
    <w:p w:rsidR="00EF2CDB" w:rsidRDefault="00EF2CDB" w:rsidP="00EF2CDB">
      <w:pPr>
        <w:spacing w:before="0"/>
        <w:rPr>
          <w:rFonts w:ascii="Arial" w:hAnsi="Arial" w:cs="Arial"/>
          <w:lang w:val="es-ES_tradnl" w:eastAsia="es-ES"/>
        </w:rPr>
      </w:pPr>
    </w:p>
    <w:p w:rsidR="00EF2CDB" w:rsidRDefault="00EF2CDB" w:rsidP="00EF2CDB">
      <w:pPr>
        <w:spacing w:before="0"/>
        <w:jc w:val="left"/>
        <w:rPr>
          <w:rFonts w:ascii="Arial" w:hAnsi="Arial" w:cs="Arial"/>
          <w:lang w:val="es-ES_tradnl" w:eastAsia="es-ES"/>
        </w:rPr>
      </w:pPr>
      <w:r>
        <w:rPr>
          <w:rFonts w:ascii="Arial" w:hAnsi="Arial" w:cs="Arial"/>
          <w:lang w:val="es-ES_tradnl" w:eastAsia="es-ES"/>
        </w:rPr>
        <w:t xml:space="preserve">Tabla # 11: Línea de Productos con valor neto realizable menor al valor en </w:t>
      </w:r>
    </w:p>
    <w:p w:rsidR="00EF2CDB" w:rsidRDefault="00EF2CDB" w:rsidP="00EF2CDB">
      <w:pPr>
        <w:spacing w:before="0"/>
        <w:jc w:val="left"/>
        <w:rPr>
          <w:rFonts w:ascii="Arial" w:hAnsi="Arial" w:cs="Arial"/>
          <w:lang w:val="es-ES_tradnl" w:eastAsia="es-ES"/>
        </w:rPr>
      </w:pPr>
    </w:p>
    <w:p w:rsidR="00EF2CDB" w:rsidRDefault="00EF2CDB" w:rsidP="00EF2CDB">
      <w:pPr>
        <w:spacing w:before="0"/>
        <w:jc w:val="left"/>
        <w:rPr>
          <w:rFonts w:ascii="Arial" w:hAnsi="Arial" w:cs="Arial"/>
          <w:lang w:val="es-ES_tradnl" w:eastAsia="es-ES"/>
        </w:rPr>
      </w:pPr>
      <w:r>
        <w:rPr>
          <w:rFonts w:ascii="Arial" w:hAnsi="Arial" w:cs="Arial"/>
          <w:lang w:val="es-ES_tradnl" w:eastAsia="es-ES"/>
        </w:rPr>
        <w:t>libros Bodega 1……………………………………………………………………… 59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12: Línea de Productos con valor neto realizable menor al Valor</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en libros Bodega 2………………………………………………………………….. 60</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13: Asiento de Ajuste NIIF – NIC 2……………………………………… 61</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14: Detalle de Activos Fijos…………………………………..................  65</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15: Medición de Activos Fijos………………………………..................  66</w:t>
      </w:r>
    </w:p>
    <w:p w:rsidR="00EF2CDB" w:rsidRDefault="00EF2CDB" w:rsidP="00EF2CDB">
      <w:pPr>
        <w:spacing w:before="0"/>
        <w:rPr>
          <w:rFonts w:ascii="Arial" w:hAnsi="Arial" w:cs="Arial"/>
          <w:lang w:val="es-ES_tradnl" w:eastAsia="es-ES"/>
        </w:rPr>
      </w:pPr>
    </w:p>
    <w:p w:rsidR="00EF2CDB" w:rsidRDefault="00EF2CDB" w:rsidP="00EF2CDB">
      <w:pPr>
        <w:tabs>
          <w:tab w:val="left" w:pos="8222"/>
        </w:tabs>
        <w:spacing w:before="0"/>
        <w:rPr>
          <w:rFonts w:ascii="Arial" w:hAnsi="Arial" w:cs="Arial"/>
          <w:lang w:val="es-ES_tradnl" w:eastAsia="es-ES"/>
        </w:rPr>
      </w:pPr>
      <w:r>
        <w:rPr>
          <w:rFonts w:ascii="Arial" w:hAnsi="Arial" w:cs="Arial"/>
          <w:lang w:val="es-ES_tradnl" w:eastAsia="es-ES"/>
        </w:rPr>
        <w:t>Tabla # 16: Asiento de Ajuste NIIF – NIC 16……………………………………. 68</w:t>
      </w:r>
    </w:p>
    <w:p w:rsidR="00EF2CDB" w:rsidRDefault="00EF2CDB" w:rsidP="00EF2CDB">
      <w:pPr>
        <w:tabs>
          <w:tab w:val="left" w:pos="8222"/>
        </w:tabs>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17: Activos Fijos Revaluados……………………………………………  69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18: Ventas mensuales al contado………………………………………</w:t>
      </w:r>
      <w:r w:rsidR="005C6A23">
        <w:rPr>
          <w:rFonts w:ascii="Arial" w:hAnsi="Arial" w:cs="Arial"/>
          <w:lang w:val="es-ES_tradnl" w:eastAsia="es-ES"/>
        </w:rPr>
        <w:t>.</w:t>
      </w:r>
      <w:r>
        <w:rPr>
          <w:rFonts w:ascii="Arial" w:hAnsi="Arial" w:cs="Arial"/>
          <w:lang w:val="es-ES_tradnl" w:eastAsia="es-ES"/>
        </w:rPr>
        <w:t xml:space="preserve">  78</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19: Ventas mensuales a crédito………………………………………..</w:t>
      </w:r>
      <w:r w:rsidR="005C6A23">
        <w:rPr>
          <w:rFonts w:ascii="Arial" w:hAnsi="Arial" w:cs="Arial"/>
          <w:lang w:val="es-ES_tradnl" w:eastAsia="es-ES"/>
        </w:rPr>
        <w:t>.</w:t>
      </w:r>
      <w:r>
        <w:rPr>
          <w:rFonts w:ascii="Arial" w:hAnsi="Arial" w:cs="Arial"/>
          <w:lang w:val="es-ES_tradnl" w:eastAsia="es-ES"/>
        </w:rPr>
        <w:t xml:space="preserve">   79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20: Controles aplicados en la compañía………………………………   84</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21: Evaluación de Riesgos 1……………………………………………   85</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22: Evaluación de Riesgos 2……………………………………………   85</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23: Determinación de Severidad y Riesgo Residual de </w:t>
      </w:r>
    </w:p>
    <w:p w:rsidR="00EF2CDB" w:rsidRDefault="00EF2CDB" w:rsidP="00EF2CDB">
      <w:pPr>
        <w:spacing w:before="0"/>
        <w:rPr>
          <w:rFonts w:ascii="Arial" w:hAnsi="Arial" w:cs="Arial"/>
          <w:lang w:val="es-ES_tradnl" w:eastAsia="es-ES"/>
        </w:rPr>
      </w:pPr>
    </w:p>
    <w:p w:rsidR="00EF2CDB" w:rsidRPr="00762BD5" w:rsidRDefault="00EF2CDB" w:rsidP="00EF2CDB">
      <w:pPr>
        <w:spacing w:before="0"/>
        <w:rPr>
          <w:rFonts w:ascii="Arial" w:hAnsi="Arial" w:cs="Arial"/>
          <w:lang w:val="es-ES_tradnl" w:eastAsia="es-ES"/>
        </w:rPr>
      </w:pPr>
      <w:r>
        <w:rPr>
          <w:rFonts w:ascii="Arial" w:hAnsi="Arial" w:cs="Arial"/>
          <w:lang w:val="es-ES_tradnl" w:eastAsia="es-ES"/>
        </w:rPr>
        <w:t>cada riesgo…………………………………………………………………………   86</w:t>
      </w: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24: Porcentajes de Estimación Incobrable……………………………   88</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25: Categoría de Clientes………………………………………….........  88</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26: Valores Estimados de Incobrabilidad……………………………..   89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27: Asiento de Ajuste NIIF – NIC 8…………………………………….   90</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28: Clasificación de Instrumentos Financieros……………………….  95</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29: Medición Inicial Préstamo 1………………………………………..   96</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30: Asiento Contable NIC 39 Préstamo 1……………………………</w:t>
      </w:r>
      <w:r w:rsidR="005C6A23">
        <w:rPr>
          <w:rFonts w:ascii="Arial" w:hAnsi="Arial" w:cs="Arial"/>
          <w:lang w:val="es-ES_tradnl" w:eastAsia="es-ES"/>
        </w:rPr>
        <w:t>…</w:t>
      </w:r>
      <w:r>
        <w:rPr>
          <w:rFonts w:ascii="Arial" w:hAnsi="Arial" w:cs="Arial"/>
          <w:lang w:val="es-ES_tradnl" w:eastAsia="es-ES"/>
        </w:rPr>
        <w:t xml:space="preserve"> 97</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31: Medición Posterior</w:t>
      </w:r>
      <w:r w:rsidR="005C6A23">
        <w:rPr>
          <w:rFonts w:ascii="Arial" w:hAnsi="Arial" w:cs="Arial"/>
          <w:lang w:val="es-ES_tradnl" w:eastAsia="es-ES"/>
        </w:rPr>
        <w:t xml:space="preserve"> Préstamo 1……………………………………... </w:t>
      </w:r>
      <w:r>
        <w:rPr>
          <w:rFonts w:ascii="Arial" w:hAnsi="Arial" w:cs="Arial"/>
          <w:lang w:val="es-ES_tradnl" w:eastAsia="es-ES"/>
        </w:rPr>
        <w:t>98</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32: Fórmulas Aplicadas en </w:t>
      </w:r>
      <w:smartTag w:uri="urn:schemas-microsoft-com:office:smarttags" w:element="PersonName">
        <w:smartTagPr>
          <w:attr w:name="ProductID" w:val="la Medici￳n Posterior"/>
        </w:smartTagPr>
        <w:r>
          <w:rPr>
            <w:rFonts w:ascii="Arial" w:hAnsi="Arial" w:cs="Arial"/>
            <w:lang w:val="es-ES_tradnl" w:eastAsia="es-ES"/>
          </w:rPr>
          <w:t>la Medición Posterior</w:t>
        </w:r>
      </w:smartTag>
      <w:r>
        <w:rPr>
          <w:rFonts w:ascii="Arial" w:hAnsi="Arial" w:cs="Arial"/>
          <w:lang w:val="es-ES_tradnl" w:eastAsia="es-ES"/>
        </w:rPr>
        <w:t>…….....................   99</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33: Cálculo Valor Presente Préstamo 1……………………………… </w:t>
      </w:r>
      <w:r w:rsidR="005C6A23">
        <w:rPr>
          <w:rFonts w:ascii="Arial" w:hAnsi="Arial" w:cs="Arial"/>
          <w:lang w:val="es-ES_tradnl" w:eastAsia="es-ES"/>
        </w:rPr>
        <w:t xml:space="preserve"> </w:t>
      </w:r>
      <w:r>
        <w:rPr>
          <w:rFonts w:ascii="Arial" w:hAnsi="Arial" w:cs="Arial"/>
          <w:lang w:val="es-ES_tradnl" w:eastAsia="es-ES"/>
        </w:rPr>
        <w:t>100</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34: Asiento Reclasificatorio NIC 39 Préstamo 1………...................  </w:t>
      </w:r>
      <w:r w:rsidR="005C6A23">
        <w:rPr>
          <w:rFonts w:ascii="Arial" w:hAnsi="Arial" w:cs="Arial"/>
          <w:lang w:val="es-ES_tradnl" w:eastAsia="es-ES"/>
        </w:rPr>
        <w:t xml:space="preserve"> </w:t>
      </w:r>
      <w:r>
        <w:rPr>
          <w:rFonts w:ascii="Arial" w:hAnsi="Arial" w:cs="Arial"/>
          <w:lang w:val="es-ES_tradnl" w:eastAsia="es-ES"/>
        </w:rPr>
        <w:t>101</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 xml:space="preserve">Tabla # 35: Asiento Contable NIC 39 Préstamo 2……………………………  </w:t>
      </w:r>
      <w:r w:rsidR="005C6A23">
        <w:rPr>
          <w:rFonts w:ascii="Arial" w:hAnsi="Arial" w:cs="Arial"/>
          <w:lang w:val="es-ES_tradnl" w:eastAsia="es-ES"/>
        </w:rPr>
        <w:t xml:space="preserve"> </w:t>
      </w:r>
      <w:r>
        <w:rPr>
          <w:rFonts w:ascii="Arial" w:hAnsi="Arial" w:cs="Arial"/>
          <w:lang w:val="es-ES_tradnl" w:eastAsia="es-ES"/>
        </w:rPr>
        <w:t>102</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36: Medición Posterior Préstamo 2…………………………………</w:t>
      </w:r>
      <w:r w:rsidR="005C6A23">
        <w:rPr>
          <w:rFonts w:ascii="Arial" w:hAnsi="Arial" w:cs="Arial"/>
          <w:lang w:val="es-ES_tradnl" w:eastAsia="es-ES"/>
        </w:rPr>
        <w:t>…</w:t>
      </w:r>
      <w:r>
        <w:rPr>
          <w:rFonts w:ascii="Arial" w:hAnsi="Arial" w:cs="Arial"/>
          <w:lang w:val="es-ES_tradnl" w:eastAsia="es-ES"/>
        </w:rPr>
        <w:t xml:space="preserve">  104</w:t>
      </w:r>
    </w:p>
    <w:p w:rsidR="00EF2CDB" w:rsidRDefault="00EF2CDB" w:rsidP="00EF2CDB">
      <w:pPr>
        <w:spacing w:before="0"/>
        <w:rPr>
          <w:rFonts w:ascii="Arial" w:hAnsi="Arial" w:cs="Arial"/>
          <w:lang w:val="es-ES_tradnl" w:eastAsia="es-ES"/>
        </w:rPr>
      </w:pPr>
      <w:r>
        <w:rPr>
          <w:rFonts w:ascii="Arial" w:hAnsi="Arial" w:cs="Arial"/>
          <w:lang w:val="es-ES_tradnl" w:eastAsia="es-ES"/>
        </w:rPr>
        <w:lastRenderedPageBreak/>
        <w:t>Tabla # 37: Cálculo Valor Presente Préstamo 2………………………………. 105</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38: Asiento Reclasificatorio NIC 39 Préstamo 2……………………..  107</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39: Hoja de Cálculo Implementación NIC 12…………………….......  113</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Tabla # 40: Asiento de Ajuste NIIF – NIC 12………………………….............  116</w:t>
      </w:r>
    </w:p>
    <w:p w:rsidR="00EF2CDB" w:rsidRDefault="00EF2CDB" w:rsidP="00EF2CDB">
      <w:pPr>
        <w:spacing w:before="0"/>
        <w:rPr>
          <w:rFonts w:ascii="Arial" w:hAnsi="Arial" w:cs="Arial"/>
          <w:lang w:val="es-ES_tradnl" w:eastAsia="es-ES"/>
        </w:rPr>
      </w:pPr>
    </w:p>
    <w:p w:rsidR="00EF2CDB" w:rsidRPr="00A35565" w:rsidRDefault="00EF2CDB" w:rsidP="00EF2CDB">
      <w:pPr>
        <w:spacing w:before="0"/>
        <w:rPr>
          <w:rFonts w:ascii="Arial" w:hAnsi="Arial" w:cs="Arial"/>
          <w:lang w:val="es-ES_tradnl" w:eastAsia="es-ES"/>
        </w:rPr>
      </w:pPr>
    </w:p>
    <w:p w:rsidR="00EF2CDB" w:rsidRDefault="00EF2CDB" w:rsidP="00EF2CDB">
      <w:pPr>
        <w:tabs>
          <w:tab w:val="left" w:pos="8080"/>
          <w:tab w:val="left" w:pos="8222"/>
        </w:tabs>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sz w:val="28"/>
          <w:szCs w:val="28"/>
          <w:u w:val="single"/>
          <w:lang w:eastAsia="es-ES"/>
        </w:rPr>
      </w:pPr>
    </w:p>
    <w:p w:rsidR="00EF2CDB" w:rsidRDefault="00EF2CDB" w:rsidP="00EF2CDB">
      <w:pPr>
        <w:spacing w:before="0"/>
        <w:rPr>
          <w:rFonts w:ascii="Arial" w:hAnsi="Arial" w:cs="Arial"/>
          <w:b/>
          <w:sz w:val="28"/>
          <w:szCs w:val="28"/>
          <w:u w:val="single"/>
          <w:lang w:eastAsia="es-ES"/>
        </w:rPr>
      </w:pPr>
    </w:p>
    <w:p w:rsidR="00EF2CDB" w:rsidRDefault="00EF2CDB" w:rsidP="00EF2CDB">
      <w:pPr>
        <w:spacing w:before="0"/>
        <w:rPr>
          <w:rFonts w:ascii="Arial" w:hAnsi="Arial" w:cs="Arial"/>
          <w:b/>
          <w:sz w:val="28"/>
          <w:szCs w:val="28"/>
          <w:u w:val="single"/>
          <w:lang w:eastAsia="es-ES"/>
        </w:rPr>
      </w:pPr>
    </w:p>
    <w:p w:rsidR="00EF2CDB" w:rsidRDefault="00EF2CDB" w:rsidP="00EF2CDB">
      <w:pPr>
        <w:spacing w:before="0"/>
        <w:rPr>
          <w:rFonts w:ascii="Arial" w:hAnsi="Arial" w:cs="Arial"/>
          <w:b/>
          <w:sz w:val="28"/>
          <w:szCs w:val="28"/>
          <w:u w:val="single"/>
          <w:lang w:eastAsia="es-ES"/>
        </w:rPr>
      </w:pPr>
    </w:p>
    <w:p w:rsidR="00EF2CDB" w:rsidRDefault="00EF2CDB" w:rsidP="00EF2CDB">
      <w:pPr>
        <w:spacing w:before="0"/>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r>
        <w:rPr>
          <w:rFonts w:ascii="Arial" w:hAnsi="Arial" w:cs="Arial"/>
          <w:b/>
          <w:sz w:val="28"/>
          <w:szCs w:val="28"/>
          <w:u w:val="single"/>
          <w:lang w:eastAsia="es-ES"/>
        </w:rPr>
        <w:lastRenderedPageBreak/>
        <w:t>Í</w:t>
      </w:r>
      <w:r w:rsidRPr="00E3015E">
        <w:rPr>
          <w:rFonts w:ascii="Arial" w:hAnsi="Arial" w:cs="Arial"/>
          <w:b/>
          <w:sz w:val="28"/>
          <w:szCs w:val="28"/>
          <w:u w:val="single"/>
          <w:lang w:eastAsia="es-ES"/>
        </w:rPr>
        <w:t xml:space="preserve">NDICE </w:t>
      </w:r>
      <w:r>
        <w:rPr>
          <w:rFonts w:ascii="Arial" w:hAnsi="Arial" w:cs="Arial"/>
          <w:b/>
          <w:sz w:val="28"/>
          <w:szCs w:val="28"/>
          <w:u w:val="single"/>
          <w:lang w:eastAsia="es-ES"/>
        </w:rPr>
        <w:t>DE GRÁFICOS</w:t>
      </w:r>
    </w:p>
    <w:p w:rsidR="00EF2CDB" w:rsidRDefault="00EF2CDB" w:rsidP="00EF2CDB">
      <w:pPr>
        <w:spacing w:before="0"/>
        <w:jc w:val="center"/>
        <w:rPr>
          <w:rFonts w:ascii="Arial" w:hAnsi="Arial" w:cs="Arial"/>
          <w:b/>
          <w:sz w:val="28"/>
          <w:szCs w:val="28"/>
          <w:u w:val="single"/>
          <w:lang w:eastAsia="es-ES"/>
        </w:rPr>
      </w:pPr>
    </w:p>
    <w:p w:rsidR="00EF2CDB" w:rsidRDefault="00EF2CDB" w:rsidP="00EF2CDB">
      <w:pPr>
        <w:spacing w:before="0"/>
        <w:jc w:val="center"/>
        <w:rPr>
          <w:rFonts w:ascii="Arial" w:hAnsi="Arial" w:cs="Arial"/>
          <w:b/>
          <w:sz w:val="28"/>
          <w:szCs w:val="28"/>
          <w:u w:val="single"/>
          <w:lang w:eastAsia="es-ES"/>
        </w:rPr>
      </w:pPr>
    </w:p>
    <w:p w:rsidR="00EF2CDB" w:rsidRPr="006727B8" w:rsidRDefault="00EF2CDB" w:rsidP="00EF2CDB">
      <w:pPr>
        <w:spacing w:before="0"/>
        <w:jc w:val="left"/>
        <w:rPr>
          <w:rFonts w:ascii="Arial" w:hAnsi="Arial" w:cs="Arial"/>
          <w:lang w:eastAsia="es-ES"/>
        </w:rPr>
      </w:pPr>
      <w:r w:rsidRPr="006727B8">
        <w:rPr>
          <w:rFonts w:ascii="Arial" w:hAnsi="Arial" w:cs="Arial"/>
          <w:lang w:eastAsia="es-ES"/>
        </w:rPr>
        <w:t>Gráfico # 1: Proceso de Implementación Grupo 1………………</w:t>
      </w:r>
      <w:r>
        <w:rPr>
          <w:rFonts w:ascii="Arial" w:hAnsi="Arial" w:cs="Arial"/>
          <w:lang w:eastAsia="es-ES"/>
        </w:rPr>
        <w:t>………………  20</w:t>
      </w:r>
    </w:p>
    <w:p w:rsidR="00EF2CDB" w:rsidRPr="006727B8" w:rsidRDefault="00EF2CDB" w:rsidP="00EF2CDB">
      <w:pPr>
        <w:spacing w:before="0"/>
        <w:jc w:val="left"/>
        <w:rPr>
          <w:rFonts w:ascii="Arial" w:hAnsi="Arial" w:cs="Arial"/>
          <w:lang w:eastAsia="es-ES"/>
        </w:rPr>
      </w:pPr>
    </w:p>
    <w:p w:rsidR="00EF2CDB" w:rsidRPr="006727B8" w:rsidRDefault="00EF2CDB" w:rsidP="00EF2CDB">
      <w:pPr>
        <w:spacing w:before="0"/>
        <w:jc w:val="left"/>
        <w:rPr>
          <w:rFonts w:ascii="Arial" w:hAnsi="Arial" w:cs="Arial"/>
          <w:lang w:eastAsia="es-ES"/>
        </w:rPr>
      </w:pPr>
      <w:r w:rsidRPr="006727B8">
        <w:rPr>
          <w:rFonts w:ascii="Arial" w:hAnsi="Arial" w:cs="Arial"/>
          <w:lang w:eastAsia="es-ES"/>
        </w:rPr>
        <w:t>Gráfico # 2: Proceso de Implementación Grupo 2………………</w:t>
      </w:r>
      <w:r>
        <w:rPr>
          <w:rFonts w:ascii="Arial" w:hAnsi="Arial" w:cs="Arial"/>
          <w:lang w:eastAsia="es-ES"/>
        </w:rPr>
        <w:t>………………  21</w:t>
      </w:r>
    </w:p>
    <w:p w:rsidR="00EF2CDB" w:rsidRPr="006727B8" w:rsidRDefault="00EF2CDB" w:rsidP="00EF2CDB">
      <w:pPr>
        <w:spacing w:before="0"/>
        <w:jc w:val="left"/>
        <w:rPr>
          <w:rFonts w:ascii="Arial" w:hAnsi="Arial" w:cs="Arial"/>
          <w:lang w:eastAsia="es-ES"/>
        </w:rPr>
      </w:pPr>
    </w:p>
    <w:p w:rsidR="00EF2CDB" w:rsidRPr="006727B8" w:rsidRDefault="00EF2CDB" w:rsidP="00EF2CDB">
      <w:pPr>
        <w:spacing w:before="0"/>
        <w:jc w:val="left"/>
        <w:rPr>
          <w:rFonts w:ascii="Arial" w:hAnsi="Arial" w:cs="Arial"/>
          <w:lang w:eastAsia="es-ES"/>
        </w:rPr>
      </w:pPr>
      <w:r w:rsidRPr="006727B8">
        <w:rPr>
          <w:rFonts w:ascii="Arial" w:hAnsi="Arial" w:cs="Arial"/>
          <w:lang w:eastAsia="es-ES"/>
        </w:rPr>
        <w:t>Gráfico # 3: Proceso de Implementación Grupo 3………………</w:t>
      </w:r>
      <w:r>
        <w:rPr>
          <w:rFonts w:ascii="Arial" w:hAnsi="Arial" w:cs="Arial"/>
          <w:lang w:eastAsia="es-ES"/>
        </w:rPr>
        <w:t>………………  22</w:t>
      </w:r>
    </w:p>
    <w:p w:rsidR="00EF2CDB" w:rsidRPr="006727B8" w:rsidRDefault="00EF2CDB" w:rsidP="00EF2CDB">
      <w:pPr>
        <w:spacing w:before="0"/>
        <w:jc w:val="left"/>
        <w:rPr>
          <w:rFonts w:ascii="Arial" w:hAnsi="Arial" w:cs="Arial"/>
          <w:lang w:eastAsia="es-ES"/>
        </w:rPr>
      </w:pPr>
    </w:p>
    <w:p w:rsidR="00EF2CDB" w:rsidRDefault="00EF2CDB" w:rsidP="00EF2CDB">
      <w:pPr>
        <w:spacing w:before="0"/>
        <w:jc w:val="left"/>
        <w:rPr>
          <w:rFonts w:ascii="Arial" w:hAnsi="Arial" w:cs="Arial"/>
          <w:lang w:eastAsia="es-ES"/>
        </w:rPr>
      </w:pPr>
      <w:r w:rsidRPr="006727B8">
        <w:rPr>
          <w:rFonts w:ascii="Arial" w:hAnsi="Arial" w:cs="Arial"/>
          <w:lang w:eastAsia="es-ES"/>
        </w:rPr>
        <w:t>Gráfico # 4: Distribución de Compras a los diversos proveedores</w:t>
      </w:r>
      <w:r>
        <w:rPr>
          <w:rFonts w:ascii="Arial" w:hAnsi="Arial" w:cs="Arial"/>
          <w:lang w:eastAsia="es-ES"/>
        </w:rPr>
        <w:t>……………  35</w:t>
      </w:r>
    </w:p>
    <w:p w:rsidR="00EF2CDB" w:rsidRPr="00234BEE" w:rsidRDefault="00EF2CDB" w:rsidP="00EF2CDB">
      <w:pPr>
        <w:spacing w:before="0"/>
        <w:jc w:val="left"/>
        <w:rPr>
          <w:rFonts w:ascii="Arial" w:hAnsi="Arial" w:cs="Arial"/>
          <w:sz w:val="28"/>
          <w:szCs w:val="28"/>
          <w:lang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Gráfico # 5: Ingresos por Ventas………………………………………………….</w:t>
      </w:r>
      <w:r w:rsidR="005C6A23">
        <w:rPr>
          <w:rFonts w:ascii="Arial" w:hAnsi="Arial" w:cs="Arial"/>
          <w:lang w:val="es-ES_tradnl" w:eastAsia="es-ES"/>
        </w:rPr>
        <w:t>.</w:t>
      </w:r>
      <w:r>
        <w:rPr>
          <w:rFonts w:ascii="Arial" w:hAnsi="Arial" w:cs="Arial"/>
          <w:lang w:val="es-ES_tradnl" w:eastAsia="es-ES"/>
        </w:rPr>
        <w:t xml:space="preserve"> 37</w:t>
      </w:r>
    </w:p>
    <w:p w:rsidR="00EF2CDB" w:rsidRDefault="00EF2CDB" w:rsidP="00EF2CDB">
      <w:pPr>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Gráfico # 6: Organigrama de la Empresa………………………………….........</w:t>
      </w:r>
      <w:r w:rsidR="005C6A23">
        <w:rPr>
          <w:rFonts w:ascii="Arial" w:hAnsi="Arial" w:cs="Arial"/>
          <w:lang w:val="es-ES_tradnl" w:eastAsia="es-ES"/>
        </w:rPr>
        <w:t>.</w:t>
      </w:r>
      <w:r>
        <w:rPr>
          <w:rFonts w:ascii="Arial" w:hAnsi="Arial" w:cs="Arial"/>
          <w:lang w:val="es-ES_tradnl" w:eastAsia="es-ES"/>
        </w:rPr>
        <w:t xml:space="preserve"> 38</w:t>
      </w:r>
    </w:p>
    <w:p w:rsidR="00EF2CDB" w:rsidRDefault="00EF2CDB" w:rsidP="00EF2CDB">
      <w:pPr>
        <w:spacing w:before="0"/>
        <w:rPr>
          <w:rFonts w:ascii="Arial" w:hAnsi="Arial" w:cs="Arial"/>
          <w:lang w:val="es-ES_tradnl" w:eastAsia="es-ES"/>
        </w:rPr>
      </w:pPr>
    </w:p>
    <w:p w:rsidR="00EF2CDB" w:rsidRDefault="00EF2CDB" w:rsidP="00EF2CDB">
      <w:pPr>
        <w:tabs>
          <w:tab w:val="left" w:pos="8222"/>
        </w:tabs>
        <w:spacing w:before="0"/>
        <w:rPr>
          <w:rFonts w:ascii="Arial" w:hAnsi="Arial" w:cs="Arial"/>
          <w:lang w:val="es-ES_tradnl" w:eastAsia="es-ES"/>
        </w:rPr>
      </w:pPr>
      <w:r>
        <w:rPr>
          <w:rFonts w:ascii="Arial" w:hAnsi="Arial" w:cs="Arial"/>
          <w:lang w:val="es-ES_tradnl" w:eastAsia="es-ES"/>
        </w:rPr>
        <w:t>Gráfico # 7: Plan de Implementación…………………………………………….  42</w:t>
      </w:r>
    </w:p>
    <w:p w:rsidR="00EF2CDB" w:rsidRDefault="00EF2CDB" w:rsidP="00EF2CDB">
      <w:pPr>
        <w:tabs>
          <w:tab w:val="left" w:pos="8222"/>
        </w:tabs>
        <w:spacing w:before="0"/>
        <w:rPr>
          <w:rFonts w:ascii="Arial" w:hAnsi="Arial" w:cs="Arial"/>
          <w:lang w:val="es-ES_tradnl" w:eastAsia="es-ES"/>
        </w:rPr>
      </w:pPr>
    </w:p>
    <w:p w:rsidR="00EF2CDB" w:rsidRDefault="00EF2CDB" w:rsidP="00EF2CDB">
      <w:pPr>
        <w:spacing w:before="0"/>
        <w:rPr>
          <w:rFonts w:ascii="Arial" w:hAnsi="Arial" w:cs="Arial"/>
          <w:lang w:val="es-ES_tradnl" w:eastAsia="es-ES"/>
        </w:rPr>
      </w:pPr>
      <w:r>
        <w:rPr>
          <w:rFonts w:ascii="Arial" w:hAnsi="Arial" w:cs="Arial"/>
          <w:lang w:val="es-ES_tradnl" w:eastAsia="es-ES"/>
        </w:rPr>
        <w:t>Gráfico # 8: Costes de las Existencias…………………………………….......... 56</w:t>
      </w:r>
    </w:p>
    <w:p w:rsidR="00EF2CDB" w:rsidRDefault="00EF2CDB" w:rsidP="00EF2CDB">
      <w:pPr>
        <w:spacing w:before="0"/>
        <w:rPr>
          <w:rFonts w:ascii="Arial" w:hAnsi="Arial" w:cs="Arial"/>
          <w:lang w:val="es-ES_tradnl" w:eastAsia="es-ES"/>
        </w:rPr>
      </w:pPr>
    </w:p>
    <w:p w:rsidR="00EF2CDB" w:rsidRPr="00234BEE" w:rsidRDefault="00EF2CDB" w:rsidP="00EF2CDB">
      <w:pPr>
        <w:tabs>
          <w:tab w:val="left" w:pos="8222"/>
        </w:tabs>
        <w:spacing w:before="0"/>
        <w:rPr>
          <w:rFonts w:ascii="Arial" w:hAnsi="Arial" w:cs="Arial"/>
          <w:lang w:val="es-ES_tradnl" w:eastAsia="es-ES"/>
        </w:rPr>
      </w:pPr>
      <w:r>
        <w:rPr>
          <w:rFonts w:ascii="Arial" w:hAnsi="Arial" w:cs="Arial"/>
          <w:lang w:val="es-ES_tradnl" w:eastAsia="es-ES"/>
        </w:rPr>
        <w:t>Gráfico # 9: Matríz de Riesgo…………………………………………………...... 86</w:t>
      </w: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spacing w:before="0"/>
        <w:rPr>
          <w:rFonts w:ascii="Arial" w:hAnsi="Arial" w:cs="Arial"/>
          <w:b/>
          <w:lang w:val="es-ES_tradnl" w:eastAsia="es-ES"/>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jc w:val="center"/>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100" w:beforeAutospacing="1" w:after="100" w:afterAutospacing="1"/>
        <w:rPr>
          <w:rFonts w:ascii="Arial" w:hAnsi="Arial" w:cs="Arial"/>
          <w:b/>
        </w:rPr>
      </w:pPr>
    </w:p>
    <w:p w:rsidR="00EF2CDB" w:rsidRDefault="00EF2CDB" w:rsidP="00EF2CDB">
      <w:pPr>
        <w:pStyle w:val="Estilo"/>
        <w:spacing w:before="100" w:beforeAutospacing="1" w:after="100" w:afterAutospacing="1"/>
        <w:jc w:val="center"/>
        <w:rPr>
          <w:rFonts w:ascii="Arial" w:hAnsi="Arial" w:cs="Arial"/>
          <w:b/>
          <w:sz w:val="28"/>
          <w:szCs w:val="28"/>
          <w:u w:val="single"/>
        </w:rPr>
      </w:pPr>
      <w:r>
        <w:rPr>
          <w:rFonts w:ascii="Arial" w:hAnsi="Arial" w:cs="Arial"/>
          <w:b/>
          <w:sz w:val="28"/>
          <w:szCs w:val="28"/>
          <w:u w:val="single"/>
        </w:rPr>
        <w:lastRenderedPageBreak/>
        <w:t>INTRODUCCIÓ</w:t>
      </w:r>
      <w:r w:rsidRPr="00B466CC">
        <w:rPr>
          <w:rFonts w:ascii="Arial" w:hAnsi="Arial" w:cs="Arial"/>
          <w:b/>
          <w:sz w:val="28"/>
          <w:szCs w:val="28"/>
          <w:u w:val="single"/>
        </w:rPr>
        <w:t>N</w:t>
      </w:r>
    </w:p>
    <w:p w:rsidR="00EF2CDB" w:rsidRPr="00B466CC" w:rsidRDefault="00EF2CDB" w:rsidP="00EF2CDB">
      <w:pPr>
        <w:pStyle w:val="Estilo"/>
        <w:spacing w:before="100" w:beforeAutospacing="1" w:after="100" w:afterAutospacing="1"/>
        <w:jc w:val="center"/>
        <w:rPr>
          <w:rFonts w:ascii="Arial" w:hAnsi="Arial" w:cs="Arial"/>
          <w:b/>
          <w:sz w:val="28"/>
          <w:szCs w:val="28"/>
          <w:u w:val="single"/>
        </w:rPr>
      </w:pPr>
    </w:p>
    <w:p w:rsidR="00EF2CDB" w:rsidRPr="00971639" w:rsidRDefault="00EF2CDB" w:rsidP="00EF2CDB">
      <w:pPr>
        <w:spacing w:line="480" w:lineRule="auto"/>
        <w:rPr>
          <w:rFonts w:ascii="Arial" w:hAnsi="Arial" w:cs="Arial"/>
        </w:rPr>
      </w:pPr>
      <w:r>
        <w:rPr>
          <w:rFonts w:ascii="Arial" w:hAnsi="Arial" w:cs="Arial"/>
        </w:rPr>
        <w:t>Este trabajo se realiza</w:t>
      </w:r>
      <w:r w:rsidRPr="00971639">
        <w:rPr>
          <w:rFonts w:ascii="Arial" w:hAnsi="Arial" w:cs="Arial"/>
        </w:rPr>
        <w:t xml:space="preserve"> por la necesidad que existe actualmente entre las organizaciones, por conocer los cambios que están surgiendo de la conversión de los Estados Financieros al adoptar las Normas Internacionales de Información Financiera a nivel mundial.</w:t>
      </w:r>
    </w:p>
    <w:p w:rsidR="00EF2CDB" w:rsidRPr="00971639" w:rsidRDefault="00EF2CDB" w:rsidP="00EF2CDB">
      <w:pPr>
        <w:pStyle w:val="Estilo"/>
        <w:spacing w:after="100" w:afterAutospacing="1" w:line="480" w:lineRule="auto"/>
        <w:rPr>
          <w:rFonts w:ascii="Arial" w:hAnsi="Arial" w:cs="Arial"/>
          <w:lang w:val="es-EC" w:eastAsia="en-US"/>
        </w:rPr>
      </w:pPr>
      <w:r w:rsidRPr="00971639">
        <w:rPr>
          <w:rFonts w:ascii="Arial" w:hAnsi="Arial" w:cs="Arial"/>
          <w:lang w:val="es-EC" w:eastAsia="en-US"/>
        </w:rPr>
        <w:t>Los constante</w:t>
      </w:r>
      <w:r>
        <w:rPr>
          <w:rFonts w:ascii="Arial" w:hAnsi="Arial" w:cs="Arial"/>
          <w:lang w:val="es-EC" w:eastAsia="en-US"/>
        </w:rPr>
        <w:t>s</w:t>
      </w:r>
      <w:r w:rsidRPr="00971639">
        <w:rPr>
          <w:rFonts w:ascii="Arial" w:hAnsi="Arial" w:cs="Arial"/>
          <w:lang w:val="es-EC" w:eastAsia="en-US"/>
        </w:rPr>
        <w:t xml:space="preserve"> cambio</w:t>
      </w:r>
      <w:r>
        <w:rPr>
          <w:rFonts w:ascii="Arial" w:hAnsi="Arial" w:cs="Arial"/>
          <w:lang w:val="es-EC" w:eastAsia="en-US"/>
        </w:rPr>
        <w:t>s</w:t>
      </w:r>
      <w:r w:rsidRPr="00971639">
        <w:rPr>
          <w:rFonts w:ascii="Arial" w:hAnsi="Arial" w:cs="Arial"/>
          <w:lang w:val="es-EC" w:eastAsia="en-US"/>
        </w:rPr>
        <w:t xml:space="preserve"> de evolución de negocios a nivel mundial así como la globalización, han hecho que las empresas busquen expandir sus mercados alrededor del mundo, cada día son más competitivas y expansivas las empresas multinacionales, al generar información financiera fruto de sus operaciones, la misma al termino de un periodo económico deben consolidarse, por lo que, la aplicación de las normas internacionales de información financiera facilitara una presentación de estados financieros uniformes, consistentes y reales.</w:t>
      </w:r>
    </w:p>
    <w:p w:rsidR="00EF2CDB" w:rsidRDefault="00EF2CDB" w:rsidP="00EF2CDB">
      <w:pPr>
        <w:pStyle w:val="Estilo"/>
        <w:spacing w:before="100" w:beforeAutospacing="1" w:after="100" w:afterAutospacing="1" w:line="480" w:lineRule="auto"/>
        <w:rPr>
          <w:rFonts w:ascii="Arial" w:hAnsi="Arial" w:cs="Arial"/>
          <w:lang w:val="es-EC" w:eastAsia="en-US"/>
        </w:rPr>
      </w:pPr>
      <w:r w:rsidRPr="00971639">
        <w:rPr>
          <w:rFonts w:ascii="Arial" w:hAnsi="Arial" w:cs="Arial"/>
          <w:lang w:val="es-EC" w:eastAsia="en-US"/>
        </w:rPr>
        <w:t>La gerencia de la empresa ecuatoriana no logra vislumbrar los beneficios que le reporta este proceso, y los beneficios de la adopción son varios, por ejemplo, la adopción creara un denominador común a partir del cual los reguladores y supervisores puedan valorar las operaciones de las entidades y mercados que supervisan.</w:t>
      </w:r>
    </w:p>
    <w:p w:rsidR="00EF2CDB" w:rsidRPr="00971639" w:rsidRDefault="00EF2CDB" w:rsidP="00EF2CDB">
      <w:pPr>
        <w:pStyle w:val="Estilo"/>
        <w:spacing w:before="100" w:beforeAutospacing="1" w:after="100" w:afterAutospacing="1" w:line="480" w:lineRule="auto"/>
        <w:rPr>
          <w:rFonts w:ascii="Arial" w:hAnsi="Arial" w:cs="Arial"/>
          <w:lang w:val="es-EC" w:eastAsia="en-US"/>
        </w:rPr>
      </w:pPr>
      <w:r w:rsidRPr="00971639">
        <w:rPr>
          <w:rFonts w:ascii="Arial" w:hAnsi="Arial" w:cs="Arial"/>
          <w:lang w:val="es-EC" w:eastAsia="en-US"/>
        </w:rPr>
        <w:t xml:space="preserve">También permitirá a los inversionistas comparar la posición financiera de las </w:t>
      </w:r>
      <w:r w:rsidRPr="00971639">
        <w:rPr>
          <w:rFonts w:ascii="Arial" w:hAnsi="Arial" w:cs="Arial"/>
          <w:lang w:val="es-EC" w:eastAsia="en-US"/>
        </w:rPr>
        <w:lastRenderedPageBreak/>
        <w:t>compañías más allá de las fronteras, po</w:t>
      </w:r>
      <w:r>
        <w:rPr>
          <w:rFonts w:ascii="Arial" w:hAnsi="Arial" w:cs="Arial"/>
          <w:lang w:val="es-EC" w:eastAsia="en-US"/>
        </w:rPr>
        <w:t>tencialmente permitiéndoles a l</w:t>
      </w:r>
      <w:r w:rsidRPr="00971639">
        <w:rPr>
          <w:rFonts w:ascii="Arial" w:hAnsi="Arial" w:cs="Arial"/>
          <w:lang w:val="es-EC" w:eastAsia="en-US"/>
        </w:rPr>
        <w:t>o</w:t>
      </w:r>
      <w:r>
        <w:rPr>
          <w:rFonts w:ascii="Arial" w:hAnsi="Arial" w:cs="Arial"/>
          <w:lang w:val="es-EC" w:eastAsia="en-US"/>
        </w:rPr>
        <w:t>s</w:t>
      </w:r>
      <w:r w:rsidRPr="00971639">
        <w:rPr>
          <w:rFonts w:ascii="Arial" w:hAnsi="Arial" w:cs="Arial"/>
          <w:lang w:val="es-EC" w:eastAsia="en-US"/>
        </w:rPr>
        <w:t xml:space="preserve"> inversionistas asignar de manera más eficiente el capital haciéndolo sobre una base legal.</w:t>
      </w:r>
    </w:p>
    <w:p w:rsidR="00EF2CDB" w:rsidRPr="00F77656" w:rsidRDefault="00EF2CDB" w:rsidP="00EF2CDB">
      <w:pPr>
        <w:pStyle w:val="Estilo"/>
        <w:spacing w:before="100" w:beforeAutospacing="1" w:after="100" w:afterAutospacing="1" w:line="480" w:lineRule="auto"/>
        <w:rPr>
          <w:rFonts w:ascii="Arial" w:hAnsi="Arial" w:cs="Arial"/>
          <w:lang w:val="es-EC" w:eastAsia="en-US"/>
        </w:rPr>
      </w:pPr>
      <w:r w:rsidRPr="00971639">
        <w:rPr>
          <w:rFonts w:ascii="Arial" w:hAnsi="Arial" w:cs="Arial"/>
          <w:lang w:val="es-EC" w:eastAsia="en-US"/>
        </w:rPr>
        <w:t>Sin mencionar la ventaja que trae para muchas personas compañías globales, al facilitar el reporte eliminando la necesidad de mantener múltiples conjuntos de libros con el fin de cumplir con regímenes de contabilidad divergentes y la reducción del riesgo al trasladar errores entre los diferentes estándares de contabilidad.</w:t>
      </w:r>
    </w:p>
    <w:p w:rsidR="00EF2CDB" w:rsidRPr="004B7131" w:rsidRDefault="00EF2CDB" w:rsidP="00EF2CDB">
      <w:pPr>
        <w:spacing w:line="480" w:lineRule="auto"/>
        <w:rPr>
          <w:rFonts w:ascii="Arial" w:hAnsi="Arial" w:cs="Arial"/>
        </w:rPr>
      </w:pPr>
      <w:r w:rsidRPr="004B7131">
        <w:rPr>
          <w:rFonts w:ascii="Arial" w:hAnsi="Arial" w:cs="Arial"/>
        </w:rPr>
        <w:t>Con la creciente internacionalización de mercados y empresas, no se puede negar lo impor</w:t>
      </w:r>
      <w:r>
        <w:rPr>
          <w:rFonts w:ascii="Arial" w:hAnsi="Arial" w:cs="Arial"/>
        </w:rPr>
        <w:t>tante que es para los países ada</w:t>
      </w:r>
      <w:r w:rsidRPr="004B7131">
        <w:rPr>
          <w:rFonts w:ascii="Arial" w:hAnsi="Arial" w:cs="Arial"/>
        </w:rPr>
        <w:t>ptar sus legislaciones y prácticas contables a los nuevos tiempos. Por lo que, los mercados de capitales, necesitan de un conjunto de principios contables globales que tengan aplicación consistente en los diversos países y sea un lenguaje común que atraviese fronteras para facilitar el movimiento de los recursos alrededor del mundo.</w:t>
      </w:r>
    </w:p>
    <w:p w:rsidR="00EF2CDB" w:rsidRPr="004B7131" w:rsidRDefault="00EF2CDB" w:rsidP="00EF2CDB">
      <w:pPr>
        <w:spacing w:line="480" w:lineRule="auto"/>
        <w:rPr>
          <w:rFonts w:ascii="Arial" w:hAnsi="Arial" w:cs="Arial"/>
        </w:rPr>
      </w:pPr>
      <w:r w:rsidRPr="004B7131">
        <w:rPr>
          <w:rFonts w:ascii="Arial" w:hAnsi="Arial" w:cs="Arial"/>
        </w:rPr>
        <w:t>Para los inversionistas es más fácil interpretar los estados financieros de empresas que pertenecen a diferentes partes del mundo, si su información es tratada de la misma manera, y así maximizan tiempo al no malgastarlo estudiando primero cada legislación para la estructura de dichos estados.</w:t>
      </w:r>
    </w:p>
    <w:p w:rsidR="00EF2CDB" w:rsidRPr="004B7131" w:rsidRDefault="00EF2CDB" w:rsidP="00EF2CDB">
      <w:pPr>
        <w:spacing w:line="480" w:lineRule="auto"/>
        <w:rPr>
          <w:rFonts w:ascii="Arial" w:hAnsi="Arial" w:cs="Arial"/>
        </w:rPr>
      </w:pPr>
      <w:r w:rsidRPr="004B7131">
        <w:rPr>
          <w:rFonts w:ascii="Arial" w:hAnsi="Arial" w:cs="Arial"/>
        </w:rPr>
        <w:lastRenderedPageBreak/>
        <w:t>La respuesta a esta necesidad es la implementación de las Normas Internacionales de Información Financiera (NIIF) en los diversos países que quieran invertir y recibir inversiones. Las NIIF son la estructura conceptual básica de la contabilidad internacional que propicia la generación de información relevante, comprensible y consistente. Se trata de migrar las prácticas contables locales en más de 100 países para una plataforma contable única. Su expectativa es que este movimiento en dirección a las NIIF aporte para lograr más transparencia y más confianza a los mercados y, consecuentemente, más inversiones. Es un hecho que en el corto plazo, en muchos países enfrentaremos el desafío de la primera adopción de las NIIF, por lo que es necesario que toda organización esté comprometida con la migración hacia las nuevas prácticas contables.</w:t>
      </w:r>
    </w:p>
    <w:p w:rsidR="00EF2CDB" w:rsidRPr="002A232A" w:rsidRDefault="00EF2CDB" w:rsidP="00EF2CDB">
      <w:pPr>
        <w:spacing w:line="480" w:lineRule="auto"/>
        <w:rPr>
          <w:rFonts w:ascii="Arial" w:hAnsi="Arial" w:cs="Arial"/>
        </w:rPr>
      </w:pPr>
      <w:r w:rsidRPr="004B7131">
        <w:rPr>
          <w:rFonts w:ascii="Arial" w:hAnsi="Arial" w:cs="Arial"/>
        </w:rPr>
        <w:t>La intención es que en un futuro, relativamente corto, todas las empresas del mundo utilicen un mismo marco conceptual y de referencia de los principios en contabilidad para preparar sus estados financieros. Se podrá comparar un balance de una compañía china, con una chilena y una ecuatoriana.</w:t>
      </w:r>
    </w:p>
    <w:p w:rsidR="00EF2CDB" w:rsidRDefault="00EF2CDB" w:rsidP="005769F1">
      <w:pPr>
        <w:pStyle w:val="Estilo"/>
        <w:tabs>
          <w:tab w:val="left" w:pos="2730"/>
          <w:tab w:val="center" w:pos="4305"/>
        </w:tabs>
        <w:spacing w:before="100" w:beforeAutospacing="1" w:after="100" w:afterAutospacing="1"/>
        <w:jc w:val="center"/>
        <w:rPr>
          <w:rFonts w:ascii="Arial" w:hAnsi="Arial" w:cs="Arial"/>
          <w:b/>
          <w:lang w:val="es-EC"/>
        </w:rPr>
      </w:pPr>
    </w:p>
    <w:p w:rsidR="00C61850" w:rsidRDefault="00C61850" w:rsidP="00B5713C">
      <w:pPr>
        <w:pStyle w:val="Estilo"/>
        <w:tabs>
          <w:tab w:val="left" w:pos="2730"/>
          <w:tab w:val="center" w:pos="4305"/>
        </w:tabs>
        <w:spacing w:before="100" w:beforeAutospacing="1" w:after="100" w:afterAutospacing="1"/>
        <w:rPr>
          <w:rFonts w:ascii="Arial" w:hAnsi="Arial" w:cs="Arial"/>
          <w:b/>
        </w:rPr>
        <w:sectPr w:rsidR="00C61850" w:rsidSect="00B5713C">
          <w:headerReference w:type="first" r:id="rId13"/>
          <w:pgSz w:w="12240" w:h="15840" w:code="1"/>
          <w:pgMar w:top="2268" w:right="1361" w:bottom="2268" w:left="2268" w:header="709" w:footer="709" w:gutter="0"/>
          <w:pgNumType w:fmt="upperRoman" w:start="1"/>
          <w:cols w:space="708"/>
          <w:titlePg/>
          <w:docGrid w:linePitch="360"/>
        </w:sectPr>
      </w:pPr>
    </w:p>
    <w:p w:rsidR="00D13A41" w:rsidRDefault="00D13A41" w:rsidP="00D13A41">
      <w:pPr>
        <w:pStyle w:val="Estilo"/>
        <w:tabs>
          <w:tab w:val="left" w:pos="2730"/>
          <w:tab w:val="center" w:pos="4305"/>
        </w:tabs>
        <w:spacing w:before="100" w:beforeAutospacing="1" w:after="100" w:afterAutospacing="1"/>
        <w:jc w:val="center"/>
        <w:rPr>
          <w:rFonts w:ascii="Arial" w:hAnsi="Arial" w:cs="Arial"/>
          <w:b/>
        </w:rPr>
      </w:pPr>
      <w:r>
        <w:rPr>
          <w:rFonts w:ascii="Arial" w:hAnsi="Arial" w:cs="Arial"/>
          <w:b/>
        </w:rPr>
        <w:lastRenderedPageBreak/>
        <w:t>CAPÍTULO</w:t>
      </w:r>
      <w:r w:rsidRPr="00BF4CBF">
        <w:rPr>
          <w:rFonts w:ascii="Arial" w:hAnsi="Arial" w:cs="Arial"/>
          <w:b/>
        </w:rPr>
        <w:t xml:space="preserve"> 1</w:t>
      </w:r>
    </w:p>
    <w:p w:rsidR="00D13A41" w:rsidRDefault="00D13A41" w:rsidP="00D13A41">
      <w:pPr>
        <w:pStyle w:val="Estilo"/>
        <w:spacing w:before="100" w:beforeAutospacing="1" w:after="100" w:afterAutospacing="1"/>
        <w:jc w:val="center"/>
        <w:rPr>
          <w:rFonts w:ascii="Arial" w:hAnsi="Arial" w:cs="Arial"/>
          <w:b/>
        </w:rPr>
      </w:pPr>
    </w:p>
    <w:p w:rsidR="00D13A41" w:rsidRDefault="00D13A41" w:rsidP="00D13A41">
      <w:pPr>
        <w:pStyle w:val="Estilo"/>
        <w:spacing w:before="100" w:beforeAutospacing="1" w:after="100" w:afterAutospacing="1"/>
        <w:jc w:val="center"/>
        <w:rPr>
          <w:rFonts w:ascii="Arial" w:hAnsi="Arial" w:cs="Arial"/>
          <w:b/>
        </w:rPr>
      </w:pPr>
      <w:r w:rsidRPr="00BF4CBF">
        <w:rPr>
          <w:rFonts w:ascii="Arial" w:hAnsi="Arial" w:cs="Arial"/>
          <w:b/>
        </w:rPr>
        <w:t>PLANTEAMIENTO DEL PROBLEMA</w:t>
      </w:r>
    </w:p>
    <w:p w:rsidR="00D13A41" w:rsidRPr="00BF4CBF" w:rsidRDefault="00D13A41" w:rsidP="001B6163">
      <w:pPr>
        <w:pStyle w:val="Estilo"/>
        <w:numPr>
          <w:ilvl w:val="1"/>
          <w:numId w:val="5"/>
        </w:numPr>
        <w:spacing w:before="720" w:after="100" w:afterAutospacing="1"/>
        <w:rPr>
          <w:rFonts w:ascii="Arial" w:hAnsi="Arial" w:cs="Arial"/>
          <w:b/>
        </w:rPr>
      </w:pPr>
      <w:r w:rsidRPr="00BF4CBF">
        <w:rPr>
          <w:rFonts w:ascii="Arial" w:hAnsi="Arial" w:cs="Arial"/>
          <w:b/>
        </w:rPr>
        <w:t xml:space="preserve">Definición del Problema </w:t>
      </w:r>
    </w:p>
    <w:p w:rsidR="00D13A41" w:rsidRPr="00BF4CBF" w:rsidRDefault="00D13A41" w:rsidP="00D13A41">
      <w:pPr>
        <w:spacing w:before="480" w:line="480" w:lineRule="auto"/>
        <w:ind w:left="709" w:hanging="709"/>
        <w:rPr>
          <w:rFonts w:ascii="Arial" w:hAnsi="Arial" w:cs="Arial"/>
        </w:rPr>
      </w:pPr>
      <w:r>
        <w:rPr>
          <w:rFonts w:ascii="Arial" w:hAnsi="Arial" w:cs="Arial"/>
        </w:rPr>
        <w:t xml:space="preserve">           </w:t>
      </w:r>
      <w:r w:rsidRPr="00BF4CBF">
        <w:rPr>
          <w:rFonts w:ascii="Arial" w:hAnsi="Arial" w:cs="Arial"/>
        </w:rPr>
        <w:t>Según la Resolución No.08.G.DSC.010 emitida por la Superintendencia de Compañías el 20 d</w:t>
      </w:r>
      <w:r>
        <w:rPr>
          <w:rFonts w:ascii="Arial" w:hAnsi="Arial" w:cs="Arial"/>
        </w:rPr>
        <w:t>e noviembre de 2008 se determinó</w:t>
      </w:r>
      <w:r w:rsidRPr="00BF4CBF">
        <w:rPr>
          <w:rFonts w:ascii="Arial" w:hAnsi="Arial" w:cs="Arial"/>
        </w:rPr>
        <w:t xml:space="preserve"> que la aplicación de las NIIF será obligatoria por parte de las compañías y entidades sujetas al control y vigilancia de la Superintendencia de Compañías.</w:t>
      </w:r>
    </w:p>
    <w:p w:rsidR="00D13A41" w:rsidRPr="00BF4CBF" w:rsidRDefault="00D13A41" w:rsidP="00D13A41">
      <w:pPr>
        <w:spacing w:before="120" w:line="480" w:lineRule="auto"/>
        <w:ind w:left="709" w:hanging="709"/>
        <w:rPr>
          <w:rFonts w:ascii="Arial" w:hAnsi="Arial" w:cs="Arial"/>
        </w:rPr>
      </w:pPr>
      <w:r>
        <w:rPr>
          <w:rFonts w:ascii="Arial" w:hAnsi="Arial" w:cs="Arial"/>
        </w:rPr>
        <w:t xml:space="preserve">           </w:t>
      </w:r>
      <w:r w:rsidRPr="00BF4CBF">
        <w:rPr>
          <w:rFonts w:ascii="Arial" w:hAnsi="Arial" w:cs="Arial"/>
        </w:rPr>
        <w:t>Se establece 3 grupos y su aplicación es obligatoria:</w:t>
      </w:r>
    </w:p>
    <w:p w:rsidR="00D13A41" w:rsidRPr="00BF4CBF" w:rsidRDefault="00D13A41" w:rsidP="00D13A41">
      <w:pPr>
        <w:spacing w:line="480" w:lineRule="auto"/>
        <w:ind w:left="709"/>
        <w:rPr>
          <w:rFonts w:ascii="Arial" w:hAnsi="Arial" w:cs="Arial"/>
        </w:rPr>
      </w:pPr>
      <w:r w:rsidRPr="00BF4CBF">
        <w:rPr>
          <w:rFonts w:ascii="Arial" w:hAnsi="Arial" w:cs="Arial"/>
          <w:b/>
        </w:rPr>
        <w:t>En el primer grupo:</w:t>
      </w:r>
      <w:r w:rsidRPr="00BF4CBF">
        <w:rPr>
          <w:rFonts w:ascii="Arial" w:hAnsi="Arial" w:cs="Arial"/>
        </w:rPr>
        <w:t xml:space="preserve"> Aplicaran las NIIF las compañías y entes sujetos y regulados por la Ley de Mercado de Valores, así como todas las compañías que ejercen actividades de auditoría externa a partir del primero de enero del 2010.</w:t>
      </w:r>
    </w:p>
    <w:p w:rsidR="00C61850" w:rsidRDefault="00D13A41" w:rsidP="00D13A41">
      <w:pPr>
        <w:spacing w:before="0" w:line="480" w:lineRule="auto"/>
        <w:ind w:left="709"/>
        <w:rPr>
          <w:rFonts w:ascii="Arial" w:hAnsi="Arial" w:cs="Arial"/>
          <w:b/>
          <w:lang w:val="es-ES" w:eastAsia="es-ES"/>
        </w:rPr>
      </w:pPr>
      <w:r w:rsidRPr="00BF4CBF">
        <w:rPr>
          <w:rFonts w:ascii="Arial" w:hAnsi="Arial" w:cs="Arial"/>
        </w:rPr>
        <w:t>Se establece el año 2009 como periodo de transición; para esto este grupo de compañías y entidades deberán elaborar y presentar sus estados financieros comparativos con observancia de las Normas</w:t>
      </w:r>
      <w:r w:rsidR="00C61850">
        <w:rPr>
          <w:rFonts w:ascii="Arial" w:hAnsi="Arial" w:cs="Arial"/>
          <w:b/>
        </w:rPr>
        <w:br w:type="page"/>
      </w:r>
    </w:p>
    <w:p w:rsidR="00F77656" w:rsidRDefault="001315B8" w:rsidP="002A09E3">
      <w:pPr>
        <w:spacing w:line="480" w:lineRule="auto"/>
        <w:ind w:left="709"/>
        <w:rPr>
          <w:rFonts w:ascii="Arial" w:hAnsi="Arial" w:cs="Arial"/>
        </w:rPr>
      </w:pPr>
      <w:r w:rsidRPr="00BF4CBF">
        <w:rPr>
          <w:rFonts w:ascii="Arial" w:hAnsi="Arial" w:cs="Arial"/>
        </w:rPr>
        <w:lastRenderedPageBreak/>
        <w:t>Internacionales de Información Financiera “NIIF” a partir del ejercicio económico del año 2009</w:t>
      </w:r>
      <w:r w:rsidR="002F6D10" w:rsidRPr="00BF4CBF">
        <w:rPr>
          <w:rFonts w:ascii="Arial" w:hAnsi="Arial" w:cs="Arial"/>
        </w:rPr>
        <w:t>.</w:t>
      </w:r>
    </w:p>
    <w:p w:rsidR="00403637" w:rsidRDefault="00403637" w:rsidP="002A09E3">
      <w:pPr>
        <w:spacing w:line="480" w:lineRule="auto"/>
        <w:ind w:left="709"/>
        <w:rPr>
          <w:rFonts w:ascii="Arial" w:hAnsi="Arial" w:cs="Arial"/>
        </w:rPr>
      </w:pPr>
    </w:p>
    <w:p w:rsidR="00F77656" w:rsidRPr="00BF4CBF" w:rsidRDefault="009D0DC9" w:rsidP="00F77656">
      <w:pPr>
        <w:spacing w:line="360" w:lineRule="auto"/>
        <w:rPr>
          <w:rFonts w:ascii="Arial" w:hAnsi="Arial" w:cs="Arial"/>
        </w:rPr>
      </w:pPr>
      <w:r w:rsidRPr="009D0DC9">
        <w:rPr>
          <w:rFonts w:ascii="Arial" w:hAnsi="Arial" w:cs="Arial"/>
          <w:noProof/>
          <w:lang w:eastAsia="es-EC"/>
        </w:rPr>
        <w:pict>
          <v:rect id="_x0000_s1112" style="position:absolute;left:0;text-align:left;margin-left:27.15pt;margin-top:5.05pt;width:159pt;height:60.05pt;z-index:251669504" fillcolor="#b2a1c7" strokecolor="#b2a1c7" strokeweight="1pt">
            <v:fill color2="#e5dfec" angle="-45" focusposition="1" focussize="" focus="-50%" type="gradient"/>
            <v:shadow on="t" type="perspective" color="#3f3151" opacity=".5" offset="1pt" offset2="-3pt"/>
            <v:textbox style="mso-next-textbox:#_x0000_s1112">
              <w:txbxContent>
                <w:p w:rsidR="005C6A23" w:rsidRPr="00034417" w:rsidRDefault="005C6A23" w:rsidP="00F77656">
                  <w:pPr>
                    <w:rPr>
                      <w:sz w:val="22"/>
                      <w:szCs w:val="22"/>
                    </w:rPr>
                  </w:pPr>
                  <w:r w:rsidRPr="00034417">
                    <w:rPr>
                      <w:sz w:val="22"/>
                      <w:szCs w:val="22"/>
                    </w:rPr>
                    <w:t>Hasta Marzo del 2009 deben preparar un cronograma de implementación</w:t>
                  </w:r>
                </w:p>
              </w:txbxContent>
            </v:textbox>
          </v:rect>
        </w:pict>
      </w:r>
      <w:r w:rsidRPr="009D0DC9">
        <w:rPr>
          <w:rFonts w:ascii="Arial" w:hAnsi="Arial" w:cs="Arial"/>
          <w:noProof/>
          <w:lang w:eastAsia="es-EC"/>
        </w:rPr>
        <w:pict>
          <v:rect id="_x0000_s1113" style="position:absolute;left:0;text-align:left;margin-left:218.55pt;margin-top:5.05pt;width:207pt;height:60.05pt;z-index:251670528" fillcolor="#b2a1c7" strokecolor="#b2a1c7" strokeweight="1pt">
            <v:fill color2="#e5dfec" angle="-45" focusposition="1" focussize="" focus="-50%" type="gradient"/>
            <v:shadow on="t" type="perspective" color="#3f3151" opacity=".5" offset="1pt" offset2="-3pt"/>
            <v:textbox style="mso-next-textbox:#_x0000_s1113">
              <w:txbxContent>
                <w:p w:rsidR="005C6A23" w:rsidRPr="00034417" w:rsidRDefault="005C6A23" w:rsidP="00F77656">
                  <w:pPr>
                    <w:rPr>
                      <w:sz w:val="22"/>
                      <w:szCs w:val="22"/>
                    </w:rPr>
                  </w:pPr>
                  <w:r w:rsidRPr="00034417">
                    <w:rPr>
                      <w:sz w:val="22"/>
                      <w:szCs w:val="22"/>
                    </w:rPr>
                    <w:t xml:space="preserve">Hasta </w:t>
                  </w:r>
                  <w:r>
                    <w:rPr>
                      <w:sz w:val="22"/>
                      <w:szCs w:val="22"/>
                    </w:rPr>
                    <w:t>30 Sep. 2009. El directorio aprobará la conciliación del patrimonio neto al inicio del periodo de transición.</w:t>
                  </w:r>
                </w:p>
              </w:txbxContent>
            </v:textbox>
          </v:rect>
        </w:pict>
      </w:r>
    </w:p>
    <w:p w:rsidR="00F77656" w:rsidRPr="00BF4CBF" w:rsidRDefault="00F77656" w:rsidP="00F77656">
      <w:pPr>
        <w:spacing w:line="360" w:lineRule="auto"/>
        <w:rPr>
          <w:rFonts w:ascii="Arial" w:hAnsi="Arial" w:cs="Arial"/>
        </w:rPr>
      </w:pPr>
    </w:p>
    <w:p w:rsidR="00F77656" w:rsidRPr="00BF4CBF" w:rsidRDefault="009D0DC9" w:rsidP="00F77656">
      <w:pPr>
        <w:spacing w:line="360" w:lineRule="auto"/>
        <w:rPr>
          <w:rFonts w:ascii="Arial" w:hAnsi="Arial" w:cs="Arial"/>
        </w:rPr>
      </w:pPr>
      <w:r w:rsidRPr="009D0DC9">
        <w:rPr>
          <w:rFonts w:ascii="Arial" w:hAnsi="Arial" w:cs="Arial"/>
          <w:noProof/>
        </w:rPr>
        <w:pict>
          <v:shapetype id="_x0000_t202" coordsize="21600,21600" o:spt="202" path="m,l,21600r21600,l21600,xe">
            <v:stroke joinstyle="miter"/>
            <v:path gradientshapeok="t" o:connecttype="rect"/>
          </v:shapetype>
          <v:shape id="_x0000_s1120" type="#_x0000_t202" style="position:absolute;left:0;text-align:left;margin-left:285.45pt;margin-top:13.15pt;width:91.5pt;height:67.5pt;z-index:251675648;mso-width-relative:margin;mso-height-relative:margin" stroked="f">
            <v:textbox style="mso-next-textbox:#_x0000_s1120">
              <w:txbxContent>
                <w:p w:rsidR="005C6A23" w:rsidRPr="00AF6864" w:rsidRDefault="005C6A23" w:rsidP="00F77656">
                  <w:pPr>
                    <w:jc w:val="center"/>
                    <w:rPr>
                      <w:b/>
                    </w:rPr>
                  </w:pPr>
                  <w:r>
                    <w:rPr>
                      <w:b/>
                    </w:rPr>
                    <w:t>Estados Financieros 2010</w:t>
                  </w:r>
                </w:p>
              </w:txbxContent>
            </v:textbox>
          </v:shape>
        </w:pict>
      </w:r>
      <w:r w:rsidRPr="009D0DC9">
        <w:rPr>
          <w:rFonts w:ascii="Arial" w:hAnsi="Arial" w:cs="Arial"/>
          <w:noProof/>
          <w:lang w:eastAsia="es-EC"/>
        </w:rPr>
        <w:pict>
          <v:shapetype id="_x0000_t32" coordsize="21600,21600" o:spt="32" o:oned="t" path="m,l21600,21600e" filled="f">
            <v:path arrowok="t" fillok="f" o:connecttype="none"/>
            <o:lock v:ext="edit" shapetype="t"/>
          </v:shapetype>
          <v:shape id="_x0000_s1115" type="#_x0000_t32" style="position:absolute;left:0;text-align:left;margin-left:242.7pt;margin-top:13.15pt;width:0;height:59.25pt;z-index:251672576" o:connectortype="straight">
            <v:stroke endarrow="block"/>
          </v:shape>
        </w:pict>
      </w:r>
      <w:r w:rsidRPr="009D0DC9">
        <w:rPr>
          <w:rFonts w:ascii="Arial" w:hAnsi="Arial" w:cs="Arial"/>
          <w:noProof/>
          <w:lang w:eastAsia="es-EC"/>
        </w:rPr>
        <w:pict>
          <v:shape id="_x0000_s1114" type="#_x0000_t32" style="position:absolute;left:0;text-align:left;margin-left:131.7pt;margin-top:13.15pt;width:0;height:59.25pt;z-index:251671552" o:connectortype="straight">
            <v:stroke endarrow="block"/>
          </v:shape>
        </w:pict>
      </w:r>
    </w:p>
    <w:p w:rsidR="00F77656" w:rsidRPr="00BF4CBF" w:rsidRDefault="009D0DC9" w:rsidP="00F77656">
      <w:pPr>
        <w:spacing w:line="360" w:lineRule="auto"/>
        <w:rPr>
          <w:rFonts w:ascii="Arial" w:hAnsi="Arial" w:cs="Arial"/>
        </w:rPr>
      </w:pPr>
      <w:r w:rsidRPr="009D0DC9">
        <w:rPr>
          <w:rFonts w:ascii="Arial" w:hAnsi="Arial" w:cs="Arial"/>
          <w:noProof/>
          <w:lang w:eastAsia="es-EC"/>
        </w:rPr>
        <w:pict>
          <v:shape id="_x0000_s1123" type="#_x0000_t32" style="position:absolute;left:0;text-align:left;margin-left:404.8pt;margin-top:10.85pt;width:0;height:27.7pt;z-index:251678720" o:connectortype="straight" strokecolor="#5f497a" strokeweight="2.25pt">
            <v:shadow type="perspective" color="#3f3151" opacity=".5" offset="1pt" offset2="-1pt"/>
          </v:shape>
        </w:pict>
      </w:r>
      <w:r w:rsidRPr="009D0DC9">
        <w:rPr>
          <w:rFonts w:ascii="Arial" w:hAnsi="Arial" w:cs="Arial"/>
          <w:b/>
          <w:noProof/>
          <w:color w:val="5F497A"/>
          <w:lang w:eastAsia="es-EC"/>
        </w:rPr>
        <w:pict>
          <v:shape id="_x0000_s1122" type="#_x0000_t32" style="position:absolute;left:0;text-align:left;margin-left:259.95pt;margin-top:10.85pt;width:0;height:27.7pt;z-index:251677696" o:connectortype="straight" strokecolor="#5f497a" strokeweight="2.25pt">
            <v:shadow type="perspective" color="#3f3151" opacity=".5" offset="1pt" offset2="-1pt"/>
          </v:shape>
        </w:pict>
      </w:r>
      <w:r w:rsidRPr="009D0DC9">
        <w:rPr>
          <w:rFonts w:ascii="Arial" w:hAnsi="Arial" w:cs="Arial"/>
          <w:noProof/>
          <w:lang w:eastAsia="es-EC"/>
        </w:rPr>
        <w:pict>
          <v:shape id="_x0000_s1121" type="#_x0000_t32" style="position:absolute;left:0;text-align:left;margin-left:111.5pt;margin-top:10.85pt;width:0;height:27.7pt;z-index:251676672" o:connectortype="straight" strokecolor="#5f497a" strokeweight="2.25pt">
            <v:shadow type="perspective" color="#3f3151" opacity=".5" offset="1pt" offset2="-1pt"/>
          </v:shape>
        </w:pict>
      </w:r>
      <w:r w:rsidRPr="009D0DC9">
        <w:rPr>
          <w:rFonts w:ascii="Arial" w:hAnsi="Arial" w:cs="Arial"/>
          <w:noProof/>
          <w:lang w:eastAsia="es-EC"/>
        </w:rPr>
        <w:pict>
          <v:shape id="_x0000_s1119" type="#_x0000_t202" style="position:absolute;left:0;text-align:left;margin-left:163.95pt;margin-top:19.1pt;width:46.5pt;height:19.45pt;z-index:251674624;mso-width-relative:margin;mso-height-relative:margin" stroked="f">
            <v:textbox style="mso-next-textbox:#_x0000_s1119">
              <w:txbxContent>
                <w:p w:rsidR="005C6A23" w:rsidRPr="00AF6864" w:rsidRDefault="005C6A23" w:rsidP="00F77656">
                  <w:pPr>
                    <w:jc w:val="center"/>
                  </w:pPr>
                  <w:r>
                    <w:t>2009</w:t>
                  </w:r>
                </w:p>
              </w:txbxContent>
            </v:textbox>
          </v:shape>
        </w:pict>
      </w:r>
      <w:r w:rsidRPr="009D0DC9">
        <w:rPr>
          <w:rFonts w:ascii="Arial" w:hAnsi="Arial" w:cs="Arial"/>
          <w:noProof/>
        </w:rPr>
        <w:pict>
          <v:shape id="_x0000_s1118" type="#_x0000_t202" style="position:absolute;left:0;text-align:left;margin-left:59.6pt;margin-top:19.1pt;width:46.5pt;height:19.45pt;z-index:251673600;mso-width-relative:margin;mso-height-relative:margin" stroked="f">
            <v:textbox style="mso-next-textbox:#_x0000_s1118">
              <w:txbxContent>
                <w:p w:rsidR="005C6A23" w:rsidRPr="00AF6864" w:rsidRDefault="005C6A23" w:rsidP="00F77656">
                  <w:pPr>
                    <w:jc w:val="center"/>
                  </w:pPr>
                  <w:r>
                    <w:t>2008</w:t>
                  </w:r>
                </w:p>
              </w:txbxContent>
            </v:textbox>
          </v:shape>
        </w:pict>
      </w:r>
    </w:p>
    <w:p w:rsidR="00F77656" w:rsidRPr="00BF4CBF" w:rsidRDefault="009D0DC9" w:rsidP="00F77656">
      <w:pPr>
        <w:spacing w:line="360" w:lineRule="auto"/>
        <w:ind w:left="480"/>
        <w:rPr>
          <w:rFonts w:ascii="Arial" w:hAnsi="Arial" w:cs="Arial"/>
          <w:b/>
          <w:color w:val="5F497A"/>
        </w:rPr>
      </w:pPr>
      <w:r w:rsidRPr="009D0DC9">
        <w:rPr>
          <w:rFonts w:ascii="Arial" w:hAnsi="Arial" w:cs="Arial"/>
          <w:noProof/>
          <w:lang w:eastAsia="es-EC"/>
        </w:rPr>
        <w:pict>
          <v:shape id="_x0000_s1128" type="#_x0000_t202" style="position:absolute;left:0;text-align:left;margin-left:131.7pt;margin-top:24.05pt;width:104.75pt;height:55.8pt;z-index:251683840;mso-width-relative:margin;mso-height-relative:margin" stroked="f">
            <v:textbox style="mso-next-textbox:#_x0000_s1128">
              <w:txbxContent>
                <w:p w:rsidR="005C6A23" w:rsidRPr="00517B3E" w:rsidRDefault="005C6A23" w:rsidP="00F77656">
                  <w:pPr>
                    <w:jc w:val="center"/>
                    <w:rPr>
                      <w:sz w:val="20"/>
                      <w:szCs w:val="20"/>
                    </w:rPr>
                  </w:pPr>
                  <w:r w:rsidRPr="00517B3E">
                    <w:rPr>
                      <w:sz w:val="20"/>
                      <w:szCs w:val="20"/>
                    </w:rPr>
                    <w:t>Periodo de Transición capacitación y entrenamiento.</w:t>
                  </w:r>
                </w:p>
              </w:txbxContent>
            </v:textbox>
          </v:shape>
        </w:pict>
      </w:r>
      <w:r w:rsidRPr="009D0DC9">
        <w:rPr>
          <w:rFonts w:ascii="Arial" w:hAnsi="Arial" w:cs="Arial"/>
          <w:noProof/>
          <w:lang w:eastAsia="es-EC"/>
        </w:rPr>
        <w:pict>
          <v:shape id="_x0000_s1127" type="#_x0000_t202" style="position:absolute;left:0;text-align:left;margin-left:297.15pt;margin-top:29.9pt;width:79.8pt;height:43.85pt;z-index:251682816;mso-width-relative:margin;mso-height-relative:margin" stroked="f">
            <v:textbox style="mso-next-textbox:#_x0000_s1127">
              <w:txbxContent>
                <w:p w:rsidR="005C6A23" w:rsidRPr="00AF6864" w:rsidRDefault="005C6A23" w:rsidP="00F77656">
                  <w:pPr>
                    <w:jc w:val="center"/>
                    <w:rPr>
                      <w:b/>
                    </w:rPr>
                  </w:pPr>
                  <w:r>
                    <w:rPr>
                      <w:b/>
                    </w:rPr>
                    <w:t>Aplicación NIIF</w:t>
                  </w:r>
                </w:p>
              </w:txbxContent>
            </v:textbox>
          </v:shape>
        </w:pict>
      </w:r>
      <w:r w:rsidR="007F44AC">
        <w:rPr>
          <w:rFonts w:ascii="Arial" w:hAnsi="Arial" w:cs="Arial"/>
          <w:b/>
          <w:color w:val="5F497A"/>
        </w:rPr>
        <w:t xml:space="preserve"> </w:t>
      </w:r>
      <w:r w:rsidR="007A5ACA">
        <w:rPr>
          <w:rFonts w:ascii="Arial" w:hAnsi="Arial" w:cs="Arial"/>
          <w:b/>
          <w:color w:val="5F497A"/>
        </w:rPr>
        <w:t xml:space="preserve">  </w:t>
      </w:r>
      <w:r w:rsidR="002A09E3">
        <w:rPr>
          <w:rFonts w:ascii="Arial" w:hAnsi="Arial" w:cs="Arial"/>
          <w:b/>
          <w:color w:val="5F497A"/>
        </w:rPr>
        <w:t>……………………………</w:t>
      </w:r>
      <w:r w:rsidR="009B39A5">
        <w:rPr>
          <w:rFonts w:ascii="Arial" w:hAnsi="Arial" w:cs="Arial"/>
          <w:b/>
          <w:color w:val="5F497A"/>
        </w:rPr>
        <w:t>.</w:t>
      </w:r>
      <w:r w:rsidR="002A09E3">
        <w:rPr>
          <w:rFonts w:ascii="Arial" w:hAnsi="Arial" w:cs="Arial"/>
          <w:b/>
          <w:color w:val="5F497A"/>
        </w:rPr>
        <w:t>……</w:t>
      </w:r>
      <w:r w:rsidR="00F77656" w:rsidRPr="00BF4CBF">
        <w:rPr>
          <w:rFonts w:ascii="Arial" w:hAnsi="Arial" w:cs="Arial"/>
          <w:b/>
          <w:color w:val="5F497A"/>
        </w:rPr>
        <w:t>………………………………………..…</w:t>
      </w:r>
      <w:r w:rsidR="007A5ACA">
        <w:rPr>
          <w:rFonts w:ascii="Arial" w:hAnsi="Arial" w:cs="Arial"/>
          <w:b/>
          <w:color w:val="5F497A"/>
        </w:rPr>
        <w:t>…….</w:t>
      </w:r>
    </w:p>
    <w:p w:rsidR="00F77656" w:rsidRPr="00BF4CBF" w:rsidRDefault="009D0DC9" w:rsidP="00F77656">
      <w:pPr>
        <w:spacing w:line="360" w:lineRule="auto"/>
        <w:rPr>
          <w:rFonts w:ascii="Arial" w:hAnsi="Arial" w:cs="Arial"/>
        </w:rPr>
      </w:pPr>
      <w:r w:rsidRPr="009D0DC9">
        <w:rPr>
          <w:rFonts w:ascii="Arial" w:hAnsi="Arial" w:cs="Arial"/>
          <w:noProof/>
          <w:lang w:eastAsia="es-EC"/>
        </w:rPr>
        <w:pict>
          <v:shape id="_x0000_s1129" type="#_x0000_t32" style="position:absolute;left:0;text-align:left;margin-left:111.5pt;margin-top:3.3pt;width:.05pt;height:30.95pt;flip:y;z-index:251684864" o:connectortype="straight">
            <v:stroke endarrow="block"/>
          </v:shape>
        </w:pict>
      </w:r>
      <w:r w:rsidRPr="009D0DC9">
        <w:rPr>
          <w:rFonts w:ascii="Arial" w:hAnsi="Arial" w:cs="Arial"/>
          <w:noProof/>
          <w:lang w:eastAsia="es-EC"/>
        </w:rPr>
        <w:pict>
          <v:shape id="_x0000_s1130" type="#_x0000_t32" style="position:absolute;left:0;text-align:left;margin-left:247.3pt;margin-top:3.3pt;width:.7pt;height:30.95pt;flip:x y;z-index:251685888" o:connectortype="straight">
            <v:stroke endarrow="block"/>
          </v:shape>
        </w:pict>
      </w:r>
      <w:r w:rsidRPr="009D0DC9">
        <w:rPr>
          <w:rFonts w:ascii="Arial" w:hAnsi="Arial" w:cs="Arial"/>
          <w:noProof/>
          <w:lang w:eastAsia="es-EC"/>
        </w:rPr>
        <w:pict>
          <v:shape id="_x0000_s1131" type="#_x0000_t32" style="position:absolute;left:0;text-align:left;margin-left:404.8pt;margin-top:3.3pt;width:.6pt;height:30.95pt;flip:x y;z-index:251686912" o:connectortype="straight">
            <v:stroke endarrow="block"/>
          </v:shape>
        </w:pict>
      </w:r>
    </w:p>
    <w:p w:rsidR="00F77656" w:rsidRPr="00BF4CBF" w:rsidRDefault="009D0DC9" w:rsidP="00F77656">
      <w:pPr>
        <w:spacing w:line="360" w:lineRule="auto"/>
        <w:rPr>
          <w:rFonts w:ascii="Arial" w:hAnsi="Arial" w:cs="Arial"/>
        </w:rPr>
      </w:pPr>
      <w:r w:rsidRPr="009D0DC9">
        <w:rPr>
          <w:rFonts w:ascii="Arial" w:hAnsi="Arial" w:cs="Arial"/>
          <w:noProof/>
          <w:lang w:eastAsia="es-EC"/>
        </w:rPr>
        <w:pict>
          <v:rect id="_x0000_s1125" style="position:absolute;left:0;text-align:left;margin-left:171.9pt;margin-top:20.3pt;width:94.2pt;height:39.9pt;z-index:251680768" fillcolor="#b2a1c7" strokecolor="#b2a1c7" strokeweight="1pt">
            <v:fill color2="#e5dfec" angle="-45" focus="-50%" type="gradient"/>
            <v:shadow on="t" type="perspective" color="#3f3151" opacity=".5" offset="1pt" offset2="-3pt"/>
            <v:textbox style="mso-next-textbox:#_x0000_s1125">
              <w:txbxContent>
                <w:p w:rsidR="005C6A23" w:rsidRPr="00AF6864" w:rsidRDefault="005C6A23" w:rsidP="00F77656">
                  <w:pPr>
                    <w:jc w:val="center"/>
                    <w:rPr>
                      <w:sz w:val="20"/>
                      <w:szCs w:val="20"/>
                    </w:rPr>
                  </w:pPr>
                  <w:r w:rsidRPr="00AF6864">
                    <w:rPr>
                      <w:sz w:val="20"/>
                      <w:szCs w:val="20"/>
                    </w:rPr>
                    <w:t>1 ENERO 2010</w:t>
                  </w:r>
                </w:p>
                <w:p w:rsidR="005C6A23" w:rsidRPr="00AF6864" w:rsidRDefault="005C6A23" w:rsidP="00F77656">
                  <w:pPr>
                    <w:rPr>
                      <w:sz w:val="20"/>
                      <w:szCs w:val="20"/>
                    </w:rPr>
                  </w:pPr>
                </w:p>
                <w:p w:rsidR="005C6A23" w:rsidRPr="00AF6864" w:rsidRDefault="005C6A23" w:rsidP="00F77656">
                  <w:pPr>
                    <w:rPr>
                      <w:sz w:val="20"/>
                      <w:szCs w:val="20"/>
                    </w:rPr>
                  </w:pPr>
                  <w:r w:rsidRPr="00AF6864">
                    <w:rPr>
                      <w:sz w:val="20"/>
                      <w:szCs w:val="20"/>
                    </w:rPr>
                    <w:t>Fecha emisión</w:t>
                  </w:r>
                  <w:r>
                    <w:t xml:space="preserve"> </w:t>
                  </w:r>
                  <w:r w:rsidRPr="00AF6864">
                    <w:rPr>
                      <w:sz w:val="20"/>
                      <w:szCs w:val="20"/>
                    </w:rPr>
                    <w:t>obligatoria NIIF.</w:t>
                  </w:r>
                </w:p>
              </w:txbxContent>
            </v:textbox>
          </v:rect>
        </w:pict>
      </w:r>
      <w:r w:rsidRPr="009D0DC9">
        <w:rPr>
          <w:rFonts w:ascii="Arial" w:hAnsi="Arial" w:cs="Arial"/>
          <w:noProof/>
          <w:lang w:eastAsia="es-EC"/>
        </w:rPr>
        <w:pict>
          <v:rect id="_x0000_s1124" style="position:absolute;left:0;text-align:left;margin-left:37.25pt;margin-top:20.3pt;width:114.75pt;height:39.9pt;z-index:251679744" fillcolor="#b2a1c7" strokecolor="#b2a1c7" strokeweight="1pt">
            <v:fill color2="#e5dfec" angle="-45" focus="-50%" type="gradient"/>
            <v:shadow on="t" type="perspective" color="#3f3151" opacity=".5" offset="1pt" offset2="-3pt"/>
            <v:textbox style="mso-next-textbox:#_x0000_s1124">
              <w:txbxContent>
                <w:p w:rsidR="005C6A23" w:rsidRPr="00AF6864" w:rsidRDefault="005C6A23" w:rsidP="00F77656">
                  <w:pPr>
                    <w:jc w:val="center"/>
                    <w:rPr>
                      <w:sz w:val="20"/>
                      <w:szCs w:val="20"/>
                    </w:rPr>
                  </w:pPr>
                  <w:r>
                    <w:rPr>
                      <w:sz w:val="20"/>
                      <w:szCs w:val="20"/>
                    </w:rPr>
                    <w:t>1 ENERO 2009</w:t>
                  </w:r>
                </w:p>
                <w:p w:rsidR="005C6A23" w:rsidRPr="00AF6864" w:rsidRDefault="005C6A23" w:rsidP="00F77656">
                  <w:pPr>
                    <w:rPr>
                      <w:sz w:val="20"/>
                      <w:szCs w:val="20"/>
                    </w:rPr>
                  </w:pPr>
                </w:p>
                <w:p w:rsidR="005C6A23" w:rsidRPr="00AF6864" w:rsidRDefault="005C6A23" w:rsidP="00F77656">
                  <w:pPr>
                    <w:rPr>
                      <w:sz w:val="20"/>
                      <w:szCs w:val="20"/>
                    </w:rPr>
                  </w:pPr>
                  <w:r w:rsidRPr="00AF6864">
                    <w:rPr>
                      <w:sz w:val="20"/>
                      <w:szCs w:val="20"/>
                    </w:rPr>
                    <w:t>Balance de situación inicial bajo NIIF (fecha</w:t>
                  </w:r>
                  <w:r>
                    <w:t xml:space="preserve"> </w:t>
                  </w:r>
                  <w:r>
                    <w:rPr>
                      <w:sz w:val="20"/>
                      <w:szCs w:val="20"/>
                    </w:rPr>
                    <w:t>de transición)</w:t>
                  </w:r>
                </w:p>
              </w:txbxContent>
            </v:textbox>
          </v:rect>
        </w:pict>
      </w:r>
      <w:r w:rsidRPr="009D0DC9">
        <w:rPr>
          <w:rFonts w:ascii="Arial" w:hAnsi="Arial" w:cs="Arial"/>
          <w:noProof/>
          <w:lang w:eastAsia="es-EC"/>
        </w:rPr>
        <w:pict>
          <v:rect id="_x0000_s1126" style="position:absolute;left:0;text-align:left;margin-left:284.55pt;margin-top:20.3pt;width:141pt;height:48.35pt;z-index:251681792" fillcolor="#b2a1c7" strokecolor="#b2a1c7" strokeweight="1pt">
            <v:fill color2="#e5dfec" angle="-45" focus="-50%" type="gradient"/>
            <v:shadow on="t" type="perspective" color="#3f3151" opacity=".5" offset="1pt" offset2="-3pt"/>
            <v:textbox style="mso-next-textbox:#_x0000_s1126">
              <w:txbxContent>
                <w:p w:rsidR="005C6A23" w:rsidRPr="00AF6864" w:rsidRDefault="005C6A23" w:rsidP="00F77656">
                  <w:r w:rsidRPr="00AF6864">
                    <w:rPr>
                      <w:sz w:val="20"/>
                    </w:rPr>
                    <w:t xml:space="preserve">Primeros Estados Financieros </w:t>
                  </w:r>
                  <w:r w:rsidRPr="00AF6864">
                    <w:rPr>
                      <w:sz w:val="20"/>
                      <w:szCs w:val="20"/>
                    </w:rPr>
                    <w:t>Anuales de acuerdo a NIIF</w:t>
                  </w:r>
                </w:p>
              </w:txbxContent>
            </v:textbox>
          </v:rect>
        </w:pict>
      </w:r>
    </w:p>
    <w:p w:rsidR="00F77656" w:rsidRPr="00BF4CBF" w:rsidRDefault="00F77656" w:rsidP="00F77656">
      <w:pPr>
        <w:spacing w:line="360" w:lineRule="auto"/>
        <w:rPr>
          <w:rFonts w:ascii="Arial" w:hAnsi="Arial" w:cs="Arial"/>
          <w:b/>
        </w:rPr>
      </w:pPr>
    </w:p>
    <w:p w:rsidR="00F77656" w:rsidRPr="00BF4CBF" w:rsidRDefault="00F77656" w:rsidP="00F77656">
      <w:pPr>
        <w:spacing w:line="360" w:lineRule="auto"/>
        <w:rPr>
          <w:rFonts w:ascii="Arial" w:hAnsi="Arial" w:cs="Arial"/>
          <w:b/>
        </w:rPr>
      </w:pPr>
    </w:p>
    <w:p w:rsidR="00385C1F" w:rsidRPr="00BF4CBF" w:rsidRDefault="00385C1F" w:rsidP="00385C1F">
      <w:pPr>
        <w:spacing w:line="360" w:lineRule="auto"/>
        <w:jc w:val="center"/>
        <w:rPr>
          <w:rFonts w:ascii="Arial" w:hAnsi="Arial" w:cs="Arial"/>
        </w:rPr>
      </w:pPr>
      <w:r>
        <w:rPr>
          <w:rFonts w:ascii="Arial" w:hAnsi="Arial" w:cs="Arial"/>
          <w:b/>
        </w:rPr>
        <w:t>Gráfico</w:t>
      </w:r>
      <w:r w:rsidRPr="007C441B">
        <w:rPr>
          <w:rFonts w:ascii="Arial" w:hAnsi="Arial" w:cs="Arial"/>
          <w:b/>
        </w:rPr>
        <w:t xml:space="preserve"> </w:t>
      </w:r>
      <w:r>
        <w:rPr>
          <w:rFonts w:ascii="Arial" w:hAnsi="Arial" w:cs="Arial"/>
          <w:b/>
        </w:rPr>
        <w:t># 1:</w:t>
      </w:r>
      <w:r w:rsidRPr="007C441B">
        <w:rPr>
          <w:rFonts w:ascii="Arial" w:hAnsi="Arial" w:cs="Arial"/>
        </w:rPr>
        <w:t xml:space="preserve"> Proceso de Implementación Grupo 1</w:t>
      </w:r>
    </w:p>
    <w:p w:rsidR="002F6D10" w:rsidRPr="00BF4CBF" w:rsidRDefault="002F6D10" w:rsidP="001315B8">
      <w:pPr>
        <w:spacing w:line="360" w:lineRule="auto"/>
        <w:rPr>
          <w:rFonts w:ascii="Arial" w:hAnsi="Arial" w:cs="Arial"/>
        </w:rPr>
      </w:pPr>
    </w:p>
    <w:p w:rsidR="002F6D10" w:rsidRDefault="002F6D10" w:rsidP="001315B8">
      <w:pPr>
        <w:spacing w:line="360" w:lineRule="auto"/>
        <w:rPr>
          <w:rFonts w:ascii="Arial" w:hAnsi="Arial" w:cs="Arial"/>
        </w:rPr>
      </w:pPr>
    </w:p>
    <w:p w:rsidR="00D80284" w:rsidRDefault="00D80284" w:rsidP="001315B8">
      <w:pPr>
        <w:spacing w:line="360" w:lineRule="auto"/>
        <w:rPr>
          <w:rFonts w:ascii="Arial" w:hAnsi="Arial" w:cs="Arial"/>
          <w:b/>
        </w:rPr>
      </w:pPr>
    </w:p>
    <w:p w:rsidR="00403637" w:rsidRDefault="00403637" w:rsidP="00976056">
      <w:pPr>
        <w:spacing w:line="480" w:lineRule="auto"/>
        <w:ind w:left="709"/>
        <w:rPr>
          <w:rFonts w:ascii="Arial" w:hAnsi="Arial" w:cs="Arial"/>
          <w:b/>
        </w:rPr>
      </w:pPr>
    </w:p>
    <w:p w:rsidR="001315B8" w:rsidRDefault="001315B8" w:rsidP="00976056">
      <w:pPr>
        <w:spacing w:line="480" w:lineRule="auto"/>
        <w:ind w:left="709"/>
        <w:rPr>
          <w:rFonts w:ascii="Arial" w:hAnsi="Arial" w:cs="Arial"/>
        </w:rPr>
      </w:pPr>
      <w:r w:rsidRPr="00BF4CBF">
        <w:rPr>
          <w:rFonts w:ascii="Arial" w:hAnsi="Arial" w:cs="Arial"/>
          <w:b/>
        </w:rPr>
        <w:lastRenderedPageBreak/>
        <w:t>En el segundo grupo:</w:t>
      </w:r>
      <w:r w:rsidRPr="00BF4CBF">
        <w:rPr>
          <w:rFonts w:ascii="Arial" w:hAnsi="Arial" w:cs="Arial"/>
        </w:rPr>
        <w:t xml:space="preserve"> Aplicaran las NIIF las compañías que al 31 de diciembre del 2007 tenían activos iguales, superiores o totales a $4.000.000, las compañías de Holding o tenedoras de acciones, las compañías estatales o de economía mixta y las sucursales de compañías extranjeras.</w:t>
      </w:r>
    </w:p>
    <w:p w:rsidR="009B39A5" w:rsidRDefault="009B39A5" w:rsidP="00976056">
      <w:pPr>
        <w:spacing w:line="480" w:lineRule="auto"/>
        <w:ind w:left="709"/>
        <w:rPr>
          <w:rFonts w:ascii="Arial" w:hAnsi="Arial" w:cs="Arial"/>
        </w:rPr>
      </w:pPr>
    </w:p>
    <w:p w:rsidR="001315B8" w:rsidRPr="00BF4CBF" w:rsidRDefault="009D0DC9" w:rsidP="001315B8">
      <w:pPr>
        <w:spacing w:line="360" w:lineRule="auto"/>
        <w:rPr>
          <w:rFonts w:ascii="Arial" w:hAnsi="Arial" w:cs="Arial"/>
          <w:b/>
        </w:rPr>
      </w:pPr>
      <w:r w:rsidRPr="009D0DC9">
        <w:rPr>
          <w:rFonts w:ascii="Arial" w:hAnsi="Arial" w:cs="Arial"/>
          <w:b/>
          <w:noProof/>
          <w:lang w:eastAsia="es-EC"/>
        </w:rPr>
        <w:pict>
          <v:rect id="_x0000_s1054" style="position:absolute;left:0;text-align:left;margin-left:44.2pt;margin-top:15.05pt;width:159pt;height:60.8pt;z-index:251624448" fillcolor="#fabf8f" strokecolor="#f79646" strokeweight="1pt">
            <v:fill color2="#f79646" focusposition="1" focussize="" focus="50%" type="gradient"/>
            <v:shadow on="t" type="perspective" color="#974706" offset="1pt" offset2="-3pt"/>
            <v:textbox style="mso-next-textbox:#_x0000_s1054">
              <w:txbxContent>
                <w:p w:rsidR="005C6A23" w:rsidRPr="00034417" w:rsidRDefault="005C6A23" w:rsidP="001315B8">
                  <w:pPr>
                    <w:rPr>
                      <w:sz w:val="22"/>
                      <w:szCs w:val="22"/>
                    </w:rPr>
                  </w:pPr>
                  <w:r>
                    <w:rPr>
                      <w:sz w:val="22"/>
                      <w:szCs w:val="22"/>
                    </w:rPr>
                    <w:t>Hasta Marzo del 2010</w:t>
                  </w:r>
                  <w:r w:rsidRPr="00034417">
                    <w:rPr>
                      <w:sz w:val="22"/>
                      <w:szCs w:val="22"/>
                    </w:rPr>
                    <w:t xml:space="preserve"> deben preparar un cronograma de implementación</w:t>
                  </w:r>
                </w:p>
              </w:txbxContent>
            </v:textbox>
          </v:rect>
        </w:pict>
      </w:r>
      <w:r w:rsidRPr="009D0DC9">
        <w:rPr>
          <w:rFonts w:ascii="Arial" w:hAnsi="Arial" w:cs="Arial"/>
          <w:b/>
          <w:noProof/>
          <w:lang w:eastAsia="es-EC"/>
        </w:rPr>
        <w:pict>
          <v:rect id="_x0000_s1055" style="position:absolute;left:0;text-align:left;margin-left:222.45pt;margin-top:15.05pt;width:206.85pt;height:60.8pt;z-index:251625472" fillcolor="#fabf8f" strokecolor="#f79646" strokeweight="1pt">
            <v:fill color2="#f79646" focusposition="1" focussize="" focus="50%" type="gradient"/>
            <v:shadow on="t" type="perspective" color="#974706" offset="1pt" offset2="-3pt"/>
            <v:textbox style="mso-next-textbox:#_x0000_s1055">
              <w:txbxContent>
                <w:p w:rsidR="005C6A23" w:rsidRPr="00034417" w:rsidRDefault="005C6A23" w:rsidP="001315B8">
                  <w:pPr>
                    <w:rPr>
                      <w:sz w:val="22"/>
                      <w:szCs w:val="22"/>
                    </w:rPr>
                  </w:pPr>
                  <w:r w:rsidRPr="00034417">
                    <w:rPr>
                      <w:sz w:val="22"/>
                      <w:szCs w:val="22"/>
                    </w:rPr>
                    <w:t xml:space="preserve">Hasta </w:t>
                  </w:r>
                  <w:r>
                    <w:rPr>
                      <w:sz w:val="22"/>
                      <w:szCs w:val="22"/>
                    </w:rPr>
                    <w:t>30 Sep. 2010. El directorio aprobará la conciliación del patrimonio neto al inicio del periodo de transición.</w:t>
                  </w:r>
                </w:p>
              </w:txbxContent>
            </v:textbox>
          </v:rect>
        </w:pict>
      </w:r>
    </w:p>
    <w:p w:rsidR="001315B8" w:rsidRPr="00BF4CBF" w:rsidRDefault="009D0DC9" w:rsidP="001315B8">
      <w:pPr>
        <w:spacing w:line="360" w:lineRule="auto"/>
        <w:rPr>
          <w:rFonts w:ascii="Arial" w:hAnsi="Arial" w:cs="Arial"/>
          <w:b/>
        </w:rPr>
      </w:pPr>
      <w:r w:rsidRPr="009D0DC9">
        <w:rPr>
          <w:rFonts w:ascii="Arial" w:hAnsi="Arial" w:cs="Arial"/>
          <w:b/>
          <w:noProof/>
          <w:lang w:eastAsia="es-EC"/>
        </w:rPr>
        <w:pict>
          <v:shape id="_x0000_s1059" type="#_x0000_t202" style="position:absolute;left:0;text-align:left;margin-left:175.95pt;margin-top:79.25pt;width:46.5pt;height:19.45pt;z-index:251627520;mso-width-relative:margin;mso-height-relative:margin" stroked="f">
            <v:textbox style="mso-next-textbox:#_x0000_s1059">
              <w:txbxContent>
                <w:p w:rsidR="005C6A23" w:rsidRDefault="005C6A23" w:rsidP="001315B8">
                  <w:pPr>
                    <w:jc w:val="center"/>
                  </w:pPr>
                  <w:r>
                    <w:t>2010</w:t>
                  </w:r>
                </w:p>
                <w:p w:rsidR="005C6A23" w:rsidRPr="00AF6864" w:rsidRDefault="005C6A23" w:rsidP="001315B8">
                  <w:pPr>
                    <w:jc w:val="center"/>
                  </w:pPr>
                  <w:r>
                    <w:t>1010</w:t>
                  </w:r>
                </w:p>
              </w:txbxContent>
            </v:textbox>
          </v:shape>
        </w:pict>
      </w:r>
      <w:r w:rsidRPr="009D0DC9">
        <w:rPr>
          <w:rFonts w:ascii="Arial" w:hAnsi="Arial" w:cs="Arial"/>
          <w:b/>
          <w:noProof/>
          <w:lang w:eastAsia="es-EC"/>
        </w:rPr>
        <w:pict>
          <v:shape id="_x0000_s1058" type="#_x0000_t202" style="position:absolute;left:0;text-align:left;margin-left:71.6pt;margin-top:79.25pt;width:46.5pt;height:19.45pt;z-index:251626496;mso-width-relative:margin;mso-height-relative:margin" stroked="f">
            <v:textbox style="mso-next-textbox:#_x0000_s1058">
              <w:txbxContent>
                <w:p w:rsidR="005C6A23" w:rsidRPr="00AF6864" w:rsidRDefault="005C6A23" w:rsidP="001315B8">
                  <w:pPr>
                    <w:jc w:val="center"/>
                  </w:pPr>
                  <w:r>
                    <w:t>2009</w:t>
                  </w:r>
                </w:p>
              </w:txbxContent>
            </v:textbox>
          </v:shape>
        </w:pict>
      </w:r>
    </w:p>
    <w:p w:rsidR="001315B8" w:rsidRPr="00BF4CBF" w:rsidRDefault="009D0DC9" w:rsidP="001315B8">
      <w:pPr>
        <w:spacing w:line="360" w:lineRule="auto"/>
        <w:rPr>
          <w:rFonts w:ascii="Arial" w:hAnsi="Arial" w:cs="Arial"/>
          <w:b/>
        </w:rPr>
      </w:pPr>
      <w:r w:rsidRPr="009D0DC9">
        <w:rPr>
          <w:rFonts w:ascii="Arial" w:hAnsi="Arial" w:cs="Arial"/>
          <w:b/>
          <w:noProof/>
          <w:lang w:eastAsia="es-EC"/>
        </w:rPr>
        <w:pict>
          <v:shape id="_x0000_s1060" type="#_x0000_t202" style="position:absolute;left:0;text-align:left;margin-left:284.6pt;margin-top:24pt;width:107pt;height:58.8pt;z-index:251628544;mso-width-relative:margin;mso-height-relative:margin" stroked="f">
            <v:textbox style="mso-next-textbox:#_x0000_s1060">
              <w:txbxContent>
                <w:p w:rsidR="005C6A23" w:rsidRPr="00AF6864" w:rsidRDefault="005C6A23" w:rsidP="001315B8">
                  <w:pPr>
                    <w:jc w:val="center"/>
                    <w:rPr>
                      <w:b/>
                    </w:rPr>
                  </w:pPr>
                  <w:r>
                    <w:rPr>
                      <w:b/>
                    </w:rPr>
                    <w:t>Estados Financieros 2011</w:t>
                  </w:r>
                </w:p>
              </w:txbxContent>
            </v:textbox>
          </v:shape>
        </w:pict>
      </w:r>
      <w:r w:rsidRPr="009D0DC9">
        <w:rPr>
          <w:rFonts w:ascii="Arial" w:hAnsi="Arial" w:cs="Arial"/>
          <w:b/>
          <w:noProof/>
          <w:lang w:eastAsia="es-EC"/>
        </w:rPr>
        <w:pict>
          <v:shape id="_x0000_s1072" type="#_x0000_t32" style="position:absolute;left:0;text-align:left;margin-left:133.2pt;margin-top:15.05pt;width:0;height:59.25pt;z-index:251640832" o:connectortype="straight">
            <v:stroke endarrow="block"/>
          </v:shape>
        </w:pict>
      </w:r>
      <w:r w:rsidRPr="009D0DC9">
        <w:rPr>
          <w:rFonts w:ascii="Arial" w:hAnsi="Arial" w:cs="Arial"/>
          <w:b/>
          <w:noProof/>
          <w:lang w:eastAsia="es-EC"/>
        </w:rPr>
        <w:pict>
          <v:shape id="_x0000_s1073" type="#_x0000_t32" style="position:absolute;left:0;text-align:left;margin-left:244.2pt;margin-top:15.05pt;width:0;height:59.25pt;z-index:251641856" o:connectortype="straight">
            <v:stroke endarrow="block"/>
          </v:shape>
        </w:pict>
      </w:r>
    </w:p>
    <w:p w:rsidR="001315B8" w:rsidRPr="00BF4CBF" w:rsidRDefault="009D0DC9" w:rsidP="001315B8">
      <w:pPr>
        <w:spacing w:line="360" w:lineRule="auto"/>
        <w:rPr>
          <w:rFonts w:ascii="Arial" w:hAnsi="Arial" w:cs="Arial"/>
          <w:b/>
        </w:rPr>
      </w:pPr>
      <w:r w:rsidRPr="009D0DC9">
        <w:rPr>
          <w:rFonts w:ascii="Arial" w:hAnsi="Arial" w:cs="Arial"/>
          <w:b/>
          <w:noProof/>
          <w:color w:val="E36C0A"/>
          <w:lang w:eastAsia="es-EC"/>
        </w:rPr>
        <w:pict>
          <v:shape id="_x0000_s1069" type="#_x0000_t32" style="position:absolute;left:0;text-align:left;margin-left:118.1pt;margin-top:11.5pt;width:0;height:27.7pt;z-index:251637760" o:connectortype="straight" strokecolor="#e36c0a" strokeweight="3pt">
            <v:shadow type="perspective" color="#974706" opacity=".5" offset="1pt" offset2="-1pt"/>
          </v:shape>
        </w:pict>
      </w:r>
      <w:r w:rsidRPr="009D0DC9">
        <w:rPr>
          <w:rFonts w:ascii="Arial" w:hAnsi="Arial" w:cs="Arial"/>
          <w:b/>
          <w:noProof/>
          <w:color w:val="E36C0A"/>
          <w:lang w:eastAsia="es-EC"/>
        </w:rPr>
        <w:pict>
          <v:shape id="_x0000_s1071" type="#_x0000_t32" style="position:absolute;left:0;text-align:left;margin-left:412.9pt;margin-top:12.45pt;width:0;height:27.7pt;z-index:251639808" o:connectortype="straight" strokecolor="#e36c0a" strokeweight="3pt">
            <v:shadow type="perspective" color="#974706" opacity=".5" offset="1pt" offset2="-1pt"/>
          </v:shape>
        </w:pict>
      </w:r>
      <w:r w:rsidRPr="009D0DC9">
        <w:rPr>
          <w:rFonts w:ascii="Arial" w:hAnsi="Arial" w:cs="Arial"/>
          <w:b/>
          <w:noProof/>
          <w:color w:val="E36C0A"/>
          <w:lang w:eastAsia="es-EC"/>
        </w:rPr>
        <w:pict>
          <v:shape id="_x0000_s1070" type="#_x0000_t32" style="position:absolute;left:0;text-align:left;margin-left:259.15pt;margin-top:12.45pt;width:0;height:27.7pt;z-index:251638784" o:connectortype="straight" strokecolor="#e36c0a" strokeweight="3pt">
            <v:shadow type="perspective" color="#974706" opacity=".5" offset="1pt" offset2="-1pt"/>
          </v:shape>
        </w:pict>
      </w:r>
    </w:p>
    <w:p w:rsidR="001315B8" w:rsidRPr="00BF4CBF" w:rsidRDefault="009D0DC9" w:rsidP="001315B8">
      <w:pPr>
        <w:spacing w:line="360" w:lineRule="auto"/>
        <w:rPr>
          <w:rFonts w:ascii="Arial" w:hAnsi="Arial" w:cs="Arial"/>
          <w:b/>
          <w:color w:val="E36C0A"/>
        </w:rPr>
      </w:pPr>
      <w:r w:rsidRPr="009D0DC9">
        <w:rPr>
          <w:rFonts w:ascii="Arial" w:hAnsi="Arial" w:cs="Arial"/>
          <w:b/>
          <w:noProof/>
          <w:lang w:eastAsia="es-EC"/>
        </w:rPr>
        <w:pict>
          <v:shape id="_x0000_s1064" type="#_x0000_t202" style="position:absolute;left:0;text-align:left;margin-left:284.6pt;margin-top:27.1pt;width:85.75pt;height:48.75pt;z-index:251632640;mso-width-relative:margin;mso-height-relative:margin" stroked="f">
            <v:textbox style="mso-next-textbox:#_x0000_s1064">
              <w:txbxContent>
                <w:p w:rsidR="005C6A23" w:rsidRPr="00AF6864" w:rsidRDefault="005C6A23" w:rsidP="001315B8">
                  <w:pPr>
                    <w:jc w:val="center"/>
                    <w:rPr>
                      <w:b/>
                    </w:rPr>
                  </w:pPr>
                  <w:r>
                    <w:rPr>
                      <w:b/>
                    </w:rPr>
                    <w:t>Aplicación NIIF</w:t>
                  </w:r>
                </w:p>
              </w:txbxContent>
            </v:textbox>
          </v:shape>
        </w:pict>
      </w:r>
      <w:r w:rsidRPr="009D0DC9">
        <w:rPr>
          <w:rFonts w:ascii="Arial" w:hAnsi="Arial" w:cs="Arial"/>
          <w:b/>
          <w:noProof/>
          <w:lang w:eastAsia="es-EC"/>
        </w:rPr>
        <w:pict>
          <v:shape id="_x0000_s1065" type="#_x0000_t202" style="position:absolute;left:0;text-align:left;margin-left:130.95pt;margin-top:27.1pt;width:113.25pt;height:57.05pt;z-index:251633664;mso-width-relative:margin;mso-height-relative:margin" stroked="f">
            <v:textbox style="mso-next-textbox:#_x0000_s1065">
              <w:txbxContent>
                <w:p w:rsidR="005C6A23" w:rsidRPr="00982D35" w:rsidRDefault="005C6A23" w:rsidP="001315B8">
                  <w:pPr>
                    <w:jc w:val="center"/>
                    <w:rPr>
                      <w:sz w:val="22"/>
                    </w:rPr>
                  </w:pPr>
                  <w:r w:rsidRPr="00982D35">
                    <w:rPr>
                      <w:sz w:val="22"/>
                    </w:rPr>
                    <w:t>Periodo de Transición capacitación y entrenamiento.</w:t>
                  </w:r>
                </w:p>
              </w:txbxContent>
            </v:textbox>
          </v:shape>
        </w:pict>
      </w:r>
      <w:r w:rsidRPr="009D0DC9">
        <w:rPr>
          <w:rFonts w:ascii="Arial" w:hAnsi="Arial" w:cs="Arial"/>
          <w:b/>
          <w:noProof/>
          <w:lang w:eastAsia="es-EC"/>
        </w:rPr>
        <w:pict>
          <v:shape id="_x0000_s1068" type="#_x0000_t32" style="position:absolute;left:0;text-align:left;margin-left:382.95pt;margin-top:27.1pt;width:.05pt;height:36pt;flip:y;z-index:251636736" o:connectortype="straight">
            <v:stroke endarrow="block"/>
          </v:shape>
        </w:pict>
      </w:r>
      <w:r w:rsidRPr="009D0DC9">
        <w:rPr>
          <w:rFonts w:ascii="Arial" w:hAnsi="Arial" w:cs="Arial"/>
          <w:b/>
          <w:noProof/>
          <w:lang w:eastAsia="es-EC"/>
        </w:rPr>
        <w:pict>
          <v:shape id="_x0000_s1066" type="#_x0000_t32" style="position:absolute;left:0;text-align:left;margin-left:118.1pt;margin-top:27.1pt;width:.05pt;height:36pt;flip:y;z-index:251634688" o:connectortype="straight">
            <v:stroke endarrow="block"/>
          </v:shape>
        </w:pict>
      </w:r>
      <w:r w:rsidRPr="009D0DC9">
        <w:rPr>
          <w:rFonts w:ascii="Arial" w:hAnsi="Arial" w:cs="Arial"/>
          <w:b/>
          <w:noProof/>
          <w:lang w:eastAsia="es-EC"/>
        </w:rPr>
        <w:pict>
          <v:shape id="_x0000_s1067" type="#_x0000_t32" style="position:absolute;left:0;text-align:left;margin-left:259.15pt;margin-top:27.1pt;width:.05pt;height:36pt;flip:y;z-index:251635712" o:connectortype="straight">
            <v:stroke endarrow="block"/>
          </v:shape>
        </w:pict>
      </w:r>
      <w:r w:rsidR="007A5ACA">
        <w:rPr>
          <w:rFonts w:ascii="Arial" w:hAnsi="Arial" w:cs="Arial"/>
          <w:b/>
        </w:rPr>
        <w:t xml:space="preserve">   </w:t>
      </w:r>
      <w:r w:rsidR="001315B8" w:rsidRPr="00BF4CBF">
        <w:rPr>
          <w:rFonts w:ascii="Arial" w:hAnsi="Arial" w:cs="Arial"/>
          <w:b/>
        </w:rPr>
        <w:t xml:space="preserve"> </w:t>
      </w:r>
      <w:r w:rsidR="00E51D36">
        <w:rPr>
          <w:rFonts w:ascii="Arial" w:hAnsi="Arial" w:cs="Arial"/>
          <w:b/>
        </w:rPr>
        <w:t xml:space="preserve">           </w:t>
      </w:r>
      <w:r w:rsidR="0023204F">
        <w:rPr>
          <w:rFonts w:ascii="Arial" w:hAnsi="Arial" w:cs="Arial"/>
          <w:b/>
          <w:color w:val="E36C0A"/>
        </w:rPr>
        <w:t>…………………………………………………………………</w:t>
      </w:r>
      <w:r w:rsidR="009B39A5">
        <w:rPr>
          <w:rFonts w:ascii="Arial" w:hAnsi="Arial" w:cs="Arial"/>
          <w:b/>
          <w:color w:val="E36C0A"/>
        </w:rPr>
        <w:t>……</w:t>
      </w:r>
      <w:r w:rsidR="007A5ACA">
        <w:rPr>
          <w:rFonts w:ascii="Arial" w:hAnsi="Arial" w:cs="Arial"/>
          <w:b/>
          <w:color w:val="E36C0A"/>
        </w:rPr>
        <w:t>………</w:t>
      </w:r>
      <w:r w:rsidR="001315B8" w:rsidRPr="00BF4CBF">
        <w:rPr>
          <w:rFonts w:ascii="Arial" w:hAnsi="Arial" w:cs="Arial"/>
          <w:b/>
          <w:color w:val="E36C0A"/>
        </w:rPr>
        <w:t xml:space="preserve">           </w:t>
      </w:r>
    </w:p>
    <w:p w:rsidR="001315B8" w:rsidRPr="00BF4CBF" w:rsidRDefault="001315B8" w:rsidP="001315B8">
      <w:pPr>
        <w:spacing w:line="360" w:lineRule="auto"/>
        <w:rPr>
          <w:rFonts w:ascii="Arial" w:hAnsi="Arial" w:cs="Arial"/>
          <w:b/>
        </w:rPr>
      </w:pPr>
    </w:p>
    <w:p w:rsidR="001315B8" w:rsidRPr="00BF4CBF" w:rsidRDefault="009D0DC9" w:rsidP="001315B8">
      <w:pPr>
        <w:spacing w:line="360" w:lineRule="auto"/>
        <w:rPr>
          <w:rFonts w:ascii="Arial" w:hAnsi="Arial" w:cs="Arial"/>
          <w:b/>
        </w:rPr>
      </w:pPr>
      <w:r w:rsidRPr="009D0DC9">
        <w:rPr>
          <w:rFonts w:ascii="Arial" w:hAnsi="Arial" w:cs="Arial"/>
          <w:b/>
          <w:noProof/>
          <w:lang w:eastAsia="es-EC"/>
        </w:rPr>
        <w:pict>
          <v:rect id="_x0000_s1062" style="position:absolute;left:0;text-align:left;margin-left:196.45pt;margin-top:31.65pt;width:104.25pt;height:42.05pt;z-index:251630592" fillcolor="#fabf8f" strokecolor="#f79646" strokeweight="1pt">
            <v:fill color2="#f79646" focus="50%" type="gradient"/>
            <v:shadow on="t" type="perspective" color="#974706" offset="1pt" offset2="-3pt"/>
            <v:textbox style="mso-next-textbox:#_x0000_s1062">
              <w:txbxContent>
                <w:p w:rsidR="005C6A23" w:rsidRPr="00AF6864" w:rsidRDefault="005C6A23" w:rsidP="001315B8">
                  <w:pPr>
                    <w:jc w:val="center"/>
                    <w:rPr>
                      <w:sz w:val="20"/>
                      <w:szCs w:val="20"/>
                    </w:rPr>
                  </w:pPr>
                  <w:r w:rsidRPr="00AF6864">
                    <w:rPr>
                      <w:sz w:val="20"/>
                      <w:szCs w:val="20"/>
                    </w:rPr>
                    <w:t xml:space="preserve">1 </w:t>
                  </w:r>
                  <w:r>
                    <w:rPr>
                      <w:sz w:val="20"/>
                      <w:szCs w:val="20"/>
                    </w:rPr>
                    <w:t>ENERO 2011</w:t>
                  </w:r>
                </w:p>
                <w:p w:rsidR="005C6A23" w:rsidRPr="00AF6864" w:rsidRDefault="005C6A23" w:rsidP="001315B8">
                  <w:pPr>
                    <w:rPr>
                      <w:sz w:val="20"/>
                      <w:szCs w:val="20"/>
                    </w:rPr>
                  </w:pPr>
                </w:p>
                <w:p w:rsidR="005C6A23" w:rsidRPr="00AF6864" w:rsidRDefault="005C6A23" w:rsidP="001315B8">
                  <w:pPr>
                    <w:rPr>
                      <w:sz w:val="20"/>
                      <w:szCs w:val="20"/>
                    </w:rPr>
                  </w:pPr>
                  <w:r w:rsidRPr="00AF6864">
                    <w:rPr>
                      <w:sz w:val="20"/>
                      <w:szCs w:val="20"/>
                    </w:rPr>
                    <w:t>Fecha emisión</w:t>
                  </w:r>
                  <w:r>
                    <w:t xml:space="preserve"> </w:t>
                  </w:r>
                  <w:r w:rsidRPr="00AF6864">
                    <w:rPr>
                      <w:sz w:val="20"/>
                      <w:szCs w:val="20"/>
                    </w:rPr>
                    <w:t>obligatoria NIIF.</w:t>
                  </w:r>
                </w:p>
              </w:txbxContent>
            </v:textbox>
          </v:rect>
        </w:pict>
      </w:r>
      <w:r w:rsidRPr="009D0DC9">
        <w:rPr>
          <w:rFonts w:ascii="Arial" w:hAnsi="Arial" w:cs="Arial"/>
          <w:b/>
          <w:noProof/>
          <w:lang w:eastAsia="es-EC"/>
        </w:rPr>
        <w:pict>
          <v:rect id="_x0000_s1061" style="position:absolute;left:0;text-align:left;margin-left:48.4pt;margin-top:30.65pt;width:127.55pt;height:43.05pt;z-index:251629568" fillcolor="#fabf8f" strokecolor="#f79646" strokeweight="1pt">
            <v:fill color2="#f79646" focus="50%" type="gradient"/>
            <v:shadow on="t" type="perspective" color="#974706" offset="1pt" offset2="-3pt"/>
            <v:textbox style="mso-next-textbox:#_x0000_s1061">
              <w:txbxContent>
                <w:p w:rsidR="005C6A23" w:rsidRPr="00AF6864" w:rsidRDefault="005C6A23" w:rsidP="001315B8">
                  <w:pPr>
                    <w:jc w:val="center"/>
                    <w:rPr>
                      <w:sz w:val="20"/>
                      <w:szCs w:val="20"/>
                    </w:rPr>
                  </w:pPr>
                  <w:r>
                    <w:rPr>
                      <w:sz w:val="20"/>
                      <w:szCs w:val="20"/>
                    </w:rPr>
                    <w:t>1 ENERO 2010</w:t>
                  </w:r>
                </w:p>
                <w:p w:rsidR="005C6A23" w:rsidRPr="00AF6864" w:rsidRDefault="005C6A23" w:rsidP="001315B8">
                  <w:pPr>
                    <w:rPr>
                      <w:sz w:val="20"/>
                      <w:szCs w:val="20"/>
                    </w:rPr>
                  </w:pPr>
                </w:p>
                <w:p w:rsidR="005C6A23" w:rsidRPr="00AF6864" w:rsidRDefault="005C6A23" w:rsidP="001315B8">
                  <w:pPr>
                    <w:rPr>
                      <w:sz w:val="20"/>
                      <w:szCs w:val="20"/>
                    </w:rPr>
                  </w:pPr>
                  <w:r w:rsidRPr="00AF6864">
                    <w:rPr>
                      <w:sz w:val="20"/>
                      <w:szCs w:val="20"/>
                    </w:rPr>
                    <w:t>Balance de situación inicial bajo NIIF (fecha</w:t>
                  </w:r>
                  <w:r>
                    <w:t xml:space="preserve"> </w:t>
                  </w:r>
                  <w:r>
                    <w:rPr>
                      <w:sz w:val="20"/>
                      <w:szCs w:val="20"/>
                    </w:rPr>
                    <w:t>de transición)</w:t>
                  </w:r>
                </w:p>
              </w:txbxContent>
            </v:textbox>
          </v:rect>
        </w:pict>
      </w:r>
      <w:r w:rsidRPr="009D0DC9">
        <w:rPr>
          <w:rFonts w:ascii="Arial" w:hAnsi="Arial" w:cs="Arial"/>
          <w:b/>
          <w:noProof/>
          <w:lang w:eastAsia="es-EC"/>
        </w:rPr>
        <w:pict>
          <v:rect id="_x0000_s1063" style="position:absolute;left:0;text-align:left;margin-left:315.15pt;margin-top:31.65pt;width:114.15pt;height:56.25pt;z-index:251631616" fillcolor="#fabf8f" strokecolor="#f79646" strokeweight="1pt">
            <v:fill color2="#f79646" focus="50%" type="gradient"/>
            <v:shadow on="t" type="perspective" color="#974706" offset="1pt" offset2="-3pt"/>
            <v:textbox style="mso-next-textbox:#_x0000_s1063">
              <w:txbxContent>
                <w:p w:rsidR="005C6A23" w:rsidRPr="00AF6864" w:rsidRDefault="005C6A23" w:rsidP="001315B8">
                  <w:r w:rsidRPr="00AF6864">
                    <w:rPr>
                      <w:sz w:val="20"/>
                    </w:rPr>
                    <w:t xml:space="preserve">Primeros Estados Financieros </w:t>
                  </w:r>
                  <w:r w:rsidRPr="00AF6864">
                    <w:rPr>
                      <w:sz w:val="20"/>
                      <w:szCs w:val="20"/>
                    </w:rPr>
                    <w:t>Anuales de acuerdo a NIIF</w:t>
                  </w:r>
                </w:p>
              </w:txbxContent>
            </v:textbox>
          </v:rect>
        </w:pict>
      </w:r>
    </w:p>
    <w:p w:rsidR="00E432FB" w:rsidRDefault="00E432FB" w:rsidP="00E432FB">
      <w:pPr>
        <w:spacing w:line="360" w:lineRule="auto"/>
        <w:rPr>
          <w:rFonts w:ascii="Arial" w:hAnsi="Arial" w:cs="Arial"/>
          <w:b/>
        </w:rPr>
      </w:pPr>
    </w:p>
    <w:p w:rsidR="00B95A37" w:rsidRPr="00BF4CBF" w:rsidRDefault="00B95A37" w:rsidP="00B95A37">
      <w:pPr>
        <w:spacing w:line="360" w:lineRule="auto"/>
        <w:rPr>
          <w:rFonts w:ascii="Arial" w:hAnsi="Arial" w:cs="Arial"/>
        </w:rPr>
      </w:pPr>
    </w:p>
    <w:p w:rsidR="00385C1F" w:rsidRPr="009B39A5" w:rsidRDefault="00385C1F" w:rsidP="00385C1F">
      <w:pPr>
        <w:spacing w:line="360" w:lineRule="auto"/>
        <w:jc w:val="center"/>
        <w:rPr>
          <w:rFonts w:ascii="Arial" w:hAnsi="Arial" w:cs="Arial"/>
          <w:b/>
        </w:rPr>
      </w:pPr>
      <w:r>
        <w:rPr>
          <w:rFonts w:ascii="Arial" w:hAnsi="Arial" w:cs="Arial"/>
          <w:b/>
        </w:rPr>
        <w:t>Grafico # 2:</w:t>
      </w:r>
      <w:r w:rsidRPr="007C441B">
        <w:rPr>
          <w:rFonts w:ascii="Arial" w:hAnsi="Arial" w:cs="Arial"/>
          <w:b/>
        </w:rPr>
        <w:t xml:space="preserve"> </w:t>
      </w:r>
      <w:r w:rsidRPr="007C441B">
        <w:rPr>
          <w:rFonts w:ascii="Arial" w:hAnsi="Arial" w:cs="Arial"/>
        </w:rPr>
        <w:t>Proceso de Implementación Grupo 2</w:t>
      </w:r>
    </w:p>
    <w:p w:rsidR="00F02BD5" w:rsidRDefault="00F02BD5" w:rsidP="001315B8">
      <w:pPr>
        <w:spacing w:line="360" w:lineRule="auto"/>
        <w:rPr>
          <w:rFonts w:ascii="Arial" w:hAnsi="Arial" w:cs="Arial"/>
          <w:b/>
        </w:rPr>
      </w:pPr>
    </w:p>
    <w:p w:rsidR="001315B8" w:rsidRDefault="001315B8" w:rsidP="00E432FB">
      <w:pPr>
        <w:spacing w:line="480" w:lineRule="auto"/>
        <w:rPr>
          <w:rFonts w:ascii="Arial" w:hAnsi="Arial" w:cs="Arial"/>
        </w:rPr>
      </w:pPr>
      <w:r w:rsidRPr="00BF4CBF">
        <w:rPr>
          <w:rFonts w:ascii="Arial" w:hAnsi="Arial" w:cs="Arial"/>
          <w:b/>
        </w:rPr>
        <w:lastRenderedPageBreak/>
        <w:t>En el tercer grupo:</w:t>
      </w:r>
      <w:r w:rsidRPr="00BF4CBF">
        <w:rPr>
          <w:rFonts w:ascii="Arial" w:hAnsi="Arial" w:cs="Arial"/>
        </w:rPr>
        <w:t xml:space="preserve"> Todas las compañías que no se encuentren dentro de los dos grupos anteriormente mencionados.</w:t>
      </w:r>
    </w:p>
    <w:p w:rsidR="007A5ACA" w:rsidRDefault="007A5ACA" w:rsidP="00E432FB">
      <w:pPr>
        <w:spacing w:line="480" w:lineRule="auto"/>
        <w:rPr>
          <w:rFonts w:ascii="Arial" w:hAnsi="Arial" w:cs="Arial"/>
        </w:rPr>
      </w:pPr>
    </w:p>
    <w:p w:rsidR="001315B8" w:rsidRPr="00BF4CBF" w:rsidRDefault="009D0DC9" w:rsidP="001315B8">
      <w:pPr>
        <w:spacing w:line="360" w:lineRule="auto"/>
        <w:rPr>
          <w:rFonts w:ascii="Arial" w:hAnsi="Arial" w:cs="Arial"/>
        </w:rPr>
      </w:pPr>
      <w:r w:rsidRPr="009D0DC9">
        <w:rPr>
          <w:rFonts w:ascii="Arial" w:hAnsi="Arial" w:cs="Arial"/>
          <w:noProof/>
          <w:lang w:eastAsia="es-EC"/>
        </w:rPr>
        <w:pict>
          <v:rect id="_x0000_s1074" style="position:absolute;left:0;text-align:left;margin-left:20.7pt;margin-top:5.55pt;width:183.05pt;height:60.8pt;z-index:251642880" fillcolor="#c2d69b" strokecolor="#9bbb59" strokeweight="1pt">
            <v:fill color2="#9bbb59" focusposition="1" focussize="" focus="50%" type="gradient"/>
            <v:shadow on="t" type="perspective" color="#4e6128" offset="1pt" offset2="-3pt"/>
            <v:textbox style="mso-next-textbox:#_x0000_s1074">
              <w:txbxContent>
                <w:p w:rsidR="005C6A23" w:rsidRPr="00034417" w:rsidRDefault="005C6A23" w:rsidP="001315B8">
                  <w:pPr>
                    <w:rPr>
                      <w:sz w:val="22"/>
                      <w:szCs w:val="22"/>
                    </w:rPr>
                  </w:pPr>
                  <w:r>
                    <w:rPr>
                      <w:sz w:val="22"/>
                      <w:szCs w:val="22"/>
                    </w:rPr>
                    <w:t>Hasta Marzo del 2011</w:t>
                  </w:r>
                  <w:r w:rsidRPr="00034417">
                    <w:rPr>
                      <w:sz w:val="22"/>
                      <w:szCs w:val="22"/>
                    </w:rPr>
                    <w:t xml:space="preserve"> deben preparar un cronograma de implementación</w:t>
                  </w:r>
                </w:p>
              </w:txbxContent>
            </v:textbox>
          </v:rect>
        </w:pict>
      </w:r>
      <w:r w:rsidRPr="009D0DC9">
        <w:rPr>
          <w:rFonts w:ascii="Arial" w:hAnsi="Arial" w:cs="Arial"/>
          <w:noProof/>
          <w:lang w:eastAsia="es-EC"/>
        </w:rPr>
        <w:pict>
          <v:rect id="_x0000_s1075" style="position:absolute;left:0;text-align:left;margin-left:218.95pt;margin-top:5.55pt;width:209.55pt;height:60.8pt;z-index:251643904" fillcolor="#c2d69b" strokecolor="#9bbb59" strokeweight="1pt">
            <v:fill color2="#9bbb59" focusposition="1" focussize="" focus="50%" type="gradient"/>
            <v:shadow on="t" type="perspective" color="#4e6128" offset="1pt" offset2="-3pt"/>
            <v:textbox style="mso-next-textbox:#_x0000_s1075">
              <w:txbxContent>
                <w:p w:rsidR="005C6A23" w:rsidRPr="00034417" w:rsidRDefault="005C6A23" w:rsidP="001315B8">
                  <w:pPr>
                    <w:rPr>
                      <w:sz w:val="22"/>
                      <w:szCs w:val="22"/>
                    </w:rPr>
                  </w:pPr>
                  <w:r w:rsidRPr="00034417">
                    <w:rPr>
                      <w:sz w:val="22"/>
                      <w:szCs w:val="22"/>
                    </w:rPr>
                    <w:t xml:space="preserve">Hasta </w:t>
                  </w:r>
                  <w:r>
                    <w:rPr>
                      <w:sz w:val="22"/>
                      <w:szCs w:val="22"/>
                    </w:rPr>
                    <w:t>30 Sep. 2011. El directorio aprobará la conciliación del patrimonio neto al inicio del periodo de transición.</w:t>
                  </w:r>
                </w:p>
              </w:txbxContent>
            </v:textbox>
          </v:rect>
        </w:pict>
      </w:r>
      <w:r w:rsidRPr="009D0DC9">
        <w:rPr>
          <w:rFonts w:ascii="Arial" w:hAnsi="Arial" w:cs="Arial"/>
          <w:noProof/>
          <w:lang w:eastAsia="es-EC"/>
        </w:rPr>
        <w:pict>
          <v:shape id="_x0000_s1079" type="#_x0000_t202" style="position:absolute;left:0;text-align:left;margin-left:187.95pt;margin-top:102.4pt;width:46.5pt;height:19.45pt;z-index:251645952;mso-width-relative:margin;mso-height-relative:margin" stroked="f">
            <v:textbox style="mso-next-textbox:#_x0000_s1079">
              <w:txbxContent>
                <w:p w:rsidR="005C6A23" w:rsidRDefault="005C6A23" w:rsidP="001315B8">
                  <w:pPr>
                    <w:jc w:val="center"/>
                  </w:pPr>
                  <w:r>
                    <w:t>2011</w:t>
                  </w:r>
                </w:p>
                <w:p w:rsidR="005C6A23" w:rsidRPr="00AF6864" w:rsidRDefault="005C6A23" w:rsidP="001315B8">
                  <w:pPr>
                    <w:jc w:val="center"/>
                  </w:pPr>
                  <w:r>
                    <w:t>1010</w:t>
                  </w:r>
                </w:p>
              </w:txbxContent>
            </v:textbox>
          </v:shape>
        </w:pict>
      </w:r>
      <w:r w:rsidRPr="009D0DC9">
        <w:rPr>
          <w:rFonts w:ascii="Arial" w:hAnsi="Arial" w:cs="Arial"/>
          <w:noProof/>
          <w:lang w:eastAsia="es-EC"/>
        </w:rPr>
        <w:pict>
          <v:shape id="_x0000_s1078" type="#_x0000_t202" style="position:absolute;left:0;text-align:left;margin-left:83.6pt;margin-top:102.4pt;width:46.5pt;height:19.45pt;z-index:251644928;mso-width-relative:margin;mso-height-relative:margin" stroked="f">
            <v:textbox style="mso-next-textbox:#_x0000_s1078">
              <w:txbxContent>
                <w:p w:rsidR="005C6A23" w:rsidRPr="00AF6864" w:rsidRDefault="005C6A23" w:rsidP="001315B8">
                  <w:pPr>
                    <w:jc w:val="center"/>
                  </w:pPr>
                  <w:r>
                    <w:t>2010</w:t>
                  </w:r>
                </w:p>
              </w:txbxContent>
            </v:textbox>
          </v:shape>
        </w:pict>
      </w:r>
    </w:p>
    <w:p w:rsidR="001315B8" w:rsidRPr="00BF4CBF" w:rsidRDefault="001315B8" w:rsidP="001315B8">
      <w:pPr>
        <w:spacing w:line="360" w:lineRule="auto"/>
        <w:rPr>
          <w:rFonts w:ascii="Arial" w:hAnsi="Arial" w:cs="Arial"/>
        </w:rPr>
      </w:pPr>
    </w:p>
    <w:p w:rsidR="001315B8" w:rsidRPr="00BF4CBF" w:rsidRDefault="009D0DC9" w:rsidP="001315B8">
      <w:pPr>
        <w:spacing w:line="360" w:lineRule="auto"/>
        <w:rPr>
          <w:rFonts w:ascii="Arial" w:hAnsi="Arial" w:cs="Arial"/>
        </w:rPr>
      </w:pPr>
      <w:r w:rsidRPr="009D0DC9">
        <w:rPr>
          <w:rFonts w:ascii="Arial" w:hAnsi="Arial" w:cs="Arial"/>
          <w:noProof/>
          <w:lang w:eastAsia="es-EC"/>
        </w:rPr>
        <w:pict>
          <v:shape id="_x0000_s1080" type="#_x0000_t202" style="position:absolute;left:0;text-align:left;margin-left:296.6pt;margin-top:12.25pt;width:84.1pt;height:58.45pt;z-index:251646976;mso-width-relative:margin;mso-height-relative:margin" stroked="f">
            <v:textbox style="mso-next-textbox:#_x0000_s1080">
              <w:txbxContent>
                <w:p w:rsidR="005C6A23" w:rsidRPr="00AF6864" w:rsidRDefault="005C6A23" w:rsidP="001315B8">
                  <w:pPr>
                    <w:jc w:val="center"/>
                    <w:rPr>
                      <w:b/>
                    </w:rPr>
                  </w:pPr>
                  <w:r>
                    <w:rPr>
                      <w:b/>
                    </w:rPr>
                    <w:t>Estados Financieros 2012</w:t>
                  </w:r>
                </w:p>
              </w:txbxContent>
            </v:textbox>
          </v:shape>
        </w:pict>
      </w:r>
      <w:r w:rsidRPr="009D0DC9">
        <w:rPr>
          <w:rFonts w:ascii="Arial" w:hAnsi="Arial" w:cs="Arial"/>
          <w:noProof/>
          <w:lang w:eastAsia="es-EC"/>
        </w:rPr>
        <w:pict>
          <v:shape id="_x0000_s1091" type="#_x0000_t32" style="position:absolute;left:0;text-align:left;margin-left:394.95pt;margin-top:28.75pt;width:0;height:27.7pt;z-index:251658240" o:connectortype="straight" strokecolor="#76923c" strokeweight="3pt">
            <v:shadow type="perspective" color="#974706" opacity=".5" offset="1pt" offset2="-1pt"/>
          </v:shape>
        </w:pict>
      </w:r>
      <w:r w:rsidRPr="009D0DC9">
        <w:rPr>
          <w:rFonts w:ascii="Arial" w:hAnsi="Arial" w:cs="Arial"/>
          <w:noProof/>
          <w:lang w:eastAsia="es-EC"/>
        </w:rPr>
        <w:pict>
          <v:shape id="_x0000_s1090" type="#_x0000_t32" style="position:absolute;left:0;text-align:left;margin-left:271.2pt;margin-top:28.75pt;width:0;height:27.7pt;z-index:251657216" o:connectortype="straight" strokecolor="#76923c" strokeweight="3pt">
            <v:shadow type="perspective" color="#974706" opacity=".5" offset="1pt" offset2="-1pt"/>
          </v:shape>
        </w:pict>
      </w:r>
      <w:r w:rsidRPr="009D0DC9">
        <w:rPr>
          <w:rFonts w:ascii="Arial" w:hAnsi="Arial" w:cs="Arial"/>
          <w:noProof/>
          <w:lang w:eastAsia="es-EC"/>
        </w:rPr>
        <w:pict>
          <v:shape id="_x0000_s1089" type="#_x0000_t32" style="position:absolute;left:0;text-align:left;margin-left:130.1pt;margin-top:28.75pt;width:0;height:27.7pt;z-index:251656192" o:connectortype="straight" strokecolor="#76923c" strokeweight="3pt">
            <v:shadow type="perspective" color="#974706" opacity=".5" offset="1pt" offset2="-1pt"/>
          </v:shape>
        </w:pict>
      </w:r>
      <w:r w:rsidRPr="009D0DC9">
        <w:rPr>
          <w:rFonts w:ascii="Arial" w:hAnsi="Arial" w:cs="Arial"/>
          <w:noProof/>
          <w:lang w:eastAsia="es-EC"/>
        </w:rPr>
        <w:pict>
          <v:shape id="_x0000_s1093" type="#_x0000_t32" style="position:absolute;left:0;text-align:left;margin-left:256.2pt;margin-top:3.85pt;width:0;height:59.25pt;z-index:251660288" o:connectortype="straight">
            <v:stroke endarrow="block"/>
          </v:shape>
        </w:pict>
      </w:r>
      <w:r w:rsidRPr="009D0DC9">
        <w:rPr>
          <w:rFonts w:ascii="Arial" w:hAnsi="Arial" w:cs="Arial"/>
          <w:noProof/>
          <w:lang w:eastAsia="es-EC"/>
        </w:rPr>
        <w:pict>
          <v:shape id="_x0000_s1092" type="#_x0000_t32" style="position:absolute;left:0;text-align:left;margin-left:145.2pt;margin-top:3.85pt;width:0;height:59.25pt;z-index:251659264" o:connectortype="straight">
            <v:stroke endarrow="block"/>
          </v:shape>
        </w:pict>
      </w:r>
    </w:p>
    <w:p w:rsidR="001315B8" w:rsidRPr="00BF4CBF" w:rsidRDefault="001315B8" w:rsidP="001315B8">
      <w:pPr>
        <w:spacing w:line="360" w:lineRule="auto"/>
        <w:rPr>
          <w:rFonts w:ascii="Arial" w:hAnsi="Arial" w:cs="Arial"/>
        </w:rPr>
      </w:pPr>
    </w:p>
    <w:p w:rsidR="001315B8" w:rsidRPr="00BF4CBF" w:rsidRDefault="009D0DC9" w:rsidP="001315B8">
      <w:pPr>
        <w:spacing w:line="360" w:lineRule="auto"/>
        <w:rPr>
          <w:rFonts w:ascii="Arial" w:hAnsi="Arial" w:cs="Arial"/>
        </w:rPr>
      </w:pPr>
      <w:r w:rsidRPr="009D0DC9">
        <w:rPr>
          <w:rFonts w:ascii="Arial" w:hAnsi="Arial" w:cs="Arial"/>
          <w:noProof/>
          <w:lang w:eastAsia="es-EC"/>
        </w:rPr>
        <w:pict>
          <v:shape id="_x0000_s1085" type="#_x0000_t202" style="position:absolute;left:0;text-align:left;margin-left:145.2pt;margin-top:23.7pt;width:113.25pt;height:56pt;z-index:251652096;mso-width-relative:margin;mso-height-relative:margin" stroked="f">
            <v:textbox style="mso-next-textbox:#_x0000_s1085">
              <w:txbxContent>
                <w:p w:rsidR="005C6A23" w:rsidRPr="00982D35" w:rsidRDefault="005C6A23" w:rsidP="001315B8">
                  <w:pPr>
                    <w:jc w:val="center"/>
                    <w:rPr>
                      <w:sz w:val="22"/>
                    </w:rPr>
                  </w:pPr>
                  <w:r w:rsidRPr="00982D35">
                    <w:rPr>
                      <w:sz w:val="22"/>
                    </w:rPr>
                    <w:t>Periodo de Transición capacitación y entrenamiento.</w:t>
                  </w:r>
                </w:p>
              </w:txbxContent>
            </v:textbox>
          </v:shape>
        </w:pict>
      </w:r>
      <w:r w:rsidRPr="009D0DC9">
        <w:rPr>
          <w:rFonts w:ascii="Arial" w:hAnsi="Arial" w:cs="Arial"/>
          <w:noProof/>
          <w:lang w:eastAsia="es-EC"/>
        </w:rPr>
        <w:pict>
          <v:shape id="_x0000_s1088" type="#_x0000_t32" style="position:absolute;left:0;text-align:left;margin-left:399.45pt;margin-top:30.75pt;width:.05pt;height:48.95pt;flip:y;z-index:251655168" o:connectortype="straight">
            <v:stroke endarrow="block"/>
          </v:shape>
        </w:pict>
      </w:r>
      <w:r w:rsidRPr="009D0DC9">
        <w:rPr>
          <w:rFonts w:ascii="Arial" w:hAnsi="Arial" w:cs="Arial"/>
          <w:noProof/>
          <w:lang w:eastAsia="es-EC"/>
        </w:rPr>
        <w:pict>
          <v:shape id="_x0000_s1087" type="#_x0000_t32" style="position:absolute;left:0;text-align:left;margin-left:271.95pt;margin-top:30.75pt;width:.05pt;height:48.95pt;flip:y;z-index:251654144" o:connectortype="straight">
            <v:stroke endarrow="block"/>
          </v:shape>
        </w:pict>
      </w:r>
      <w:r w:rsidRPr="009D0DC9">
        <w:rPr>
          <w:rFonts w:ascii="Arial" w:hAnsi="Arial" w:cs="Arial"/>
          <w:noProof/>
          <w:lang w:eastAsia="es-EC"/>
        </w:rPr>
        <w:pict>
          <v:shape id="_x0000_s1086" type="#_x0000_t32" style="position:absolute;left:0;text-align:left;margin-left:130.1pt;margin-top:30.75pt;width:.05pt;height:48.95pt;flip:y;z-index:251653120" o:connectortype="straight">
            <v:stroke endarrow="block"/>
          </v:shape>
        </w:pict>
      </w:r>
      <w:r w:rsidR="007A5ACA">
        <w:rPr>
          <w:rFonts w:ascii="Arial" w:hAnsi="Arial" w:cs="Arial"/>
        </w:rPr>
        <w:t xml:space="preserve">         </w:t>
      </w:r>
      <w:r w:rsidR="001315B8" w:rsidRPr="00BF4CBF">
        <w:rPr>
          <w:rFonts w:ascii="Arial" w:hAnsi="Arial" w:cs="Arial"/>
        </w:rPr>
        <w:t xml:space="preserve"> </w:t>
      </w:r>
      <w:r w:rsidR="004302CF">
        <w:rPr>
          <w:rFonts w:ascii="Arial" w:hAnsi="Arial" w:cs="Arial"/>
        </w:rPr>
        <w:t>…………………………………………………………………………</w:t>
      </w:r>
      <w:r w:rsidR="007A5ACA">
        <w:rPr>
          <w:rFonts w:ascii="Arial" w:hAnsi="Arial" w:cs="Arial"/>
        </w:rPr>
        <w:t>…………</w:t>
      </w:r>
    </w:p>
    <w:p w:rsidR="001315B8" w:rsidRPr="00BF4CBF" w:rsidRDefault="009D0DC9" w:rsidP="001315B8">
      <w:pPr>
        <w:spacing w:line="360" w:lineRule="auto"/>
        <w:rPr>
          <w:rFonts w:ascii="Arial" w:hAnsi="Arial" w:cs="Arial"/>
        </w:rPr>
      </w:pPr>
      <w:r w:rsidRPr="009D0DC9">
        <w:rPr>
          <w:rFonts w:ascii="Arial" w:hAnsi="Arial" w:cs="Arial"/>
          <w:noProof/>
          <w:lang w:eastAsia="es-EC"/>
        </w:rPr>
        <w:pict>
          <v:shape id="_x0000_s1084" type="#_x0000_t202" style="position:absolute;left:0;text-align:left;margin-left:309.45pt;margin-top:0;width:71.25pt;height:47pt;z-index:251651072;mso-width-relative:margin;mso-height-relative:margin" stroked="f">
            <v:textbox style="mso-next-textbox:#_x0000_s1084">
              <w:txbxContent>
                <w:p w:rsidR="005C6A23" w:rsidRPr="00AF6864" w:rsidRDefault="005C6A23" w:rsidP="001315B8">
                  <w:pPr>
                    <w:jc w:val="center"/>
                    <w:rPr>
                      <w:b/>
                    </w:rPr>
                  </w:pPr>
                  <w:r>
                    <w:rPr>
                      <w:b/>
                    </w:rPr>
                    <w:t>Aplicación NIIF</w:t>
                  </w:r>
                </w:p>
              </w:txbxContent>
            </v:textbox>
          </v:shape>
        </w:pict>
      </w:r>
    </w:p>
    <w:p w:rsidR="00214AC3" w:rsidRPr="00BF4CBF" w:rsidRDefault="0092529C" w:rsidP="0092529C">
      <w:pPr>
        <w:tabs>
          <w:tab w:val="left" w:pos="6375"/>
        </w:tabs>
        <w:spacing w:before="120"/>
        <w:rPr>
          <w:rFonts w:ascii="Arial" w:hAnsi="Arial" w:cs="Arial"/>
        </w:rPr>
      </w:pPr>
      <w:r>
        <w:rPr>
          <w:rFonts w:ascii="Arial" w:hAnsi="Arial" w:cs="Arial"/>
        </w:rPr>
        <w:tab/>
      </w:r>
    </w:p>
    <w:p w:rsidR="005B1576" w:rsidRPr="00BF4CBF" w:rsidRDefault="009D0DC9" w:rsidP="002B438B">
      <w:pPr>
        <w:spacing w:line="480" w:lineRule="auto"/>
        <w:rPr>
          <w:rFonts w:ascii="Arial" w:eastAsia="Arial Unicode MS" w:hAnsi="Arial" w:cs="Arial"/>
          <w:lang w:val="es-ES"/>
        </w:rPr>
      </w:pPr>
      <w:r w:rsidRPr="009D0DC9">
        <w:rPr>
          <w:rFonts w:ascii="Arial" w:hAnsi="Arial" w:cs="Arial"/>
          <w:noProof/>
          <w:lang w:eastAsia="es-EC"/>
        </w:rPr>
        <w:pict>
          <v:rect id="_x0000_s1082" style="position:absolute;left:0;text-align:left;margin-left:162.25pt;margin-top:2.95pt;width:88.7pt;height:39.8pt;z-index:251649024" fillcolor="#c2d69b" strokecolor="#9bbb59" strokeweight="1pt">
            <v:fill color2="#9bbb59" focus="50%" type="gradient"/>
            <v:shadow on="t" type="perspective" color="#4e6128" offset="1pt" offset2="-3pt"/>
            <v:textbox style="mso-next-textbox:#_x0000_s1082">
              <w:txbxContent>
                <w:p w:rsidR="005C6A23" w:rsidRPr="00AF6864" w:rsidRDefault="005C6A23" w:rsidP="001315B8">
                  <w:pPr>
                    <w:jc w:val="center"/>
                    <w:rPr>
                      <w:sz w:val="20"/>
                      <w:szCs w:val="20"/>
                    </w:rPr>
                  </w:pPr>
                  <w:r w:rsidRPr="00AF6864">
                    <w:rPr>
                      <w:sz w:val="20"/>
                      <w:szCs w:val="20"/>
                    </w:rPr>
                    <w:t xml:space="preserve">1 </w:t>
                  </w:r>
                  <w:r>
                    <w:rPr>
                      <w:sz w:val="20"/>
                      <w:szCs w:val="20"/>
                    </w:rPr>
                    <w:t>ENERO 2012</w:t>
                  </w:r>
                </w:p>
                <w:p w:rsidR="005C6A23" w:rsidRPr="00AF6864" w:rsidRDefault="005C6A23" w:rsidP="001315B8">
                  <w:pPr>
                    <w:rPr>
                      <w:sz w:val="20"/>
                      <w:szCs w:val="20"/>
                    </w:rPr>
                  </w:pPr>
                </w:p>
                <w:p w:rsidR="005C6A23" w:rsidRPr="00AF6864" w:rsidRDefault="005C6A23" w:rsidP="001315B8">
                  <w:pPr>
                    <w:rPr>
                      <w:sz w:val="20"/>
                      <w:szCs w:val="20"/>
                    </w:rPr>
                  </w:pPr>
                  <w:r w:rsidRPr="00AF6864">
                    <w:rPr>
                      <w:sz w:val="20"/>
                      <w:szCs w:val="20"/>
                    </w:rPr>
                    <w:t>Fecha emisión</w:t>
                  </w:r>
                  <w:r>
                    <w:t xml:space="preserve"> </w:t>
                  </w:r>
                  <w:r w:rsidRPr="00AF6864">
                    <w:rPr>
                      <w:sz w:val="20"/>
                      <w:szCs w:val="20"/>
                    </w:rPr>
                    <w:t>obligatoria NIIF.</w:t>
                  </w:r>
                </w:p>
              </w:txbxContent>
            </v:textbox>
          </v:rect>
        </w:pict>
      </w:r>
      <w:r w:rsidRPr="009D0DC9">
        <w:rPr>
          <w:rFonts w:ascii="Arial" w:hAnsi="Arial" w:cs="Arial"/>
          <w:noProof/>
          <w:lang w:eastAsia="es-EC"/>
        </w:rPr>
        <w:pict>
          <v:rect id="_x0000_s1081" style="position:absolute;left:0;text-align:left;margin-left:29.8pt;margin-top:2.25pt;width:115.4pt;height:40.5pt;z-index:251648000" fillcolor="#c2d69b" strokecolor="#9bbb59" strokeweight="1pt">
            <v:fill color2="#9bbb59" focus="50%" type="gradient"/>
            <v:shadow on="t" type="perspective" color="#4e6128" offset="1pt" offset2="-3pt"/>
            <v:textbox style="mso-next-textbox:#_x0000_s1081">
              <w:txbxContent>
                <w:p w:rsidR="005C6A23" w:rsidRPr="00AF6864" w:rsidRDefault="005C6A23" w:rsidP="001315B8">
                  <w:pPr>
                    <w:jc w:val="center"/>
                    <w:rPr>
                      <w:sz w:val="20"/>
                      <w:szCs w:val="20"/>
                    </w:rPr>
                  </w:pPr>
                  <w:r>
                    <w:rPr>
                      <w:sz w:val="20"/>
                      <w:szCs w:val="20"/>
                    </w:rPr>
                    <w:t>1 ENERO 2011</w:t>
                  </w:r>
                </w:p>
                <w:p w:rsidR="005C6A23" w:rsidRPr="00AF6864" w:rsidRDefault="005C6A23" w:rsidP="001315B8">
                  <w:pPr>
                    <w:rPr>
                      <w:sz w:val="20"/>
                      <w:szCs w:val="20"/>
                    </w:rPr>
                  </w:pPr>
                </w:p>
                <w:p w:rsidR="005C6A23" w:rsidRPr="00AF6864" w:rsidRDefault="005C6A23" w:rsidP="001315B8">
                  <w:pPr>
                    <w:rPr>
                      <w:sz w:val="20"/>
                      <w:szCs w:val="20"/>
                    </w:rPr>
                  </w:pPr>
                  <w:r w:rsidRPr="00AF6864">
                    <w:rPr>
                      <w:sz w:val="20"/>
                      <w:szCs w:val="20"/>
                    </w:rPr>
                    <w:t>Balance de situación inicial bajo NIIF (fecha</w:t>
                  </w:r>
                  <w:r>
                    <w:t xml:space="preserve"> </w:t>
                  </w:r>
                  <w:r>
                    <w:rPr>
                      <w:sz w:val="20"/>
                      <w:szCs w:val="20"/>
                    </w:rPr>
                    <w:t>de transición)</w:t>
                  </w:r>
                </w:p>
              </w:txbxContent>
            </v:textbox>
          </v:rect>
        </w:pict>
      </w:r>
      <w:r w:rsidRPr="009D0DC9">
        <w:rPr>
          <w:rFonts w:ascii="Arial" w:hAnsi="Arial" w:cs="Arial"/>
          <w:noProof/>
          <w:lang w:eastAsia="es-EC"/>
        </w:rPr>
        <w:pict>
          <v:rect id="_x0000_s1083" style="position:absolute;left:0;text-align:left;margin-left:280.35pt;margin-top:2.95pt;width:135.75pt;height:46.75pt;z-index:251650048" fillcolor="#c2d69b" strokecolor="#9bbb59" strokeweight="1pt">
            <v:fill color2="#9bbb59" focus="50%" type="gradient"/>
            <v:shadow on="t" type="perspective" color="#4e6128" offset="1pt" offset2="-3pt"/>
            <v:textbox style="mso-next-textbox:#_x0000_s1083">
              <w:txbxContent>
                <w:p w:rsidR="005C6A23" w:rsidRPr="00AF6864" w:rsidRDefault="005C6A23" w:rsidP="001315B8">
                  <w:r w:rsidRPr="00AF6864">
                    <w:rPr>
                      <w:sz w:val="20"/>
                    </w:rPr>
                    <w:t xml:space="preserve">Primeros Estados Financieros </w:t>
                  </w:r>
                  <w:r w:rsidRPr="00AF6864">
                    <w:rPr>
                      <w:sz w:val="20"/>
                      <w:szCs w:val="20"/>
                    </w:rPr>
                    <w:t>Anuales de acuerdo a NIIF</w:t>
                  </w:r>
                </w:p>
              </w:txbxContent>
            </v:textbox>
          </v:rect>
        </w:pict>
      </w:r>
    </w:p>
    <w:p w:rsidR="00E432FB" w:rsidRDefault="00E432FB" w:rsidP="00E432FB">
      <w:pPr>
        <w:spacing w:line="360" w:lineRule="auto"/>
        <w:rPr>
          <w:rFonts w:ascii="Arial" w:eastAsia="Arial Unicode MS" w:hAnsi="Arial" w:cs="Arial"/>
          <w:lang w:val="es-ES"/>
        </w:rPr>
      </w:pPr>
    </w:p>
    <w:p w:rsidR="00B95A37" w:rsidRPr="00B95A37" w:rsidRDefault="00B95A37" w:rsidP="00B95A37">
      <w:pPr>
        <w:spacing w:line="360" w:lineRule="auto"/>
        <w:jc w:val="center"/>
        <w:rPr>
          <w:rFonts w:ascii="Arial" w:hAnsi="Arial" w:cs="Arial"/>
          <w:sz w:val="16"/>
          <w:szCs w:val="16"/>
        </w:rPr>
      </w:pPr>
    </w:p>
    <w:p w:rsidR="00385C1F" w:rsidRPr="00BF4CBF" w:rsidRDefault="00385C1F" w:rsidP="00385C1F">
      <w:pPr>
        <w:spacing w:line="360" w:lineRule="auto"/>
        <w:jc w:val="center"/>
        <w:rPr>
          <w:rFonts w:ascii="Arial" w:hAnsi="Arial" w:cs="Arial"/>
        </w:rPr>
      </w:pPr>
      <w:r w:rsidRPr="009D3693">
        <w:rPr>
          <w:rFonts w:ascii="Arial" w:hAnsi="Arial" w:cs="Arial"/>
          <w:b/>
        </w:rPr>
        <w:t xml:space="preserve">Grafico </w:t>
      </w:r>
      <w:r>
        <w:rPr>
          <w:rFonts w:ascii="Arial" w:hAnsi="Arial" w:cs="Arial"/>
          <w:b/>
        </w:rPr>
        <w:t># 3:</w:t>
      </w:r>
      <w:r w:rsidRPr="009D3693">
        <w:rPr>
          <w:rFonts w:ascii="Arial" w:hAnsi="Arial" w:cs="Arial"/>
        </w:rPr>
        <w:t xml:space="preserve"> Proceso de Implementación Grupo 3</w:t>
      </w:r>
    </w:p>
    <w:p w:rsidR="00AF4E27" w:rsidRPr="00385C1F" w:rsidRDefault="00AF4E27" w:rsidP="00AF4E27">
      <w:pPr>
        <w:spacing w:line="480" w:lineRule="auto"/>
        <w:rPr>
          <w:rFonts w:ascii="Arial" w:eastAsia="Arial Unicode MS" w:hAnsi="Arial" w:cs="Arial"/>
        </w:rPr>
      </w:pPr>
    </w:p>
    <w:p w:rsidR="00AF4E27" w:rsidRDefault="00AF4E27" w:rsidP="00AF4E27">
      <w:pPr>
        <w:spacing w:line="480" w:lineRule="auto"/>
        <w:rPr>
          <w:rFonts w:ascii="Arial" w:eastAsia="Arial Unicode MS" w:hAnsi="Arial" w:cs="Arial"/>
          <w:lang w:val="es-ES"/>
        </w:rPr>
      </w:pPr>
    </w:p>
    <w:p w:rsidR="001E108A" w:rsidRPr="00AF4E27" w:rsidRDefault="00AF4E27" w:rsidP="00976056">
      <w:pPr>
        <w:spacing w:line="480" w:lineRule="auto"/>
        <w:ind w:left="709"/>
        <w:rPr>
          <w:rStyle w:val="Textoennegrita"/>
          <w:rFonts w:ascii="Arial" w:hAnsi="Arial" w:cs="Arial"/>
          <w:b w:val="0"/>
          <w:bCs w:val="0"/>
          <w:lang w:val="es-ES"/>
        </w:rPr>
      </w:pPr>
      <w:r w:rsidRPr="00BF4CBF">
        <w:rPr>
          <w:rFonts w:ascii="Arial" w:eastAsia="Arial Unicode MS" w:hAnsi="Arial" w:cs="Arial"/>
          <w:lang w:val="es-ES"/>
        </w:rPr>
        <w:lastRenderedPageBreak/>
        <w:t>Hydromec</w:t>
      </w:r>
      <w:r w:rsidR="00552201">
        <w:rPr>
          <w:rFonts w:ascii="Arial" w:eastAsia="Arial Unicode MS" w:hAnsi="Arial" w:cs="Arial"/>
          <w:lang w:val="es-ES"/>
        </w:rPr>
        <w:t>á</w:t>
      </w:r>
      <w:r w:rsidRPr="00BF4CBF">
        <w:rPr>
          <w:rFonts w:ascii="Arial" w:eastAsia="Arial Unicode MS" w:hAnsi="Arial" w:cs="Arial"/>
          <w:lang w:val="es-ES"/>
        </w:rPr>
        <w:t>nica del Ecuador S.A. es la empresa de estudio y aplicación de las NIIF en este tra</w:t>
      </w:r>
      <w:r w:rsidR="00552201">
        <w:rPr>
          <w:rFonts w:ascii="Arial" w:eastAsia="Arial Unicode MS" w:hAnsi="Arial" w:cs="Arial"/>
          <w:lang w:val="es-ES"/>
        </w:rPr>
        <w:t>bajo y</w:t>
      </w:r>
      <w:r w:rsidRPr="00BF4CBF">
        <w:rPr>
          <w:rFonts w:ascii="Arial" w:eastAsia="Arial Unicode MS" w:hAnsi="Arial" w:cs="Arial"/>
          <w:lang w:val="es-ES"/>
        </w:rPr>
        <w:t xml:space="preserve"> es una compañía dedicada a la proveeduría industrial </w:t>
      </w:r>
      <w:r w:rsidRPr="00BF4CBF">
        <w:rPr>
          <w:rFonts w:ascii="Arial" w:hAnsi="Arial" w:cs="Arial"/>
          <w:lang w:val="es-ES"/>
        </w:rPr>
        <w:t>de importantes  productos que provienen de fabricantes de reconocida trayectoria en su área a nivel mundial.</w:t>
      </w:r>
    </w:p>
    <w:p w:rsidR="00A246A1" w:rsidRDefault="002B438B" w:rsidP="00976056">
      <w:pPr>
        <w:spacing w:line="480" w:lineRule="auto"/>
        <w:ind w:left="709"/>
        <w:rPr>
          <w:rFonts w:ascii="Arial" w:eastAsia="Arial Unicode MS" w:hAnsi="Arial" w:cs="Arial"/>
          <w:lang w:val="es-ES"/>
        </w:rPr>
      </w:pPr>
      <w:r w:rsidRPr="00BF4CBF">
        <w:rPr>
          <w:rStyle w:val="Textoennegrita"/>
          <w:rFonts w:ascii="Arial" w:hAnsi="Arial" w:cs="Arial"/>
          <w:b w:val="0"/>
          <w:lang w:val="es-ES"/>
        </w:rPr>
        <w:t xml:space="preserve">Debido a sus operaciones en el mercado según la Resolución Nº 08.G.DSC.010 que emitió la Superintendencia de Compañías es una empresa </w:t>
      </w:r>
      <w:r w:rsidRPr="00BF4CBF">
        <w:rPr>
          <w:rFonts w:ascii="Arial" w:eastAsia="Arial Unicode MS" w:hAnsi="Arial" w:cs="Arial"/>
          <w:lang w:val="es-ES"/>
        </w:rPr>
        <w:t>perteneciente al tercer grupo por lo que</w:t>
      </w:r>
      <w:r w:rsidR="00695698" w:rsidRPr="00BF4CBF">
        <w:rPr>
          <w:rFonts w:ascii="Arial" w:eastAsia="Arial Unicode MS" w:hAnsi="Arial" w:cs="Arial"/>
          <w:lang w:val="es-ES"/>
        </w:rPr>
        <w:t xml:space="preserve"> su periodo de transición se establece en el 2011 y</w:t>
      </w:r>
      <w:r w:rsidRPr="00BF4CBF">
        <w:rPr>
          <w:rFonts w:ascii="Arial" w:eastAsia="Arial Unicode MS" w:hAnsi="Arial" w:cs="Arial"/>
          <w:lang w:val="es-ES"/>
        </w:rPr>
        <w:t xml:space="preserve"> la implementación de las NIIF en sus Estados Financieros deberá realizarla en </w:t>
      </w:r>
      <w:r w:rsidR="00695698" w:rsidRPr="00BF4CBF">
        <w:rPr>
          <w:rFonts w:ascii="Arial" w:eastAsia="Arial Unicode MS" w:hAnsi="Arial" w:cs="Arial"/>
          <w:lang w:val="es-ES"/>
        </w:rPr>
        <w:t xml:space="preserve">el año </w:t>
      </w:r>
      <w:r w:rsidR="001E6D9A" w:rsidRPr="00BF4CBF">
        <w:rPr>
          <w:rFonts w:ascii="Arial" w:eastAsia="Arial Unicode MS" w:hAnsi="Arial" w:cs="Arial"/>
          <w:lang w:val="es-ES"/>
        </w:rPr>
        <w:t>2012.</w:t>
      </w:r>
    </w:p>
    <w:p w:rsidR="007B75B0" w:rsidRDefault="007B75B0" w:rsidP="007B75B0">
      <w:pPr>
        <w:spacing w:before="0" w:line="480" w:lineRule="auto"/>
        <w:ind w:left="709"/>
        <w:rPr>
          <w:rFonts w:ascii="Arial" w:eastAsia="Arial Unicode MS" w:hAnsi="Arial" w:cs="Arial"/>
          <w:lang w:val="es-ES"/>
        </w:rPr>
      </w:pPr>
    </w:p>
    <w:p w:rsidR="00811F5E" w:rsidRPr="00BF4CBF" w:rsidRDefault="00A17505" w:rsidP="00811F5E">
      <w:pPr>
        <w:spacing w:line="360" w:lineRule="auto"/>
        <w:rPr>
          <w:rFonts w:ascii="Arial" w:hAnsi="Arial" w:cs="Arial"/>
          <w:b/>
        </w:rPr>
      </w:pPr>
      <w:r w:rsidRPr="00BF4CBF">
        <w:rPr>
          <w:rFonts w:ascii="Arial" w:hAnsi="Arial" w:cs="Arial"/>
          <w:b/>
        </w:rPr>
        <w:t xml:space="preserve">1.2. </w:t>
      </w:r>
      <w:r w:rsidR="00976056">
        <w:rPr>
          <w:rFonts w:ascii="Arial" w:hAnsi="Arial" w:cs="Arial"/>
          <w:b/>
        </w:rPr>
        <w:t xml:space="preserve">   </w:t>
      </w:r>
      <w:r w:rsidRPr="00BF4CBF">
        <w:rPr>
          <w:rFonts w:ascii="Arial" w:hAnsi="Arial" w:cs="Arial"/>
          <w:b/>
        </w:rPr>
        <w:t>Objetivo General</w:t>
      </w:r>
    </w:p>
    <w:p w:rsidR="0085111A" w:rsidRDefault="00A17505" w:rsidP="00EB53C5">
      <w:pPr>
        <w:spacing w:before="360" w:line="480" w:lineRule="auto"/>
        <w:ind w:left="709"/>
        <w:rPr>
          <w:rFonts w:ascii="Arial" w:hAnsi="Arial" w:cs="Arial"/>
          <w:lang w:val="es-ES"/>
        </w:rPr>
      </w:pPr>
      <w:r w:rsidRPr="00BF4CBF">
        <w:rPr>
          <w:rFonts w:ascii="Arial" w:hAnsi="Arial" w:cs="Arial"/>
          <w:lang w:val="es-ES_tradnl"/>
        </w:rPr>
        <w:t xml:space="preserve">Desarrollar un Plan de Implementación </w:t>
      </w:r>
      <w:r w:rsidRPr="00BF4CBF">
        <w:rPr>
          <w:rFonts w:ascii="Arial" w:hAnsi="Arial" w:cs="Arial"/>
        </w:rPr>
        <w:t>de las Normas Internacionales de Información</w:t>
      </w:r>
      <w:r w:rsidR="005A3B60" w:rsidRPr="00BF4CBF">
        <w:rPr>
          <w:rFonts w:ascii="Arial" w:hAnsi="Arial" w:cs="Arial"/>
        </w:rPr>
        <w:t xml:space="preserve"> Financiera (NII</w:t>
      </w:r>
      <w:r w:rsidRPr="00BF4CBF">
        <w:rPr>
          <w:rFonts w:ascii="Arial" w:hAnsi="Arial" w:cs="Arial"/>
        </w:rPr>
        <w:t>F)</w:t>
      </w:r>
      <w:r w:rsidRPr="00BF4CBF">
        <w:rPr>
          <w:rFonts w:ascii="Arial" w:hAnsi="Arial" w:cs="Arial"/>
          <w:lang w:val="es-ES_tradnl"/>
        </w:rPr>
        <w:t xml:space="preserve"> para la compañía </w:t>
      </w:r>
      <w:r w:rsidR="00552201">
        <w:rPr>
          <w:rFonts w:ascii="Arial" w:hAnsi="Arial" w:cs="Arial"/>
          <w:lang w:val="es-ES_tradnl"/>
        </w:rPr>
        <w:t>Hydromecá</w:t>
      </w:r>
      <w:r w:rsidR="0008353D" w:rsidRPr="00BF4CBF">
        <w:rPr>
          <w:rFonts w:ascii="Arial" w:hAnsi="Arial" w:cs="Arial"/>
          <w:lang w:val="es-ES_tradnl"/>
        </w:rPr>
        <w:t xml:space="preserve">nica del Ecuador </w:t>
      </w:r>
      <w:r w:rsidRPr="00BF4CBF">
        <w:rPr>
          <w:rFonts w:ascii="Arial" w:hAnsi="Arial" w:cs="Arial"/>
          <w:lang w:val="es-ES_tradnl"/>
        </w:rPr>
        <w:t>S.A.</w:t>
      </w:r>
      <w:r w:rsidR="005A3B60" w:rsidRPr="00BF4CBF">
        <w:rPr>
          <w:rFonts w:ascii="Arial" w:hAnsi="Arial" w:cs="Arial"/>
          <w:lang w:val="es-ES_tradnl"/>
        </w:rPr>
        <w:t xml:space="preserve"> dedicada a la</w:t>
      </w:r>
      <w:r w:rsidR="00E64ECC" w:rsidRPr="00BF4CBF">
        <w:rPr>
          <w:rFonts w:ascii="Arial" w:hAnsi="Arial" w:cs="Arial"/>
          <w:lang w:val="es-ES_tradnl"/>
        </w:rPr>
        <w:t xml:space="preserve"> </w:t>
      </w:r>
      <w:r w:rsidR="00E64ECC" w:rsidRPr="00BF4CBF">
        <w:rPr>
          <w:rFonts w:ascii="Arial" w:eastAsia="Arial Unicode MS" w:hAnsi="Arial" w:cs="Arial"/>
          <w:lang w:val="es-ES"/>
        </w:rPr>
        <w:t xml:space="preserve">proveeduría industrial </w:t>
      </w:r>
      <w:r w:rsidR="00E64ECC" w:rsidRPr="00BF4CBF">
        <w:rPr>
          <w:rFonts w:ascii="Arial" w:hAnsi="Arial" w:cs="Arial"/>
          <w:lang w:val="es-ES"/>
        </w:rPr>
        <w:t>de importantes  productos</w:t>
      </w:r>
      <w:r w:rsidR="0008353D" w:rsidRPr="00BF4CBF">
        <w:rPr>
          <w:rFonts w:ascii="Arial" w:hAnsi="Arial" w:cs="Arial"/>
          <w:lang w:val="es-ES"/>
        </w:rPr>
        <w:t xml:space="preserve"> de alta calidad.</w:t>
      </w:r>
    </w:p>
    <w:p w:rsidR="007B75B0" w:rsidRDefault="00BD1866" w:rsidP="00EB53C5">
      <w:pPr>
        <w:pStyle w:val="Estilo"/>
        <w:spacing w:before="100" w:beforeAutospacing="1" w:after="100" w:afterAutospacing="1"/>
        <w:rPr>
          <w:rFonts w:ascii="Arial" w:hAnsi="Arial" w:cs="Arial"/>
          <w:b/>
        </w:rPr>
      </w:pPr>
      <w:r>
        <w:rPr>
          <w:rFonts w:ascii="Arial" w:hAnsi="Arial" w:cs="Arial"/>
          <w:b/>
        </w:rPr>
        <w:t xml:space="preserve">          </w:t>
      </w:r>
    </w:p>
    <w:p w:rsidR="0085111A" w:rsidRPr="00BF4CBF" w:rsidRDefault="0085111A" w:rsidP="00EB53C5">
      <w:pPr>
        <w:pStyle w:val="Estilo"/>
        <w:spacing w:before="0" w:after="100" w:afterAutospacing="1"/>
        <w:ind w:left="709"/>
        <w:rPr>
          <w:rFonts w:ascii="Arial" w:hAnsi="Arial" w:cs="Arial"/>
          <w:b/>
        </w:rPr>
      </w:pPr>
      <w:r w:rsidRPr="00BF4CBF">
        <w:rPr>
          <w:rFonts w:ascii="Arial" w:hAnsi="Arial" w:cs="Arial"/>
          <w:b/>
        </w:rPr>
        <w:t xml:space="preserve">1.2.1. Objetivo Específico </w:t>
      </w:r>
    </w:p>
    <w:p w:rsidR="0085111A" w:rsidRPr="00BF4CBF" w:rsidRDefault="0085111A" w:rsidP="001B6163">
      <w:pPr>
        <w:pStyle w:val="Estilo"/>
        <w:numPr>
          <w:ilvl w:val="0"/>
          <w:numId w:val="6"/>
        </w:numPr>
        <w:spacing w:before="100" w:beforeAutospacing="1" w:after="120" w:line="480" w:lineRule="auto"/>
        <w:ind w:left="1701" w:hanging="425"/>
        <w:rPr>
          <w:rFonts w:ascii="Arial" w:hAnsi="Arial" w:cs="Arial"/>
          <w:b/>
        </w:rPr>
      </w:pPr>
      <w:r w:rsidRPr="00BF4CBF">
        <w:rPr>
          <w:rFonts w:ascii="Arial" w:hAnsi="Arial" w:cs="Arial"/>
        </w:rPr>
        <w:t>Diseñar un cronograma de implementación de</w:t>
      </w:r>
      <w:r w:rsidR="00E432FB">
        <w:rPr>
          <w:rFonts w:ascii="Arial" w:hAnsi="Arial" w:cs="Arial"/>
        </w:rPr>
        <w:t xml:space="preserve"> las Normas </w:t>
      </w:r>
      <w:r w:rsidR="007F1274" w:rsidRPr="00BF4CBF">
        <w:rPr>
          <w:rFonts w:ascii="Arial" w:hAnsi="Arial" w:cs="Arial"/>
        </w:rPr>
        <w:t>Internacionales de Información Financiera (NIIF</w:t>
      </w:r>
      <w:r w:rsidR="00F70A2B" w:rsidRPr="00BF4CBF">
        <w:rPr>
          <w:rFonts w:ascii="Arial" w:hAnsi="Arial" w:cs="Arial"/>
        </w:rPr>
        <w:t>).</w:t>
      </w:r>
    </w:p>
    <w:p w:rsidR="007F1274" w:rsidRPr="00BF4CBF" w:rsidRDefault="007F1274" w:rsidP="001B6163">
      <w:pPr>
        <w:pStyle w:val="Estilo"/>
        <w:numPr>
          <w:ilvl w:val="0"/>
          <w:numId w:val="6"/>
        </w:numPr>
        <w:spacing w:before="100" w:beforeAutospacing="1" w:after="120" w:line="480" w:lineRule="auto"/>
        <w:ind w:left="1701"/>
        <w:rPr>
          <w:rFonts w:ascii="Arial" w:hAnsi="Arial" w:cs="Arial"/>
        </w:rPr>
      </w:pPr>
      <w:r w:rsidRPr="00BF4CBF">
        <w:rPr>
          <w:rFonts w:ascii="Arial" w:hAnsi="Arial" w:cs="Arial"/>
        </w:rPr>
        <w:lastRenderedPageBreak/>
        <w:t>Realizar una evaluación organizacional a la compañía y</w:t>
      </w:r>
      <w:r w:rsidR="00DF6670" w:rsidRPr="00BF4CBF">
        <w:rPr>
          <w:rFonts w:ascii="Arial" w:hAnsi="Arial" w:cs="Arial"/>
        </w:rPr>
        <w:t xml:space="preserve"> que</w:t>
      </w:r>
      <w:r w:rsidR="00E432FB">
        <w:rPr>
          <w:rFonts w:ascii="Arial" w:hAnsi="Arial" w:cs="Arial"/>
        </w:rPr>
        <w:t xml:space="preserve"> nos </w:t>
      </w:r>
      <w:r w:rsidRPr="00BF4CBF">
        <w:rPr>
          <w:rFonts w:ascii="Arial" w:hAnsi="Arial" w:cs="Arial"/>
        </w:rPr>
        <w:t xml:space="preserve">permita conocer las políticas contables y controles internos. </w:t>
      </w:r>
    </w:p>
    <w:p w:rsidR="007F1274" w:rsidRPr="00BF4CBF" w:rsidRDefault="007F1274" w:rsidP="001B6163">
      <w:pPr>
        <w:pStyle w:val="Estilo"/>
        <w:numPr>
          <w:ilvl w:val="0"/>
          <w:numId w:val="6"/>
        </w:numPr>
        <w:spacing w:before="100" w:beforeAutospacing="1" w:after="120" w:line="480" w:lineRule="auto"/>
        <w:ind w:left="1701"/>
        <w:rPr>
          <w:rFonts w:ascii="Arial" w:hAnsi="Arial" w:cs="Arial"/>
          <w:b/>
        </w:rPr>
      </w:pPr>
      <w:r w:rsidRPr="00BF4CBF">
        <w:rPr>
          <w:rFonts w:ascii="Arial" w:hAnsi="Arial" w:cs="Arial"/>
        </w:rPr>
        <w:t xml:space="preserve">Analizar las políticas contables de la </w:t>
      </w:r>
      <w:r w:rsidR="00E432FB">
        <w:rPr>
          <w:rFonts w:ascii="Arial" w:hAnsi="Arial" w:cs="Arial"/>
        </w:rPr>
        <w:t xml:space="preserve">compañía y diseñarlas en base a </w:t>
      </w:r>
      <w:r w:rsidRPr="00BF4CBF">
        <w:rPr>
          <w:rFonts w:ascii="Arial" w:hAnsi="Arial" w:cs="Arial"/>
        </w:rPr>
        <w:t>las NIIF.</w:t>
      </w:r>
    </w:p>
    <w:p w:rsidR="007F1274" w:rsidRPr="00BF4CBF" w:rsidRDefault="007F1274" w:rsidP="001B6163">
      <w:pPr>
        <w:pStyle w:val="Estilo"/>
        <w:numPr>
          <w:ilvl w:val="0"/>
          <w:numId w:val="6"/>
        </w:numPr>
        <w:spacing w:before="100" w:beforeAutospacing="1" w:after="120" w:line="480" w:lineRule="auto"/>
        <w:ind w:left="1701"/>
        <w:rPr>
          <w:rFonts w:ascii="Arial" w:hAnsi="Arial" w:cs="Arial"/>
        </w:rPr>
      </w:pPr>
      <w:r w:rsidRPr="00BF4CBF">
        <w:rPr>
          <w:rFonts w:ascii="Arial" w:hAnsi="Arial" w:cs="Arial"/>
        </w:rPr>
        <w:t>Elaborar un Plan de Cuentas según las especificaciones de las NIIF.</w:t>
      </w:r>
    </w:p>
    <w:p w:rsidR="00E432FB" w:rsidRDefault="007F1274" w:rsidP="001B6163">
      <w:pPr>
        <w:pStyle w:val="Estilo"/>
        <w:numPr>
          <w:ilvl w:val="0"/>
          <w:numId w:val="6"/>
        </w:numPr>
        <w:spacing w:before="100" w:beforeAutospacing="1" w:after="120" w:line="480" w:lineRule="auto"/>
        <w:ind w:left="1701"/>
        <w:rPr>
          <w:rFonts w:ascii="Arial" w:hAnsi="Arial" w:cs="Arial"/>
        </w:rPr>
      </w:pPr>
      <w:r w:rsidRPr="00BF4CBF">
        <w:rPr>
          <w:rFonts w:ascii="Arial" w:hAnsi="Arial" w:cs="Arial"/>
        </w:rPr>
        <w:t xml:space="preserve">Realizar los ajustes a  las NIIF  y cuantificar el patrimonio neto de la compañía de NEC a NIIF. </w:t>
      </w:r>
    </w:p>
    <w:p w:rsidR="007B75B0" w:rsidRPr="00E432FB" w:rsidRDefault="007B75B0" w:rsidP="007B75B0">
      <w:pPr>
        <w:pStyle w:val="Estilo"/>
        <w:spacing w:before="0" w:after="120" w:line="480" w:lineRule="auto"/>
        <w:rPr>
          <w:rFonts w:ascii="Arial" w:hAnsi="Arial" w:cs="Arial"/>
        </w:rPr>
      </w:pPr>
    </w:p>
    <w:p w:rsidR="00D52E0E" w:rsidRPr="00BF4CBF" w:rsidRDefault="00FF298E" w:rsidP="00AF67D2">
      <w:pPr>
        <w:pStyle w:val="Prrafodelista"/>
        <w:numPr>
          <w:ilvl w:val="1"/>
          <w:numId w:val="1"/>
        </w:numPr>
        <w:spacing w:line="480" w:lineRule="auto"/>
        <w:rPr>
          <w:rFonts w:ascii="Arial" w:hAnsi="Arial" w:cs="Arial"/>
          <w:b/>
          <w:lang w:val="es-ES_tradnl"/>
        </w:rPr>
      </w:pPr>
      <w:r w:rsidRPr="00BF4CBF">
        <w:rPr>
          <w:rFonts w:ascii="Arial" w:hAnsi="Arial" w:cs="Arial"/>
          <w:b/>
          <w:lang w:val="es-ES_tradnl"/>
        </w:rPr>
        <w:t xml:space="preserve"> </w:t>
      </w:r>
      <w:r w:rsidR="00D52E0E" w:rsidRPr="00BF4CBF">
        <w:rPr>
          <w:rFonts w:ascii="Arial" w:hAnsi="Arial" w:cs="Arial"/>
          <w:b/>
          <w:lang w:val="es-ES_tradnl"/>
        </w:rPr>
        <w:t>Justificación del proyecto</w:t>
      </w:r>
    </w:p>
    <w:p w:rsidR="00DD66AE" w:rsidRPr="00BF4CBF" w:rsidRDefault="00D52E0E" w:rsidP="00976056">
      <w:pPr>
        <w:spacing w:line="480" w:lineRule="auto"/>
        <w:ind w:left="709"/>
        <w:rPr>
          <w:rFonts w:ascii="Arial" w:hAnsi="Arial" w:cs="Arial"/>
          <w:lang w:val="es-ES"/>
        </w:rPr>
      </w:pPr>
      <w:r w:rsidRPr="00BF4CBF">
        <w:rPr>
          <w:rFonts w:ascii="Arial" w:hAnsi="Arial" w:cs="Arial"/>
          <w:lang w:val="es-ES_tradnl"/>
        </w:rPr>
        <w:t>Las Normas Internacionales de Información Financiera son importantes porque permiten un sistema homogenizado</w:t>
      </w:r>
      <w:r w:rsidR="00324B2C" w:rsidRPr="00BF4CBF">
        <w:rPr>
          <w:rFonts w:ascii="Arial" w:hAnsi="Arial" w:cs="Arial"/>
          <w:lang w:val="es-ES_tradnl"/>
        </w:rPr>
        <w:t xml:space="preserve"> y globalizado en la información financiera de las compañías, logrando obtener una comparación de los Estados Financieros en cualquier parte del mundo</w:t>
      </w:r>
      <w:r w:rsidR="00324B2C" w:rsidRPr="00BF4CBF">
        <w:rPr>
          <w:rFonts w:ascii="Arial" w:hAnsi="Arial" w:cs="Arial"/>
          <w:lang w:val="es-ES"/>
        </w:rPr>
        <w:t xml:space="preserve"> de tal manera que</w:t>
      </w:r>
      <w:r w:rsidRPr="00BF4CBF">
        <w:rPr>
          <w:rFonts w:ascii="Arial" w:hAnsi="Arial" w:cs="Arial"/>
          <w:lang w:val="es-ES"/>
        </w:rPr>
        <w:t xml:space="preserve"> las compañías internacionales</w:t>
      </w:r>
      <w:r w:rsidR="00DD66AE" w:rsidRPr="00BF4CBF">
        <w:rPr>
          <w:rFonts w:ascii="Arial" w:hAnsi="Arial" w:cs="Arial"/>
          <w:lang w:val="es-ES"/>
        </w:rPr>
        <w:t xml:space="preserve"> reduzcan</w:t>
      </w:r>
      <w:r w:rsidR="00324B2C" w:rsidRPr="00BF4CBF">
        <w:rPr>
          <w:rFonts w:ascii="Arial" w:hAnsi="Arial" w:cs="Arial"/>
          <w:lang w:val="es-ES"/>
        </w:rPr>
        <w:t xml:space="preserve"> costos al d</w:t>
      </w:r>
      <w:r w:rsidR="00DD66AE" w:rsidRPr="00BF4CBF">
        <w:rPr>
          <w:rFonts w:ascii="Arial" w:hAnsi="Arial" w:cs="Arial"/>
          <w:lang w:val="es-ES"/>
        </w:rPr>
        <w:t>ejar de adquirir normas contables</w:t>
      </w:r>
      <w:r w:rsidRPr="00BF4CBF">
        <w:rPr>
          <w:rFonts w:ascii="Arial" w:hAnsi="Arial" w:cs="Arial"/>
          <w:lang w:val="es-ES"/>
        </w:rPr>
        <w:t xml:space="preserve"> según cada país</w:t>
      </w:r>
      <w:r w:rsidR="00DD66AE" w:rsidRPr="00BF4CBF">
        <w:rPr>
          <w:rFonts w:ascii="Arial" w:hAnsi="Arial" w:cs="Arial"/>
          <w:lang w:val="es-ES"/>
        </w:rPr>
        <w:t>.</w:t>
      </w:r>
    </w:p>
    <w:p w:rsidR="00C95213" w:rsidRPr="007B75B0" w:rsidRDefault="00DD66AE" w:rsidP="007B75B0">
      <w:pPr>
        <w:spacing w:line="480" w:lineRule="auto"/>
        <w:ind w:left="709"/>
        <w:rPr>
          <w:rFonts w:ascii="Arial" w:hAnsi="Arial" w:cs="Arial"/>
          <w:lang w:val="es-ES"/>
        </w:rPr>
      </w:pPr>
      <w:r w:rsidRPr="00BF4CBF">
        <w:rPr>
          <w:rFonts w:ascii="Arial" w:hAnsi="Arial" w:cs="Arial"/>
          <w:lang w:val="es-ES"/>
        </w:rPr>
        <w:lastRenderedPageBreak/>
        <w:t>Las NIIF permiten una clara adaptación al negocio, al analizar sus movimientos financieros</w:t>
      </w:r>
      <w:r w:rsidR="00FF298E" w:rsidRPr="00BF4CBF">
        <w:rPr>
          <w:rFonts w:ascii="Arial" w:hAnsi="Arial" w:cs="Arial"/>
          <w:lang w:val="es-ES"/>
        </w:rPr>
        <w:t>,  dejando</w:t>
      </w:r>
      <w:r w:rsidRPr="00BF4CBF">
        <w:rPr>
          <w:rFonts w:ascii="Arial" w:hAnsi="Arial" w:cs="Arial"/>
          <w:lang w:val="es-ES"/>
        </w:rPr>
        <w:t xml:space="preserve"> atrás la normativa de que el negocio debía adaptarse a las normas</w:t>
      </w:r>
      <w:r w:rsidR="00FF298E" w:rsidRPr="00BF4CBF">
        <w:rPr>
          <w:rFonts w:ascii="Arial" w:hAnsi="Arial" w:cs="Arial"/>
          <w:lang w:val="es-ES"/>
        </w:rPr>
        <w:t>.</w:t>
      </w:r>
    </w:p>
    <w:p w:rsidR="00C95213" w:rsidRDefault="00C95213" w:rsidP="00F168A7">
      <w:pPr>
        <w:pStyle w:val="Estilo"/>
        <w:spacing w:before="100" w:beforeAutospacing="1" w:after="100" w:afterAutospacing="1"/>
        <w:rPr>
          <w:rFonts w:ascii="Arial" w:hAnsi="Arial" w:cs="Arial"/>
          <w:b/>
        </w:rPr>
      </w:pPr>
    </w:p>
    <w:p w:rsidR="002D3E45" w:rsidRPr="00BF4CBF" w:rsidRDefault="002D3E45" w:rsidP="00385C1F">
      <w:pPr>
        <w:pStyle w:val="Estilo"/>
        <w:spacing w:before="100" w:beforeAutospacing="1" w:after="100" w:afterAutospacing="1"/>
        <w:rPr>
          <w:rFonts w:ascii="Arial" w:hAnsi="Arial" w:cs="Arial"/>
          <w:b/>
        </w:rPr>
      </w:pPr>
      <w:r w:rsidRPr="00BF4CBF">
        <w:rPr>
          <w:rFonts w:ascii="Arial" w:hAnsi="Arial" w:cs="Arial"/>
          <w:b/>
        </w:rPr>
        <w:t xml:space="preserve">1.4. </w:t>
      </w:r>
      <w:r w:rsidR="00976056">
        <w:rPr>
          <w:rFonts w:ascii="Arial" w:hAnsi="Arial" w:cs="Arial"/>
          <w:b/>
        </w:rPr>
        <w:t xml:space="preserve">   </w:t>
      </w:r>
      <w:r w:rsidRPr="00BF4CBF">
        <w:rPr>
          <w:rFonts w:ascii="Arial" w:hAnsi="Arial" w:cs="Arial"/>
          <w:b/>
        </w:rPr>
        <w:t xml:space="preserve">Marco Teórico </w:t>
      </w:r>
    </w:p>
    <w:p w:rsidR="006461E6" w:rsidRPr="00BF4CBF" w:rsidRDefault="006461E6" w:rsidP="00EB53C5">
      <w:pPr>
        <w:spacing w:before="480" w:line="480" w:lineRule="auto"/>
        <w:ind w:left="709"/>
        <w:rPr>
          <w:rFonts w:ascii="Arial" w:hAnsi="Arial" w:cs="Arial"/>
          <w:lang w:val="es-ES_tradnl"/>
        </w:rPr>
      </w:pPr>
      <w:r w:rsidRPr="00BF4CBF">
        <w:rPr>
          <w:rFonts w:ascii="Arial" w:hAnsi="Arial" w:cs="Arial"/>
          <w:lang w:val="es-ES_tradnl"/>
        </w:rPr>
        <w:t>Las Nomas Internacionales de Información Financiera son ocho y las Normas Internacionales de Contabilidad son veintinueve de las cuales son aplicables a nuestro sector las siguientes:</w:t>
      </w:r>
    </w:p>
    <w:p w:rsidR="00793C9C" w:rsidRPr="00EB53C5" w:rsidRDefault="00793C9C" w:rsidP="00976056">
      <w:pPr>
        <w:spacing w:line="480" w:lineRule="auto"/>
        <w:ind w:left="709"/>
        <w:rPr>
          <w:rFonts w:ascii="Arial" w:hAnsi="Arial" w:cs="Arial"/>
          <w:b/>
          <w:u w:val="single"/>
        </w:rPr>
      </w:pPr>
      <w:r w:rsidRPr="00EB53C5">
        <w:rPr>
          <w:rFonts w:ascii="Arial" w:hAnsi="Arial" w:cs="Arial"/>
          <w:b/>
          <w:u w:val="single"/>
        </w:rPr>
        <w:t>NIC 1</w:t>
      </w:r>
      <w:r w:rsidR="00EB53C5" w:rsidRPr="00EB53C5">
        <w:rPr>
          <w:rFonts w:ascii="Arial" w:hAnsi="Arial" w:cs="Arial"/>
          <w:b/>
          <w:u w:val="single"/>
        </w:rPr>
        <w:t xml:space="preserve">  Presentación de Estados Financieros</w:t>
      </w:r>
    </w:p>
    <w:p w:rsidR="00BA05EF" w:rsidRPr="00BF4CBF" w:rsidRDefault="00BA05EF" w:rsidP="00976056">
      <w:pPr>
        <w:spacing w:line="480" w:lineRule="auto"/>
        <w:ind w:left="709"/>
        <w:rPr>
          <w:rFonts w:ascii="Arial" w:hAnsi="Arial" w:cs="Arial"/>
        </w:rPr>
      </w:pPr>
      <w:r w:rsidRPr="00BF4CBF">
        <w:rPr>
          <w:rFonts w:ascii="Arial" w:hAnsi="Arial" w:cs="Arial"/>
        </w:rPr>
        <w:t>El objetivo de esta norma consiste en establecer las bases para la presentación de los estados financieros con propósitos de información general, a fin de asegurar que los mismos sean comparables, tanto con los estados financieros de la misma entidad de ejercicios anteriores, como con los de otras entidades diferentes.</w:t>
      </w:r>
    </w:p>
    <w:p w:rsidR="0029722F" w:rsidRPr="00BF4CBF" w:rsidRDefault="00BA05EF" w:rsidP="00976056">
      <w:pPr>
        <w:spacing w:line="480" w:lineRule="auto"/>
        <w:ind w:left="709"/>
        <w:rPr>
          <w:rFonts w:ascii="Arial" w:hAnsi="Arial" w:cs="Arial"/>
        </w:rPr>
      </w:pPr>
      <w:r w:rsidRPr="00BF4CBF">
        <w:rPr>
          <w:rFonts w:ascii="Arial" w:hAnsi="Arial" w:cs="Arial"/>
        </w:rPr>
        <w:t xml:space="preserve">Establece requisitos generales </w:t>
      </w:r>
      <w:r w:rsidR="0029722F" w:rsidRPr="00BF4CBF">
        <w:rPr>
          <w:rFonts w:ascii="Arial" w:hAnsi="Arial" w:cs="Arial"/>
        </w:rPr>
        <w:t>de presentación y ofrece directrices para determinar la estructura de los estados financieros.</w:t>
      </w:r>
    </w:p>
    <w:p w:rsidR="00F168A7" w:rsidRDefault="00F168A7" w:rsidP="00976056">
      <w:pPr>
        <w:spacing w:before="480" w:line="480" w:lineRule="auto"/>
        <w:ind w:left="709"/>
        <w:rPr>
          <w:rFonts w:ascii="Arial" w:hAnsi="Arial" w:cs="Arial"/>
          <w:b/>
        </w:rPr>
      </w:pPr>
    </w:p>
    <w:p w:rsidR="00793C9C" w:rsidRPr="00EB53C5" w:rsidRDefault="00793C9C" w:rsidP="00976056">
      <w:pPr>
        <w:spacing w:before="480" w:line="480" w:lineRule="auto"/>
        <w:ind w:left="709"/>
        <w:rPr>
          <w:rFonts w:ascii="Arial" w:hAnsi="Arial" w:cs="Arial"/>
          <w:b/>
          <w:u w:val="single"/>
        </w:rPr>
      </w:pPr>
      <w:r w:rsidRPr="00EB53C5">
        <w:rPr>
          <w:rFonts w:ascii="Arial" w:hAnsi="Arial" w:cs="Arial"/>
          <w:b/>
          <w:u w:val="single"/>
        </w:rPr>
        <w:lastRenderedPageBreak/>
        <w:t>NIC 2</w:t>
      </w:r>
      <w:r w:rsidR="00EB53C5" w:rsidRPr="00EB53C5">
        <w:rPr>
          <w:rFonts w:ascii="Arial" w:hAnsi="Arial" w:cs="Arial"/>
          <w:b/>
          <w:u w:val="single"/>
        </w:rPr>
        <w:t xml:space="preserve">  Existencias</w:t>
      </w:r>
    </w:p>
    <w:p w:rsidR="00817855" w:rsidRPr="00BF4CBF" w:rsidRDefault="00E85457" w:rsidP="00976056">
      <w:pPr>
        <w:spacing w:line="480" w:lineRule="auto"/>
        <w:ind w:left="709"/>
        <w:rPr>
          <w:rFonts w:ascii="Arial" w:hAnsi="Arial" w:cs="Arial"/>
          <w:lang w:val="es-ES_tradnl"/>
        </w:rPr>
      </w:pPr>
      <w:r w:rsidRPr="00BF4CBF">
        <w:rPr>
          <w:rFonts w:ascii="Arial" w:hAnsi="Arial" w:cs="Arial"/>
          <w:lang w:val="es-ES_tradnl"/>
        </w:rPr>
        <w:t>El objetivo de esta Norma es prescribir el tratamiento contable de las existencias. Un tema fundamental en la contabilidad de las existencias es la cantidad de coste que debe reconocerse como un activo, y ser diferido hasta que los correspondientes ingresos ordinarios sean reconocidos, incluyendo también cualquier deterioro que rebaje el importe en libros al valor neto realizable.</w:t>
      </w:r>
    </w:p>
    <w:p w:rsidR="002B1D0D" w:rsidRPr="00EB53C5" w:rsidRDefault="00793C9C" w:rsidP="00976056">
      <w:pPr>
        <w:spacing w:before="480" w:line="480" w:lineRule="auto"/>
        <w:ind w:left="709"/>
        <w:rPr>
          <w:rFonts w:ascii="Arial" w:hAnsi="Arial" w:cs="Arial"/>
          <w:b/>
          <w:u w:val="single"/>
        </w:rPr>
      </w:pPr>
      <w:r w:rsidRPr="00EB53C5">
        <w:rPr>
          <w:rFonts w:ascii="Arial" w:hAnsi="Arial" w:cs="Arial"/>
          <w:b/>
          <w:u w:val="single"/>
        </w:rPr>
        <w:t>NIC 8</w:t>
      </w:r>
      <w:r w:rsidR="00EB2177" w:rsidRPr="00EB53C5">
        <w:rPr>
          <w:rFonts w:ascii="Arial" w:hAnsi="Arial" w:cs="Arial"/>
          <w:b/>
          <w:u w:val="single"/>
        </w:rPr>
        <w:t xml:space="preserve">  </w:t>
      </w:r>
      <w:r w:rsidR="00EB53C5" w:rsidRPr="00EB53C5">
        <w:rPr>
          <w:rFonts w:ascii="Arial" w:hAnsi="Arial" w:cs="Arial"/>
          <w:b/>
          <w:u w:val="single"/>
        </w:rPr>
        <w:t>Políticas Contables Cambios en las Estimaciones Contables y Errores</w:t>
      </w:r>
      <w:r w:rsidR="00D71FBA">
        <w:rPr>
          <w:rFonts w:ascii="Arial" w:hAnsi="Arial" w:cs="Arial"/>
          <w:b/>
          <w:u w:val="single"/>
        </w:rPr>
        <w:t>.</w:t>
      </w:r>
    </w:p>
    <w:p w:rsidR="002D3DB0" w:rsidRPr="00BF4CBF" w:rsidRDefault="002B1D0D" w:rsidP="00976056">
      <w:pPr>
        <w:autoSpaceDE w:val="0"/>
        <w:autoSpaceDN w:val="0"/>
        <w:adjustRightInd w:val="0"/>
        <w:spacing w:line="480" w:lineRule="auto"/>
        <w:ind w:left="709"/>
        <w:rPr>
          <w:rFonts w:ascii="Arial" w:hAnsi="Arial" w:cs="Arial"/>
          <w:lang w:val="es-ES_tradnl"/>
        </w:rPr>
      </w:pPr>
      <w:r w:rsidRPr="00BF4CBF">
        <w:rPr>
          <w:rFonts w:ascii="Arial" w:hAnsi="Arial" w:cs="Arial"/>
          <w:lang w:val="es-ES_tradnl"/>
        </w:rPr>
        <w:t>El objetivo de esta Norma es prescribir los criterios para seleccionar y modific</w:t>
      </w:r>
      <w:r w:rsidR="002D3DB0" w:rsidRPr="00BF4CBF">
        <w:rPr>
          <w:rFonts w:ascii="Arial" w:hAnsi="Arial" w:cs="Arial"/>
          <w:lang w:val="es-ES_tradnl"/>
        </w:rPr>
        <w:t xml:space="preserve">ar las </w:t>
      </w:r>
      <w:r w:rsidRPr="00BF4CBF">
        <w:rPr>
          <w:rFonts w:ascii="Arial" w:hAnsi="Arial" w:cs="Arial"/>
          <w:lang w:val="es-ES_tradnl"/>
        </w:rPr>
        <w:t>políticas contables, así</w:t>
      </w:r>
      <w:r w:rsidR="002D3DB0" w:rsidRPr="00BF4CBF">
        <w:rPr>
          <w:rFonts w:ascii="Arial" w:hAnsi="Arial" w:cs="Arial"/>
          <w:lang w:val="es-ES_tradnl"/>
        </w:rPr>
        <w:t xml:space="preserve"> </w:t>
      </w:r>
      <w:r w:rsidRPr="00BF4CBF">
        <w:rPr>
          <w:rFonts w:ascii="Arial" w:hAnsi="Arial" w:cs="Arial"/>
          <w:lang w:val="es-ES_tradnl"/>
        </w:rPr>
        <w:t xml:space="preserve">como el tratamiento contable y la </w:t>
      </w:r>
      <w:r w:rsidR="002D3DB0" w:rsidRPr="00BF4CBF">
        <w:rPr>
          <w:rFonts w:ascii="Arial" w:hAnsi="Arial" w:cs="Arial"/>
          <w:lang w:val="es-ES_tradnl"/>
        </w:rPr>
        <w:t>información a revelar acerca de</w:t>
      </w:r>
      <w:r w:rsidR="00742E18" w:rsidRPr="00BF4CBF">
        <w:rPr>
          <w:rFonts w:ascii="Arial" w:hAnsi="Arial" w:cs="Arial"/>
          <w:lang w:val="es-ES_tradnl"/>
        </w:rPr>
        <w:t xml:space="preserve"> </w:t>
      </w:r>
      <w:r w:rsidRPr="00BF4CBF">
        <w:rPr>
          <w:rFonts w:ascii="Arial" w:hAnsi="Arial" w:cs="Arial"/>
          <w:lang w:val="es-ES_tradnl"/>
        </w:rPr>
        <w:t>los cambios en las políticas contables, de</w:t>
      </w:r>
      <w:r w:rsidR="002D3DB0" w:rsidRPr="00BF4CBF">
        <w:rPr>
          <w:rFonts w:ascii="Arial" w:hAnsi="Arial" w:cs="Arial"/>
          <w:lang w:val="es-ES_tradnl"/>
        </w:rPr>
        <w:t xml:space="preserve"> </w:t>
      </w:r>
      <w:r w:rsidRPr="00BF4CBF">
        <w:rPr>
          <w:rFonts w:ascii="Arial" w:hAnsi="Arial" w:cs="Arial"/>
          <w:lang w:val="es-ES_tradnl"/>
        </w:rPr>
        <w:t>los cambios en las estimaciones con</w:t>
      </w:r>
      <w:r w:rsidR="002D3DB0" w:rsidRPr="00BF4CBF">
        <w:rPr>
          <w:rFonts w:ascii="Arial" w:hAnsi="Arial" w:cs="Arial"/>
          <w:lang w:val="es-ES_tradnl"/>
        </w:rPr>
        <w:t>tables y de la</w:t>
      </w:r>
      <w:r w:rsidR="00742E18" w:rsidRPr="00BF4CBF">
        <w:rPr>
          <w:rFonts w:ascii="Arial" w:hAnsi="Arial" w:cs="Arial"/>
          <w:lang w:val="es-ES_tradnl"/>
        </w:rPr>
        <w:t xml:space="preserve"> </w:t>
      </w:r>
      <w:r w:rsidRPr="00BF4CBF">
        <w:rPr>
          <w:rFonts w:ascii="Arial" w:hAnsi="Arial" w:cs="Arial"/>
          <w:lang w:val="es-ES_tradnl"/>
        </w:rPr>
        <w:t>corrección de errores, esta norma trata de realzar l</w:t>
      </w:r>
      <w:r w:rsidR="00E6309F" w:rsidRPr="00BF4CBF">
        <w:rPr>
          <w:rFonts w:ascii="Arial" w:hAnsi="Arial" w:cs="Arial"/>
          <w:lang w:val="es-ES_tradnl"/>
        </w:rPr>
        <w:t>a</w:t>
      </w:r>
      <w:r w:rsidR="002D3DB0" w:rsidRPr="00BF4CBF">
        <w:rPr>
          <w:rFonts w:ascii="Arial" w:hAnsi="Arial" w:cs="Arial"/>
          <w:lang w:val="es-ES_tradnl"/>
        </w:rPr>
        <w:t xml:space="preserve"> </w:t>
      </w:r>
      <w:r w:rsidRPr="00BF4CBF">
        <w:rPr>
          <w:rFonts w:ascii="Arial" w:hAnsi="Arial" w:cs="Arial"/>
          <w:lang w:val="es-ES_tradnl"/>
        </w:rPr>
        <w:t>relevan</w:t>
      </w:r>
      <w:r w:rsidR="002D3DB0" w:rsidRPr="00BF4CBF">
        <w:rPr>
          <w:rFonts w:ascii="Arial" w:hAnsi="Arial" w:cs="Arial"/>
          <w:lang w:val="es-ES_tradnl"/>
        </w:rPr>
        <w:t xml:space="preserve">cia y fiabilidad de los estados </w:t>
      </w:r>
      <w:r w:rsidRPr="00BF4CBF">
        <w:rPr>
          <w:rFonts w:ascii="Arial" w:hAnsi="Arial" w:cs="Arial"/>
          <w:lang w:val="es-ES_tradnl"/>
        </w:rPr>
        <w:t>financieros de una entidad, así como la comparabilidad con los estados</w:t>
      </w:r>
      <w:r w:rsidR="002D3DB0" w:rsidRPr="00BF4CBF">
        <w:rPr>
          <w:rFonts w:ascii="Arial" w:hAnsi="Arial" w:cs="Arial"/>
          <w:lang w:val="es-ES_tradnl"/>
        </w:rPr>
        <w:t xml:space="preserve"> financieros  emitidos </w:t>
      </w:r>
      <w:r w:rsidRPr="00BF4CBF">
        <w:rPr>
          <w:rFonts w:ascii="Arial" w:hAnsi="Arial" w:cs="Arial"/>
          <w:lang w:val="es-ES_tradnl"/>
        </w:rPr>
        <w:t xml:space="preserve">por ésta en ejercicios anteriores, y con los elaborados por otras entidades. </w:t>
      </w:r>
    </w:p>
    <w:p w:rsidR="00F168A7" w:rsidRDefault="00F168A7" w:rsidP="00976056">
      <w:pPr>
        <w:spacing w:before="480" w:line="480" w:lineRule="auto"/>
        <w:ind w:left="709"/>
        <w:rPr>
          <w:rFonts w:ascii="Arial" w:hAnsi="Arial" w:cs="Arial"/>
          <w:b/>
        </w:rPr>
      </w:pPr>
    </w:p>
    <w:p w:rsidR="00A83CAE" w:rsidRPr="00EB53C5" w:rsidRDefault="00793C9C" w:rsidP="00976056">
      <w:pPr>
        <w:spacing w:before="480" w:line="480" w:lineRule="auto"/>
        <w:ind w:left="709"/>
        <w:rPr>
          <w:rFonts w:ascii="Arial" w:hAnsi="Arial" w:cs="Arial"/>
          <w:b/>
          <w:u w:val="single"/>
        </w:rPr>
      </w:pPr>
      <w:r w:rsidRPr="00EB53C5">
        <w:rPr>
          <w:rFonts w:ascii="Arial" w:hAnsi="Arial" w:cs="Arial"/>
          <w:b/>
          <w:u w:val="single"/>
        </w:rPr>
        <w:lastRenderedPageBreak/>
        <w:t xml:space="preserve">NIC </w:t>
      </w:r>
      <w:r w:rsidR="002E416F" w:rsidRPr="00EB53C5">
        <w:rPr>
          <w:rFonts w:ascii="Arial" w:hAnsi="Arial" w:cs="Arial"/>
          <w:b/>
          <w:u w:val="single"/>
        </w:rPr>
        <w:t xml:space="preserve">16 </w:t>
      </w:r>
      <w:r w:rsidR="00EB53C5" w:rsidRPr="00EB53C5">
        <w:rPr>
          <w:rFonts w:ascii="Arial" w:hAnsi="Arial" w:cs="Arial"/>
          <w:b/>
          <w:u w:val="single"/>
        </w:rPr>
        <w:t>Inmovilizado Material</w:t>
      </w:r>
    </w:p>
    <w:p w:rsidR="00A83CAE" w:rsidRPr="00BF4CBF" w:rsidRDefault="00A83CAE" w:rsidP="00F168A7">
      <w:pPr>
        <w:pStyle w:val="paragraph"/>
        <w:spacing w:line="480" w:lineRule="auto"/>
        <w:ind w:left="709"/>
        <w:rPr>
          <w:rFonts w:ascii="Arial" w:eastAsia="Times New Roman" w:hAnsi="Arial" w:cs="Arial"/>
          <w:lang w:val="es-AR"/>
        </w:rPr>
      </w:pPr>
      <w:r w:rsidRPr="00BF4CBF">
        <w:rPr>
          <w:rFonts w:ascii="Arial" w:eastAsia="Times New Roman" w:hAnsi="Arial" w:cs="Arial"/>
          <w:lang w:val="es-AR"/>
        </w:rPr>
        <w:t xml:space="preserve">El objetivo de esta Norma es prescribir el tratamiento contable del inmovilizado material, de forma que los usuarios de los estados financieros puedan conocer la información acerca de la inversión que la entidad tiene en su inmovilizado material, así como los cambios que se hayan producido en dicha inversión. Los principales problemas que presenta el reconocimiento contable del inmovilizado material son la contabilización de los activos, la determinación de su importe en libros y los cargos por amortización y pérdidas por deterioro que deben reconocerse con relación a los mismos. </w:t>
      </w:r>
    </w:p>
    <w:p w:rsidR="00742E18" w:rsidRPr="00AC7AAA" w:rsidRDefault="00793C9C" w:rsidP="00976056">
      <w:pPr>
        <w:spacing w:before="480" w:after="120" w:line="480" w:lineRule="auto"/>
        <w:ind w:left="709"/>
        <w:rPr>
          <w:rFonts w:ascii="Arial" w:hAnsi="Arial" w:cs="Arial"/>
          <w:b/>
          <w:u w:val="single"/>
        </w:rPr>
      </w:pPr>
      <w:r w:rsidRPr="00AC7AAA">
        <w:rPr>
          <w:rFonts w:ascii="Arial" w:hAnsi="Arial" w:cs="Arial"/>
          <w:b/>
          <w:u w:val="single"/>
        </w:rPr>
        <w:t>NIC 18</w:t>
      </w:r>
      <w:r w:rsidR="00A83CAE" w:rsidRPr="00AC7AAA">
        <w:rPr>
          <w:rFonts w:ascii="Arial" w:hAnsi="Arial" w:cs="Arial"/>
          <w:b/>
          <w:u w:val="single"/>
        </w:rPr>
        <w:t xml:space="preserve">  </w:t>
      </w:r>
      <w:r w:rsidR="00AC7AAA">
        <w:rPr>
          <w:rFonts w:ascii="Arial" w:hAnsi="Arial" w:cs="Arial"/>
          <w:b/>
          <w:u w:val="single"/>
        </w:rPr>
        <w:t>Ingresos O</w:t>
      </w:r>
      <w:r w:rsidR="00EB53C5" w:rsidRPr="00AC7AAA">
        <w:rPr>
          <w:rFonts w:ascii="Arial" w:hAnsi="Arial" w:cs="Arial"/>
          <w:b/>
          <w:u w:val="single"/>
        </w:rPr>
        <w:t>rdinarios</w:t>
      </w:r>
    </w:p>
    <w:p w:rsidR="0074128E" w:rsidRPr="00BF4CBF" w:rsidRDefault="00A83CAE" w:rsidP="00F168A7">
      <w:pPr>
        <w:spacing w:line="480" w:lineRule="auto"/>
        <w:ind w:left="709"/>
        <w:rPr>
          <w:rFonts w:ascii="Arial" w:hAnsi="Arial" w:cs="Arial"/>
          <w:b/>
        </w:rPr>
      </w:pPr>
      <w:r w:rsidRPr="00BF4CBF">
        <w:rPr>
          <w:rFonts w:ascii="Arial" w:hAnsi="Arial" w:cs="Arial"/>
          <w:color w:val="000000"/>
        </w:rPr>
        <w:t xml:space="preserve">El objetivo de esta Norma es establecer el tratamiento contable de los ingresos ordinarios que surgen de ciertos tipos de transacciones y otros eventos. </w:t>
      </w:r>
      <w:r w:rsidR="0074128E" w:rsidRPr="00BF4CBF">
        <w:rPr>
          <w:rFonts w:ascii="Arial" w:hAnsi="Arial" w:cs="Arial"/>
          <w:color w:val="000000"/>
        </w:rPr>
        <w:t>La principal preocupación en la contabilización de ingresos ordinarios es determinar cuándo deben ser reconocidos.</w:t>
      </w:r>
    </w:p>
    <w:p w:rsidR="0074128E" w:rsidRPr="00BF4CBF" w:rsidRDefault="0074128E" w:rsidP="00976056">
      <w:pPr>
        <w:spacing w:line="480" w:lineRule="auto"/>
        <w:ind w:left="709"/>
        <w:rPr>
          <w:rFonts w:ascii="Arial" w:hAnsi="Arial" w:cs="Arial"/>
          <w:b/>
        </w:rPr>
      </w:pPr>
      <w:r w:rsidRPr="00BF4CBF">
        <w:rPr>
          <w:rFonts w:ascii="Arial" w:hAnsi="Arial" w:cs="Arial"/>
          <w:color w:val="000000"/>
        </w:rPr>
        <w:t xml:space="preserve">El ingreso ordinario es reconocido cuando es probable que los beneficios económicos futuros fluyan a la empresa y estos beneficios puedan ser valorados con fiabilidad. Esta Norma identifica las circunstancias en las </w:t>
      </w:r>
      <w:r w:rsidRPr="00BF4CBF">
        <w:rPr>
          <w:rFonts w:ascii="Arial" w:hAnsi="Arial" w:cs="Arial"/>
          <w:color w:val="000000"/>
        </w:rPr>
        <w:lastRenderedPageBreak/>
        <w:t>cuales se cumplen estos criterios para que los ingresos ordinarios sean reconocidos.</w:t>
      </w:r>
    </w:p>
    <w:p w:rsidR="00793C9C" w:rsidRPr="00AC7AAA" w:rsidRDefault="00D876E2" w:rsidP="00976056">
      <w:pPr>
        <w:spacing w:before="480" w:line="480" w:lineRule="auto"/>
        <w:ind w:left="709"/>
        <w:rPr>
          <w:rFonts w:ascii="Arial" w:hAnsi="Arial" w:cs="Arial"/>
          <w:b/>
          <w:u w:val="single"/>
        </w:rPr>
      </w:pPr>
      <w:r w:rsidRPr="00AC7AAA">
        <w:rPr>
          <w:rFonts w:ascii="Arial" w:hAnsi="Arial" w:cs="Arial"/>
          <w:b/>
          <w:u w:val="single"/>
        </w:rPr>
        <w:t>N</w:t>
      </w:r>
      <w:r w:rsidR="00793C9C" w:rsidRPr="00AC7AAA">
        <w:rPr>
          <w:rFonts w:ascii="Arial" w:hAnsi="Arial" w:cs="Arial"/>
          <w:b/>
          <w:u w:val="single"/>
        </w:rPr>
        <w:t>IC 36</w:t>
      </w:r>
      <w:r w:rsidR="002E416F" w:rsidRPr="00AC7AAA">
        <w:rPr>
          <w:rFonts w:ascii="Arial" w:hAnsi="Arial" w:cs="Arial"/>
          <w:b/>
          <w:u w:val="single"/>
        </w:rPr>
        <w:t xml:space="preserve">  </w:t>
      </w:r>
      <w:r w:rsidR="00AC7AAA" w:rsidRPr="00AC7AAA">
        <w:rPr>
          <w:rFonts w:ascii="Arial" w:hAnsi="Arial" w:cs="Arial"/>
          <w:b/>
          <w:u w:val="single"/>
        </w:rPr>
        <w:t>Deterioro del Valor de los Activos</w:t>
      </w:r>
    </w:p>
    <w:p w:rsidR="00002032" w:rsidRDefault="002E416F" w:rsidP="00EB53C5">
      <w:pPr>
        <w:spacing w:before="100" w:beforeAutospacing="1" w:line="480" w:lineRule="auto"/>
        <w:ind w:left="709"/>
        <w:rPr>
          <w:rFonts w:ascii="Arial" w:hAnsi="Arial" w:cs="Arial"/>
          <w:color w:val="000000"/>
        </w:rPr>
      </w:pPr>
      <w:r w:rsidRPr="00BF4CBF">
        <w:rPr>
          <w:rFonts w:ascii="Arial" w:hAnsi="Arial" w:cs="Arial"/>
          <w:color w:val="000000"/>
        </w:rPr>
        <w:t>El objetivo de esta Norma consiste en establecer los procedimientos que una entidad aplicará para asegurarse de que sus activos están contabilizados por un importe que no sea superior a su importe recuperable. Un activo estará contabilizado por encima de su importe recuperable cuando su importe en libros exceda del importe que se pueda recuperar del mismo a través de su utilización o de su venta. Si este fuera el caso, el activo se presentaría como deteriorado, y la Norma exige que la entidad reconozca una pérdida por deterioro del valor de ese activo. En la Norma también se especifica cuándo la entidad revertirá la pérdida por deterioro del valor, así como la información a revelar.</w:t>
      </w:r>
    </w:p>
    <w:p w:rsidR="004422A7" w:rsidRPr="00AC7AAA" w:rsidRDefault="004422A7" w:rsidP="00BD1866">
      <w:pPr>
        <w:spacing w:before="480" w:line="360" w:lineRule="auto"/>
        <w:ind w:left="709"/>
        <w:rPr>
          <w:rFonts w:ascii="Arial" w:hAnsi="Arial" w:cs="Arial"/>
          <w:b/>
          <w:u w:val="single"/>
        </w:rPr>
      </w:pPr>
      <w:r w:rsidRPr="00AC7AAA">
        <w:rPr>
          <w:rFonts w:ascii="Arial" w:hAnsi="Arial" w:cs="Arial"/>
          <w:b/>
          <w:color w:val="000000"/>
          <w:u w:val="single"/>
        </w:rPr>
        <w:t xml:space="preserve">NIC 39 </w:t>
      </w:r>
      <w:r w:rsidR="00AC7AAA">
        <w:rPr>
          <w:rFonts w:ascii="Arial" w:hAnsi="Arial" w:cs="Arial"/>
          <w:b/>
          <w:color w:val="000000"/>
          <w:u w:val="single"/>
        </w:rPr>
        <w:t>Instrumentos F</w:t>
      </w:r>
      <w:r w:rsidR="00AC7AAA" w:rsidRPr="00AC7AAA">
        <w:rPr>
          <w:rFonts w:ascii="Arial" w:hAnsi="Arial" w:cs="Arial"/>
          <w:b/>
          <w:color w:val="000000"/>
          <w:u w:val="single"/>
        </w:rPr>
        <w:t>inancieros</w:t>
      </w:r>
    </w:p>
    <w:p w:rsidR="00841AB8" w:rsidRDefault="004422A7" w:rsidP="00AC7AAA">
      <w:pPr>
        <w:spacing w:before="360" w:line="480" w:lineRule="auto"/>
        <w:ind w:left="709"/>
        <w:rPr>
          <w:rFonts w:ascii="Arial" w:hAnsi="Arial" w:cs="Arial"/>
        </w:rPr>
      </w:pPr>
      <w:r w:rsidRPr="004422A7">
        <w:rPr>
          <w:rFonts w:ascii="Arial" w:hAnsi="Arial" w:cs="Arial"/>
        </w:rPr>
        <w:t xml:space="preserve">El objetivo de esta Norma consiste en establecer los principios para el reconocimiento y valoración de los activos financieros, los pasivos financieros y de algunos contratos de compra o venta de elementos no financieros. Las disposiciones para la presentación de información sobre </w:t>
      </w:r>
      <w:r w:rsidRPr="004422A7">
        <w:rPr>
          <w:rFonts w:ascii="Arial" w:hAnsi="Arial" w:cs="Arial"/>
        </w:rPr>
        <w:lastRenderedPageBreak/>
        <w:t>los instrumentos financieros figuran en la NIC 32 Instrumentos financieros: Presentación. Las disposiciones relativas a la información a revelar sobre instrumentos financieros están en la NIIF 7 Instrumentos financieros: Información a revelar.</w:t>
      </w:r>
    </w:p>
    <w:p w:rsidR="00896C6F" w:rsidRPr="00AC7AAA" w:rsidRDefault="00896C6F" w:rsidP="00F168A7">
      <w:pPr>
        <w:spacing w:before="480" w:line="480" w:lineRule="auto"/>
        <w:ind w:left="709"/>
        <w:rPr>
          <w:rFonts w:ascii="Arial" w:hAnsi="Arial" w:cs="Arial"/>
          <w:b/>
          <w:u w:val="single"/>
        </w:rPr>
      </w:pPr>
      <w:r w:rsidRPr="00AC7AAA">
        <w:rPr>
          <w:rFonts w:ascii="Arial" w:hAnsi="Arial" w:cs="Arial"/>
          <w:b/>
          <w:u w:val="single"/>
        </w:rPr>
        <w:t xml:space="preserve">NIC 12 </w:t>
      </w:r>
      <w:r w:rsidR="00AC7AAA" w:rsidRPr="00AC7AAA">
        <w:rPr>
          <w:rFonts w:ascii="Arial" w:hAnsi="Arial" w:cs="Arial"/>
          <w:b/>
          <w:u w:val="single"/>
        </w:rPr>
        <w:t>Impuestos Sobre las Ganancias</w:t>
      </w:r>
    </w:p>
    <w:p w:rsidR="00896C6F" w:rsidRPr="00BF4CBF" w:rsidRDefault="00896C6F" w:rsidP="00BD1866">
      <w:pPr>
        <w:spacing w:line="480" w:lineRule="auto"/>
        <w:ind w:left="709"/>
        <w:rPr>
          <w:rFonts w:ascii="Arial" w:hAnsi="Arial" w:cs="Arial"/>
          <w:lang w:val="es-AR"/>
        </w:rPr>
      </w:pPr>
      <w:r w:rsidRPr="00BF4CBF">
        <w:rPr>
          <w:rFonts w:ascii="Arial" w:hAnsi="Arial" w:cs="Arial"/>
          <w:lang w:val="es-AR"/>
        </w:rPr>
        <w:t xml:space="preserve">El </w:t>
      </w:r>
      <w:r w:rsidRPr="00BF4CBF">
        <w:rPr>
          <w:rFonts w:ascii="Arial" w:hAnsi="Arial" w:cs="Arial"/>
        </w:rPr>
        <w:t>objetivo</w:t>
      </w:r>
      <w:r w:rsidRPr="00BF4CBF">
        <w:rPr>
          <w:rFonts w:ascii="Arial" w:hAnsi="Arial" w:cs="Arial"/>
          <w:lang w:val="es-AR"/>
        </w:rPr>
        <w:t xml:space="preserve"> de </w:t>
      </w:r>
      <w:r w:rsidRPr="00BF4CBF">
        <w:rPr>
          <w:rFonts w:ascii="Arial" w:hAnsi="Arial" w:cs="Arial"/>
        </w:rPr>
        <w:t>esta</w:t>
      </w:r>
      <w:r w:rsidRPr="00BF4CBF">
        <w:rPr>
          <w:rFonts w:ascii="Arial" w:hAnsi="Arial" w:cs="Arial"/>
          <w:lang w:val="es-AR"/>
        </w:rPr>
        <w:t xml:space="preserve"> </w:t>
      </w:r>
      <w:r w:rsidRPr="00BF4CBF">
        <w:rPr>
          <w:rFonts w:ascii="Arial" w:hAnsi="Arial" w:cs="Arial"/>
        </w:rPr>
        <w:t>norma</w:t>
      </w:r>
      <w:r w:rsidRPr="00BF4CBF">
        <w:rPr>
          <w:rFonts w:ascii="Arial" w:hAnsi="Arial" w:cs="Arial"/>
          <w:lang w:val="es-AR"/>
        </w:rPr>
        <w:t xml:space="preserve"> es prescribir el tratamiento contable del impuesto sobre las ganancias, esta norma exige que las entidades contabilicen las consecuencias fiscales de las transacciones y otros sucesos de la misma manera que se contabilizan  esas mismas transacciones o sucesos económicos.</w:t>
      </w:r>
    </w:p>
    <w:p w:rsidR="00793C9C" w:rsidRPr="00AC7AAA" w:rsidRDefault="00793C9C" w:rsidP="00F168A7">
      <w:pPr>
        <w:spacing w:before="480" w:line="360" w:lineRule="auto"/>
        <w:ind w:left="709"/>
        <w:rPr>
          <w:rFonts w:ascii="Arial" w:hAnsi="Arial" w:cs="Arial"/>
          <w:b/>
          <w:u w:val="single"/>
          <w:lang w:val="es-ES"/>
        </w:rPr>
      </w:pPr>
      <w:r w:rsidRPr="00AC7AAA">
        <w:rPr>
          <w:rFonts w:ascii="Arial" w:hAnsi="Arial" w:cs="Arial"/>
          <w:b/>
          <w:u w:val="single"/>
          <w:lang w:val="es-ES"/>
        </w:rPr>
        <w:t>NIIF 1</w:t>
      </w:r>
      <w:r w:rsidR="00002032" w:rsidRPr="00AC7AAA">
        <w:rPr>
          <w:rFonts w:ascii="Arial" w:hAnsi="Arial" w:cs="Arial"/>
          <w:b/>
          <w:u w:val="single"/>
          <w:lang w:val="es-ES"/>
        </w:rPr>
        <w:t xml:space="preserve"> </w:t>
      </w:r>
      <w:r w:rsidR="00AC7AAA" w:rsidRPr="00AC7AAA">
        <w:rPr>
          <w:rFonts w:ascii="Arial" w:hAnsi="Arial" w:cs="Arial"/>
          <w:b/>
          <w:u w:val="single"/>
          <w:lang w:val="es-ES"/>
        </w:rPr>
        <w:t>Adopción por Primera vez de las Normas Internacionales de Información Financiera</w:t>
      </w:r>
    </w:p>
    <w:p w:rsidR="00002032" w:rsidRPr="00BF4CBF" w:rsidRDefault="007E58F2" w:rsidP="00F168A7">
      <w:pPr>
        <w:spacing w:before="360" w:line="480" w:lineRule="auto"/>
        <w:ind w:left="709"/>
        <w:rPr>
          <w:rFonts w:ascii="Arial" w:hAnsi="Arial" w:cs="Arial"/>
          <w:lang w:val="es-ES"/>
        </w:rPr>
      </w:pPr>
      <w:r w:rsidRPr="00BF4CBF">
        <w:rPr>
          <w:rFonts w:ascii="Arial" w:hAnsi="Arial" w:cs="Arial"/>
          <w:lang w:val="es-ES"/>
        </w:rPr>
        <w:t>El objetivo de esta NIIF es asegurar que los primeros estados financieros con arreglos a las NIIF de una entidad, así como sus informes financieros intermedios, relativos a una parte del ejercicio cubierto por tales estados financieros contengan información de alta calidad que:</w:t>
      </w:r>
    </w:p>
    <w:p w:rsidR="007E58F2" w:rsidRPr="00BF4CBF" w:rsidRDefault="00C30151" w:rsidP="001B6163">
      <w:pPr>
        <w:pStyle w:val="Prrafodelista"/>
        <w:numPr>
          <w:ilvl w:val="0"/>
          <w:numId w:val="7"/>
        </w:numPr>
        <w:spacing w:line="480" w:lineRule="auto"/>
        <w:rPr>
          <w:rFonts w:ascii="Arial" w:hAnsi="Arial" w:cs="Arial"/>
          <w:lang w:val="es-ES"/>
        </w:rPr>
      </w:pPr>
      <w:r w:rsidRPr="00BF4CBF">
        <w:rPr>
          <w:rFonts w:ascii="Arial" w:hAnsi="Arial" w:cs="Arial"/>
          <w:lang w:val="es-ES"/>
        </w:rPr>
        <w:t>Sea transparente para los usuarios</w:t>
      </w:r>
    </w:p>
    <w:p w:rsidR="001E182B" w:rsidRDefault="00C30151" w:rsidP="001B6163">
      <w:pPr>
        <w:pStyle w:val="Prrafodelista"/>
        <w:numPr>
          <w:ilvl w:val="0"/>
          <w:numId w:val="7"/>
        </w:numPr>
        <w:spacing w:line="480" w:lineRule="auto"/>
        <w:rPr>
          <w:rFonts w:ascii="Arial" w:hAnsi="Arial" w:cs="Arial"/>
          <w:lang w:val="es-ES"/>
        </w:rPr>
      </w:pPr>
      <w:r w:rsidRPr="00BF4CBF">
        <w:rPr>
          <w:rFonts w:ascii="Arial" w:hAnsi="Arial" w:cs="Arial"/>
          <w:lang w:val="es-ES"/>
        </w:rPr>
        <w:t>Suministre un punto de partida adecuado para la contabilización.</w:t>
      </w:r>
    </w:p>
    <w:p w:rsidR="00793C9C" w:rsidRPr="00AC7AAA" w:rsidRDefault="00793C9C" w:rsidP="00F168A7">
      <w:pPr>
        <w:spacing w:line="480" w:lineRule="auto"/>
        <w:ind w:left="709"/>
        <w:rPr>
          <w:rFonts w:ascii="Arial" w:hAnsi="Arial" w:cs="Arial"/>
          <w:lang w:val="es-ES"/>
        </w:rPr>
      </w:pPr>
      <w:r w:rsidRPr="00AC7AAA">
        <w:rPr>
          <w:rFonts w:ascii="Arial" w:hAnsi="Arial" w:cs="Arial"/>
          <w:lang w:val="es-ES"/>
        </w:rPr>
        <w:lastRenderedPageBreak/>
        <w:t>De todas las Normas anteriormente descritas las que aplicaremos en el proceso de transición son:</w:t>
      </w:r>
    </w:p>
    <w:p w:rsidR="002E117A" w:rsidRPr="00E57581" w:rsidRDefault="002E117A" w:rsidP="001B6163">
      <w:pPr>
        <w:pStyle w:val="Prrafodelista"/>
        <w:numPr>
          <w:ilvl w:val="0"/>
          <w:numId w:val="8"/>
        </w:numPr>
        <w:spacing w:line="480" w:lineRule="auto"/>
        <w:rPr>
          <w:rFonts w:ascii="Arial" w:hAnsi="Arial" w:cs="Arial"/>
          <w:lang w:val="es-ES"/>
        </w:rPr>
      </w:pPr>
      <w:r w:rsidRPr="00E57581">
        <w:rPr>
          <w:rFonts w:ascii="Arial" w:hAnsi="Arial" w:cs="Arial"/>
          <w:lang w:val="es-ES"/>
        </w:rPr>
        <w:t>NIC   1</w:t>
      </w:r>
      <w:r w:rsidR="00AC7AAA">
        <w:rPr>
          <w:rFonts w:ascii="Arial" w:hAnsi="Arial" w:cs="Arial"/>
          <w:lang w:val="es-ES"/>
        </w:rPr>
        <w:t xml:space="preserve"> P</w:t>
      </w:r>
      <w:r w:rsidR="00AC7AAA" w:rsidRPr="00E57581">
        <w:rPr>
          <w:rFonts w:ascii="Arial" w:hAnsi="Arial" w:cs="Arial"/>
          <w:lang w:val="es-ES"/>
        </w:rPr>
        <w:t>resentación</w:t>
      </w:r>
      <w:r w:rsidR="00AC7AAA">
        <w:rPr>
          <w:rFonts w:ascii="Arial" w:hAnsi="Arial" w:cs="Arial"/>
          <w:lang w:val="es-ES"/>
        </w:rPr>
        <w:t xml:space="preserve"> de Estados F</w:t>
      </w:r>
      <w:r w:rsidR="00AC7AAA" w:rsidRPr="00E57581">
        <w:rPr>
          <w:rFonts w:ascii="Arial" w:hAnsi="Arial" w:cs="Arial"/>
          <w:lang w:val="es-ES"/>
        </w:rPr>
        <w:t>inancieros</w:t>
      </w:r>
    </w:p>
    <w:p w:rsidR="00793C9C" w:rsidRPr="00E57581" w:rsidRDefault="002E117A" w:rsidP="001B6163">
      <w:pPr>
        <w:pStyle w:val="Prrafodelista"/>
        <w:numPr>
          <w:ilvl w:val="0"/>
          <w:numId w:val="8"/>
        </w:numPr>
        <w:spacing w:line="480" w:lineRule="auto"/>
        <w:rPr>
          <w:rFonts w:ascii="Arial" w:hAnsi="Arial" w:cs="Arial"/>
          <w:lang w:val="es-ES"/>
        </w:rPr>
      </w:pPr>
      <w:r w:rsidRPr="00E57581">
        <w:rPr>
          <w:rFonts w:ascii="Arial" w:hAnsi="Arial" w:cs="Arial"/>
          <w:lang w:val="es-ES"/>
        </w:rPr>
        <w:t xml:space="preserve">NIC   2 </w:t>
      </w:r>
      <w:r w:rsidR="00AC7AAA">
        <w:rPr>
          <w:rFonts w:ascii="Arial" w:hAnsi="Arial" w:cs="Arial"/>
          <w:lang w:val="es-ES"/>
        </w:rPr>
        <w:t>E</w:t>
      </w:r>
      <w:r w:rsidR="00AC7AAA" w:rsidRPr="00E57581">
        <w:rPr>
          <w:rFonts w:ascii="Arial" w:hAnsi="Arial" w:cs="Arial"/>
          <w:lang w:val="es-ES"/>
        </w:rPr>
        <w:t>xistencias</w:t>
      </w:r>
    </w:p>
    <w:p w:rsidR="006816D4" w:rsidRPr="00E57581" w:rsidRDefault="002E117A" w:rsidP="001B6163">
      <w:pPr>
        <w:pStyle w:val="Prrafodelista"/>
        <w:numPr>
          <w:ilvl w:val="0"/>
          <w:numId w:val="8"/>
        </w:numPr>
        <w:spacing w:line="480" w:lineRule="auto"/>
        <w:rPr>
          <w:rFonts w:ascii="Arial" w:hAnsi="Arial" w:cs="Arial"/>
          <w:lang w:val="es-ES"/>
        </w:rPr>
      </w:pPr>
      <w:r w:rsidRPr="00E57581">
        <w:rPr>
          <w:rFonts w:ascii="Arial" w:hAnsi="Arial" w:cs="Arial"/>
          <w:lang w:val="es-ES"/>
        </w:rPr>
        <w:t xml:space="preserve">NIC 16 </w:t>
      </w:r>
      <w:r w:rsidR="00AC7AAA">
        <w:rPr>
          <w:rFonts w:ascii="Arial" w:hAnsi="Arial" w:cs="Arial"/>
          <w:lang w:val="es-ES"/>
        </w:rPr>
        <w:t>Inmovilizado de Material</w:t>
      </w:r>
    </w:p>
    <w:p w:rsidR="002E117A" w:rsidRDefault="002E117A" w:rsidP="001B6163">
      <w:pPr>
        <w:pStyle w:val="Prrafodelista"/>
        <w:numPr>
          <w:ilvl w:val="0"/>
          <w:numId w:val="8"/>
        </w:numPr>
        <w:spacing w:line="480" w:lineRule="auto"/>
        <w:rPr>
          <w:rFonts w:ascii="Arial" w:hAnsi="Arial" w:cs="Arial"/>
          <w:lang w:val="es-ES"/>
        </w:rPr>
      </w:pPr>
      <w:r w:rsidRPr="00E57581">
        <w:rPr>
          <w:rFonts w:ascii="Arial" w:hAnsi="Arial" w:cs="Arial"/>
          <w:lang w:val="es-ES"/>
        </w:rPr>
        <w:t xml:space="preserve">NIC 18 </w:t>
      </w:r>
      <w:r w:rsidR="00AC7AAA">
        <w:rPr>
          <w:rFonts w:ascii="Arial" w:hAnsi="Arial" w:cs="Arial"/>
          <w:lang w:val="es-ES"/>
        </w:rPr>
        <w:t>Ingresos O</w:t>
      </w:r>
      <w:r w:rsidR="00AC7AAA" w:rsidRPr="00E57581">
        <w:rPr>
          <w:rFonts w:ascii="Arial" w:hAnsi="Arial" w:cs="Arial"/>
          <w:lang w:val="es-ES"/>
        </w:rPr>
        <w:t>rdinarios</w:t>
      </w:r>
    </w:p>
    <w:p w:rsidR="007B1F42" w:rsidRPr="007B1F42" w:rsidRDefault="007B1F42" w:rsidP="001B6163">
      <w:pPr>
        <w:pStyle w:val="Prrafodelista"/>
        <w:numPr>
          <w:ilvl w:val="0"/>
          <w:numId w:val="8"/>
        </w:numPr>
        <w:spacing w:before="480" w:line="480" w:lineRule="auto"/>
        <w:rPr>
          <w:rFonts w:ascii="Arial" w:hAnsi="Arial" w:cs="Arial"/>
        </w:rPr>
      </w:pPr>
      <w:r w:rsidRPr="007B1F42">
        <w:rPr>
          <w:rFonts w:ascii="Arial" w:hAnsi="Arial" w:cs="Arial"/>
          <w:lang w:val="es-ES"/>
        </w:rPr>
        <w:t xml:space="preserve">NIC 8 </w:t>
      </w:r>
      <w:r w:rsidRPr="007B1F42">
        <w:rPr>
          <w:rFonts w:ascii="Arial" w:hAnsi="Arial" w:cs="Arial"/>
        </w:rPr>
        <w:t>Políticas Contables Cambios en las Estimaciones Contables y Errores.</w:t>
      </w:r>
    </w:p>
    <w:p w:rsidR="002E117A" w:rsidRPr="00E57581" w:rsidRDefault="00E57581" w:rsidP="001B6163">
      <w:pPr>
        <w:pStyle w:val="Prrafodelista"/>
        <w:numPr>
          <w:ilvl w:val="0"/>
          <w:numId w:val="8"/>
        </w:numPr>
        <w:spacing w:line="480" w:lineRule="auto"/>
        <w:rPr>
          <w:rFonts w:ascii="Arial" w:hAnsi="Arial" w:cs="Arial"/>
          <w:lang w:val="es-ES"/>
        </w:rPr>
      </w:pPr>
      <w:r w:rsidRPr="00E57581">
        <w:rPr>
          <w:rFonts w:ascii="Arial" w:hAnsi="Arial" w:cs="Arial"/>
          <w:lang w:val="es-ES"/>
        </w:rPr>
        <w:t xml:space="preserve">NIC 39 </w:t>
      </w:r>
      <w:r w:rsidR="00AC7AAA">
        <w:rPr>
          <w:rFonts w:ascii="Arial" w:hAnsi="Arial" w:cs="Arial"/>
          <w:lang w:val="es-ES"/>
        </w:rPr>
        <w:t>Instrumentos F</w:t>
      </w:r>
      <w:r w:rsidR="00AC7AAA" w:rsidRPr="00E57581">
        <w:rPr>
          <w:rFonts w:ascii="Arial" w:hAnsi="Arial" w:cs="Arial"/>
          <w:lang w:val="es-ES"/>
        </w:rPr>
        <w:t>inancieros</w:t>
      </w:r>
    </w:p>
    <w:p w:rsidR="00D429DF" w:rsidRPr="000F76DD" w:rsidRDefault="00E57581" w:rsidP="001B6163">
      <w:pPr>
        <w:pStyle w:val="Prrafodelista"/>
        <w:numPr>
          <w:ilvl w:val="0"/>
          <w:numId w:val="8"/>
        </w:numPr>
        <w:spacing w:line="480" w:lineRule="auto"/>
        <w:rPr>
          <w:rFonts w:ascii="Arial" w:hAnsi="Arial" w:cs="Arial"/>
          <w:lang w:val="es-ES"/>
        </w:rPr>
      </w:pPr>
      <w:r w:rsidRPr="00E57581">
        <w:rPr>
          <w:rFonts w:ascii="Arial" w:hAnsi="Arial" w:cs="Arial"/>
          <w:lang w:val="es-ES"/>
        </w:rPr>
        <w:t xml:space="preserve">NIC 12 </w:t>
      </w:r>
      <w:r w:rsidR="00AC7AAA">
        <w:rPr>
          <w:rFonts w:ascii="Arial" w:hAnsi="Arial" w:cs="Arial"/>
          <w:lang w:val="es-ES"/>
        </w:rPr>
        <w:t>I</w:t>
      </w:r>
      <w:r w:rsidR="00AC7AAA" w:rsidRPr="00E57581">
        <w:rPr>
          <w:rFonts w:ascii="Arial" w:hAnsi="Arial" w:cs="Arial"/>
          <w:lang w:val="es-ES"/>
        </w:rPr>
        <w:t xml:space="preserve">mpuesto </w:t>
      </w:r>
      <w:r w:rsidR="00AC7AAA">
        <w:rPr>
          <w:rFonts w:ascii="Arial" w:hAnsi="Arial" w:cs="Arial"/>
          <w:lang w:val="es-ES"/>
        </w:rPr>
        <w:t>Sobre las G</w:t>
      </w:r>
      <w:r w:rsidR="00AC7AAA" w:rsidRPr="00E57581">
        <w:rPr>
          <w:rFonts w:ascii="Arial" w:hAnsi="Arial" w:cs="Arial"/>
          <w:lang w:val="es-ES"/>
        </w:rPr>
        <w:t>anancias</w:t>
      </w: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AF4E27">
      <w:pPr>
        <w:jc w:val="center"/>
        <w:rPr>
          <w:rFonts w:ascii="Arial" w:hAnsi="Arial" w:cs="Arial"/>
          <w:b/>
          <w:lang w:val="es-ES_tradnl"/>
        </w:rPr>
      </w:pPr>
    </w:p>
    <w:p w:rsidR="00BD1866" w:rsidRDefault="00BD1866" w:rsidP="00F70A2B">
      <w:pPr>
        <w:rPr>
          <w:rFonts w:ascii="Arial" w:hAnsi="Arial" w:cs="Arial"/>
          <w:b/>
          <w:lang w:val="es-ES_tradnl"/>
        </w:rPr>
      </w:pPr>
    </w:p>
    <w:p w:rsidR="004813C9" w:rsidRPr="00BD1866" w:rsidRDefault="004813C9" w:rsidP="00AF4E27">
      <w:pPr>
        <w:jc w:val="center"/>
        <w:rPr>
          <w:rFonts w:ascii="Arial" w:hAnsi="Arial" w:cs="Arial"/>
          <w:b/>
          <w:sz w:val="28"/>
          <w:szCs w:val="28"/>
          <w:lang w:val="es-ES_tradnl"/>
        </w:rPr>
      </w:pPr>
      <w:r w:rsidRPr="00BD1866">
        <w:rPr>
          <w:rFonts w:ascii="Arial" w:hAnsi="Arial" w:cs="Arial"/>
          <w:b/>
          <w:sz w:val="28"/>
          <w:szCs w:val="28"/>
          <w:lang w:val="es-ES_tradnl"/>
        </w:rPr>
        <w:lastRenderedPageBreak/>
        <w:t>CAPÍTULO 2</w:t>
      </w:r>
    </w:p>
    <w:p w:rsidR="00BD1866" w:rsidRPr="00BF4CBF" w:rsidRDefault="00BD1866" w:rsidP="00AF4E27">
      <w:pPr>
        <w:jc w:val="center"/>
        <w:rPr>
          <w:rFonts w:ascii="Arial" w:hAnsi="Arial" w:cs="Arial"/>
          <w:b/>
          <w:lang w:val="es-ES_tradnl"/>
        </w:rPr>
      </w:pPr>
    </w:p>
    <w:p w:rsidR="004813C9" w:rsidRPr="00BF4CBF" w:rsidRDefault="004813C9" w:rsidP="00BD1866">
      <w:pPr>
        <w:jc w:val="center"/>
        <w:rPr>
          <w:rFonts w:ascii="Arial" w:hAnsi="Arial" w:cs="Arial"/>
          <w:b/>
          <w:lang w:val="es-ES_tradnl"/>
        </w:rPr>
      </w:pPr>
      <w:r w:rsidRPr="00BF4CBF">
        <w:rPr>
          <w:rFonts w:ascii="Arial" w:hAnsi="Arial" w:cs="Arial"/>
          <w:b/>
          <w:lang w:val="es-ES_tradnl"/>
        </w:rPr>
        <w:t>CONOCIMIENTO DEL NEGOCIO</w:t>
      </w:r>
    </w:p>
    <w:p w:rsidR="004813C9" w:rsidRPr="00BF4CBF" w:rsidRDefault="009D3693" w:rsidP="00BD1866">
      <w:pPr>
        <w:spacing w:before="600" w:line="480" w:lineRule="auto"/>
        <w:rPr>
          <w:rFonts w:ascii="Arial" w:hAnsi="Arial" w:cs="Arial"/>
          <w:b/>
          <w:lang w:val="es-ES_tradnl"/>
        </w:rPr>
      </w:pPr>
      <w:r>
        <w:rPr>
          <w:rFonts w:ascii="Arial" w:hAnsi="Arial" w:cs="Arial"/>
          <w:b/>
          <w:lang w:val="es-ES_tradnl"/>
        </w:rPr>
        <w:t>2.1</w:t>
      </w:r>
      <w:r w:rsidR="00DD313F">
        <w:rPr>
          <w:rFonts w:ascii="Arial" w:hAnsi="Arial" w:cs="Arial"/>
          <w:b/>
          <w:lang w:val="es-ES_tradnl"/>
        </w:rPr>
        <w:t>.</w:t>
      </w:r>
      <w:r w:rsidR="004813C9" w:rsidRPr="00BF4CBF">
        <w:rPr>
          <w:rFonts w:ascii="Arial" w:hAnsi="Arial" w:cs="Arial"/>
          <w:b/>
          <w:lang w:val="es-ES_tradnl"/>
        </w:rPr>
        <w:t xml:space="preserve"> </w:t>
      </w:r>
      <w:r w:rsidR="00F168A7">
        <w:rPr>
          <w:rFonts w:ascii="Arial" w:hAnsi="Arial" w:cs="Arial"/>
          <w:b/>
          <w:lang w:val="es-ES_tradnl"/>
        </w:rPr>
        <w:t xml:space="preserve"> </w:t>
      </w:r>
      <w:r w:rsidR="004813C9" w:rsidRPr="00BF4CBF">
        <w:rPr>
          <w:rFonts w:ascii="Arial" w:hAnsi="Arial" w:cs="Arial"/>
          <w:b/>
          <w:lang w:val="es-ES_tradnl"/>
        </w:rPr>
        <w:t>Generalidades</w:t>
      </w:r>
    </w:p>
    <w:p w:rsidR="004813C9" w:rsidRPr="00BF4CBF" w:rsidRDefault="004813C9" w:rsidP="00DD313F">
      <w:pPr>
        <w:spacing w:line="480" w:lineRule="auto"/>
        <w:ind w:left="567"/>
        <w:rPr>
          <w:rFonts w:ascii="Arial" w:hAnsi="Arial" w:cs="Arial"/>
          <w:lang w:val="es-ES_tradnl"/>
        </w:rPr>
      </w:pPr>
      <w:r w:rsidRPr="00BF4CBF">
        <w:rPr>
          <w:rFonts w:ascii="Arial" w:hAnsi="Arial" w:cs="Arial"/>
          <w:lang w:val="es-ES_tradnl"/>
        </w:rPr>
        <w:t xml:space="preserve">La compañía </w:t>
      </w:r>
      <w:r w:rsidR="00600015" w:rsidRPr="00BF4CBF">
        <w:rPr>
          <w:rFonts w:ascii="Arial" w:hAnsi="Arial" w:cs="Arial"/>
          <w:b/>
          <w:lang w:val="es-ES_tradnl"/>
        </w:rPr>
        <w:t>HYDROMECANICA DEL ECUADOR</w:t>
      </w:r>
      <w:r w:rsidRPr="00BF4CBF">
        <w:rPr>
          <w:rFonts w:ascii="Arial" w:hAnsi="Arial" w:cs="Arial"/>
          <w:b/>
          <w:lang w:val="es-ES_tradnl"/>
        </w:rPr>
        <w:t xml:space="preserve"> S.A.</w:t>
      </w:r>
      <w:r w:rsidR="00F57DB7" w:rsidRPr="00BF4CBF">
        <w:rPr>
          <w:rFonts w:ascii="Arial" w:hAnsi="Arial" w:cs="Arial"/>
          <w:b/>
          <w:lang w:val="es-ES_tradnl"/>
        </w:rPr>
        <w:t xml:space="preserve"> </w:t>
      </w:r>
      <w:r w:rsidR="00552201">
        <w:rPr>
          <w:rFonts w:ascii="Arial" w:hAnsi="Arial" w:cs="Arial"/>
          <w:lang w:val="es-ES_tradnl"/>
        </w:rPr>
        <w:t>se constituyó</w:t>
      </w:r>
      <w:r w:rsidRPr="00BF4CBF">
        <w:rPr>
          <w:rFonts w:ascii="Arial" w:hAnsi="Arial" w:cs="Arial"/>
          <w:lang w:val="es-ES_tradnl"/>
        </w:rPr>
        <w:t xml:space="preserve"> por escritura pública otorgada ante el Notario Trigé</w:t>
      </w:r>
      <w:r w:rsidR="00F57DB7" w:rsidRPr="00BF4CBF">
        <w:rPr>
          <w:rFonts w:ascii="Arial" w:hAnsi="Arial" w:cs="Arial"/>
          <w:lang w:val="es-ES_tradnl"/>
        </w:rPr>
        <w:t xml:space="preserve">simo del Cantón Guayaquil, </w:t>
      </w:r>
      <w:r w:rsidR="00F57DB7" w:rsidRPr="00DE1E11">
        <w:rPr>
          <w:rFonts w:ascii="Arial" w:hAnsi="Arial" w:cs="Arial"/>
          <w:lang w:val="es-ES_tradnl"/>
        </w:rPr>
        <w:t>el 14 de Julio del 200</w:t>
      </w:r>
      <w:r w:rsidR="00DE1E11">
        <w:rPr>
          <w:rFonts w:ascii="Arial" w:hAnsi="Arial" w:cs="Arial"/>
          <w:lang w:val="es-ES_tradnl"/>
        </w:rPr>
        <w:t>7</w:t>
      </w:r>
      <w:r w:rsidRPr="00BF4CBF">
        <w:rPr>
          <w:rFonts w:ascii="Arial" w:hAnsi="Arial" w:cs="Arial"/>
          <w:lang w:val="es-ES_tradnl"/>
        </w:rPr>
        <w:t>, fue aprobada por la Superintendencia de Compañías, mediante Resolución 06.G.IJ.001833</w:t>
      </w:r>
      <w:r w:rsidR="004F378A" w:rsidRPr="00BF4CBF">
        <w:rPr>
          <w:rFonts w:ascii="Arial" w:hAnsi="Arial" w:cs="Arial"/>
          <w:lang w:val="es-ES_tradnl"/>
        </w:rPr>
        <w:t>.</w:t>
      </w:r>
    </w:p>
    <w:p w:rsidR="004813C9" w:rsidRPr="00BF4CBF" w:rsidRDefault="004813C9" w:rsidP="00DD313F">
      <w:pPr>
        <w:spacing w:line="360" w:lineRule="auto"/>
        <w:ind w:left="567"/>
        <w:rPr>
          <w:rFonts w:ascii="Arial" w:hAnsi="Arial" w:cs="Arial"/>
          <w:lang w:val="es-ES_tradnl"/>
        </w:rPr>
      </w:pPr>
      <w:r w:rsidRPr="00BF4CBF">
        <w:rPr>
          <w:rFonts w:ascii="Arial" w:hAnsi="Arial" w:cs="Arial"/>
          <w:lang w:val="es-ES_tradnl"/>
        </w:rPr>
        <w:t>1</w:t>
      </w:r>
      <w:r w:rsidRPr="00DE1E11">
        <w:rPr>
          <w:rFonts w:ascii="Arial" w:hAnsi="Arial" w:cs="Arial"/>
          <w:b/>
          <w:lang w:val="es-ES_tradnl"/>
        </w:rPr>
        <w:t>.- DOMICILIO:</w:t>
      </w:r>
      <w:r w:rsidRPr="00BF4CBF">
        <w:rPr>
          <w:rFonts w:ascii="Arial" w:hAnsi="Arial" w:cs="Arial"/>
          <w:lang w:val="es-ES_tradnl"/>
        </w:rPr>
        <w:t xml:space="preserve"> Cantón Guayaquil, provincia de Guayas</w:t>
      </w:r>
      <w:r w:rsidR="00243E82">
        <w:rPr>
          <w:rFonts w:ascii="Arial" w:hAnsi="Arial" w:cs="Arial"/>
          <w:lang w:val="es-ES_tradnl"/>
        </w:rPr>
        <w:t>.</w:t>
      </w:r>
    </w:p>
    <w:p w:rsidR="004813C9" w:rsidRPr="00BF4CBF" w:rsidRDefault="004813C9" w:rsidP="00DD313F">
      <w:pPr>
        <w:spacing w:line="360" w:lineRule="auto"/>
        <w:ind w:left="567"/>
        <w:rPr>
          <w:rFonts w:ascii="Arial" w:hAnsi="Arial" w:cs="Arial"/>
          <w:lang w:val="es-ES_tradnl"/>
        </w:rPr>
      </w:pPr>
      <w:r w:rsidRPr="00BF4CBF">
        <w:rPr>
          <w:rFonts w:ascii="Arial" w:hAnsi="Arial" w:cs="Arial"/>
          <w:lang w:val="es-ES_tradnl"/>
        </w:rPr>
        <w:t>2</w:t>
      </w:r>
      <w:r w:rsidRPr="00DE1E11">
        <w:rPr>
          <w:rFonts w:ascii="Arial" w:hAnsi="Arial" w:cs="Arial"/>
          <w:b/>
          <w:lang w:val="es-ES_tradnl"/>
        </w:rPr>
        <w:t>.- CAPITAL:</w:t>
      </w:r>
      <w:r w:rsidRPr="00BF4CBF">
        <w:rPr>
          <w:rFonts w:ascii="Arial" w:hAnsi="Arial" w:cs="Arial"/>
          <w:lang w:val="es-ES_tradnl"/>
        </w:rPr>
        <w:t xml:space="preserve"> Suscrito US$ 800 Numero de Acciones 800 Valor $1.00; Capital Autorizado: 1600.00</w:t>
      </w:r>
      <w:r w:rsidR="00243E82">
        <w:rPr>
          <w:rFonts w:ascii="Arial" w:hAnsi="Arial" w:cs="Arial"/>
          <w:lang w:val="es-ES_tradnl"/>
        </w:rPr>
        <w:t>.</w:t>
      </w:r>
    </w:p>
    <w:p w:rsidR="008D1E41" w:rsidRDefault="004813C9" w:rsidP="00DD313F">
      <w:pPr>
        <w:spacing w:line="360" w:lineRule="auto"/>
        <w:ind w:left="567"/>
        <w:rPr>
          <w:rFonts w:ascii="Arial" w:hAnsi="Arial" w:cs="Arial"/>
          <w:lang w:val="es-ES_tradnl"/>
        </w:rPr>
      </w:pPr>
      <w:r w:rsidRPr="00BF4CBF">
        <w:rPr>
          <w:rFonts w:ascii="Arial" w:hAnsi="Arial" w:cs="Arial"/>
          <w:lang w:val="es-ES_tradnl"/>
        </w:rPr>
        <w:t xml:space="preserve">3.- </w:t>
      </w:r>
      <w:r w:rsidRPr="00DE1E11">
        <w:rPr>
          <w:rFonts w:ascii="Arial" w:hAnsi="Arial" w:cs="Arial"/>
          <w:b/>
          <w:lang w:val="es-ES_tradnl"/>
        </w:rPr>
        <w:t>OBJETO:</w:t>
      </w:r>
      <w:r w:rsidRPr="00BF4CBF">
        <w:rPr>
          <w:rFonts w:ascii="Arial" w:hAnsi="Arial" w:cs="Arial"/>
          <w:lang w:val="es-ES_tradnl"/>
        </w:rPr>
        <w:t xml:space="preserve"> El objeto de la Compañía es: </w:t>
      </w:r>
      <w:r w:rsidR="007453F2" w:rsidRPr="00BF4CBF">
        <w:rPr>
          <w:rFonts w:ascii="Arial" w:hAnsi="Arial" w:cs="Arial"/>
          <w:lang w:val="es-ES_tradnl"/>
        </w:rPr>
        <w:t xml:space="preserve">VENTAS DE PARTES </w:t>
      </w:r>
      <w:r w:rsidR="00A246A1" w:rsidRPr="00BF4CBF">
        <w:rPr>
          <w:rFonts w:ascii="Arial" w:hAnsi="Arial" w:cs="Arial"/>
          <w:lang w:val="es-ES_tradnl"/>
        </w:rPr>
        <w:t>Y PIEZAS HIDRAULICAS</w:t>
      </w:r>
      <w:r w:rsidR="00243E82">
        <w:rPr>
          <w:rFonts w:ascii="Arial" w:hAnsi="Arial" w:cs="Arial"/>
          <w:lang w:val="es-ES_tradnl"/>
        </w:rPr>
        <w:t>.</w:t>
      </w:r>
    </w:p>
    <w:p w:rsidR="00A37332" w:rsidRPr="00A37332" w:rsidRDefault="00A37332" w:rsidP="00A37332">
      <w:pPr>
        <w:spacing w:line="360" w:lineRule="auto"/>
        <w:ind w:left="426"/>
        <w:rPr>
          <w:rFonts w:ascii="Arial" w:hAnsi="Arial" w:cs="Arial"/>
          <w:lang w:val="es-ES_tradnl"/>
        </w:rPr>
      </w:pPr>
    </w:p>
    <w:p w:rsidR="00891467" w:rsidRPr="00BF4CBF" w:rsidRDefault="008D1E41" w:rsidP="00F168A7">
      <w:pPr>
        <w:tabs>
          <w:tab w:val="left" w:pos="1134"/>
        </w:tabs>
        <w:spacing w:before="120" w:line="480" w:lineRule="auto"/>
        <w:ind w:left="567"/>
        <w:rPr>
          <w:rFonts w:ascii="Arial" w:hAnsi="Arial" w:cs="Arial"/>
          <w:b/>
          <w:lang w:val="es-ES_tradnl"/>
        </w:rPr>
      </w:pPr>
      <w:r>
        <w:rPr>
          <w:rFonts w:ascii="Arial" w:hAnsi="Arial" w:cs="Arial"/>
          <w:b/>
          <w:lang w:val="es-ES_tradnl"/>
        </w:rPr>
        <w:t>2.1.1</w:t>
      </w:r>
      <w:r w:rsidR="00DD313F">
        <w:rPr>
          <w:rFonts w:ascii="Arial" w:hAnsi="Arial" w:cs="Arial"/>
          <w:b/>
          <w:lang w:val="es-ES_tradnl"/>
        </w:rPr>
        <w:t>.</w:t>
      </w:r>
      <w:r>
        <w:rPr>
          <w:rFonts w:ascii="Arial" w:hAnsi="Arial" w:cs="Arial"/>
          <w:b/>
          <w:lang w:val="es-ES_tradnl"/>
        </w:rPr>
        <w:t xml:space="preserve"> </w:t>
      </w:r>
      <w:r w:rsidR="00FB759B">
        <w:rPr>
          <w:rFonts w:ascii="Arial" w:hAnsi="Arial" w:cs="Arial"/>
          <w:b/>
          <w:lang w:val="es-ES_tradnl"/>
        </w:rPr>
        <w:t xml:space="preserve"> </w:t>
      </w:r>
      <w:r>
        <w:rPr>
          <w:rFonts w:ascii="Arial" w:hAnsi="Arial" w:cs="Arial"/>
          <w:b/>
          <w:lang w:val="es-ES_tradnl"/>
        </w:rPr>
        <w:t>Misión</w:t>
      </w:r>
    </w:p>
    <w:p w:rsidR="00891467" w:rsidRPr="003A41FA" w:rsidRDefault="003A41FA" w:rsidP="00FF72BB">
      <w:pPr>
        <w:pStyle w:val="Sinespaciado"/>
        <w:spacing w:line="480" w:lineRule="auto"/>
        <w:ind w:left="1276"/>
        <w:rPr>
          <w:rStyle w:val="Textoennegrita"/>
          <w:rFonts w:ascii="Arial" w:hAnsi="Arial" w:cs="Arial"/>
          <w:lang w:val="es-ES"/>
        </w:rPr>
      </w:pPr>
      <w:r w:rsidRPr="003A41FA">
        <w:rPr>
          <w:rFonts w:ascii="Arial" w:hAnsi="Arial" w:cs="Arial"/>
          <w:bCs/>
          <w:lang w:val="es-EC"/>
        </w:rPr>
        <w:t>Somos una empresa comprometida con la calidad</w:t>
      </w:r>
      <w:r>
        <w:rPr>
          <w:rFonts w:ascii="Arial" w:hAnsi="Arial" w:cs="Arial"/>
          <w:bCs/>
          <w:lang w:val="es-EC"/>
        </w:rPr>
        <w:t>,</w:t>
      </w:r>
      <w:r w:rsidRPr="003A41FA">
        <w:rPr>
          <w:rFonts w:ascii="Arial" w:hAnsi="Arial" w:cs="Arial"/>
          <w:bCs/>
          <w:lang w:val="es-EC"/>
        </w:rPr>
        <w:t xml:space="preserve"> el servicio y la calidez humana. Nos dedicamos a la importación y distribución de partes hidráulicas, ubicándonos en todo tipo de sector donde se encuentre alguna pieza hidráulica.</w:t>
      </w:r>
    </w:p>
    <w:p w:rsidR="00891467" w:rsidRPr="00BF4CBF" w:rsidRDefault="008D1E41" w:rsidP="00F168A7">
      <w:pPr>
        <w:pStyle w:val="Sinespaciado"/>
        <w:spacing w:before="720"/>
        <w:ind w:left="426"/>
        <w:rPr>
          <w:rStyle w:val="Textoennegrita"/>
          <w:rFonts w:ascii="Arial" w:hAnsi="Arial" w:cs="Arial"/>
          <w:lang w:val="es-ES"/>
        </w:rPr>
      </w:pPr>
      <w:r>
        <w:rPr>
          <w:rStyle w:val="Textoennegrita"/>
          <w:rFonts w:ascii="Arial" w:hAnsi="Arial" w:cs="Arial"/>
          <w:lang w:val="es-ES"/>
        </w:rPr>
        <w:lastRenderedPageBreak/>
        <w:t>2.1.2</w:t>
      </w:r>
      <w:r w:rsidR="00FB759B">
        <w:rPr>
          <w:rStyle w:val="Textoennegrita"/>
          <w:rFonts w:ascii="Arial" w:hAnsi="Arial" w:cs="Arial"/>
          <w:lang w:val="es-ES"/>
        </w:rPr>
        <w:t>.</w:t>
      </w:r>
      <w:r>
        <w:rPr>
          <w:rStyle w:val="Textoennegrita"/>
          <w:rFonts w:ascii="Arial" w:hAnsi="Arial" w:cs="Arial"/>
          <w:lang w:val="es-ES"/>
        </w:rPr>
        <w:t xml:space="preserve"> </w:t>
      </w:r>
      <w:r w:rsidR="00FB759B">
        <w:rPr>
          <w:rStyle w:val="Textoennegrita"/>
          <w:rFonts w:ascii="Arial" w:hAnsi="Arial" w:cs="Arial"/>
          <w:lang w:val="es-ES"/>
        </w:rPr>
        <w:t xml:space="preserve"> </w:t>
      </w:r>
      <w:r>
        <w:rPr>
          <w:rStyle w:val="Textoennegrita"/>
          <w:rFonts w:ascii="Arial" w:hAnsi="Arial" w:cs="Arial"/>
          <w:lang w:val="es-ES"/>
        </w:rPr>
        <w:t>Visión</w:t>
      </w:r>
    </w:p>
    <w:p w:rsidR="00620F49" w:rsidRPr="003A41FA" w:rsidRDefault="003A41FA" w:rsidP="003A41FA">
      <w:pPr>
        <w:pStyle w:val="Sinespaciado"/>
        <w:spacing w:before="600" w:line="480" w:lineRule="auto"/>
        <w:ind w:left="1276"/>
        <w:rPr>
          <w:rFonts w:ascii="Arial" w:hAnsi="Arial" w:cs="Arial"/>
          <w:lang w:val="es-ES"/>
        </w:rPr>
      </w:pPr>
      <w:r w:rsidRPr="003A41FA">
        <w:rPr>
          <w:rFonts w:ascii="Arial" w:hAnsi="Arial" w:cs="Arial"/>
          <w:lang w:val="es-EC"/>
        </w:rPr>
        <w:t>Ser una empresa innovadora con liderazgo en la distribución, potencializando la empresa con nuevos productos y marcas para cubrir las necesidades requeridas.</w:t>
      </w:r>
      <w:r w:rsidRPr="003A41FA">
        <w:rPr>
          <w:rFonts w:ascii="Arial" w:hAnsi="Arial" w:cs="Arial"/>
          <w:lang w:val="es-ES"/>
        </w:rPr>
        <w:t xml:space="preserve"> </w:t>
      </w:r>
    </w:p>
    <w:p w:rsidR="00620F49" w:rsidRDefault="00620F49" w:rsidP="006F53F7">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620F49" w:rsidRDefault="00620F49"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894453" w:rsidRDefault="00894453" w:rsidP="000F76DD">
      <w:pPr>
        <w:spacing w:before="100" w:beforeAutospacing="1" w:after="100" w:afterAutospacing="1"/>
        <w:rPr>
          <w:rFonts w:ascii="Arial" w:hAnsi="Arial" w:cs="Arial"/>
          <w:b/>
        </w:rPr>
      </w:pPr>
    </w:p>
    <w:p w:rsidR="00620F49" w:rsidRDefault="00620F49" w:rsidP="00AC7AAA">
      <w:pPr>
        <w:spacing w:before="100" w:beforeAutospacing="1" w:after="100" w:afterAutospacing="1"/>
        <w:rPr>
          <w:rFonts w:ascii="Arial" w:hAnsi="Arial" w:cs="Arial"/>
          <w:b/>
        </w:rPr>
      </w:pPr>
    </w:p>
    <w:p w:rsidR="00891467" w:rsidRDefault="00891467" w:rsidP="008C2667">
      <w:pPr>
        <w:spacing w:before="100" w:beforeAutospacing="1" w:after="100" w:afterAutospacing="1"/>
        <w:ind w:left="567"/>
        <w:rPr>
          <w:rStyle w:val="Textoennegrita"/>
          <w:rFonts w:ascii="Arial" w:hAnsi="Arial" w:cs="Arial"/>
          <w:lang w:val="es-ES"/>
        </w:rPr>
      </w:pPr>
      <w:r w:rsidRPr="00AF4E27">
        <w:rPr>
          <w:rFonts w:ascii="Arial" w:hAnsi="Arial" w:cs="Arial"/>
          <w:b/>
        </w:rPr>
        <w:lastRenderedPageBreak/>
        <w:t>2.1.3</w:t>
      </w:r>
      <w:r w:rsidR="00FB759B">
        <w:rPr>
          <w:rFonts w:ascii="Arial" w:hAnsi="Arial" w:cs="Arial"/>
          <w:b/>
        </w:rPr>
        <w:t xml:space="preserve">. </w:t>
      </w:r>
      <w:r w:rsidRPr="00BF4CBF">
        <w:rPr>
          <w:rFonts w:ascii="Arial" w:hAnsi="Arial" w:cs="Arial"/>
        </w:rPr>
        <w:t xml:space="preserve"> </w:t>
      </w:r>
      <w:r w:rsidR="00894453">
        <w:rPr>
          <w:rStyle w:val="Textoennegrita"/>
          <w:rFonts w:ascii="Arial" w:hAnsi="Arial" w:cs="Arial"/>
          <w:lang w:val="es-ES"/>
        </w:rPr>
        <w:t>Marcas de Productos</w:t>
      </w:r>
    </w:p>
    <w:p w:rsidR="00BA0E2C" w:rsidRPr="00BA0E2C" w:rsidRDefault="00BA0E2C" w:rsidP="00BA0E2C">
      <w:pPr>
        <w:pStyle w:val="Sinespaciado"/>
        <w:spacing w:after="240"/>
        <w:jc w:val="center"/>
        <w:rPr>
          <w:rFonts w:ascii="Arial" w:hAnsi="Arial" w:cs="Arial"/>
          <w:b/>
          <w:lang w:val="es-ES"/>
        </w:rPr>
      </w:pPr>
      <w:r>
        <w:rPr>
          <w:rFonts w:ascii="Arial" w:hAnsi="Arial" w:cs="Arial"/>
          <w:b/>
          <w:lang w:val="es-ES"/>
        </w:rPr>
        <w:t xml:space="preserve">Tabla # 1: </w:t>
      </w:r>
      <w:r w:rsidR="004C5BFB">
        <w:rPr>
          <w:rFonts w:ascii="Arial" w:hAnsi="Arial" w:cs="Arial"/>
          <w:lang w:val="es-ES"/>
        </w:rPr>
        <w:t>Marcas de Productos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5" w:color="auto" w:fill="EAF1DD"/>
        <w:tblLook w:val="04A0"/>
      </w:tblPr>
      <w:tblGrid>
        <w:gridCol w:w="4204"/>
        <w:gridCol w:w="4165"/>
      </w:tblGrid>
      <w:tr w:rsidR="00891467" w:rsidRPr="00BF4CBF" w:rsidTr="00DE1E11">
        <w:trPr>
          <w:trHeight w:val="134"/>
        </w:trPr>
        <w:tc>
          <w:tcPr>
            <w:tcW w:w="4204" w:type="dxa"/>
            <w:tcBorders>
              <w:bottom w:val="single" w:sz="8" w:space="0" w:color="auto"/>
            </w:tcBorders>
            <w:shd w:val="clear" w:color="00B050" w:fill="00B050"/>
          </w:tcPr>
          <w:p w:rsidR="00891467" w:rsidRPr="00BF4CBF" w:rsidRDefault="00891467" w:rsidP="00402E1D">
            <w:pPr>
              <w:pStyle w:val="Sinespaciado"/>
              <w:jc w:val="center"/>
              <w:rPr>
                <w:rFonts w:ascii="Arial" w:hAnsi="Arial" w:cs="Arial"/>
                <w:b/>
                <w:color w:val="FFFFFF"/>
                <w:lang w:val="es-ES" w:eastAsia="es-ES"/>
              </w:rPr>
            </w:pPr>
            <w:r w:rsidRPr="00BF4CBF">
              <w:rPr>
                <w:rFonts w:ascii="Arial" w:hAnsi="Arial" w:cs="Arial"/>
                <w:b/>
                <w:color w:val="FFFFFF"/>
                <w:lang w:val="es-ES" w:eastAsia="es-ES"/>
              </w:rPr>
              <w:t>MARCA</w:t>
            </w:r>
            <w:r w:rsidR="00CE49C5">
              <w:rPr>
                <w:rFonts w:ascii="Arial" w:hAnsi="Arial" w:cs="Arial"/>
                <w:b/>
                <w:color w:val="FFFFFF"/>
                <w:lang w:val="es-ES" w:eastAsia="es-ES"/>
              </w:rPr>
              <w:t xml:space="preserve">   </w:t>
            </w:r>
          </w:p>
        </w:tc>
        <w:tc>
          <w:tcPr>
            <w:tcW w:w="4165" w:type="dxa"/>
            <w:tcBorders>
              <w:bottom w:val="single" w:sz="8" w:space="0" w:color="auto"/>
            </w:tcBorders>
            <w:shd w:val="clear" w:color="00B050" w:fill="00B050"/>
          </w:tcPr>
          <w:p w:rsidR="00891467" w:rsidRPr="00BF4CBF" w:rsidRDefault="00891467" w:rsidP="00402E1D">
            <w:pPr>
              <w:pStyle w:val="Sinespaciado"/>
              <w:jc w:val="center"/>
              <w:rPr>
                <w:rFonts w:ascii="Arial" w:hAnsi="Arial" w:cs="Arial"/>
                <w:b/>
                <w:color w:val="FFFFFF"/>
                <w:lang w:val="es-ES"/>
              </w:rPr>
            </w:pPr>
            <w:r w:rsidRPr="00BF4CBF">
              <w:rPr>
                <w:rFonts w:ascii="Arial" w:hAnsi="Arial" w:cs="Arial"/>
                <w:b/>
                <w:color w:val="FFFFFF"/>
                <w:lang w:val="es-ES" w:eastAsia="es-ES"/>
              </w:rPr>
              <w:t>DESCRIPCION</w:t>
            </w:r>
          </w:p>
        </w:tc>
      </w:tr>
      <w:tr w:rsidR="00891467" w:rsidRPr="00C30F76" w:rsidTr="00DE1E11">
        <w:trPr>
          <w:trHeight w:val="16"/>
        </w:trPr>
        <w:tc>
          <w:tcPr>
            <w:tcW w:w="4204" w:type="dxa"/>
            <w:shd w:val="clear" w:color="auto" w:fill="EAF1DD"/>
          </w:tcPr>
          <w:p w:rsidR="00891467" w:rsidRPr="00BF4CBF" w:rsidRDefault="00774336" w:rsidP="00402E1D">
            <w:pPr>
              <w:pStyle w:val="Sinespaciado"/>
              <w:jc w:val="center"/>
              <w:rPr>
                <w:rFonts w:ascii="Arial" w:hAnsi="Arial" w:cs="Arial"/>
                <w:b/>
                <w:lang w:val="es-ES" w:eastAsia="es-ES"/>
              </w:rPr>
            </w:pPr>
            <w:r>
              <w:rPr>
                <w:rFonts w:ascii="Arial" w:hAnsi="Arial" w:cs="Arial"/>
                <w:noProof/>
                <w:color w:val="0000FF"/>
                <w:lang w:val="es-ES" w:eastAsia="es-ES"/>
              </w:rPr>
              <w:drawing>
                <wp:inline distT="0" distB="0" distL="0" distR="0">
                  <wp:extent cx="1464945" cy="474345"/>
                  <wp:effectExtent l="19050" t="0" r="1905" b="0"/>
                  <wp:docPr id="1" name="Imagen 13" descr="http://www.tecnofluido.com.ec/images/smc.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tecnofluido.com.ec/images/smc.gif"/>
                          <pic:cNvPicPr>
                            <a:picLocks noChangeAspect="1" noChangeArrowheads="1"/>
                          </pic:cNvPicPr>
                        </pic:nvPicPr>
                        <pic:blipFill>
                          <a:blip r:embed="rId15" cstate="print"/>
                          <a:srcRect/>
                          <a:stretch>
                            <a:fillRect/>
                          </a:stretch>
                        </pic:blipFill>
                        <pic:spPr bwMode="auto">
                          <a:xfrm>
                            <a:off x="0" y="0"/>
                            <a:ext cx="1464945" cy="474345"/>
                          </a:xfrm>
                          <a:prstGeom prst="rect">
                            <a:avLst/>
                          </a:prstGeom>
                          <a:noFill/>
                          <a:ln w="9525">
                            <a:noFill/>
                            <a:miter lim="800000"/>
                            <a:headEnd/>
                            <a:tailEnd/>
                          </a:ln>
                        </pic:spPr>
                      </pic:pic>
                    </a:graphicData>
                  </a:graphic>
                </wp:inline>
              </w:drawing>
            </w:r>
          </w:p>
          <w:p w:rsidR="00891467" w:rsidRPr="00BF4CBF" w:rsidRDefault="00620F49" w:rsidP="00620F49">
            <w:pPr>
              <w:pStyle w:val="Sinespaciado"/>
              <w:jc w:val="center"/>
              <w:rPr>
                <w:rFonts w:ascii="Arial" w:hAnsi="Arial" w:cs="Arial"/>
                <w:b/>
                <w:lang w:val="es-ES" w:eastAsia="es-ES"/>
              </w:rPr>
            </w:pPr>
            <w:r>
              <w:rPr>
                <w:rFonts w:ascii="Arial" w:hAnsi="Arial" w:cs="Arial"/>
                <w:b/>
                <w:lang w:val="es-ES" w:eastAsia="es-ES"/>
              </w:rPr>
              <w:t xml:space="preserve">Automatización Neumática y </w:t>
            </w:r>
            <w:r w:rsidR="00891467" w:rsidRPr="00BF4CBF">
              <w:rPr>
                <w:rFonts w:ascii="Arial" w:hAnsi="Arial" w:cs="Arial"/>
                <w:b/>
                <w:lang w:val="es-ES" w:eastAsia="es-ES"/>
              </w:rPr>
              <w:t>Electrone-umática SMC- Japón</w:t>
            </w:r>
          </w:p>
        </w:tc>
        <w:tc>
          <w:tcPr>
            <w:tcW w:w="4165" w:type="dxa"/>
            <w:shd w:val="clear" w:color="auto" w:fill="EAF1DD"/>
          </w:tcPr>
          <w:p w:rsidR="00891467" w:rsidRPr="00BF4CBF" w:rsidRDefault="00891467" w:rsidP="00402E1D">
            <w:pPr>
              <w:pStyle w:val="Sinespaciado"/>
              <w:rPr>
                <w:rFonts w:ascii="Arial" w:hAnsi="Arial" w:cs="Arial"/>
                <w:lang w:val="es-ES"/>
              </w:rPr>
            </w:pPr>
            <w:r w:rsidRPr="00BF4CBF">
              <w:rPr>
                <w:rFonts w:ascii="Arial" w:hAnsi="Arial" w:cs="Arial"/>
                <w:lang w:val="es-ES"/>
              </w:rPr>
              <w:t>Sistemas de control neumáticos y de tratamiento de aire, electroválvulas, válvulas de proceso, cilindros neumá</w:t>
            </w:r>
            <w:r w:rsidR="00620F49">
              <w:rPr>
                <w:rFonts w:ascii="Arial" w:hAnsi="Arial" w:cs="Arial"/>
                <w:lang w:val="es-ES"/>
              </w:rPr>
              <w:t>tico</w:t>
            </w:r>
            <w:r w:rsidRPr="00BF4CBF">
              <w:rPr>
                <w:rFonts w:ascii="Arial" w:hAnsi="Arial" w:cs="Arial"/>
                <w:lang w:val="es-ES"/>
              </w:rPr>
              <w:t>, reguladores de presión, separadores y purgas de agua, secadores de aire, alúmi</w:t>
            </w:r>
            <w:r w:rsidR="00620F49">
              <w:rPr>
                <w:rFonts w:ascii="Arial" w:hAnsi="Arial" w:cs="Arial"/>
                <w:lang w:val="es-ES"/>
              </w:rPr>
              <w:t>na</w:t>
            </w:r>
            <w:r w:rsidR="000F76DD">
              <w:rPr>
                <w:rFonts w:ascii="Arial" w:hAnsi="Arial" w:cs="Arial"/>
                <w:lang w:val="es-ES"/>
              </w:rPr>
              <w:t>,</w:t>
            </w:r>
            <w:r w:rsidRPr="00BF4CBF">
              <w:rPr>
                <w:rFonts w:ascii="Arial" w:hAnsi="Arial" w:cs="Arial"/>
                <w:lang w:val="es-ES"/>
              </w:rPr>
              <w:t xml:space="preserve"> etc.</w:t>
            </w:r>
          </w:p>
        </w:tc>
      </w:tr>
      <w:tr w:rsidR="00891467" w:rsidRPr="00C30F76" w:rsidTr="00DE1E11">
        <w:trPr>
          <w:trHeight w:val="485"/>
        </w:trPr>
        <w:tc>
          <w:tcPr>
            <w:tcW w:w="4204" w:type="dxa"/>
            <w:shd w:val="clear" w:color="auto" w:fill="EAF1DD"/>
          </w:tcPr>
          <w:p w:rsidR="00891467" w:rsidRPr="00BF4CBF" w:rsidRDefault="00774336" w:rsidP="00402E1D">
            <w:pPr>
              <w:ind w:left="-142" w:hanging="141"/>
              <w:jc w:val="center"/>
              <w:rPr>
                <w:rFonts w:ascii="Arial" w:hAnsi="Arial" w:cs="Arial"/>
                <w:b/>
                <w:bCs/>
                <w:color w:val="000000"/>
                <w:lang w:val="es-ES" w:eastAsia="es-ES"/>
              </w:rPr>
            </w:pPr>
            <w:r>
              <w:rPr>
                <w:rFonts w:ascii="Arial" w:hAnsi="Arial" w:cs="Arial"/>
                <w:noProof/>
                <w:color w:val="0000FF"/>
                <w:lang w:val="es-ES" w:eastAsia="es-ES"/>
              </w:rPr>
              <w:drawing>
                <wp:inline distT="0" distB="0" distL="0" distR="0">
                  <wp:extent cx="1464945" cy="474345"/>
                  <wp:effectExtent l="19050" t="0" r="1905" b="0"/>
                  <wp:docPr id="2" name="Imagen 14" descr="http://www.tecnofluido.com.ec/images/watson.gif">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tecnofluido.com.ec/images/watson.gif"/>
                          <pic:cNvPicPr>
                            <a:picLocks noChangeAspect="1" noChangeArrowheads="1"/>
                          </pic:cNvPicPr>
                        </pic:nvPicPr>
                        <pic:blipFill>
                          <a:blip r:embed="rId17" cstate="print"/>
                          <a:srcRect/>
                          <a:stretch>
                            <a:fillRect/>
                          </a:stretch>
                        </pic:blipFill>
                        <pic:spPr bwMode="auto">
                          <a:xfrm>
                            <a:off x="0" y="0"/>
                            <a:ext cx="1464945" cy="474345"/>
                          </a:xfrm>
                          <a:prstGeom prst="rect">
                            <a:avLst/>
                          </a:prstGeom>
                          <a:noFill/>
                          <a:ln w="9525">
                            <a:noFill/>
                            <a:miter lim="800000"/>
                            <a:headEnd/>
                            <a:tailEnd/>
                          </a:ln>
                        </pic:spPr>
                      </pic:pic>
                    </a:graphicData>
                  </a:graphic>
                </wp:inline>
              </w:drawing>
            </w:r>
            <w:r w:rsidR="00891467" w:rsidRPr="00BF4CBF">
              <w:rPr>
                <w:rFonts w:ascii="Arial" w:hAnsi="Arial" w:cs="Arial"/>
                <w:lang w:val="es-ES" w:eastAsia="es-ES"/>
              </w:rPr>
              <w:br/>
            </w:r>
            <w:r w:rsidR="00891467" w:rsidRPr="00BF4CBF">
              <w:rPr>
                <w:rFonts w:ascii="Arial" w:hAnsi="Arial" w:cs="Arial"/>
                <w:lang w:val="es-ES" w:eastAsia="es-ES"/>
              </w:rPr>
              <w:br/>
            </w:r>
            <w:r w:rsidR="00891467" w:rsidRPr="00BF4CBF">
              <w:rPr>
                <w:rFonts w:ascii="Arial" w:hAnsi="Arial" w:cs="Arial"/>
                <w:b/>
                <w:bCs/>
                <w:color w:val="000000"/>
                <w:lang w:val="es-ES" w:eastAsia="es-ES"/>
              </w:rPr>
              <w:t>Equipos para vapor WATSON</w:t>
            </w:r>
          </w:p>
          <w:p w:rsidR="00891467" w:rsidRPr="00BF4CBF" w:rsidRDefault="00891467" w:rsidP="00FF505E">
            <w:pPr>
              <w:spacing w:before="0"/>
              <w:ind w:left="-142" w:hanging="141"/>
              <w:jc w:val="center"/>
              <w:rPr>
                <w:rFonts w:ascii="Arial" w:hAnsi="Arial" w:cs="Arial"/>
                <w:b/>
                <w:bCs/>
                <w:color w:val="000000"/>
                <w:lang w:val="es-ES" w:eastAsia="es-ES"/>
              </w:rPr>
            </w:pPr>
            <w:r w:rsidRPr="00BF4CBF">
              <w:rPr>
                <w:rFonts w:ascii="Arial" w:hAnsi="Arial" w:cs="Arial"/>
                <w:b/>
                <w:bCs/>
                <w:color w:val="000000"/>
                <w:lang w:val="es-ES" w:eastAsia="es-ES"/>
              </w:rPr>
              <w:t>MCDANIEL-USA</w:t>
            </w:r>
          </w:p>
        </w:tc>
        <w:tc>
          <w:tcPr>
            <w:tcW w:w="4165" w:type="dxa"/>
            <w:shd w:val="clear" w:color="auto" w:fill="EAF1DD"/>
          </w:tcPr>
          <w:p w:rsidR="00891467" w:rsidRPr="00BF4CBF" w:rsidRDefault="00891467" w:rsidP="00402E1D">
            <w:pPr>
              <w:pStyle w:val="Sinespaciado"/>
              <w:rPr>
                <w:rStyle w:val="Textoennegrita"/>
                <w:rFonts w:ascii="Arial" w:hAnsi="Arial" w:cs="Arial"/>
                <w:b w:val="0"/>
                <w:lang w:val="es-ES"/>
              </w:rPr>
            </w:pPr>
            <w:r w:rsidRPr="00BF4CBF">
              <w:rPr>
                <w:rStyle w:val="Textoennegrita"/>
                <w:rFonts w:ascii="Arial" w:hAnsi="Arial" w:cs="Arial"/>
                <w:b w:val="0"/>
                <w:lang w:val="es-ES"/>
              </w:rPr>
              <w:t>Sistemas de control de vapor, trampas termodinámicas, termos</w:t>
            </w:r>
            <w:r w:rsidR="00620F49">
              <w:rPr>
                <w:rStyle w:val="Textoennegrita"/>
                <w:rFonts w:ascii="Arial" w:hAnsi="Arial" w:cs="Arial"/>
                <w:b w:val="0"/>
                <w:lang w:val="es-ES"/>
              </w:rPr>
              <w:t>táticas</w:t>
            </w:r>
            <w:r w:rsidRPr="00BF4CBF">
              <w:rPr>
                <w:rStyle w:val="Textoennegrita"/>
                <w:rFonts w:ascii="Arial" w:hAnsi="Arial" w:cs="Arial"/>
                <w:b w:val="0"/>
                <w:lang w:val="es-ES"/>
              </w:rPr>
              <w:t>, filtros, separadores de humedad, bombas de condensado, válvulas de seguridad y alivio de presión, etc.</w:t>
            </w:r>
          </w:p>
        </w:tc>
      </w:tr>
      <w:tr w:rsidR="00891467" w:rsidRPr="00C30F76" w:rsidTr="00DE1E11">
        <w:trPr>
          <w:trHeight w:val="381"/>
        </w:trPr>
        <w:tc>
          <w:tcPr>
            <w:tcW w:w="4204" w:type="dxa"/>
            <w:shd w:val="clear" w:color="auto" w:fill="EAF1DD"/>
          </w:tcPr>
          <w:p w:rsidR="00891467" w:rsidRPr="00BF4CBF" w:rsidRDefault="00774336" w:rsidP="008C2667">
            <w:pPr>
              <w:spacing w:after="100" w:afterAutospacing="1"/>
              <w:jc w:val="center"/>
              <w:rPr>
                <w:rFonts w:ascii="Arial" w:hAnsi="Arial" w:cs="Arial"/>
                <w:lang w:val="es-ES" w:eastAsia="es-ES"/>
              </w:rPr>
            </w:pPr>
            <w:r>
              <w:rPr>
                <w:rFonts w:ascii="Arial" w:hAnsi="Arial" w:cs="Arial"/>
                <w:b/>
                <w:noProof/>
                <w:color w:val="666666"/>
                <w:lang w:val="es-ES" w:eastAsia="es-ES"/>
              </w:rPr>
              <w:drawing>
                <wp:inline distT="0" distB="0" distL="0" distR="0">
                  <wp:extent cx="1464945" cy="381000"/>
                  <wp:effectExtent l="19050" t="0" r="1905" b="0"/>
                  <wp:docPr id="3" name="Imagen 15" descr="http://www.tecnofluido.com.ec/images/ad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tecnofluido.com.ec/images/adca.gif"/>
                          <pic:cNvPicPr>
                            <a:picLocks noChangeAspect="1" noChangeArrowheads="1"/>
                          </pic:cNvPicPr>
                        </pic:nvPicPr>
                        <pic:blipFill>
                          <a:blip r:embed="rId18" cstate="print"/>
                          <a:srcRect/>
                          <a:stretch>
                            <a:fillRect/>
                          </a:stretch>
                        </pic:blipFill>
                        <pic:spPr bwMode="auto">
                          <a:xfrm>
                            <a:off x="0" y="0"/>
                            <a:ext cx="1464945" cy="381000"/>
                          </a:xfrm>
                          <a:prstGeom prst="rect">
                            <a:avLst/>
                          </a:prstGeom>
                          <a:noFill/>
                          <a:ln w="9525">
                            <a:noFill/>
                            <a:miter lim="800000"/>
                            <a:headEnd/>
                            <a:tailEnd/>
                          </a:ln>
                        </pic:spPr>
                      </pic:pic>
                    </a:graphicData>
                  </a:graphic>
                </wp:inline>
              </w:drawing>
            </w:r>
            <w:r w:rsidR="00891467" w:rsidRPr="00BF4CBF">
              <w:rPr>
                <w:rFonts w:ascii="Arial" w:hAnsi="Arial" w:cs="Arial"/>
                <w:b/>
                <w:bCs/>
                <w:color w:val="666666"/>
                <w:lang w:val="es-ES" w:eastAsia="es-ES"/>
              </w:rPr>
              <w:br/>
            </w:r>
            <w:r w:rsidR="00891467" w:rsidRPr="00BF4CBF">
              <w:rPr>
                <w:rFonts w:ascii="Arial" w:hAnsi="Arial" w:cs="Arial"/>
                <w:b/>
                <w:bCs/>
                <w:color w:val="000000"/>
                <w:lang w:val="es-ES" w:eastAsia="es-ES"/>
              </w:rPr>
              <w:t>Línea de válvulas ADCA-PORTUGAL</w:t>
            </w:r>
          </w:p>
        </w:tc>
        <w:tc>
          <w:tcPr>
            <w:tcW w:w="4165" w:type="dxa"/>
            <w:shd w:val="clear" w:color="auto" w:fill="EAF1DD"/>
          </w:tcPr>
          <w:p w:rsidR="00891467" w:rsidRPr="00BF4CBF" w:rsidRDefault="00891467" w:rsidP="00402E1D">
            <w:pPr>
              <w:pStyle w:val="Sinespaciado"/>
              <w:rPr>
                <w:rStyle w:val="Textoennegrita"/>
                <w:rFonts w:ascii="Arial" w:hAnsi="Arial" w:cs="Arial"/>
                <w:b w:val="0"/>
                <w:lang w:val="es-ES"/>
              </w:rPr>
            </w:pPr>
            <w:r w:rsidRPr="00BF4CBF">
              <w:rPr>
                <w:rStyle w:val="Textoennegrita"/>
                <w:rFonts w:ascii="Arial" w:hAnsi="Arial" w:cs="Arial"/>
                <w:b w:val="0"/>
                <w:lang w:val="es-ES"/>
              </w:rPr>
              <w:t>Trampas de vapor, válvulas de tres vías Mixing y Diverting, visores para líneas de condensado, válvulas de pistón, de cuchilla, mezcladoras de agua-vapor, etc.</w:t>
            </w:r>
          </w:p>
        </w:tc>
      </w:tr>
      <w:tr w:rsidR="00891467" w:rsidRPr="00C30F76" w:rsidTr="00DE1E11">
        <w:trPr>
          <w:trHeight w:val="476"/>
        </w:trPr>
        <w:tc>
          <w:tcPr>
            <w:tcW w:w="4204" w:type="dxa"/>
            <w:shd w:val="clear" w:color="auto" w:fill="EAF1DD"/>
          </w:tcPr>
          <w:p w:rsidR="00891467" w:rsidRPr="00BF4CBF" w:rsidRDefault="00774336" w:rsidP="00402E1D">
            <w:pPr>
              <w:pStyle w:val="Sinespaciado"/>
              <w:jc w:val="center"/>
              <w:rPr>
                <w:rFonts w:ascii="Arial" w:hAnsi="Arial" w:cs="Arial"/>
                <w:b/>
                <w:lang w:val="es-ES" w:eastAsia="es-ES"/>
              </w:rPr>
            </w:pPr>
            <w:r>
              <w:rPr>
                <w:rFonts w:ascii="Arial" w:hAnsi="Arial" w:cs="Arial"/>
                <w:noProof/>
                <w:color w:val="0000FF"/>
                <w:lang w:val="es-ES" w:eastAsia="es-ES"/>
              </w:rPr>
              <w:drawing>
                <wp:inline distT="0" distB="0" distL="0" distR="0">
                  <wp:extent cx="1464945" cy="474345"/>
                  <wp:effectExtent l="19050" t="0" r="1905" b="0"/>
                  <wp:docPr id="4" name="Imagen 16" descr="http://www.tecnofluido.com.ec/images/shu.gif">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tecnofluido.com.ec/images/shu.gif"/>
                          <pic:cNvPicPr>
                            <a:picLocks noChangeAspect="1" noChangeArrowheads="1"/>
                          </pic:cNvPicPr>
                        </pic:nvPicPr>
                        <pic:blipFill>
                          <a:blip r:embed="rId20" cstate="print"/>
                          <a:srcRect/>
                          <a:stretch>
                            <a:fillRect/>
                          </a:stretch>
                        </pic:blipFill>
                        <pic:spPr bwMode="auto">
                          <a:xfrm>
                            <a:off x="0" y="0"/>
                            <a:ext cx="1464945" cy="474345"/>
                          </a:xfrm>
                          <a:prstGeom prst="rect">
                            <a:avLst/>
                          </a:prstGeom>
                          <a:noFill/>
                          <a:ln w="9525">
                            <a:noFill/>
                            <a:miter lim="800000"/>
                            <a:headEnd/>
                            <a:tailEnd/>
                          </a:ln>
                        </pic:spPr>
                      </pic:pic>
                    </a:graphicData>
                  </a:graphic>
                </wp:inline>
              </w:drawing>
            </w:r>
          </w:p>
          <w:p w:rsidR="00891467" w:rsidRPr="00BF4CBF" w:rsidRDefault="00891467" w:rsidP="00FF505E">
            <w:pPr>
              <w:pStyle w:val="Sinespaciado"/>
              <w:spacing w:before="120"/>
              <w:jc w:val="center"/>
              <w:rPr>
                <w:rFonts w:ascii="Arial" w:hAnsi="Arial" w:cs="Arial"/>
                <w:b/>
                <w:lang w:val="es-ES" w:eastAsia="es-ES"/>
              </w:rPr>
            </w:pPr>
            <w:r w:rsidRPr="00BF4CBF">
              <w:rPr>
                <w:rFonts w:ascii="Arial" w:hAnsi="Arial" w:cs="Arial"/>
                <w:b/>
                <w:lang w:val="es-ES" w:eastAsia="es-ES"/>
              </w:rPr>
              <w:t>Sistemas de Control de Fluidos</w:t>
            </w:r>
          </w:p>
          <w:p w:rsidR="00891467" w:rsidRPr="006E4280" w:rsidRDefault="00891467" w:rsidP="00FF505E">
            <w:pPr>
              <w:pStyle w:val="Sinespaciado"/>
              <w:spacing w:before="0"/>
              <w:rPr>
                <w:rFonts w:ascii="Arial" w:hAnsi="Arial" w:cs="Arial"/>
                <w:b/>
                <w:sz w:val="22"/>
                <w:szCs w:val="22"/>
                <w:lang w:val="es-ES" w:eastAsia="es-ES"/>
              </w:rPr>
            </w:pPr>
            <w:r w:rsidRPr="00BF4CBF">
              <w:rPr>
                <w:rFonts w:ascii="Arial" w:hAnsi="Arial" w:cs="Arial"/>
                <w:b/>
                <w:lang w:val="es-ES" w:eastAsia="es-ES"/>
              </w:rPr>
              <w:t xml:space="preserve"> </w:t>
            </w:r>
            <w:r w:rsidRPr="006E4280">
              <w:rPr>
                <w:rFonts w:ascii="Arial" w:hAnsi="Arial" w:cs="Arial"/>
                <w:b/>
                <w:sz w:val="22"/>
                <w:szCs w:val="22"/>
                <w:lang w:val="es-ES" w:eastAsia="es-ES"/>
              </w:rPr>
              <w:t>SCHUBERT &amp; SALZER-ALEMANIA</w:t>
            </w:r>
          </w:p>
        </w:tc>
        <w:tc>
          <w:tcPr>
            <w:tcW w:w="4165" w:type="dxa"/>
            <w:shd w:val="clear" w:color="auto" w:fill="EAF1DD"/>
          </w:tcPr>
          <w:p w:rsidR="00891467" w:rsidRPr="00BF4CBF" w:rsidRDefault="00FF505E" w:rsidP="00402E1D">
            <w:pPr>
              <w:pStyle w:val="Sinespaciado"/>
              <w:rPr>
                <w:rStyle w:val="Textoennegrita"/>
                <w:rFonts w:ascii="Arial" w:hAnsi="Arial" w:cs="Arial"/>
                <w:b w:val="0"/>
                <w:lang w:val="es-ES"/>
              </w:rPr>
            </w:pPr>
            <w:r>
              <w:rPr>
                <w:rStyle w:val="Textoennegrita"/>
                <w:rFonts w:ascii="Arial" w:hAnsi="Arial" w:cs="Arial"/>
                <w:b w:val="0"/>
                <w:lang w:val="es-ES"/>
              </w:rPr>
              <w:t>V</w:t>
            </w:r>
            <w:r w:rsidR="00891467" w:rsidRPr="00BF4CBF">
              <w:rPr>
                <w:rStyle w:val="Textoennegrita"/>
                <w:rFonts w:ascii="Arial" w:hAnsi="Arial" w:cs="Arial"/>
                <w:b w:val="0"/>
                <w:lang w:val="es-ES"/>
              </w:rPr>
              <w:t>álvulas on-off y de control modulante tipo asiento inclinado y compuerta deslizante con act</w:t>
            </w:r>
            <w:r w:rsidR="00620F49">
              <w:rPr>
                <w:rStyle w:val="Textoennegrita"/>
                <w:rFonts w:ascii="Arial" w:hAnsi="Arial" w:cs="Arial"/>
                <w:b w:val="0"/>
                <w:lang w:val="es-ES"/>
              </w:rPr>
              <w:t>uador neumático y eléctrico</w:t>
            </w:r>
            <w:r w:rsidR="00891467" w:rsidRPr="00BF4CBF">
              <w:rPr>
                <w:rStyle w:val="Textoennegrita"/>
                <w:rFonts w:ascii="Arial" w:hAnsi="Arial" w:cs="Arial"/>
                <w:b w:val="0"/>
                <w:lang w:val="es-ES"/>
              </w:rPr>
              <w:t>, posicionador neumático y electroneumático, etc.</w:t>
            </w:r>
          </w:p>
        </w:tc>
      </w:tr>
      <w:tr w:rsidR="00891467" w:rsidRPr="00C30F76" w:rsidTr="00DE1E11">
        <w:trPr>
          <w:trHeight w:val="592"/>
        </w:trPr>
        <w:tc>
          <w:tcPr>
            <w:tcW w:w="4204" w:type="dxa"/>
            <w:shd w:val="clear" w:color="auto" w:fill="EAF1DD"/>
          </w:tcPr>
          <w:p w:rsidR="00891467" w:rsidRPr="00BF4CBF" w:rsidRDefault="00774336" w:rsidP="00402E1D">
            <w:pPr>
              <w:pStyle w:val="Sinespaciado"/>
              <w:jc w:val="center"/>
              <w:rPr>
                <w:rFonts w:ascii="Arial" w:hAnsi="Arial" w:cs="Arial"/>
                <w:b/>
                <w:lang w:val="es-ES" w:eastAsia="es-ES"/>
              </w:rPr>
            </w:pPr>
            <w:r>
              <w:rPr>
                <w:rFonts w:ascii="Arial" w:hAnsi="Arial" w:cs="Arial"/>
                <w:b/>
                <w:noProof/>
                <w:color w:val="0000FF"/>
                <w:lang w:val="es-ES" w:eastAsia="es-ES"/>
              </w:rPr>
              <w:drawing>
                <wp:inline distT="0" distB="0" distL="0" distR="0">
                  <wp:extent cx="1464945" cy="474345"/>
                  <wp:effectExtent l="19050" t="0" r="1905" b="0"/>
                  <wp:docPr id="5" name="Imagen 17" descr="http://www.tecnofluido.com.ec/images/amer.gif">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tecnofluido.com.ec/images/amer.gif"/>
                          <pic:cNvPicPr>
                            <a:picLocks noChangeAspect="1" noChangeArrowheads="1"/>
                          </pic:cNvPicPr>
                        </pic:nvPicPr>
                        <pic:blipFill>
                          <a:blip r:embed="rId22" cstate="print"/>
                          <a:srcRect/>
                          <a:stretch>
                            <a:fillRect/>
                          </a:stretch>
                        </pic:blipFill>
                        <pic:spPr bwMode="auto">
                          <a:xfrm>
                            <a:off x="0" y="0"/>
                            <a:ext cx="1464945" cy="474345"/>
                          </a:xfrm>
                          <a:prstGeom prst="rect">
                            <a:avLst/>
                          </a:prstGeom>
                          <a:noFill/>
                          <a:ln w="9525">
                            <a:noFill/>
                            <a:miter lim="800000"/>
                            <a:headEnd/>
                            <a:tailEnd/>
                          </a:ln>
                        </pic:spPr>
                      </pic:pic>
                    </a:graphicData>
                  </a:graphic>
                </wp:inline>
              </w:drawing>
            </w:r>
          </w:p>
          <w:p w:rsidR="00620F49" w:rsidRDefault="00891467" w:rsidP="00620F49">
            <w:pPr>
              <w:pStyle w:val="Sinespaciado"/>
              <w:jc w:val="center"/>
              <w:rPr>
                <w:rFonts w:ascii="Arial" w:hAnsi="Arial" w:cs="Arial"/>
                <w:b/>
                <w:lang w:val="es-ES" w:eastAsia="es-ES"/>
              </w:rPr>
            </w:pPr>
            <w:r w:rsidRPr="00BF4CBF">
              <w:rPr>
                <w:rFonts w:ascii="Arial" w:hAnsi="Arial" w:cs="Arial"/>
                <w:b/>
                <w:lang w:val="es-ES" w:eastAsia="es-ES"/>
              </w:rPr>
              <w:t>Sistema de Bombeo de Fluidos AMERICAN</w:t>
            </w:r>
          </w:p>
          <w:p w:rsidR="00891467" w:rsidRPr="00BF4CBF" w:rsidRDefault="00891467" w:rsidP="00620F49">
            <w:pPr>
              <w:pStyle w:val="Sinespaciado"/>
              <w:spacing w:before="0"/>
              <w:jc w:val="center"/>
              <w:rPr>
                <w:rFonts w:ascii="Arial" w:hAnsi="Arial" w:cs="Arial"/>
                <w:b/>
                <w:lang w:val="es-ES" w:eastAsia="es-ES"/>
              </w:rPr>
            </w:pPr>
            <w:r w:rsidRPr="00BF4CBF">
              <w:rPr>
                <w:rFonts w:ascii="Arial" w:hAnsi="Arial" w:cs="Arial"/>
                <w:b/>
                <w:lang w:val="es-ES" w:eastAsia="es-ES"/>
              </w:rPr>
              <w:t>MARSH PUMPS-USA</w:t>
            </w:r>
          </w:p>
        </w:tc>
        <w:tc>
          <w:tcPr>
            <w:tcW w:w="4165" w:type="dxa"/>
            <w:shd w:val="clear" w:color="auto" w:fill="EAF1DD"/>
          </w:tcPr>
          <w:p w:rsidR="00891467" w:rsidRPr="00BF4CBF" w:rsidRDefault="00891467" w:rsidP="00402E1D">
            <w:pPr>
              <w:pStyle w:val="Sinespaciado"/>
              <w:rPr>
                <w:rFonts w:ascii="Arial" w:hAnsi="Arial" w:cs="Arial"/>
                <w:bCs/>
                <w:lang w:val="es-ES"/>
              </w:rPr>
            </w:pPr>
            <w:r w:rsidRPr="00BF4CBF">
              <w:rPr>
                <w:rStyle w:val="Textoennegrita"/>
                <w:rFonts w:ascii="Arial" w:hAnsi="Arial" w:cs="Arial"/>
                <w:b w:val="0"/>
                <w:lang w:val="es-ES"/>
              </w:rPr>
              <w:t>AMERICAN-MARSH PUMPS-USA, Bombas centrífugas horizontales, bombas de turbina vertical, bombas sumergi</w:t>
            </w:r>
            <w:r w:rsidR="00620F49">
              <w:rPr>
                <w:rStyle w:val="Textoennegrita"/>
                <w:rFonts w:ascii="Arial" w:hAnsi="Arial" w:cs="Arial"/>
                <w:b w:val="0"/>
                <w:lang w:val="es-ES"/>
              </w:rPr>
              <w:t>bles,</w:t>
            </w:r>
            <w:r w:rsidRPr="00BF4CBF">
              <w:rPr>
                <w:rStyle w:val="Textoennegrita"/>
                <w:rFonts w:ascii="Arial" w:hAnsi="Arial" w:cs="Arial"/>
                <w:b w:val="0"/>
                <w:lang w:val="es-ES"/>
              </w:rPr>
              <w:t xml:space="preserve"> bombas multietapas, bombas de p</w:t>
            </w:r>
            <w:r w:rsidR="00620F49">
              <w:rPr>
                <w:rStyle w:val="Textoennegrita"/>
                <w:rFonts w:ascii="Arial" w:hAnsi="Arial" w:cs="Arial"/>
                <w:b w:val="0"/>
                <w:lang w:val="es-ES"/>
              </w:rPr>
              <w:t>rocesos ANSI,</w:t>
            </w:r>
            <w:r w:rsidRPr="00BF4CBF">
              <w:rPr>
                <w:rStyle w:val="Textoennegrita"/>
                <w:rFonts w:ascii="Arial" w:hAnsi="Arial" w:cs="Arial"/>
                <w:b w:val="0"/>
                <w:lang w:val="es-ES"/>
              </w:rPr>
              <w:t>, sistemas booster, sistemas contra incendio, motores eléctricos, etc</w:t>
            </w:r>
            <w:r w:rsidR="00620F49">
              <w:rPr>
                <w:rStyle w:val="Textoennegrita"/>
                <w:rFonts w:ascii="Arial" w:hAnsi="Arial" w:cs="Arial"/>
                <w:b w:val="0"/>
                <w:lang w:val="es-ES"/>
              </w:rPr>
              <w:t>.</w:t>
            </w:r>
            <w:r w:rsidRPr="00BF4CBF">
              <w:rPr>
                <w:rStyle w:val="Textoennegrita"/>
                <w:rFonts w:ascii="Arial" w:hAnsi="Arial" w:cs="Arial"/>
                <w:b w:val="0"/>
                <w:lang w:val="es-ES"/>
              </w:rPr>
              <w:t>.</w:t>
            </w:r>
          </w:p>
        </w:tc>
      </w:tr>
    </w:tbl>
    <w:p w:rsidR="00BA0E2C" w:rsidRDefault="00891467" w:rsidP="00BA0E2C">
      <w:pPr>
        <w:pStyle w:val="Sinespaciado"/>
        <w:tabs>
          <w:tab w:val="left" w:pos="1134"/>
        </w:tabs>
        <w:spacing w:after="360"/>
        <w:ind w:left="567"/>
        <w:rPr>
          <w:rFonts w:ascii="Arial" w:hAnsi="Arial" w:cs="Arial"/>
          <w:b/>
          <w:lang w:val="es-ES"/>
        </w:rPr>
      </w:pPr>
      <w:r w:rsidRPr="00BF4CBF">
        <w:rPr>
          <w:rFonts w:ascii="Arial" w:hAnsi="Arial" w:cs="Arial"/>
          <w:b/>
          <w:lang w:val="es-ES"/>
        </w:rPr>
        <w:lastRenderedPageBreak/>
        <w:t>2.1.4</w:t>
      </w:r>
      <w:r w:rsidR="00FB759B">
        <w:rPr>
          <w:rFonts w:ascii="Arial" w:hAnsi="Arial" w:cs="Arial"/>
          <w:b/>
          <w:lang w:val="es-ES"/>
        </w:rPr>
        <w:t xml:space="preserve">. </w:t>
      </w:r>
      <w:r w:rsidR="004C5BFB">
        <w:rPr>
          <w:rFonts w:ascii="Arial" w:hAnsi="Arial" w:cs="Arial"/>
          <w:b/>
          <w:lang w:val="es-ES"/>
        </w:rPr>
        <w:t xml:space="preserve"> </w:t>
      </w:r>
      <w:r w:rsidR="00307A93">
        <w:rPr>
          <w:rFonts w:ascii="Arial" w:hAnsi="Arial" w:cs="Arial"/>
          <w:b/>
          <w:lang w:val="es-ES"/>
        </w:rPr>
        <w:t>Productos Principales</w:t>
      </w:r>
    </w:p>
    <w:p w:rsidR="00891467" w:rsidRPr="00BA0E2C" w:rsidRDefault="00BA0E2C" w:rsidP="00BA0E2C">
      <w:pPr>
        <w:spacing w:before="0" w:line="480" w:lineRule="auto"/>
        <w:jc w:val="center"/>
        <w:rPr>
          <w:rFonts w:ascii="Arial" w:hAnsi="Arial" w:cs="Arial"/>
          <w:color w:val="000000"/>
          <w:lang w:val="es-ES" w:eastAsia="es-ES"/>
        </w:rPr>
      </w:pPr>
      <w:r>
        <w:rPr>
          <w:rFonts w:ascii="Arial" w:hAnsi="Arial" w:cs="Arial"/>
          <w:b/>
          <w:lang w:val="es-ES"/>
        </w:rPr>
        <w:t xml:space="preserve">Tabla # 2: </w:t>
      </w:r>
      <w:r w:rsidR="004C5BFB">
        <w:rPr>
          <w:rFonts w:ascii="Arial" w:hAnsi="Arial" w:cs="Arial"/>
          <w:lang w:val="es-ES"/>
        </w:rPr>
        <w:t>Productos Principales</w:t>
      </w:r>
    </w:p>
    <w:p w:rsidR="008D774D" w:rsidRPr="008D774D" w:rsidRDefault="008D774D" w:rsidP="00891467">
      <w:pPr>
        <w:pStyle w:val="Sinespaciado"/>
        <w:rPr>
          <w:rFonts w:ascii="Arial" w:hAnsi="Arial" w:cs="Arial"/>
          <w:b/>
          <w:lang w:val="es-ES"/>
        </w:rPr>
      </w:pPr>
    </w:p>
    <w:tbl>
      <w:tblPr>
        <w:tblpPr w:leftFromText="141" w:rightFromText="141" w:vertAnchor="text" w:horzAnchor="margin" w:tblpY="-41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AF1DD"/>
        <w:tblLook w:val="04A0"/>
      </w:tblPr>
      <w:tblGrid>
        <w:gridCol w:w="2025"/>
        <w:gridCol w:w="2508"/>
        <w:gridCol w:w="1959"/>
        <w:gridCol w:w="2176"/>
      </w:tblGrid>
      <w:tr w:rsidR="00891467" w:rsidRPr="00BF4CBF" w:rsidTr="00853960">
        <w:trPr>
          <w:trHeight w:val="2229"/>
        </w:trPr>
        <w:tc>
          <w:tcPr>
            <w:tcW w:w="2025" w:type="dxa"/>
            <w:shd w:val="clear" w:color="auto" w:fill="EAF1DD"/>
          </w:tcPr>
          <w:p w:rsidR="00891467" w:rsidRPr="00CE49C5" w:rsidRDefault="00891467" w:rsidP="006F53F7">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Electroválvulas</w:t>
            </w:r>
          </w:p>
        </w:tc>
        <w:tc>
          <w:tcPr>
            <w:tcW w:w="2508"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422400" cy="1388745"/>
                  <wp:effectExtent l="19050" t="0" r="6350" b="0"/>
                  <wp:docPr id="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3" cstate="print"/>
                          <a:srcRect/>
                          <a:stretch>
                            <a:fillRect/>
                          </a:stretch>
                        </pic:blipFill>
                        <pic:spPr bwMode="auto">
                          <a:xfrm>
                            <a:off x="0" y="0"/>
                            <a:ext cx="1422400" cy="1388745"/>
                          </a:xfrm>
                          <a:prstGeom prst="rect">
                            <a:avLst/>
                          </a:prstGeom>
                          <a:noFill/>
                          <a:ln w="9525">
                            <a:noFill/>
                            <a:miter lim="800000"/>
                            <a:headEnd/>
                            <a:tailEnd/>
                          </a:ln>
                        </pic:spPr>
                      </pic:pic>
                    </a:graphicData>
                  </a:graphic>
                </wp:inline>
              </w:drawing>
            </w:r>
          </w:p>
        </w:tc>
        <w:tc>
          <w:tcPr>
            <w:tcW w:w="1959" w:type="dxa"/>
            <w:shd w:val="clear" w:color="auto" w:fill="EAF1DD"/>
          </w:tcPr>
          <w:p w:rsidR="00891467" w:rsidRPr="00CE49C5" w:rsidRDefault="00891467" w:rsidP="00D82493">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Válvulas de Proceso</w:t>
            </w:r>
          </w:p>
        </w:tc>
        <w:tc>
          <w:tcPr>
            <w:tcW w:w="2176" w:type="dxa"/>
            <w:shd w:val="clear" w:color="auto" w:fill="EAF1DD"/>
          </w:tcPr>
          <w:p w:rsidR="00891467" w:rsidRPr="00BF4CBF" w:rsidRDefault="00774336" w:rsidP="005A52C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982345" cy="1303655"/>
                  <wp:effectExtent l="19050" t="0" r="8255" b="0"/>
                  <wp:docPr id="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4" cstate="print"/>
                          <a:srcRect/>
                          <a:stretch>
                            <a:fillRect/>
                          </a:stretch>
                        </pic:blipFill>
                        <pic:spPr bwMode="auto">
                          <a:xfrm>
                            <a:off x="0" y="0"/>
                            <a:ext cx="982345" cy="1303655"/>
                          </a:xfrm>
                          <a:prstGeom prst="rect">
                            <a:avLst/>
                          </a:prstGeom>
                          <a:noFill/>
                          <a:ln w="9525">
                            <a:noFill/>
                            <a:miter lim="800000"/>
                            <a:headEnd/>
                            <a:tailEnd/>
                          </a:ln>
                        </pic:spPr>
                      </pic:pic>
                    </a:graphicData>
                  </a:graphic>
                </wp:inline>
              </w:drawing>
            </w:r>
          </w:p>
        </w:tc>
      </w:tr>
      <w:tr w:rsidR="00891467" w:rsidRPr="00BF4CBF" w:rsidTr="00853960">
        <w:trPr>
          <w:trHeight w:val="1682"/>
        </w:trPr>
        <w:tc>
          <w:tcPr>
            <w:tcW w:w="2025"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Reguladores de Presión</w:t>
            </w:r>
          </w:p>
        </w:tc>
        <w:tc>
          <w:tcPr>
            <w:tcW w:w="2508"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287145" cy="1049655"/>
                  <wp:effectExtent l="19050" t="0" r="8255" b="0"/>
                  <wp:docPr id="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5" cstate="print"/>
                          <a:srcRect/>
                          <a:stretch>
                            <a:fillRect/>
                          </a:stretch>
                        </pic:blipFill>
                        <pic:spPr bwMode="auto">
                          <a:xfrm>
                            <a:off x="0" y="0"/>
                            <a:ext cx="1287145" cy="1049655"/>
                          </a:xfrm>
                          <a:prstGeom prst="rect">
                            <a:avLst/>
                          </a:prstGeom>
                          <a:noFill/>
                          <a:ln w="9525">
                            <a:noFill/>
                            <a:miter lim="800000"/>
                            <a:headEnd/>
                            <a:tailEnd/>
                          </a:ln>
                        </pic:spPr>
                      </pic:pic>
                    </a:graphicData>
                  </a:graphic>
                </wp:inline>
              </w:drawing>
            </w:r>
          </w:p>
        </w:tc>
        <w:tc>
          <w:tcPr>
            <w:tcW w:w="1959"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Secadores de aire</w:t>
            </w:r>
          </w:p>
        </w:tc>
        <w:tc>
          <w:tcPr>
            <w:tcW w:w="2176" w:type="dxa"/>
            <w:shd w:val="clear" w:color="auto" w:fill="EAF1DD"/>
          </w:tcPr>
          <w:p w:rsidR="00891467" w:rsidRPr="00BF4CBF" w:rsidRDefault="00774336" w:rsidP="000F76D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990600" cy="1033145"/>
                  <wp:effectExtent l="19050" t="0" r="0" b="0"/>
                  <wp:docPr id="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6" cstate="print"/>
                          <a:srcRect/>
                          <a:stretch>
                            <a:fillRect/>
                          </a:stretch>
                        </pic:blipFill>
                        <pic:spPr bwMode="auto">
                          <a:xfrm>
                            <a:off x="0" y="0"/>
                            <a:ext cx="990600" cy="1033145"/>
                          </a:xfrm>
                          <a:prstGeom prst="rect">
                            <a:avLst/>
                          </a:prstGeom>
                          <a:noFill/>
                          <a:ln w="9525">
                            <a:noFill/>
                            <a:miter lim="800000"/>
                            <a:headEnd/>
                            <a:tailEnd/>
                          </a:ln>
                        </pic:spPr>
                      </pic:pic>
                    </a:graphicData>
                  </a:graphic>
                </wp:inline>
              </w:drawing>
            </w:r>
          </w:p>
        </w:tc>
      </w:tr>
      <w:tr w:rsidR="00891467" w:rsidRPr="00BF4CBF" w:rsidTr="00853960">
        <w:trPr>
          <w:trHeight w:val="1621"/>
        </w:trPr>
        <w:tc>
          <w:tcPr>
            <w:tcW w:w="2025"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Filtros de carbón activado</w:t>
            </w:r>
          </w:p>
        </w:tc>
        <w:tc>
          <w:tcPr>
            <w:tcW w:w="2508"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016000" cy="922655"/>
                  <wp:effectExtent l="19050" t="0" r="0" b="0"/>
                  <wp:docPr id="1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7" cstate="print"/>
                          <a:srcRect/>
                          <a:stretch>
                            <a:fillRect/>
                          </a:stretch>
                        </pic:blipFill>
                        <pic:spPr bwMode="auto">
                          <a:xfrm>
                            <a:off x="0" y="0"/>
                            <a:ext cx="1016000" cy="922655"/>
                          </a:xfrm>
                          <a:prstGeom prst="rect">
                            <a:avLst/>
                          </a:prstGeom>
                          <a:noFill/>
                          <a:ln w="9525">
                            <a:noFill/>
                            <a:miter lim="800000"/>
                            <a:headEnd/>
                            <a:tailEnd/>
                          </a:ln>
                        </pic:spPr>
                      </pic:pic>
                    </a:graphicData>
                  </a:graphic>
                </wp:inline>
              </w:drawing>
            </w:r>
          </w:p>
        </w:tc>
        <w:tc>
          <w:tcPr>
            <w:tcW w:w="1959"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Bombas Centrifugas</w:t>
            </w:r>
          </w:p>
        </w:tc>
        <w:tc>
          <w:tcPr>
            <w:tcW w:w="2176" w:type="dxa"/>
            <w:shd w:val="clear" w:color="auto" w:fill="EAF1DD"/>
          </w:tcPr>
          <w:p w:rsidR="00891467" w:rsidRPr="00BF4CBF" w:rsidRDefault="00774336" w:rsidP="005A52C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168400" cy="1007745"/>
                  <wp:effectExtent l="19050" t="0" r="0" b="0"/>
                  <wp:docPr id="1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8" cstate="print"/>
                          <a:srcRect/>
                          <a:stretch>
                            <a:fillRect/>
                          </a:stretch>
                        </pic:blipFill>
                        <pic:spPr bwMode="auto">
                          <a:xfrm>
                            <a:off x="0" y="0"/>
                            <a:ext cx="1168400" cy="1007745"/>
                          </a:xfrm>
                          <a:prstGeom prst="rect">
                            <a:avLst/>
                          </a:prstGeom>
                          <a:noFill/>
                          <a:ln w="9525">
                            <a:noFill/>
                            <a:miter lim="800000"/>
                            <a:headEnd/>
                            <a:tailEnd/>
                          </a:ln>
                        </pic:spPr>
                      </pic:pic>
                    </a:graphicData>
                  </a:graphic>
                </wp:inline>
              </w:drawing>
            </w:r>
          </w:p>
        </w:tc>
      </w:tr>
      <w:tr w:rsidR="00891467" w:rsidRPr="00BF4CBF" w:rsidTr="00853960">
        <w:trPr>
          <w:trHeight w:val="1743"/>
        </w:trPr>
        <w:tc>
          <w:tcPr>
            <w:tcW w:w="2025"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Bombas de Turbina Vertical</w:t>
            </w:r>
          </w:p>
        </w:tc>
        <w:tc>
          <w:tcPr>
            <w:tcW w:w="2508"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990600" cy="1075055"/>
                  <wp:effectExtent l="19050" t="0" r="0" b="0"/>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srcRect/>
                          <a:stretch>
                            <a:fillRect/>
                          </a:stretch>
                        </pic:blipFill>
                        <pic:spPr bwMode="auto">
                          <a:xfrm>
                            <a:off x="0" y="0"/>
                            <a:ext cx="990600" cy="1075055"/>
                          </a:xfrm>
                          <a:prstGeom prst="rect">
                            <a:avLst/>
                          </a:prstGeom>
                          <a:noFill/>
                          <a:ln w="9525">
                            <a:noFill/>
                            <a:miter lim="800000"/>
                            <a:headEnd/>
                            <a:tailEnd/>
                          </a:ln>
                        </pic:spPr>
                      </pic:pic>
                    </a:graphicData>
                  </a:graphic>
                </wp:inline>
              </w:drawing>
            </w:r>
          </w:p>
        </w:tc>
        <w:tc>
          <w:tcPr>
            <w:tcW w:w="1959" w:type="dxa"/>
            <w:shd w:val="clear" w:color="auto" w:fill="EAF1DD"/>
          </w:tcPr>
          <w:p w:rsidR="00891467" w:rsidRPr="00CE49C5" w:rsidRDefault="00891467" w:rsidP="00402E1D">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Trampas Termodinámicas</w:t>
            </w:r>
          </w:p>
        </w:tc>
        <w:tc>
          <w:tcPr>
            <w:tcW w:w="2176"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083945" cy="1083945"/>
                  <wp:effectExtent l="19050" t="0" r="1905" b="0"/>
                  <wp:docPr id="1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0"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tc>
      </w:tr>
      <w:tr w:rsidR="00891467" w:rsidRPr="00BF4CBF" w:rsidTr="00853960">
        <w:trPr>
          <w:trHeight w:val="1804"/>
        </w:trPr>
        <w:tc>
          <w:tcPr>
            <w:tcW w:w="2025" w:type="dxa"/>
            <w:shd w:val="clear" w:color="auto" w:fill="EAF1DD"/>
          </w:tcPr>
          <w:p w:rsidR="00891467" w:rsidRPr="00CE49C5" w:rsidRDefault="00891467" w:rsidP="00AC7AAA">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Medidores de Caudal Electromagnético</w:t>
            </w:r>
          </w:p>
        </w:tc>
        <w:tc>
          <w:tcPr>
            <w:tcW w:w="2508" w:type="dxa"/>
            <w:shd w:val="clear" w:color="auto" w:fill="EAF1DD"/>
          </w:tcPr>
          <w:p w:rsidR="00891467" w:rsidRPr="00BF4CBF" w:rsidRDefault="00774336" w:rsidP="006E4280">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354455" cy="1125855"/>
                  <wp:effectExtent l="19050" t="0" r="0" b="0"/>
                  <wp:docPr id="1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1" cstate="print"/>
                          <a:srcRect/>
                          <a:stretch>
                            <a:fillRect/>
                          </a:stretch>
                        </pic:blipFill>
                        <pic:spPr bwMode="auto">
                          <a:xfrm>
                            <a:off x="0" y="0"/>
                            <a:ext cx="1354455" cy="1125855"/>
                          </a:xfrm>
                          <a:prstGeom prst="rect">
                            <a:avLst/>
                          </a:prstGeom>
                          <a:noFill/>
                          <a:ln w="9525">
                            <a:noFill/>
                            <a:miter lim="800000"/>
                            <a:headEnd/>
                            <a:tailEnd/>
                          </a:ln>
                        </pic:spPr>
                      </pic:pic>
                    </a:graphicData>
                  </a:graphic>
                </wp:inline>
              </w:drawing>
            </w:r>
          </w:p>
        </w:tc>
        <w:tc>
          <w:tcPr>
            <w:tcW w:w="1959" w:type="dxa"/>
            <w:shd w:val="clear" w:color="auto" w:fill="EAF1DD"/>
          </w:tcPr>
          <w:p w:rsidR="00891467" w:rsidRPr="00CE49C5" w:rsidRDefault="00891467" w:rsidP="00D82493">
            <w:pPr>
              <w:spacing w:before="100" w:beforeAutospacing="1" w:after="100" w:afterAutospacing="1"/>
              <w:rPr>
                <w:rFonts w:ascii="Arial" w:hAnsi="Arial" w:cs="Arial"/>
                <w:b/>
                <w:sz w:val="20"/>
                <w:szCs w:val="20"/>
                <w:lang w:val="es-ES" w:eastAsia="es-ES"/>
              </w:rPr>
            </w:pPr>
            <w:r w:rsidRPr="00CE49C5">
              <w:rPr>
                <w:rFonts w:ascii="Arial" w:hAnsi="Arial" w:cs="Arial"/>
                <w:b/>
                <w:sz w:val="20"/>
                <w:szCs w:val="20"/>
                <w:lang w:val="es-ES" w:eastAsia="es-ES"/>
              </w:rPr>
              <w:t>Equipos de Tratamiento de Agua</w:t>
            </w:r>
          </w:p>
        </w:tc>
        <w:tc>
          <w:tcPr>
            <w:tcW w:w="2176" w:type="dxa"/>
            <w:shd w:val="clear" w:color="auto" w:fill="EAF1DD"/>
          </w:tcPr>
          <w:p w:rsidR="00891467" w:rsidRPr="00BF4CBF" w:rsidRDefault="00774336" w:rsidP="00402E1D">
            <w:pPr>
              <w:spacing w:before="100" w:beforeAutospacing="1" w:after="100" w:afterAutospacing="1"/>
              <w:rPr>
                <w:rFonts w:ascii="Arial" w:hAnsi="Arial" w:cs="Arial"/>
                <w:b/>
                <w:lang w:val="es-ES" w:eastAsia="es-ES"/>
              </w:rPr>
            </w:pPr>
            <w:r>
              <w:rPr>
                <w:rFonts w:ascii="Arial" w:hAnsi="Arial" w:cs="Arial"/>
                <w:b/>
                <w:noProof/>
                <w:lang w:val="es-ES" w:eastAsia="es-ES"/>
              </w:rPr>
              <w:drawing>
                <wp:inline distT="0" distB="0" distL="0" distR="0">
                  <wp:extent cx="1210945" cy="1083945"/>
                  <wp:effectExtent l="19050" t="0" r="8255" b="0"/>
                  <wp:docPr id="1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2" cstate="print"/>
                          <a:srcRect/>
                          <a:stretch>
                            <a:fillRect/>
                          </a:stretch>
                        </pic:blipFill>
                        <pic:spPr bwMode="auto">
                          <a:xfrm>
                            <a:off x="0" y="0"/>
                            <a:ext cx="1210945" cy="1083945"/>
                          </a:xfrm>
                          <a:prstGeom prst="rect">
                            <a:avLst/>
                          </a:prstGeom>
                          <a:noFill/>
                          <a:ln w="9525">
                            <a:noFill/>
                            <a:miter lim="800000"/>
                            <a:headEnd/>
                            <a:tailEnd/>
                          </a:ln>
                        </pic:spPr>
                      </pic:pic>
                    </a:graphicData>
                  </a:graphic>
                </wp:inline>
              </w:drawing>
            </w:r>
          </w:p>
        </w:tc>
      </w:tr>
    </w:tbl>
    <w:p w:rsidR="00891467" w:rsidRPr="00AF4E27" w:rsidRDefault="00552201" w:rsidP="00FF72BB">
      <w:pPr>
        <w:spacing w:line="480" w:lineRule="auto"/>
        <w:ind w:left="1276"/>
        <w:rPr>
          <w:rFonts w:ascii="Arial" w:hAnsi="Arial" w:cs="Arial"/>
          <w:color w:val="000000"/>
          <w:lang w:val="es-ES" w:eastAsia="es-ES"/>
        </w:rPr>
      </w:pPr>
      <w:r>
        <w:rPr>
          <w:rFonts w:ascii="Arial" w:hAnsi="Arial" w:cs="Arial"/>
          <w:color w:val="000000"/>
          <w:lang w:val="es-ES" w:eastAsia="es-ES"/>
        </w:rPr>
        <w:lastRenderedPageBreak/>
        <w:t>Hydromecá</w:t>
      </w:r>
      <w:r w:rsidR="00891467" w:rsidRPr="00BF4CBF">
        <w:rPr>
          <w:rFonts w:ascii="Arial" w:hAnsi="Arial" w:cs="Arial"/>
          <w:color w:val="000000"/>
          <w:lang w:val="es-ES" w:eastAsia="es-ES"/>
        </w:rPr>
        <w:t xml:space="preserve">nica del </w:t>
      </w:r>
      <w:r w:rsidR="003C2959">
        <w:rPr>
          <w:rFonts w:ascii="Arial" w:hAnsi="Arial" w:cs="Arial"/>
          <w:color w:val="000000"/>
          <w:lang w:val="es-ES" w:eastAsia="es-ES"/>
        </w:rPr>
        <w:t>E</w:t>
      </w:r>
      <w:r w:rsidR="00891467" w:rsidRPr="00BF4CBF">
        <w:rPr>
          <w:rFonts w:ascii="Arial" w:hAnsi="Arial" w:cs="Arial"/>
          <w:color w:val="000000"/>
          <w:lang w:val="es-ES" w:eastAsia="es-ES"/>
        </w:rPr>
        <w:t>cuador S.A ofrece una amplia gama de productos de alta calidad con el fin de satisfacer los requerimientos de nuestros clientes dirigido al sector industrial.</w:t>
      </w:r>
    </w:p>
    <w:p w:rsidR="00AF4E27" w:rsidRPr="00AF4E27" w:rsidRDefault="00D93C24" w:rsidP="00FF72BB">
      <w:pPr>
        <w:spacing w:before="600" w:line="480" w:lineRule="auto"/>
        <w:ind w:left="567"/>
        <w:rPr>
          <w:rFonts w:ascii="Arial" w:eastAsia="Arial Unicode MS" w:hAnsi="Arial" w:cs="Arial"/>
          <w:b/>
          <w:lang w:val="es-ES"/>
        </w:rPr>
      </w:pPr>
      <w:r>
        <w:rPr>
          <w:rFonts w:ascii="Arial" w:eastAsia="Arial Unicode MS" w:hAnsi="Arial" w:cs="Arial"/>
          <w:b/>
          <w:lang w:val="es-ES"/>
        </w:rPr>
        <w:t>2.1.5</w:t>
      </w:r>
      <w:r w:rsidR="00FB759B">
        <w:rPr>
          <w:rFonts w:ascii="Arial" w:eastAsia="Arial Unicode MS" w:hAnsi="Arial" w:cs="Arial"/>
          <w:b/>
          <w:lang w:val="es-ES"/>
        </w:rPr>
        <w:t xml:space="preserve">. </w:t>
      </w:r>
      <w:r>
        <w:rPr>
          <w:rFonts w:ascii="Arial" w:eastAsia="Arial Unicode MS" w:hAnsi="Arial" w:cs="Arial"/>
          <w:b/>
          <w:lang w:val="es-ES"/>
        </w:rPr>
        <w:t xml:space="preserve"> Principales Proveedores</w:t>
      </w:r>
    </w:p>
    <w:p w:rsidR="003C2959" w:rsidRDefault="00552201" w:rsidP="00FF72BB">
      <w:pPr>
        <w:spacing w:line="480" w:lineRule="auto"/>
        <w:ind w:left="1276"/>
        <w:rPr>
          <w:rFonts w:ascii="Arial" w:eastAsia="Arial Unicode MS" w:hAnsi="Arial" w:cs="Arial"/>
          <w:lang w:val="es-ES"/>
        </w:rPr>
      </w:pPr>
      <w:r>
        <w:rPr>
          <w:rFonts w:ascii="Arial" w:eastAsia="Arial Unicode MS" w:hAnsi="Arial" w:cs="Arial"/>
          <w:lang w:val="es-ES"/>
        </w:rPr>
        <w:t>En el siguiente grá</w:t>
      </w:r>
      <w:r w:rsidR="00F51CE5">
        <w:rPr>
          <w:rFonts w:ascii="Arial" w:eastAsia="Arial Unicode MS" w:hAnsi="Arial" w:cs="Arial"/>
          <w:lang w:val="es-ES"/>
        </w:rPr>
        <w:t>fico se demuestra el nivel de compras a los principales proveedores:</w:t>
      </w:r>
    </w:p>
    <w:p w:rsidR="00AF4E27" w:rsidRPr="00D93C24" w:rsidRDefault="00774336" w:rsidP="00D93C24">
      <w:pPr>
        <w:spacing w:line="480" w:lineRule="auto"/>
        <w:rPr>
          <w:rStyle w:val="Textoennegrita"/>
          <w:rFonts w:ascii="Arial" w:hAnsi="Arial" w:cs="Arial"/>
          <w:b w:val="0"/>
          <w:bCs w:val="0"/>
          <w:lang w:val="es-ES"/>
        </w:rPr>
      </w:pPr>
      <w:r>
        <w:rPr>
          <w:rFonts w:ascii="Arial" w:hAnsi="Arial" w:cs="Arial"/>
          <w:noProof/>
          <w:lang w:val="es-ES" w:eastAsia="es-ES"/>
        </w:rPr>
        <w:drawing>
          <wp:inline distT="0" distB="0" distL="0" distR="0">
            <wp:extent cx="5403577" cy="3457516"/>
            <wp:effectExtent l="11348" t="5139" r="3530" b="0"/>
            <wp:docPr id="1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34C8" w:rsidRDefault="006E7366" w:rsidP="00D93C24">
      <w:pPr>
        <w:spacing w:line="480" w:lineRule="auto"/>
        <w:jc w:val="center"/>
        <w:rPr>
          <w:rStyle w:val="Textoennegrita"/>
          <w:rFonts w:ascii="Arial" w:hAnsi="Arial" w:cs="Arial"/>
          <w:b w:val="0"/>
          <w:lang w:val="es-ES"/>
        </w:rPr>
      </w:pPr>
      <w:r w:rsidRPr="00766DB0">
        <w:rPr>
          <w:rStyle w:val="Textoennegrita"/>
          <w:rFonts w:ascii="Arial" w:hAnsi="Arial" w:cs="Arial"/>
          <w:lang w:val="es-ES"/>
        </w:rPr>
        <w:t xml:space="preserve">Grafico </w:t>
      </w:r>
      <w:r w:rsidR="00FB759B">
        <w:rPr>
          <w:rStyle w:val="Textoennegrita"/>
          <w:rFonts w:ascii="Arial" w:hAnsi="Arial" w:cs="Arial"/>
          <w:lang w:val="es-ES"/>
        </w:rPr>
        <w:t># 4:</w:t>
      </w:r>
      <w:r w:rsidR="00AF4E27" w:rsidRPr="00766DB0">
        <w:rPr>
          <w:rStyle w:val="Textoennegrita"/>
          <w:rFonts w:ascii="Arial" w:hAnsi="Arial" w:cs="Arial"/>
          <w:b w:val="0"/>
          <w:lang w:val="es-ES"/>
        </w:rPr>
        <w:t xml:space="preserve"> Distribución de Compras a los diversos </w:t>
      </w:r>
      <w:r w:rsidR="0058235C" w:rsidRPr="00766DB0">
        <w:rPr>
          <w:rStyle w:val="Textoennegrita"/>
          <w:rFonts w:ascii="Arial" w:hAnsi="Arial" w:cs="Arial"/>
          <w:b w:val="0"/>
          <w:lang w:val="es-ES"/>
        </w:rPr>
        <w:t>proveedores</w:t>
      </w:r>
      <w:r w:rsidR="00EB359B">
        <w:rPr>
          <w:rStyle w:val="Textoennegrita"/>
          <w:rFonts w:ascii="Arial" w:hAnsi="Arial" w:cs="Arial"/>
          <w:b w:val="0"/>
          <w:lang w:val="es-ES"/>
        </w:rPr>
        <w:t>.</w:t>
      </w:r>
    </w:p>
    <w:p w:rsidR="00FB759B" w:rsidRDefault="00FB759B" w:rsidP="00FF72BB">
      <w:pPr>
        <w:spacing w:line="480" w:lineRule="auto"/>
        <w:ind w:left="567"/>
        <w:jc w:val="left"/>
        <w:rPr>
          <w:rStyle w:val="Textoennegrita"/>
          <w:rFonts w:ascii="Arial" w:hAnsi="Arial" w:cs="Arial"/>
        </w:rPr>
      </w:pPr>
      <w:r w:rsidRPr="005A1D0C">
        <w:rPr>
          <w:rStyle w:val="Textoennegrita"/>
          <w:rFonts w:ascii="Arial" w:hAnsi="Arial" w:cs="Arial"/>
        </w:rPr>
        <w:lastRenderedPageBreak/>
        <w:t xml:space="preserve">2.1.6.  </w:t>
      </w:r>
      <w:r w:rsidR="005A1D0C" w:rsidRPr="005A1D0C">
        <w:rPr>
          <w:rStyle w:val="Textoennegrita"/>
          <w:rFonts w:ascii="Arial" w:hAnsi="Arial" w:cs="Arial"/>
        </w:rPr>
        <w:t>Ingresos por Ventas</w:t>
      </w:r>
    </w:p>
    <w:p w:rsidR="008240C3" w:rsidRPr="00331FDA" w:rsidRDefault="00882412" w:rsidP="008240C3">
      <w:pPr>
        <w:spacing w:line="480" w:lineRule="auto"/>
        <w:ind w:left="1276" w:hanging="709"/>
        <w:jc w:val="left"/>
        <w:rPr>
          <w:rStyle w:val="Textoennegrita"/>
          <w:rFonts w:ascii="Arial" w:hAnsi="Arial" w:cs="Arial"/>
          <w:b w:val="0"/>
        </w:rPr>
      </w:pPr>
      <w:r>
        <w:rPr>
          <w:rStyle w:val="Textoennegrita"/>
          <w:rFonts w:ascii="Arial" w:hAnsi="Arial" w:cs="Arial"/>
        </w:rPr>
        <w:t xml:space="preserve">           </w:t>
      </w:r>
      <w:r w:rsidR="00331FDA">
        <w:rPr>
          <w:rStyle w:val="Textoennegrita"/>
          <w:rFonts w:ascii="Arial" w:hAnsi="Arial" w:cs="Arial"/>
          <w:b w:val="0"/>
        </w:rPr>
        <w:t>Se tomar</w:t>
      </w:r>
      <w:r w:rsidR="00944747">
        <w:rPr>
          <w:rStyle w:val="Textoennegrita"/>
          <w:rFonts w:ascii="Arial" w:hAnsi="Arial" w:cs="Arial"/>
          <w:b w:val="0"/>
        </w:rPr>
        <w:t>on los datos de las ventas de los estados financieros</w:t>
      </w:r>
      <w:r w:rsidR="00331FDA">
        <w:rPr>
          <w:rStyle w:val="Textoennegrita"/>
          <w:rFonts w:ascii="Arial" w:hAnsi="Arial" w:cs="Arial"/>
          <w:b w:val="0"/>
        </w:rPr>
        <w:t xml:space="preserve"> mensuales </w:t>
      </w:r>
      <w:r w:rsidR="00944747">
        <w:rPr>
          <w:rStyle w:val="Textoennegrita"/>
          <w:rFonts w:ascii="Arial" w:hAnsi="Arial" w:cs="Arial"/>
          <w:b w:val="0"/>
        </w:rPr>
        <w:t>emitido por el departamento contable.</w:t>
      </w:r>
    </w:p>
    <w:p w:rsidR="00882412" w:rsidRDefault="00331FDA" w:rsidP="000260EA">
      <w:pPr>
        <w:spacing w:line="360" w:lineRule="auto"/>
        <w:rPr>
          <w:rFonts w:ascii="Arial" w:hAnsi="Arial" w:cs="Arial"/>
        </w:rPr>
      </w:pPr>
      <w:r>
        <w:rPr>
          <w:rFonts w:ascii="Arial" w:hAnsi="Arial" w:cs="Arial"/>
          <w:b/>
        </w:rPr>
        <w:t xml:space="preserve">                       </w:t>
      </w:r>
      <w:r w:rsidR="00D8469B">
        <w:rPr>
          <w:rFonts w:ascii="Arial" w:hAnsi="Arial" w:cs="Arial"/>
          <w:b/>
        </w:rPr>
        <w:t xml:space="preserve">              </w:t>
      </w:r>
      <w:r>
        <w:rPr>
          <w:rFonts w:ascii="Arial" w:hAnsi="Arial" w:cs="Arial"/>
          <w:b/>
        </w:rPr>
        <w:t xml:space="preserve"> </w:t>
      </w:r>
      <w:r w:rsidR="008240C3" w:rsidRPr="00EB359B">
        <w:rPr>
          <w:rFonts w:ascii="Arial" w:hAnsi="Arial" w:cs="Arial"/>
          <w:b/>
        </w:rPr>
        <w:t xml:space="preserve">Tabla </w:t>
      </w:r>
      <w:r w:rsidR="008240C3">
        <w:rPr>
          <w:rFonts w:ascii="Arial" w:hAnsi="Arial" w:cs="Arial"/>
          <w:b/>
        </w:rPr>
        <w:t># 3:</w:t>
      </w:r>
      <w:r w:rsidR="008240C3" w:rsidRPr="00EB359B">
        <w:rPr>
          <w:rFonts w:ascii="Arial" w:hAnsi="Arial" w:cs="Arial"/>
        </w:rPr>
        <w:t xml:space="preserve"> Ingresos por ventas mensuales en los</w:t>
      </w:r>
    </w:p>
    <w:p w:rsidR="008240C3" w:rsidRPr="008240C3" w:rsidRDefault="00D8469B" w:rsidP="00331FDA">
      <w:pPr>
        <w:spacing w:before="0" w:line="360" w:lineRule="auto"/>
        <w:jc w:val="center"/>
        <w:rPr>
          <w:rFonts w:ascii="Arial" w:hAnsi="Arial" w:cs="Arial"/>
        </w:rPr>
      </w:pPr>
      <w:r>
        <w:rPr>
          <w:rFonts w:ascii="Arial" w:hAnsi="Arial" w:cs="Arial"/>
        </w:rPr>
        <w:t xml:space="preserve">                          </w:t>
      </w:r>
      <w:r w:rsidR="008240C3" w:rsidRPr="00EB359B">
        <w:rPr>
          <w:rFonts w:ascii="Arial" w:hAnsi="Arial" w:cs="Arial"/>
        </w:rPr>
        <w:t xml:space="preserve"> últimos dos años</w:t>
      </w:r>
    </w:p>
    <w:tbl>
      <w:tblPr>
        <w:tblW w:w="17100" w:type="dxa"/>
        <w:tblInd w:w="-426" w:type="dxa"/>
        <w:tblCellMar>
          <w:left w:w="70" w:type="dxa"/>
          <w:right w:w="70" w:type="dxa"/>
        </w:tblCellMar>
        <w:tblLook w:val="04A0"/>
      </w:tblPr>
      <w:tblGrid>
        <w:gridCol w:w="9140"/>
        <w:gridCol w:w="1440"/>
        <w:gridCol w:w="1440"/>
        <w:gridCol w:w="1400"/>
        <w:gridCol w:w="1280"/>
        <w:gridCol w:w="1200"/>
        <w:gridCol w:w="1200"/>
      </w:tblGrid>
      <w:tr w:rsidR="00BE0E46" w:rsidRPr="000734C8" w:rsidTr="00402E1D">
        <w:trPr>
          <w:trHeight w:val="300"/>
        </w:trPr>
        <w:tc>
          <w:tcPr>
            <w:tcW w:w="9140" w:type="dxa"/>
            <w:tcBorders>
              <w:top w:val="nil"/>
              <w:left w:val="nil"/>
              <w:bottom w:val="nil"/>
              <w:right w:val="nil"/>
            </w:tcBorders>
            <w:shd w:val="clear" w:color="auto" w:fill="auto"/>
            <w:noWrap/>
            <w:vAlign w:val="bottom"/>
            <w:hideMark/>
          </w:tcPr>
          <w:tbl>
            <w:tblPr>
              <w:tblpPr w:leftFromText="141" w:rightFromText="141" w:vertAnchor="text" w:horzAnchor="page" w:tblpX="3266" w:tblpY="40"/>
              <w:tblOverlap w:val="never"/>
              <w:tblW w:w="4390" w:type="dxa"/>
              <w:tblCellMar>
                <w:left w:w="70" w:type="dxa"/>
                <w:right w:w="70" w:type="dxa"/>
              </w:tblCellMar>
              <w:tblLook w:val="04A0"/>
            </w:tblPr>
            <w:tblGrid>
              <w:gridCol w:w="1430"/>
              <w:gridCol w:w="1400"/>
              <w:gridCol w:w="1560"/>
            </w:tblGrid>
            <w:tr w:rsidR="005A1D0C" w:rsidRPr="000734C8" w:rsidTr="00EA3B1E">
              <w:trPr>
                <w:trHeight w:val="312"/>
              </w:trPr>
              <w:tc>
                <w:tcPr>
                  <w:tcW w:w="4390" w:type="dxa"/>
                  <w:gridSpan w:val="3"/>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5A1D0C" w:rsidRPr="00EA3B1E" w:rsidRDefault="005A1D0C" w:rsidP="00A34421">
                  <w:pPr>
                    <w:spacing w:before="0"/>
                    <w:jc w:val="center"/>
                    <w:rPr>
                      <w:rFonts w:ascii="Arial" w:hAnsi="Arial" w:cs="Arial"/>
                      <w:b/>
                      <w:bCs/>
                      <w:color w:val="FFFFFF"/>
                      <w:sz w:val="20"/>
                      <w:szCs w:val="20"/>
                      <w:lang w:eastAsia="es-EC"/>
                    </w:rPr>
                  </w:pPr>
                  <w:r w:rsidRPr="00EA3B1E">
                    <w:rPr>
                      <w:rFonts w:ascii="Arial" w:hAnsi="Arial" w:cs="Arial"/>
                      <w:b/>
                      <w:bCs/>
                      <w:color w:val="FFFFFF"/>
                      <w:sz w:val="20"/>
                      <w:szCs w:val="20"/>
                      <w:lang w:eastAsia="es-EC"/>
                    </w:rPr>
                    <w:t>INGRESOS POR VENTAS</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00B050"/>
                  <w:noWrap/>
                  <w:vAlign w:val="bottom"/>
                  <w:hideMark/>
                </w:tcPr>
                <w:p w:rsidR="005A1D0C" w:rsidRPr="00EA3B1E" w:rsidRDefault="005A1D0C" w:rsidP="00A34421">
                  <w:pPr>
                    <w:spacing w:before="0"/>
                    <w:jc w:val="left"/>
                    <w:rPr>
                      <w:rFonts w:ascii="Arial" w:hAnsi="Arial" w:cs="Arial"/>
                      <w:b/>
                      <w:bCs/>
                      <w:color w:val="FFFFFF"/>
                      <w:sz w:val="20"/>
                      <w:szCs w:val="20"/>
                      <w:lang w:eastAsia="es-EC"/>
                    </w:rPr>
                  </w:pPr>
                  <w:r w:rsidRPr="00EA3B1E">
                    <w:rPr>
                      <w:rFonts w:ascii="Arial" w:hAnsi="Arial" w:cs="Arial"/>
                      <w:b/>
                      <w:bCs/>
                      <w:color w:val="FFFFFF"/>
                      <w:sz w:val="20"/>
                      <w:szCs w:val="20"/>
                      <w:lang w:eastAsia="es-EC"/>
                    </w:rPr>
                    <w:t>MES</w:t>
                  </w:r>
                </w:p>
              </w:tc>
              <w:tc>
                <w:tcPr>
                  <w:tcW w:w="1400" w:type="dxa"/>
                  <w:tcBorders>
                    <w:top w:val="nil"/>
                    <w:left w:val="nil"/>
                    <w:bottom w:val="single" w:sz="4" w:space="0" w:color="auto"/>
                    <w:right w:val="single" w:sz="4" w:space="0" w:color="auto"/>
                  </w:tcBorders>
                  <w:shd w:val="clear" w:color="000000" w:fill="00B050"/>
                  <w:noWrap/>
                  <w:vAlign w:val="bottom"/>
                  <w:hideMark/>
                </w:tcPr>
                <w:p w:rsidR="005A1D0C" w:rsidRPr="00EA3B1E" w:rsidRDefault="005A1D0C" w:rsidP="00A34421">
                  <w:pPr>
                    <w:spacing w:before="0"/>
                    <w:jc w:val="center"/>
                    <w:rPr>
                      <w:rFonts w:ascii="Arial" w:hAnsi="Arial" w:cs="Arial"/>
                      <w:b/>
                      <w:bCs/>
                      <w:color w:val="FFFFFF"/>
                      <w:sz w:val="20"/>
                      <w:szCs w:val="20"/>
                      <w:lang w:eastAsia="es-EC"/>
                    </w:rPr>
                  </w:pPr>
                  <w:r w:rsidRPr="00EA3B1E">
                    <w:rPr>
                      <w:rFonts w:ascii="Arial" w:hAnsi="Arial" w:cs="Arial"/>
                      <w:b/>
                      <w:bCs/>
                      <w:color w:val="FFFFFF"/>
                      <w:sz w:val="20"/>
                      <w:szCs w:val="20"/>
                      <w:lang w:eastAsia="es-EC"/>
                    </w:rPr>
                    <w:t>2009</w:t>
                  </w:r>
                </w:p>
              </w:tc>
              <w:tc>
                <w:tcPr>
                  <w:tcW w:w="1560" w:type="dxa"/>
                  <w:tcBorders>
                    <w:top w:val="nil"/>
                    <w:left w:val="nil"/>
                    <w:bottom w:val="single" w:sz="4" w:space="0" w:color="auto"/>
                    <w:right w:val="single" w:sz="4" w:space="0" w:color="auto"/>
                  </w:tcBorders>
                  <w:shd w:val="clear" w:color="000000" w:fill="00B050"/>
                  <w:noWrap/>
                  <w:vAlign w:val="bottom"/>
                  <w:hideMark/>
                </w:tcPr>
                <w:p w:rsidR="005A1D0C" w:rsidRPr="00EA3B1E" w:rsidRDefault="005A1D0C" w:rsidP="00A34421">
                  <w:pPr>
                    <w:spacing w:before="0"/>
                    <w:jc w:val="center"/>
                    <w:rPr>
                      <w:rFonts w:ascii="Arial" w:hAnsi="Arial" w:cs="Arial"/>
                      <w:b/>
                      <w:bCs/>
                      <w:color w:val="FFFFFF"/>
                      <w:sz w:val="20"/>
                      <w:szCs w:val="20"/>
                      <w:lang w:eastAsia="es-EC"/>
                    </w:rPr>
                  </w:pPr>
                  <w:r w:rsidRPr="00EA3B1E">
                    <w:rPr>
                      <w:rFonts w:ascii="Arial" w:hAnsi="Arial" w:cs="Arial"/>
                      <w:b/>
                      <w:bCs/>
                      <w:color w:val="FFFFFF"/>
                      <w:sz w:val="20"/>
                      <w:szCs w:val="20"/>
                      <w:lang w:eastAsia="es-EC"/>
                    </w:rPr>
                    <w:t>2008</w:t>
                  </w:r>
                </w:p>
              </w:tc>
            </w:tr>
            <w:tr w:rsidR="005A1D0C" w:rsidRPr="000734C8" w:rsidTr="00EA3B1E">
              <w:trPr>
                <w:trHeight w:val="288"/>
              </w:trPr>
              <w:tc>
                <w:tcPr>
                  <w:tcW w:w="1430" w:type="dxa"/>
                  <w:tcBorders>
                    <w:top w:val="single" w:sz="4" w:space="0" w:color="auto"/>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ENERO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385C1F"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35.303,86</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385C1F"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35.135,00</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FEBRERO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385C1F"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37.138,55</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385C1F"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23.434,10</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MARZO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37.338,33</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30.640,00</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ABRIL</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37.770,43</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19.854,52</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MAYO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40.946,38</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27.332,39</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JUNIO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33.378,83</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39.495,95</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JULIO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40.069,43</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39.638,01</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AGOSTO</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36.100,47</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1F022E"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43.323,00</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SEPTIEMBRE</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43.915,17</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34.719,34</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OCTUBRE</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45.591,17</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42.786,58</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NOVIEMBRE</w:t>
                  </w:r>
                </w:p>
              </w:tc>
              <w:tc>
                <w:tcPr>
                  <w:tcW w:w="140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47.714,33</w:t>
                  </w:r>
                </w:p>
              </w:tc>
              <w:tc>
                <w:tcPr>
                  <w:tcW w:w="1560" w:type="dxa"/>
                  <w:tcBorders>
                    <w:top w:val="nil"/>
                    <w:left w:val="nil"/>
                    <w:bottom w:val="nil"/>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35.827,13</w:t>
                  </w:r>
                </w:p>
              </w:tc>
            </w:tr>
            <w:tr w:rsidR="005A1D0C" w:rsidRPr="000734C8" w:rsidTr="00EA3B1E">
              <w:trPr>
                <w:trHeight w:val="288"/>
              </w:trPr>
              <w:tc>
                <w:tcPr>
                  <w:tcW w:w="1430" w:type="dxa"/>
                  <w:tcBorders>
                    <w:top w:val="nil"/>
                    <w:left w:val="single" w:sz="4" w:space="0" w:color="auto"/>
                    <w:bottom w:val="nil"/>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Cs/>
                      <w:sz w:val="20"/>
                      <w:szCs w:val="20"/>
                      <w:lang w:eastAsia="es-EC"/>
                    </w:rPr>
                  </w:pPr>
                  <w:r w:rsidRPr="00EA3B1E">
                    <w:rPr>
                      <w:rFonts w:ascii="Arial" w:hAnsi="Arial" w:cs="Arial"/>
                      <w:bCs/>
                      <w:sz w:val="20"/>
                      <w:szCs w:val="20"/>
                      <w:lang w:eastAsia="es-EC"/>
                    </w:rPr>
                    <w:t>DICIEMBRE</w:t>
                  </w:r>
                </w:p>
              </w:tc>
              <w:tc>
                <w:tcPr>
                  <w:tcW w:w="1400" w:type="dxa"/>
                  <w:tcBorders>
                    <w:top w:val="nil"/>
                    <w:left w:val="nil"/>
                    <w:bottom w:val="single" w:sz="4" w:space="0" w:color="auto"/>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37.643,92</w:t>
                  </w:r>
                </w:p>
              </w:tc>
              <w:tc>
                <w:tcPr>
                  <w:tcW w:w="1560" w:type="dxa"/>
                  <w:tcBorders>
                    <w:top w:val="nil"/>
                    <w:left w:val="nil"/>
                    <w:bottom w:val="single" w:sz="4" w:space="0" w:color="auto"/>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sz w:val="20"/>
                      <w:szCs w:val="20"/>
                      <w:lang w:eastAsia="es-EC"/>
                    </w:rPr>
                  </w:pPr>
                  <w:r w:rsidRPr="00EA3B1E">
                    <w:rPr>
                      <w:rFonts w:ascii="Arial" w:hAnsi="Arial" w:cs="Arial"/>
                      <w:sz w:val="20"/>
                      <w:szCs w:val="20"/>
                      <w:lang w:eastAsia="es-EC"/>
                    </w:rPr>
                    <w:t xml:space="preserve">$ </w:t>
                  </w:r>
                  <w:r w:rsidR="005A1D0C" w:rsidRPr="00EA3B1E">
                    <w:rPr>
                      <w:rFonts w:ascii="Arial" w:hAnsi="Arial" w:cs="Arial"/>
                      <w:sz w:val="20"/>
                      <w:szCs w:val="20"/>
                      <w:lang w:eastAsia="es-EC"/>
                    </w:rPr>
                    <w:t>41.080,30</w:t>
                  </w:r>
                </w:p>
              </w:tc>
            </w:tr>
            <w:tr w:rsidR="005A1D0C" w:rsidRPr="000734C8" w:rsidTr="00EA3B1E">
              <w:trPr>
                <w:trHeight w:val="288"/>
              </w:trPr>
              <w:tc>
                <w:tcPr>
                  <w:tcW w:w="1430" w:type="dxa"/>
                  <w:tcBorders>
                    <w:top w:val="nil"/>
                    <w:left w:val="single" w:sz="4" w:space="0" w:color="auto"/>
                    <w:bottom w:val="single" w:sz="4" w:space="0" w:color="auto"/>
                    <w:right w:val="single" w:sz="4" w:space="0" w:color="auto"/>
                  </w:tcBorders>
                  <w:shd w:val="clear" w:color="000000" w:fill="EAF1DD"/>
                  <w:noWrap/>
                  <w:vAlign w:val="bottom"/>
                  <w:hideMark/>
                </w:tcPr>
                <w:p w:rsidR="005A1D0C" w:rsidRPr="00EA3B1E" w:rsidRDefault="005A1D0C" w:rsidP="00A34421">
                  <w:pPr>
                    <w:spacing w:before="0"/>
                    <w:jc w:val="left"/>
                    <w:rPr>
                      <w:rFonts w:ascii="Arial" w:hAnsi="Arial" w:cs="Arial"/>
                      <w:b/>
                      <w:bCs/>
                      <w:sz w:val="20"/>
                      <w:szCs w:val="20"/>
                      <w:lang w:eastAsia="es-EC"/>
                    </w:rPr>
                  </w:pPr>
                  <w:r w:rsidRPr="00EA3B1E">
                    <w:rPr>
                      <w:rFonts w:ascii="Arial" w:hAnsi="Arial" w:cs="Arial"/>
                      <w:b/>
                      <w:bCs/>
                      <w:sz w:val="20"/>
                      <w:szCs w:val="20"/>
                      <w:lang w:eastAsia="es-EC"/>
                    </w:rPr>
                    <w:t>TOTAL</w:t>
                  </w:r>
                </w:p>
              </w:tc>
              <w:tc>
                <w:tcPr>
                  <w:tcW w:w="1400" w:type="dxa"/>
                  <w:tcBorders>
                    <w:top w:val="nil"/>
                    <w:left w:val="nil"/>
                    <w:bottom w:val="single" w:sz="4" w:space="0" w:color="auto"/>
                    <w:right w:val="single" w:sz="4" w:space="0" w:color="auto"/>
                  </w:tcBorders>
                  <w:shd w:val="clear" w:color="000000" w:fill="EAF1DD"/>
                  <w:noWrap/>
                  <w:vAlign w:val="bottom"/>
                  <w:hideMark/>
                </w:tcPr>
                <w:p w:rsidR="005A1D0C" w:rsidRPr="00EA3B1E" w:rsidRDefault="00EB6328" w:rsidP="00A34421">
                  <w:pPr>
                    <w:spacing w:before="0"/>
                    <w:jc w:val="center"/>
                    <w:rPr>
                      <w:rFonts w:ascii="Arial" w:hAnsi="Arial" w:cs="Arial"/>
                      <w:b/>
                      <w:bCs/>
                      <w:sz w:val="20"/>
                      <w:szCs w:val="20"/>
                      <w:lang w:eastAsia="es-EC"/>
                    </w:rPr>
                  </w:pPr>
                  <w:r w:rsidRPr="00EA3B1E">
                    <w:rPr>
                      <w:rFonts w:ascii="Arial" w:hAnsi="Arial" w:cs="Arial"/>
                      <w:b/>
                      <w:bCs/>
                      <w:sz w:val="20"/>
                      <w:szCs w:val="20"/>
                      <w:lang w:eastAsia="es-EC"/>
                    </w:rPr>
                    <w:t xml:space="preserve">$ </w:t>
                  </w:r>
                  <w:r w:rsidR="005A1D0C" w:rsidRPr="00EA3B1E">
                    <w:rPr>
                      <w:rFonts w:ascii="Arial" w:hAnsi="Arial" w:cs="Arial"/>
                      <w:b/>
                      <w:bCs/>
                      <w:sz w:val="20"/>
                      <w:szCs w:val="20"/>
                      <w:lang w:eastAsia="es-EC"/>
                    </w:rPr>
                    <w:t>472.910,87</w:t>
                  </w:r>
                </w:p>
              </w:tc>
              <w:tc>
                <w:tcPr>
                  <w:tcW w:w="1560" w:type="dxa"/>
                  <w:tcBorders>
                    <w:top w:val="nil"/>
                    <w:left w:val="nil"/>
                    <w:bottom w:val="single" w:sz="4" w:space="0" w:color="auto"/>
                    <w:right w:val="single" w:sz="4" w:space="0" w:color="auto"/>
                  </w:tcBorders>
                  <w:shd w:val="clear" w:color="000000" w:fill="EAF1DD"/>
                  <w:noWrap/>
                  <w:vAlign w:val="bottom"/>
                  <w:hideMark/>
                </w:tcPr>
                <w:p w:rsidR="005A1D0C" w:rsidRPr="00EA3B1E" w:rsidRDefault="008240C3" w:rsidP="00A34421">
                  <w:pPr>
                    <w:spacing w:before="0"/>
                    <w:jc w:val="center"/>
                    <w:rPr>
                      <w:rFonts w:ascii="Arial" w:hAnsi="Arial" w:cs="Arial"/>
                      <w:b/>
                      <w:bCs/>
                      <w:sz w:val="20"/>
                      <w:szCs w:val="20"/>
                      <w:lang w:eastAsia="es-EC"/>
                    </w:rPr>
                  </w:pPr>
                  <w:r w:rsidRPr="00EA3B1E">
                    <w:rPr>
                      <w:rFonts w:ascii="Arial" w:hAnsi="Arial" w:cs="Arial"/>
                      <w:b/>
                      <w:bCs/>
                      <w:sz w:val="20"/>
                      <w:szCs w:val="20"/>
                      <w:lang w:eastAsia="es-EC"/>
                    </w:rPr>
                    <w:t xml:space="preserve">$ </w:t>
                  </w:r>
                  <w:r w:rsidR="005A1D0C" w:rsidRPr="00EA3B1E">
                    <w:rPr>
                      <w:rFonts w:ascii="Arial" w:hAnsi="Arial" w:cs="Arial"/>
                      <w:b/>
                      <w:bCs/>
                      <w:sz w:val="20"/>
                      <w:szCs w:val="20"/>
                      <w:lang w:eastAsia="es-EC"/>
                    </w:rPr>
                    <w:t>413.266,32</w:t>
                  </w:r>
                </w:p>
              </w:tc>
            </w:tr>
          </w:tbl>
          <w:p w:rsidR="00BE0E46" w:rsidRPr="00BF4CBF" w:rsidRDefault="00BE0E46" w:rsidP="00402E1D">
            <w:pPr>
              <w:rPr>
                <w:rFonts w:ascii="Arial" w:hAnsi="Arial" w:cs="Arial"/>
                <w:b/>
                <w:color w:val="000000"/>
                <w:lang w:val="es-ES" w:eastAsia="es-ES"/>
              </w:rPr>
            </w:pPr>
          </w:p>
          <w:p w:rsidR="004422E3" w:rsidRPr="00BF4CBF" w:rsidRDefault="00BE0E46" w:rsidP="004422E3">
            <w:pPr>
              <w:rPr>
                <w:rFonts w:ascii="Arial" w:hAnsi="Arial" w:cs="Arial"/>
                <w:color w:val="000000"/>
                <w:lang w:val="es-ES" w:eastAsia="es-ES"/>
              </w:rPr>
            </w:pPr>
            <w:r w:rsidRPr="00BF4CBF">
              <w:rPr>
                <w:rFonts w:ascii="Arial" w:hAnsi="Arial" w:cs="Arial"/>
                <w:color w:val="000000"/>
                <w:lang w:val="es-ES" w:eastAsia="es-ES"/>
              </w:rPr>
              <w:t xml:space="preserve">      </w:t>
            </w:r>
          </w:p>
          <w:p w:rsidR="000260EA" w:rsidRDefault="000260EA" w:rsidP="00402E1D">
            <w:pPr>
              <w:jc w:val="center"/>
              <w:rPr>
                <w:rFonts w:ascii="Arial" w:hAnsi="Arial" w:cs="Arial"/>
                <w:color w:val="000000"/>
                <w:lang w:val="es-ES" w:eastAsia="es-ES"/>
              </w:rPr>
            </w:pPr>
          </w:p>
          <w:p w:rsidR="000260EA" w:rsidRPr="000260EA" w:rsidRDefault="000260EA" w:rsidP="000260EA">
            <w:pPr>
              <w:rPr>
                <w:rFonts w:ascii="Arial" w:hAnsi="Arial" w:cs="Arial"/>
                <w:lang w:val="es-ES" w:eastAsia="es-ES"/>
              </w:rPr>
            </w:pPr>
          </w:p>
          <w:p w:rsidR="000260EA" w:rsidRPr="000260EA" w:rsidRDefault="000260EA" w:rsidP="000260EA">
            <w:pPr>
              <w:rPr>
                <w:rFonts w:ascii="Arial" w:hAnsi="Arial" w:cs="Arial"/>
                <w:lang w:val="es-ES" w:eastAsia="es-ES"/>
              </w:rPr>
            </w:pPr>
          </w:p>
          <w:p w:rsidR="000260EA" w:rsidRP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BE0E46" w:rsidRDefault="00BE0E46"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0260EA">
            <w:pPr>
              <w:rPr>
                <w:rFonts w:ascii="Arial" w:hAnsi="Arial" w:cs="Arial"/>
                <w:lang w:val="es-ES" w:eastAsia="es-ES"/>
              </w:rPr>
            </w:pPr>
          </w:p>
          <w:p w:rsidR="000260EA" w:rsidRDefault="000260EA" w:rsidP="00EE2BB6">
            <w:pPr>
              <w:spacing w:line="480" w:lineRule="auto"/>
              <w:ind w:left="1277"/>
              <w:rPr>
                <w:rFonts w:ascii="Arial" w:hAnsi="Arial" w:cs="Arial"/>
                <w:lang w:val="es-ES" w:eastAsia="es-ES"/>
              </w:rPr>
            </w:pPr>
            <w:r>
              <w:rPr>
                <w:rFonts w:ascii="Arial" w:hAnsi="Arial" w:cs="Arial"/>
                <w:lang w:val="es-ES" w:eastAsia="es-ES"/>
              </w:rPr>
              <w:lastRenderedPageBreak/>
              <w:t xml:space="preserve">En el siguiente gráfico se muestra una comparación </w:t>
            </w:r>
            <w:r w:rsidR="00EE2BB6">
              <w:rPr>
                <w:rFonts w:ascii="Arial" w:hAnsi="Arial" w:cs="Arial"/>
                <w:lang w:val="es-ES" w:eastAsia="es-ES"/>
              </w:rPr>
              <w:t>de las ventas mensuales en los dos últimos años.</w:t>
            </w:r>
          </w:p>
          <w:p w:rsidR="000260EA" w:rsidRPr="000260EA" w:rsidRDefault="000260EA" w:rsidP="000260EA">
            <w:pPr>
              <w:rPr>
                <w:rFonts w:ascii="Arial" w:hAnsi="Arial" w:cs="Arial"/>
                <w:lang w:val="es-ES" w:eastAsia="es-ES"/>
              </w:rPr>
            </w:pPr>
          </w:p>
        </w:tc>
        <w:tc>
          <w:tcPr>
            <w:tcW w:w="1440" w:type="dxa"/>
            <w:tcBorders>
              <w:top w:val="nil"/>
              <w:left w:val="nil"/>
              <w:bottom w:val="nil"/>
              <w:right w:val="nil"/>
            </w:tcBorders>
          </w:tcPr>
          <w:p w:rsidR="00BE0E46" w:rsidRPr="00BF4CBF" w:rsidRDefault="00BE0E46" w:rsidP="00402E1D">
            <w:pPr>
              <w:rPr>
                <w:rFonts w:ascii="Arial" w:hAnsi="Arial" w:cs="Arial"/>
                <w:color w:val="000000"/>
                <w:lang w:val="es-ES" w:eastAsia="es-ES"/>
              </w:rPr>
            </w:pPr>
          </w:p>
        </w:tc>
        <w:tc>
          <w:tcPr>
            <w:tcW w:w="1440" w:type="dxa"/>
            <w:tcBorders>
              <w:top w:val="nil"/>
              <w:left w:val="nil"/>
              <w:bottom w:val="nil"/>
              <w:right w:val="nil"/>
            </w:tcBorders>
            <w:shd w:val="clear" w:color="auto" w:fill="auto"/>
            <w:noWrap/>
            <w:vAlign w:val="bottom"/>
            <w:hideMark/>
          </w:tcPr>
          <w:p w:rsidR="00BE0E46" w:rsidRPr="00BF4CBF" w:rsidRDefault="00BE0E46" w:rsidP="00402E1D">
            <w:pPr>
              <w:rPr>
                <w:rFonts w:ascii="Arial" w:hAnsi="Arial" w:cs="Arial"/>
                <w:color w:val="000000"/>
                <w:lang w:val="es-ES" w:eastAsia="es-ES"/>
              </w:rPr>
            </w:pPr>
          </w:p>
        </w:tc>
        <w:tc>
          <w:tcPr>
            <w:tcW w:w="1400" w:type="dxa"/>
            <w:tcBorders>
              <w:top w:val="nil"/>
              <w:left w:val="nil"/>
              <w:bottom w:val="nil"/>
              <w:right w:val="nil"/>
            </w:tcBorders>
            <w:shd w:val="clear" w:color="auto" w:fill="auto"/>
            <w:noWrap/>
            <w:vAlign w:val="bottom"/>
            <w:hideMark/>
          </w:tcPr>
          <w:p w:rsidR="00BE0E46" w:rsidRPr="00BF4CBF" w:rsidRDefault="00BE0E46" w:rsidP="00402E1D">
            <w:pPr>
              <w:rPr>
                <w:rFonts w:ascii="Arial" w:hAnsi="Arial" w:cs="Arial"/>
                <w:color w:val="000000"/>
                <w:lang w:val="es-ES" w:eastAsia="es-ES"/>
              </w:rPr>
            </w:pPr>
          </w:p>
        </w:tc>
        <w:tc>
          <w:tcPr>
            <w:tcW w:w="1280" w:type="dxa"/>
            <w:tcBorders>
              <w:top w:val="nil"/>
              <w:left w:val="nil"/>
              <w:bottom w:val="nil"/>
              <w:right w:val="nil"/>
            </w:tcBorders>
            <w:shd w:val="clear" w:color="auto" w:fill="auto"/>
            <w:noWrap/>
            <w:vAlign w:val="bottom"/>
            <w:hideMark/>
          </w:tcPr>
          <w:p w:rsidR="00BE0E46" w:rsidRPr="00BF4CBF" w:rsidRDefault="00BE0E46" w:rsidP="00402E1D">
            <w:pPr>
              <w:rPr>
                <w:rFonts w:ascii="Arial" w:hAnsi="Arial" w:cs="Arial"/>
                <w:color w:val="000000"/>
                <w:lang w:val="es-ES" w:eastAsia="es-ES"/>
              </w:rPr>
            </w:pPr>
          </w:p>
        </w:tc>
        <w:tc>
          <w:tcPr>
            <w:tcW w:w="1200" w:type="dxa"/>
            <w:tcBorders>
              <w:top w:val="nil"/>
              <w:left w:val="nil"/>
              <w:bottom w:val="nil"/>
              <w:right w:val="nil"/>
            </w:tcBorders>
            <w:shd w:val="clear" w:color="auto" w:fill="auto"/>
            <w:noWrap/>
            <w:vAlign w:val="bottom"/>
            <w:hideMark/>
          </w:tcPr>
          <w:p w:rsidR="00BE0E46" w:rsidRPr="00BF4CBF" w:rsidRDefault="00BE0E46" w:rsidP="00402E1D">
            <w:pPr>
              <w:rPr>
                <w:rFonts w:ascii="Arial" w:hAnsi="Arial" w:cs="Arial"/>
                <w:color w:val="000000"/>
                <w:lang w:val="es-ES" w:eastAsia="es-ES"/>
              </w:rPr>
            </w:pPr>
          </w:p>
        </w:tc>
        <w:tc>
          <w:tcPr>
            <w:tcW w:w="1200" w:type="dxa"/>
            <w:tcBorders>
              <w:top w:val="nil"/>
              <w:left w:val="nil"/>
              <w:bottom w:val="nil"/>
              <w:right w:val="nil"/>
            </w:tcBorders>
            <w:shd w:val="clear" w:color="auto" w:fill="auto"/>
            <w:noWrap/>
            <w:vAlign w:val="bottom"/>
            <w:hideMark/>
          </w:tcPr>
          <w:p w:rsidR="00BE0E46" w:rsidRPr="00BF4CBF" w:rsidRDefault="00BE0E46" w:rsidP="00402E1D">
            <w:pPr>
              <w:rPr>
                <w:rFonts w:ascii="Arial" w:hAnsi="Arial" w:cs="Arial"/>
                <w:color w:val="000000"/>
                <w:lang w:val="es-ES" w:eastAsia="es-ES"/>
              </w:rPr>
            </w:pPr>
          </w:p>
        </w:tc>
      </w:tr>
    </w:tbl>
    <w:p w:rsidR="004422E3" w:rsidRPr="00BF4CBF" w:rsidRDefault="00774336" w:rsidP="00D8469B">
      <w:pPr>
        <w:spacing w:line="360" w:lineRule="auto"/>
        <w:jc w:val="right"/>
        <w:rPr>
          <w:rFonts w:ascii="Arial" w:hAnsi="Arial" w:cs="Arial"/>
        </w:rPr>
      </w:pPr>
      <w:r>
        <w:rPr>
          <w:rFonts w:ascii="Arial" w:hAnsi="Arial" w:cs="Arial"/>
          <w:noProof/>
          <w:lang w:val="es-ES" w:eastAsia="es-ES"/>
        </w:rPr>
        <w:lastRenderedPageBreak/>
        <w:drawing>
          <wp:inline distT="0" distB="0" distL="0" distR="0">
            <wp:extent cx="4799443" cy="2957137"/>
            <wp:effectExtent l="12373" t="6408" r="5929" b="0"/>
            <wp:docPr id="1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4C31" w:rsidRPr="00766DB0" w:rsidRDefault="000260EA" w:rsidP="00EE2BB6">
      <w:pPr>
        <w:spacing w:line="480" w:lineRule="auto"/>
        <w:jc w:val="center"/>
        <w:rPr>
          <w:rStyle w:val="Textoennegrita"/>
          <w:rFonts w:ascii="Arial" w:hAnsi="Arial" w:cs="Arial"/>
          <w:b w:val="0"/>
          <w:lang w:val="es-ES"/>
        </w:rPr>
      </w:pPr>
      <w:r>
        <w:rPr>
          <w:rStyle w:val="Textoennegrita"/>
          <w:rFonts w:ascii="Arial" w:hAnsi="Arial" w:cs="Arial"/>
          <w:lang w:val="es-ES"/>
        </w:rPr>
        <w:t xml:space="preserve">                      </w:t>
      </w:r>
      <w:r w:rsidR="004107C7" w:rsidRPr="00766DB0">
        <w:rPr>
          <w:rStyle w:val="Textoennegrita"/>
          <w:rFonts w:ascii="Arial" w:hAnsi="Arial" w:cs="Arial"/>
          <w:lang w:val="es-ES"/>
        </w:rPr>
        <w:t>Grafico</w:t>
      </w:r>
      <w:r w:rsidR="00F929D3" w:rsidRPr="00766DB0">
        <w:rPr>
          <w:rStyle w:val="Textoennegrita"/>
          <w:rFonts w:ascii="Arial" w:hAnsi="Arial" w:cs="Arial"/>
          <w:lang w:val="es-ES"/>
        </w:rPr>
        <w:t xml:space="preserve"> </w:t>
      </w:r>
      <w:r w:rsidR="005A1D0C">
        <w:rPr>
          <w:rStyle w:val="Textoennegrita"/>
          <w:rFonts w:ascii="Arial" w:hAnsi="Arial" w:cs="Arial"/>
          <w:lang w:val="es-ES"/>
        </w:rPr>
        <w:t># 5:</w:t>
      </w:r>
      <w:r w:rsidR="00F929D3" w:rsidRPr="00766DB0">
        <w:rPr>
          <w:rStyle w:val="Textoennegrita"/>
          <w:rFonts w:ascii="Arial" w:hAnsi="Arial" w:cs="Arial"/>
          <w:b w:val="0"/>
          <w:lang w:val="es-ES"/>
        </w:rPr>
        <w:t xml:space="preserve"> </w:t>
      </w:r>
      <w:r w:rsidR="00824C31" w:rsidRPr="00766DB0">
        <w:rPr>
          <w:rStyle w:val="Textoennegrita"/>
          <w:rFonts w:ascii="Arial" w:hAnsi="Arial" w:cs="Arial"/>
          <w:b w:val="0"/>
          <w:lang w:val="es-ES"/>
        </w:rPr>
        <w:t>Ingresos por Ventas</w:t>
      </w:r>
    </w:p>
    <w:p w:rsidR="00EE2BB6" w:rsidRDefault="00EE2BB6" w:rsidP="00891467">
      <w:pPr>
        <w:pStyle w:val="Sinespaciado"/>
        <w:rPr>
          <w:rFonts w:ascii="Arial" w:hAnsi="Arial" w:cs="Arial"/>
          <w:b/>
          <w:lang w:val="es-ES"/>
        </w:rPr>
      </w:pPr>
    </w:p>
    <w:p w:rsidR="00EE2BB6" w:rsidRDefault="00EE2BB6" w:rsidP="00891467">
      <w:pPr>
        <w:pStyle w:val="Sinespaciado"/>
        <w:rPr>
          <w:rFonts w:ascii="Arial" w:hAnsi="Arial" w:cs="Arial"/>
          <w:b/>
          <w:lang w:val="es-ES"/>
        </w:rPr>
      </w:pPr>
    </w:p>
    <w:p w:rsidR="00EE2BB6" w:rsidRDefault="00EE2BB6" w:rsidP="00891467">
      <w:pPr>
        <w:pStyle w:val="Sinespaciado"/>
        <w:rPr>
          <w:rFonts w:ascii="Arial" w:hAnsi="Arial" w:cs="Arial"/>
          <w:b/>
          <w:lang w:val="es-ES"/>
        </w:rPr>
      </w:pPr>
    </w:p>
    <w:p w:rsidR="00EE2BB6" w:rsidRDefault="00EE2BB6" w:rsidP="00891467">
      <w:pPr>
        <w:pStyle w:val="Sinespaciado"/>
        <w:rPr>
          <w:rFonts w:ascii="Arial" w:hAnsi="Arial" w:cs="Arial"/>
          <w:b/>
          <w:lang w:val="es-ES"/>
        </w:rPr>
      </w:pPr>
    </w:p>
    <w:p w:rsidR="00EE2BB6" w:rsidRDefault="00EE2BB6" w:rsidP="00891467">
      <w:pPr>
        <w:pStyle w:val="Sinespaciado"/>
        <w:rPr>
          <w:rFonts w:ascii="Arial" w:hAnsi="Arial" w:cs="Arial"/>
          <w:b/>
          <w:lang w:val="es-ES"/>
        </w:rPr>
      </w:pPr>
    </w:p>
    <w:p w:rsidR="00EE2BB6" w:rsidRDefault="00EE2BB6" w:rsidP="00891467">
      <w:pPr>
        <w:pStyle w:val="Sinespaciado"/>
        <w:rPr>
          <w:rFonts w:ascii="Arial" w:hAnsi="Arial" w:cs="Arial"/>
          <w:b/>
          <w:lang w:val="es-ES"/>
        </w:rPr>
      </w:pPr>
    </w:p>
    <w:p w:rsidR="00891467" w:rsidRPr="00BF4CBF" w:rsidRDefault="00BE0E46" w:rsidP="00891467">
      <w:pPr>
        <w:pStyle w:val="Sinespaciado"/>
        <w:rPr>
          <w:rFonts w:ascii="Arial" w:hAnsi="Arial" w:cs="Arial"/>
          <w:b/>
          <w:lang w:val="es-ES"/>
        </w:rPr>
      </w:pPr>
      <w:r w:rsidRPr="00BF4CBF">
        <w:rPr>
          <w:rFonts w:ascii="Arial" w:hAnsi="Arial" w:cs="Arial"/>
          <w:b/>
          <w:lang w:val="es-ES"/>
        </w:rPr>
        <w:lastRenderedPageBreak/>
        <w:t>2</w:t>
      </w:r>
      <w:r w:rsidR="00600111">
        <w:rPr>
          <w:rFonts w:ascii="Arial" w:hAnsi="Arial" w:cs="Arial"/>
          <w:b/>
          <w:lang w:val="es-ES"/>
        </w:rPr>
        <w:t>.2</w:t>
      </w:r>
      <w:r w:rsidR="005A1D0C">
        <w:rPr>
          <w:rFonts w:ascii="Arial" w:hAnsi="Arial" w:cs="Arial"/>
          <w:b/>
          <w:lang w:val="es-ES"/>
        </w:rPr>
        <w:t xml:space="preserve">. </w:t>
      </w:r>
      <w:r w:rsidR="00600111">
        <w:rPr>
          <w:rFonts w:ascii="Arial" w:hAnsi="Arial" w:cs="Arial"/>
          <w:b/>
          <w:lang w:val="es-ES"/>
        </w:rPr>
        <w:t xml:space="preserve"> Estructura Organizacional</w:t>
      </w:r>
    </w:p>
    <w:p w:rsidR="00891467" w:rsidRPr="00BF4CBF" w:rsidRDefault="00891467" w:rsidP="00FF72BB">
      <w:pPr>
        <w:pStyle w:val="Sinespaciado"/>
        <w:spacing w:before="600"/>
        <w:ind w:left="567"/>
        <w:rPr>
          <w:rFonts w:ascii="Arial" w:hAnsi="Arial" w:cs="Arial"/>
          <w:b/>
          <w:lang w:val="es-ES"/>
        </w:rPr>
      </w:pPr>
      <w:r w:rsidRPr="00BF4CBF">
        <w:rPr>
          <w:rFonts w:ascii="Arial" w:hAnsi="Arial" w:cs="Arial"/>
          <w:b/>
          <w:lang w:val="es-ES"/>
        </w:rPr>
        <w:t>2.2.1</w:t>
      </w:r>
      <w:r w:rsidR="005A1D0C">
        <w:rPr>
          <w:rFonts w:ascii="Arial" w:hAnsi="Arial" w:cs="Arial"/>
          <w:b/>
          <w:lang w:val="es-ES"/>
        </w:rPr>
        <w:t xml:space="preserve">. </w:t>
      </w:r>
      <w:r w:rsidRPr="00BF4CBF">
        <w:rPr>
          <w:rFonts w:ascii="Arial" w:hAnsi="Arial" w:cs="Arial"/>
          <w:lang w:val="es-ES"/>
        </w:rPr>
        <w:t xml:space="preserve"> </w:t>
      </w:r>
      <w:r w:rsidR="00944747">
        <w:rPr>
          <w:rFonts w:ascii="Arial" w:hAnsi="Arial" w:cs="Arial"/>
          <w:b/>
          <w:lang w:val="es-ES"/>
        </w:rPr>
        <w:t>Organigrama Hydromecá</w:t>
      </w:r>
      <w:r w:rsidR="00600111">
        <w:rPr>
          <w:rFonts w:ascii="Arial" w:hAnsi="Arial" w:cs="Arial"/>
          <w:b/>
          <w:lang w:val="es-ES"/>
        </w:rPr>
        <w:t>nica del Ecuador</w:t>
      </w:r>
      <w:r w:rsidRPr="00BF4CBF">
        <w:rPr>
          <w:rFonts w:ascii="Arial" w:hAnsi="Arial" w:cs="Arial"/>
          <w:b/>
          <w:lang w:val="es-ES"/>
        </w:rPr>
        <w:t xml:space="preserve"> S.A.</w:t>
      </w:r>
    </w:p>
    <w:p w:rsidR="00891467" w:rsidRPr="00BF4CBF" w:rsidRDefault="00891467" w:rsidP="00891467">
      <w:pPr>
        <w:pStyle w:val="Sinespaciado"/>
        <w:rPr>
          <w:rFonts w:ascii="Arial" w:hAnsi="Arial" w:cs="Arial"/>
          <w:lang w:val="es-ES"/>
        </w:rPr>
      </w:pPr>
    </w:p>
    <w:p w:rsidR="00891467" w:rsidRPr="00BF4CBF" w:rsidRDefault="005A1D0C" w:rsidP="00600111">
      <w:pPr>
        <w:spacing w:line="360" w:lineRule="auto"/>
        <w:jc w:val="center"/>
        <w:rPr>
          <w:rFonts w:ascii="Arial" w:hAnsi="Arial" w:cs="Arial"/>
          <w:lang w:val="es-ES_tradnl"/>
        </w:rPr>
      </w:pPr>
      <w:r w:rsidRPr="00BF4CBF">
        <w:rPr>
          <w:rFonts w:ascii="Arial" w:hAnsi="Arial" w:cs="Arial"/>
        </w:rPr>
        <w:object w:dxaOrig="12424" w:dyaOrig="7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5pt;height:257.3pt" o:ole="">
            <v:imagedata r:id="rId35" o:title=""/>
          </v:shape>
          <o:OLEObject Type="Embed" ProgID="Visio.Drawing.11" ShapeID="_x0000_i1025" DrawAspect="Content" ObjectID="_1378760079" r:id="rId36"/>
        </w:object>
      </w:r>
    </w:p>
    <w:p w:rsidR="00891467" w:rsidRPr="00BF4CBF" w:rsidRDefault="00725A73" w:rsidP="006F53F7">
      <w:pPr>
        <w:spacing w:before="480" w:line="360" w:lineRule="auto"/>
        <w:jc w:val="center"/>
        <w:rPr>
          <w:rFonts w:ascii="Arial" w:hAnsi="Arial" w:cs="Arial"/>
          <w:lang w:val="es-ES_tradnl"/>
        </w:rPr>
      </w:pPr>
      <w:r w:rsidRPr="00EB359B">
        <w:rPr>
          <w:rFonts w:ascii="Arial" w:hAnsi="Arial" w:cs="Arial"/>
          <w:b/>
          <w:lang w:val="es-ES_tradnl"/>
        </w:rPr>
        <w:t xml:space="preserve">Grafico </w:t>
      </w:r>
      <w:r w:rsidR="005A1D0C">
        <w:rPr>
          <w:rFonts w:ascii="Arial" w:hAnsi="Arial" w:cs="Arial"/>
          <w:b/>
          <w:lang w:val="es-ES_tradnl"/>
        </w:rPr>
        <w:t># 6:</w:t>
      </w:r>
      <w:r w:rsidR="00EB359B">
        <w:rPr>
          <w:rFonts w:ascii="Arial" w:hAnsi="Arial" w:cs="Arial"/>
          <w:lang w:val="es-ES_tradnl"/>
        </w:rPr>
        <w:t xml:space="preserve"> Organigrama de Hydromec</w:t>
      </w:r>
      <w:r w:rsidR="00944747">
        <w:rPr>
          <w:rFonts w:ascii="Arial" w:hAnsi="Arial" w:cs="Arial"/>
          <w:lang w:val="es-ES_tradnl"/>
        </w:rPr>
        <w:t>á</w:t>
      </w:r>
      <w:r w:rsidR="00EB359B">
        <w:rPr>
          <w:rFonts w:ascii="Arial" w:hAnsi="Arial" w:cs="Arial"/>
          <w:lang w:val="es-ES_tradnl"/>
        </w:rPr>
        <w:t>nica del Ecuador S.A.</w:t>
      </w:r>
    </w:p>
    <w:p w:rsidR="00766DB0" w:rsidRDefault="00766DB0" w:rsidP="004813C9">
      <w:pPr>
        <w:pStyle w:val="Sinespaciado"/>
        <w:rPr>
          <w:rFonts w:ascii="Arial" w:hAnsi="Arial" w:cs="Arial"/>
          <w:lang w:val="es-ES_tradnl"/>
        </w:rPr>
      </w:pPr>
    </w:p>
    <w:p w:rsidR="005A1D0C" w:rsidRDefault="005A1D0C" w:rsidP="004813C9">
      <w:pPr>
        <w:pStyle w:val="Sinespaciado"/>
        <w:rPr>
          <w:rFonts w:ascii="Arial" w:hAnsi="Arial" w:cs="Arial"/>
          <w:lang w:val="es-ES_tradnl"/>
        </w:rPr>
      </w:pPr>
    </w:p>
    <w:p w:rsidR="005A1D0C" w:rsidRDefault="005A1D0C" w:rsidP="004813C9">
      <w:pPr>
        <w:pStyle w:val="Sinespaciado"/>
        <w:rPr>
          <w:rFonts w:ascii="Arial" w:hAnsi="Arial" w:cs="Arial"/>
          <w:lang w:val="es-ES_tradnl"/>
        </w:rPr>
      </w:pPr>
    </w:p>
    <w:p w:rsidR="005A1D0C" w:rsidRDefault="005A1D0C" w:rsidP="004813C9">
      <w:pPr>
        <w:pStyle w:val="Sinespaciado"/>
        <w:rPr>
          <w:rFonts w:ascii="Arial" w:hAnsi="Arial" w:cs="Arial"/>
          <w:lang w:val="es-ES_tradnl"/>
        </w:rPr>
      </w:pPr>
    </w:p>
    <w:p w:rsidR="00FF72BB" w:rsidRDefault="00FF72BB" w:rsidP="004813C9">
      <w:pPr>
        <w:pStyle w:val="Sinespaciado"/>
        <w:rPr>
          <w:rFonts w:ascii="Arial" w:hAnsi="Arial" w:cs="Arial"/>
          <w:lang w:val="es-ES_tradnl"/>
        </w:rPr>
      </w:pPr>
    </w:p>
    <w:p w:rsidR="00FF72BB" w:rsidRPr="00BF4CBF" w:rsidRDefault="00FF72BB" w:rsidP="004813C9">
      <w:pPr>
        <w:pStyle w:val="Sinespaciado"/>
        <w:rPr>
          <w:rFonts w:ascii="Arial" w:hAnsi="Arial" w:cs="Arial"/>
          <w:lang w:val="es-ES"/>
        </w:rPr>
      </w:pPr>
    </w:p>
    <w:tbl>
      <w:tblPr>
        <w:tblW w:w="17100" w:type="dxa"/>
        <w:tblCellSpacing w:w="0" w:type="dxa"/>
        <w:tblInd w:w="-426" w:type="dxa"/>
        <w:tblCellMar>
          <w:left w:w="0" w:type="dxa"/>
          <w:right w:w="0" w:type="dxa"/>
        </w:tblCellMar>
        <w:tblLook w:val="04A0"/>
      </w:tblPr>
      <w:tblGrid>
        <w:gridCol w:w="1440"/>
        <w:gridCol w:w="7700"/>
        <w:gridCol w:w="1440"/>
        <w:gridCol w:w="1440"/>
        <w:gridCol w:w="1400"/>
        <w:gridCol w:w="1280"/>
        <w:gridCol w:w="1200"/>
        <w:gridCol w:w="1200"/>
      </w:tblGrid>
      <w:tr w:rsidR="00010B37" w:rsidRPr="00BF4CBF" w:rsidTr="00010B37">
        <w:trPr>
          <w:tblCellSpacing w:w="0" w:type="dxa"/>
        </w:trPr>
        <w:tc>
          <w:tcPr>
            <w:tcW w:w="1440" w:type="dxa"/>
          </w:tcPr>
          <w:p w:rsidR="00010B37" w:rsidRPr="00BF4CBF" w:rsidRDefault="00010B37" w:rsidP="00E131FF">
            <w:pPr>
              <w:spacing w:before="100" w:beforeAutospacing="1" w:after="100" w:afterAutospacing="1"/>
              <w:rPr>
                <w:rFonts w:ascii="Arial" w:hAnsi="Arial" w:cs="Arial"/>
                <w:lang w:val="es-ES" w:eastAsia="es-ES"/>
              </w:rPr>
            </w:pPr>
          </w:p>
        </w:tc>
        <w:tc>
          <w:tcPr>
            <w:tcW w:w="14460" w:type="dxa"/>
            <w:gridSpan w:val="6"/>
            <w:hideMark/>
          </w:tcPr>
          <w:p w:rsidR="00010B37" w:rsidRPr="00BF4CBF" w:rsidRDefault="00010B37" w:rsidP="00434886">
            <w:pPr>
              <w:spacing w:before="100" w:beforeAutospacing="1" w:after="100" w:afterAutospacing="1"/>
              <w:rPr>
                <w:rFonts w:ascii="Arial" w:hAnsi="Arial" w:cs="Arial"/>
                <w:lang w:val="es-ES" w:eastAsia="es-ES"/>
              </w:rPr>
            </w:pPr>
          </w:p>
        </w:tc>
        <w:tc>
          <w:tcPr>
            <w:tcW w:w="1200" w:type="dxa"/>
            <w:hideMark/>
          </w:tcPr>
          <w:p w:rsidR="00010B37" w:rsidRPr="00BF4CBF" w:rsidRDefault="00010B37" w:rsidP="00DC6BAC">
            <w:pPr>
              <w:spacing w:before="100" w:beforeAutospacing="1" w:after="100" w:afterAutospacing="1"/>
              <w:rPr>
                <w:rFonts w:ascii="Arial" w:hAnsi="Arial" w:cs="Arial"/>
                <w:lang w:val="es-ES" w:eastAsia="es-ES"/>
              </w:rPr>
            </w:pPr>
          </w:p>
        </w:tc>
      </w:tr>
      <w:tr w:rsidR="00010B37" w:rsidRPr="00C30F76" w:rsidTr="00010B37">
        <w:tblPrEx>
          <w:tblCellSpacing w:w="0" w:type="nil"/>
          <w:tblCellMar>
            <w:left w:w="70" w:type="dxa"/>
            <w:right w:w="70" w:type="dxa"/>
          </w:tblCellMar>
        </w:tblPrEx>
        <w:trPr>
          <w:trHeight w:val="300"/>
        </w:trPr>
        <w:tc>
          <w:tcPr>
            <w:tcW w:w="9140" w:type="dxa"/>
            <w:gridSpan w:val="2"/>
            <w:tcBorders>
              <w:top w:val="nil"/>
              <w:left w:val="nil"/>
              <w:bottom w:val="nil"/>
              <w:right w:val="nil"/>
            </w:tcBorders>
            <w:shd w:val="clear" w:color="auto" w:fill="auto"/>
            <w:noWrap/>
            <w:vAlign w:val="bottom"/>
            <w:hideMark/>
          </w:tcPr>
          <w:p w:rsidR="00010B37" w:rsidRDefault="00827401" w:rsidP="000F503B">
            <w:pPr>
              <w:spacing w:before="0"/>
              <w:ind w:left="356"/>
              <w:rPr>
                <w:rFonts w:ascii="Arial" w:hAnsi="Arial" w:cs="Arial"/>
                <w:b/>
                <w:color w:val="000000"/>
                <w:lang w:val="es-ES" w:eastAsia="es-ES"/>
              </w:rPr>
            </w:pPr>
            <w:r w:rsidRPr="00BF4CBF">
              <w:rPr>
                <w:rFonts w:ascii="Arial" w:hAnsi="Arial" w:cs="Arial"/>
                <w:b/>
                <w:color w:val="000000"/>
                <w:lang w:val="es-ES" w:eastAsia="es-ES"/>
              </w:rPr>
              <w:t>2.3</w:t>
            </w:r>
            <w:r w:rsidR="005A1D0C">
              <w:rPr>
                <w:rFonts w:ascii="Arial" w:hAnsi="Arial" w:cs="Arial"/>
                <w:b/>
                <w:color w:val="000000"/>
                <w:lang w:val="es-ES" w:eastAsia="es-ES"/>
              </w:rPr>
              <w:t xml:space="preserve">. </w:t>
            </w:r>
            <w:r w:rsidRPr="00BF4CBF">
              <w:rPr>
                <w:rFonts w:ascii="Arial" w:hAnsi="Arial" w:cs="Arial"/>
                <w:b/>
                <w:color w:val="000000"/>
                <w:lang w:val="es-ES" w:eastAsia="es-ES"/>
              </w:rPr>
              <w:t xml:space="preserve"> Requisitos Reglamentarios</w:t>
            </w:r>
          </w:p>
          <w:p w:rsidR="005356C9" w:rsidRPr="00BF4CBF" w:rsidRDefault="00944747" w:rsidP="000F503B">
            <w:pPr>
              <w:spacing w:before="600" w:line="480" w:lineRule="auto"/>
              <w:ind w:left="923"/>
              <w:rPr>
                <w:rFonts w:ascii="Arial" w:hAnsi="Arial" w:cs="Arial"/>
                <w:color w:val="000000"/>
                <w:lang w:val="es-ES" w:eastAsia="es-ES"/>
              </w:rPr>
            </w:pPr>
            <w:r>
              <w:rPr>
                <w:rFonts w:ascii="Arial" w:hAnsi="Arial" w:cs="Arial"/>
                <w:color w:val="000000"/>
                <w:lang w:val="es-ES" w:eastAsia="es-ES"/>
              </w:rPr>
              <w:t>Hydromecá</w:t>
            </w:r>
            <w:r w:rsidR="005356C9" w:rsidRPr="00BF4CBF">
              <w:rPr>
                <w:rFonts w:ascii="Arial" w:hAnsi="Arial" w:cs="Arial"/>
                <w:color w:val="000000"/>
                <w:lang w:val="es-ES" w:eastAsia="es-ES"/>
              </w:rPr>
              <w:t>nica del Ecuador S.A. está sujeta a cumplir requisitos reglamentarios impuestos por la ley y los pr</w:t>
            </w:r>
            <w:r w:rsidR="003B63D3" w:rsidRPr="00BF4CBF">
              <w:rPr>
                <w:rFonts w:ascii="Arial" w:hAnsi="Arial" w:cs="Arial"/>
                <w:color w:val="000000"/>
                <w:lang w:val="es-ES" w:eastAsia="es-ES"/>
              </w:rPr>
              <w:t>incipales organismos encargados de regular</w:t>
            </w:r>
            <w:r w:rsidR="005356C9" w:rsidRPr="00BF4CBF">
              <w:rPr>
                <w:rFonts w:ascii="Arial" w:hAnsi="Arial" w:cs="Arial"/>
                <w:color w:val="000000"/>
                <w:lang w:val="es-ES" w:eastAsia="es-ES"/>
              </w:rPr>
              <w:t xml:space="preserve"> las </w:t>
            </w:r>
            <w:r w:rsidR="003B63D3" w:rsidRPr="00BF4CBF">
              <w:rPr>
                <w:rFonts w:ascii="Arial" w:hAnsi="Arial" w:cs="Arial"/>
                <w:color w:val="000000"/>
                <w:lang w:val="es-ES" w:eastAsia="es-ES"/>
              </w:rPr>
              <w:t>actividades de la compañía, tales como Servicio de Rentas Internas, Superintendencia de Compañías, Instituto Ecuatoriano de Seguridad Social y Obligaciones Municipales.</w:t>
            </w:r>
          </w:p>
          <w:p w:rsidR="000E5EF3" w:rsidRDefault="000E5EF3" w:rsidP="000F503B">
            <w:pPr>
              <w:spacing w:line="480" w:lineRule="auto"/>
              <w:ind w:left="923"/>
              <w:rPr>
                <w:rFonts w:ascii="Arial" w:hAnsi="Arial" w:cs="Arial"/>
                <w:color w:val="000000"/>
                <w:lang w:val="es-ES" w:eastAsia="es-ES"/>
              </w:rPr>
            </w:pPr>
            <w:r w:rsidRPr="00BF4CBF">
              <w:rPr>
                <w:rFonts w:ascii="Arial" w:hAnsi="Arial" w:cs="Arial"/>
                <w:color w:val="000000"/>
                <w:lang w:val="es-ES" w:eastAsia="es-ES"/>
              </w:rPr>
              <w:t>Durante el año 2009 la compañía cumplió con los principales impuestos municipales detallados en las siguientes tablas:</w:t>
            </w:r>
          </w:p>
          <w:p w:rsidR="00434886" w:rsidRPr="00434886" w:rsidRDefault="00434886" w:rsidP="00434886">
            <w:pPr>
              <w:jc w:val="center"/>
              <w:rPr>
                <w:rFonts w:ascii="Arial" w:hAnsi="Arial" w:cs="Arial"/>
                <w:lang w:eastAsia="es-EC"/>
              </w:rPr>
            </w:pPr>
            <w:r w:rsidRPr="00122059">
              <w:rPr>
                <w:rFonts w:ascii="Arial" w:hAnsi="Arial" w:cs="Arial"/>
                <w:b/>
                <w:lang w:eastAsia="es-EC"/>
              </w:rPr>
              <w:t xml:space="preserve">Tabla </w:t>
            </w:r>
            <w:r>
              <w:rPr>
                <w:rFonts w:ascii="Arial" w:hAnsi="Arial" w:cs="Arial"/>
                <w:b/>
                <w:lang w:eastAsia="es-EC"/>
              </w:rPr>
              <w:t># 4:</w:t>
            </w:r>
            <w:r w:rsidRPr="00122059">
              <w:rPr>
                <w:rFonts w:ascii="Arial" w:hAnsi="Arial" w:cs="Arial"/>
                <w:lang w:eastAsia="es-EC"/>
              </w:rPr>
              <w:t xml:space="preserve"> Impuestos Municipales</w:t>
            </w:r>
          </w:p>
          <w:tbl>
            <w:tblPr>
              <w:tblW w:w="6365" w:type="dxa"/>
              <w:jc w:val="center"/>
              <w:tblCellMar>
                <w:left w:w="70" w:type="dxa"/>
                <w:right w:w="70" w:type="dxa"/>
              </w:tblCellMar>
              <w:tblLook w:val="04A0"/>
            </w:tblPr>
            <w:tblGrid>
              <w:gridCol w:w="2154"/>
              <w:gridCol w:w="3017"/>
              <w:gridCol w:w="1194"/>
            </w:tblGrid>
            <w:tr w:rsidR="00021BE1" w:rsidRPr="00C30F76" w:rsidTr="0051726C">
              <w:trPr>
                <w:trHeight w:val="264"/>
                <w:jc w:val="center"/>
              </w:trPr>
              <w:tc>
                <w:tcPr>
                  <w:tcW w:w="2154" w:type="dxa"/>
                  <w:tcBorders>
                    <w:top w:val="nil"/>
                    <w:left w:val="nil"/>
                    <w:bottom w:val="nil"/>
                    <w:right w:val="nil"/>
                  </w:tcBorders>
                  <w:shd w:val="clear" w:color="auto" w:fill="auto"/>
                  <w:noWrap/>
                  <w:vAlign w:val="bottom"/>
                  <w:hideMark/>
                </w:tcPr>
                <w:p w:rsidR="00021BE1" w:rsidRPr="00BF4CBF" w:rsidRDefault="00021BE1" w:rsidP="00021BE1">
                  <w:pPr>
                    <w:spacing w:before="0"/>
                    <w:jc w:val="left"/>
                    <w:rPr>
                      <w:rFonts w:ascii="Arial" w:hAnsi="Arial" w:cs="Arial"/>
                      <w:lang w:eastAsia="es-EC"/>
                    </w:rPr>
                  </w:pPr>
                </w:p>
              </w:tc>
              <w:tc>
                <w:tcPr>
                  <w:tcW w:w="3017" w:type="dxa"/>
                  <w:tcBorders>
                    <w:top w:val="nil"/>
                    <w:left w:val="nil"/>
                    <w:bottom w:val="nil"/>
                    <w:right w:val="nil"/>
                  </w:tcBorders>
                  <w:shd w:val="clear" w:color="auto" w:fill="auto"/>
                  <w:noWrap/>
                  <w:vAlign w:val="bottom"/>
                  <w:hideMark/>
                </w:tcPr>
                <w:p w:rsidR="00021BE1" w:rsidRPr="00BF4CBF" w:rsidRDefault="00021BE1" w:rsidP="00021BE1">
                  <w:pPr>
                    <w:spacing w:before="0"/>
                    <w:jc w:val="left"/>
                    <w:rPr>
                      <w:rFonts w:ascii="Arial" w:hAnsi="Arial" w:cs="Arial"/>
                      <w:lang w:eastAsia="es-EC"/>
                    </w:rPr>
                  </w:pPr>
                </w:p>
              </w:tc>
              <w:tc>
                <w:tcPr>
                  <w:tcW w:w="1194" w:type="dxa"/>
                  <w:tcBorders>
                    <w:top w:val="nil"/>
                    <w:left w:val="nil"/>
                    <w:bottom w:val="nil"/>
                    <w:right w:val="nil"/>
                  </w:tcBorders>
                  <w:shd w:val="clear" w:color="auto" w:fill="auto"/>
                  <w:noWrap/>
                  <w:vAlign w:val="bottom"/>
                  <w:hideMark/>
                </w:tcPr>
                <w:p w:rsidR="00021BE1" w:rsidRPr="00BF4CBF" w:rsidRDefault="00021BE1" w:rsidP="00021BE1">
                  <w:pPr>
                    <w:spacing w:before="0"/>
                    <w:jc w:val="left"/>
                    <w:rPr>
                      <w:rFonts w:ascii="Arial" w:hAnsi="Arial" w:cs="Arial"/>
                      <w:lang w:eastAsia="es-EC"/>
                    </w:rPr>
                  </w:pPr>
                </w:p>
              </w:tc>
            </w:tr>
            <w:tr w:rsidR="00021BE1" w:rsidRPr="00BF4CBF" w:rsidTr="0051726C">
              <w:trPr>
                <w:trHeight w:val="480"/>
                <w:jc w:val="center"/>
              </w:trPr>
              <w:tc>
                <w:tcPr>
                  <w:tcW w:w="2154"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F64DEA" w:rsidRPr="00BF4CBF" w:rsidRDefault="00F64DEA" w:rsidP="00F64DEA">
                  <w:pPr>
                    <w:spacing w:before="0"/>
                    <w:jc w:val="center"/>
                    <w:rPr>
                      <w:rFonts w:ascii="Arial" w:hAnsi="Arial" w:cs="Arial"/>
                      <w:b/>
                      <w:bCs/>
                      <w:color w:val="FFFFFF"/>
                      <w:lang w:eastAsia="es-EC"/>
                    </w:rPr>
                  </w:pPr>
                  <w:r w:rsidRPr="00BF4CBF">
                    <w:rPr>
                      <w:rFonts w:ascii="Arial" w:hAnsi="Arial" w:cs="Arial"/>
                      <w:b/>
                      <w:bCs/>
                      <w:color w:val="FFFFFF"/>
                      <w:lang w:eastAsia="es-EC"/>
                    </w:rPr>
                    <w:t>IMPUESTO MUNICIPAL</w:t>
                  </w:r>
                </w:p>
              </w:tc>
              <w:tc>
                <w:tcPr>
                  <w:tcW w:w="3017"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021BE1" w:rsidRPr="00BF4CBF" w:rsidRDefault="00021BE1" w:rsidP="00021BE1">
                  <w:pPr>
                    <w:spacing w:before="0"/>
                    <w:jc w:val="center"/>
                    <w:rPr>
                      <w:rFonts w:ascii="Arial" w:hAnsi="Arial" w:cs="Arial"/>
                      <w:b/>
                      <w:bCs/>
                      <w:color w:val="FFFFFF"/>
                      <w:lang w:eastAsia="es-EC"/>
                    </w:rPr>
                  </w:pPr>
                  <w:r w:rsidRPr="00BF4CBF">
                    <w:rPr>
                      <w:rFonts w:ascii="Arial" w:hAnsi="Arial" w:cs="Arial"/>
                      <w:b/>
                      <w:bCs/>
                      <w:color w:val="FFFFFF"/>
                      <w:lang w:eastAsia="es-EC"/>
                    </w:rPr>
                    <w:t>OBJETO DEL IMPUESTO</w:t>
                  </w:r>
                </w:p>
              </w:tc>
              <w:tc>
                <w:tcPr>
                  <w:tcW w:w="1194" w:type="dxa"/>
                  <w:vMerge w:val="restart"/>
                  <w:tcBorders>
                    <w:top w:val="single" w:sz="4" w:space="0" w:color="auto"/>
                    <w:left w:val="single" w:sz="4" w:space="0" w:color="auto"/>
                    <w:bottom w:val="single" w:sz="4" w:space="0" w:color="000000"/>
                    <w:right w:val="single" w:sz="4" w:space="0" w:color="auto"/>
                  </w:tcBorders>
                  <w:shd w:val="clear" w:color="000000" w:fill="00B050"/>
                  <w:vAlign w:val="bottom"/>
                  <w:hideMark/>
                </w:tcPr>
                <w:p w:rsidR="00021BE1" w:rsidRPr="00BF4CBF" w:rsidRDefault="00021BE1" w:rsidP="00021BE1">
                  <w:pPr>
                    <w:spacing w:before="0"/>
                    <w:jc w:val="center"/>
                    <w:rPr>
                      <w:rFonts w:ascii="Arial" w:hAnsi="Arial" w:cs="Arial"/>
                      <w:b/>
                      <w:bCs/>
                      <w:color w:val="FFFFFF"/>
                      <w:lang w:eastAsia="es-EC"/>
                    </w:rPr>
                  </w:pPr>
                  <w:r w:rsidRPr="00BF4CBF">
                    <w:rPr>
                      <w:rFonts w:ascii="Arial" w:hAnsi="Arial" w:cs="Arial"/>
                      <w:b/>
                      <w:bCs/>
                      <w:color w:val="FFFFFF"/>
                      <w:lang w:eastAsia="es-EC"/>
                    </w:rPr>
                    <w:t>VALOR PAGADO</w:t>
                  </w:r>
                </w:p>
              </w:tc>
            </w:tr>
            <w:tr w:rsidR="00021BE1" w:rsidRPr="00BF4CBF" w:rsidTr="0051726C">
              <w:trPr>
                <w:trHeight w:val="288"/>
                <w:jc w:val="center"/>
              </w:trPr>
              <w:tc>
                <w:tcPr>
                  <w:tcW w:w="2154"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c>
                <w:tcPr>
                  <w:tcW w:w="3017"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c>
                <w:tcPr>
                  <w:tcW w:w="1194"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r>
            <w:tr w:rsidR="00021BE1" w:rsidRPr="00BF4CBF"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Patente</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Permiso obligatorio para desarrollar cualquier actividad comercial.</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55,82</w:t>
                  </w:r>
                </w:p>
              </w:tc>
            </w:tr>
            <w:tr w:rsidR="00021BE1" w:rsidRPr="00BF4CBF"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1,5 POR MIL</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Sustituyó al capital en giro sobre activos totales.</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156,35</w:t>
                  </w:r>
                </w:p>
              </w:tc>
            </w:tr>
            <w:tr w:rsidR="00021BE1" w:rsidRPr="00BF4CBF" w:rsidTr="0051726C">
              <w:trPr>
                <w:trHeight w:val="72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 xml:space="preserve">Tasa de </w:t>
                  </w:r>
                  <w:r w:rsidR="008605BD" w:rsidRPr="00BF4CBF">
                    <w:rPr>
                      <w:rFonts w:ascii="Arial" w:hAnsi="Arial" w:cs="Arial"/>
                      <w:b/>
                      <w:bCs/>
                      <w:color w:val="000000"/>
                      <w:lang w:eastAsia="es-EC"/>
                    </w:rPr>
                    <w:t>Habilitación</w:t>
                  </w:r>
                  <w:r w:rsidRPr="00BF4CBF">
                    <w:rPr>
                      <w:rFonts w:ascii="Arial" w:hAnsi="Arial" w:cs="Arial"/>
                      <w:b/>
                      <w:bCs/>
                      <w:color w:val="000000"/>
                      <w:lang w:eastAsia="es-EC"/>
                    </w:rPr>
                    <w:t xml:space="preserve"> y Control de establecimientos</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Habilita el desarrollo de actividades económicas.</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61,37</w:t>
                  </w:r>
                </w:p>
              </w:tc>
            </w:tr>
            <w:tr w:rsidR="00021BE1" w:rsidRPr="00BF4CBF"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8605BD" w:rsidP="00EB359B">
                  <w:pPr>
                    <w:spacing w:before="0"/>
                    <w:jc w:val="center"/>
                    <w:rPr>
                      <w:rFonts w:ascii="Arial" w:hAnsi="Arial" w:cs="Arial"/>
                      <w:b/>
                      <w:bCs/>
                      <w:color w:val="000000"/>
                      <w:lang w:eastAsia="es-EC"/>
                    </w:rPr>
                  </w:pPr>
                  <w:r>
                    <w:rPr>
                      <w:rFonts w:ascii="Arial" w:hAnsi="Arial" w:cs="Arial"/>
                      <w:b/>
                      <w:bCs/>
                      <w:color w:val="000000"/>
                      <w:lang w:eastAsia="es-EC"/>
                    </w:rPr>
                    <w:t>Predi</w:t>
                  </w:r>
                  <w:r w:rsidR="009C3FB4">
                    <w:rPr>
                      <w:rFonts w:ascii="Arial" w:hAnsi="Arial" w:cs="Arial"/>
                      <w:b/>
                      <w:bCs/>
                      <w:color w:val="000000"/>
                      <w:lang w:eastAsia="es-EC"/>
                    </w:rPr>
                    <w:t>o</w:t>
                  </w:r>
                  <w:r>
                    <w:rPr>
                      <w:rFonts w:ascii="Arial" w:hAnsi="Arial" w:cs="Arial"/>
                      <w:b/>
                      <w:bCs/>
                      <w:color w:val="000000"/>
                      <w:lang w:eastAsia="es-EC"/>
                    </w:rPr>
                    <w:t>s</w:t>
                  </w:r>
                  <w:r w:rsidR="00021BE1" w:rsidRPr="00BF4CBF">
                    <w:rPr>
                      <w:rFonts w:ascii="Arial" w:hAnsi="Arial" w:cs="Arial"/>
                      <w:b/>
                      <w:bCs/>
                      <w:color w:val="000000"/>
                      <w:lang w:eastAsia="es-EC"/>
                    </w:rPr>
                    <w:t xml:space="preserve"> Urbanos</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Grava la propiedad de los inmuebles ubicados dentro de las zonas urbanas</w:t>
                  </w:r>
                  <w:r w:rsidR="00944747">
                    <w:rPr>
                      <w:rFonts w:ascii="Arial" w:hAnsi="Arial" w:cs="Arial"/>
                      <w:color w:val="000000"/>
                      <w:lang w:eastAsia="es-EC"/>
                    </w:rPr>
                    <w:t>.</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292,5</w:t>
                  </w:r>
                </w:p>
              </w:tc>
            </w:tr>
            <w:tr w:rsidR="00021BE1" w:rsidRPr="00BF4CBF"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Pago de Justicia y Vigilancia</w:t>
                  </w:r>
                </w:p>
              </w:tc>
              <w:tc>
                <w:tcPr>
                  <w:tcW w:w="3017" w:type="dxa"/>
                  <w:tcBorders>
                    <w:top w:val="nil"/>
                    <w:left w:val="nil"/>
                    <w:bottom w:val="single" w:sz="4" w:space="0" w:color="auto"/>
                    <w:right w:val="single" w:sz="4" w:space="0" w:color="auto"/>
                  </w:tcBorders>
                  <w:shd w:val="clear" w:color="000000" w:fill="EAF1DD"/>
                  <w:noWrap/>
                  <w:vAlign w:val="center"/>
                  <w:hideMark/>
                </w:tcPr>
                <w:p w:rsidR="00021BE1" w:rsidRPr="00BF4CBF" w:rsidRDefault="00944747" w:rsidP="00944747">
                  <w:pPr>
                    <w:spacing w:before="0"/>
                    <w:jc w:val="center"/>
                    <w:rPr>
                      <w:rFonts w:ascii="Arial" w:hAnsi="Arial" w:cs="Arial"/>
                      <w:lang w:eastAsia="es-EC"/>
                    </w:rPr>
                  </w:pPr>
                  <w:r>
                    <w:rPr>
                      <w:rFonts w:ascii="Arial" w:hAnsi="Arial" w:cs="Arial"/>
                      <w:lang w:eastAsia="es-EC"/>
                    </w:rPr>
                    <w:t>Habilta la seguridad del sector.</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40,00</w:t>
                  </w:r>
                </w:p>
              </w:tc>
            </w:tr>
            <w:tr w:rsidR="0051726C" w:rsidRPr="00BF4CBF" w:rsidTr="0051726C">
              <w:trPr>
                <w:trHeight w:val="264"/>
                <w:jc w:val="center"/>
              </w:trPr>
              <w:tc>
                <w:tcPr>
                  <w:tcW w:w="6365" w:type="dxa"/>
                  <w:gridSpan w:val="3"/>
                  <w:tcBorders>
                    <w:top w:val="nil"/>
                    <w:left w:val="nil"/>
                    <w:bottom w:val="nil"/>
                    <w:right w:val="nil"/>
                  </w:tcBorders>
                  <w:shd w:val="clear" w:color="auto" w:fill="auto"/>
                  <w:noWrap/>
                  <w:vAlign w:val="bottom"/>
                  <w:hideMark/>
                </w:tcPr>
                <w:p w:rsidR="0051726C" w:rsidRDefault="0051726C" w:rsidP="00021BE1">
                  <w:pPr>
                    <w:spacing w:before="0"/>
                    <w:jc w:val="left"/>
                    <w:rPr>
                      <w:rFonts w:ascii="Arial" w:hAnsi="Arial" w:cs="Arial"/>
                      <w:lang w:eastAsia="es-EC"/>
                    </w:rPr>
                  </w:pPr>
                </w:p>
                <w:p w:rsidR="0051726C" w:rsidRDefault="0051726C" w:rsidP="00021BE1">
                  <w:pPr>
                    <w:spacing w:before="0"/>
                    <w:jc w:val="left"/>
                    <w:rPr>
                      <w:rFonts w:ascii="Arial" w:hAnsi="Arial" w:cs="Arial"/>
                      <w:lang w:eastAsia="es-EC"/>
                    </w:rPr>
                  </w:pPr>
                </w:p>
                <w:p w:rsidR="0051726C" w:rsidRPr="0051726C" w:rsidRDefault="0051726C" w:rsidP="0051726C">
                  <w:pPr>
                    <w:spacing w:before="0"/>
                    <w:jc w:val="center"/>
                    <w:rPr>
                      <w:rFonts w:ascii="Arial" w:hAnsi="Arial" w:cs="Arial"/>
                      <w:b/>
                      <w:lang w:val="es-ES" w:eastAsia="es-EC"/>
                    </w:rPr>
                  </w:pPr>
                  <w:r w:rsidRPr="0051726C">
                    <w:rPr>
                      <w:rFonts w:ascii="Arial" w:hAnsi="Arial" w:cs="Arial"/>
                      <w:b/>
                      <w:lang w:val="es-ES" w:eastAsia="es-EC"/>
                    </w:rPr>
                    <w:t>Tabla # 5:</w:t>
                  </w:r>
                  <w:r>
                    <w:rPr>
                      <w:rFonts w:ascii="Arial" w:hAnsi="Arial" w:cs="Arial"/>
                      <w:lang w:val="es-ES" w:eastAsia="es-EC"/>
                    </w:rPr>
                    <w:t xml:space="preserve"> Otros </w:t>
                  </w:r>
                  <w:r w:rsidRPr="0051726C">
                    <w:rPr>
                      <w:rFonts w:ascii="Arial" w:hAnsi="Arial" w:cs="Arial"/>
                      <w:lang w:val="es-ES" w:eastAsia="es-EC"/>
                    </w:rPr>
                    <w:t>Tributos</w:t>
                  </w:r>
                </w:p>
                <w:p w:rsidR="0051726C" w:rsidRPr="00BF4CBF" w:rsidRDefault="0051726C" w:rsidP="00021BE1">
                  <w:pPr>
                    <w:spacing w:before="0"/>
                    <w:jc w:val="left"/>
                    <w:rPr>
                      <w:rFonts w:ascii="Arial" w:hAnsi="Arial" w:cs="Arial"/>
                      <w:lang w:eastAsia="es-EC"/>
                    </w:rPr>
                  </w:pPr>
                </w:p>
              </w:tc>
            </w:tr>
            <w:tr w:rsidR="00021BE1" w:rsidRPr="00BF4CBF" w:rsidTr="0051726C">
              <w:trPr>
                <w:trHeight w:val="288"/>
                <w:jc w:val="center"/>
              </w:trPr>
              <w:tc>
                <w:tcPr>
                  <w:tcW w:w="2154"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861522" w:rsidRDefault="00861522" w:rsidP="00021BE1">
                  <w:pPr>
                    <w:spacing w:before="0"/>
                    <w:jc w:val="center"/>
                    <w:rPr>
                      <w:rFonts w:ascii="Arial" w:hAnsi="Arial" w:cs="Arial"/>
                      <w:b/>
                      <w:bCs/>
                      <w:color w:val="FFFFFF"/>
                      <w:lang w:eastAsia="es-EC"/>
                    </w:rPr>
                  </w:pPr>
                </w:p>
                <w:p w:rsidR="00021BE1" w:rsidRPr="00BF4CBF" w:rsidRDefault="00021BE1" w:rsidP="00021BE1">
                  <w:pPr>
                    <w:spacing w:before="0"/>
                    <w:jc w:val="center"/>
                    <w:rPr>
                      <w:rFonts w:ascii="Arial" w:hAnsi="Arial" w:cs="Arial"/>
                      <w:b/>
                      <w:bCs/>
                      <w:color w:val="FFFFFF"/>
                      <w:lang w:eastAsia="es-EC"/>
                    </w:rPr>
                  </w:pPr>
                  <w:r w:rsidRPr="00BF4CBF">
                    <w:rPr>
                      <w:rFonts w:ascii="Arial" w:hAnsi="Arial" w:cs="Arial"/>
                      <w:b/>
                      <w:bCs/>
                      <w:color w:val="FFFFFF"/>
                      <w:lang w:eastAsia="es-EC"/>
                    </w:rPr>
                    <w:t>OTROS TRIBUTOS</w:t>
                  </w:r>
                </w:p>
              </w:tc>
              <w:tc>
                <w:tcPr>
                  <w:tcW w:w="3017"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021BE1" w:rsidRPr="00BF4CBF" w:rsidRDefault="00021BE1" w:rsidP="00021BE1">
                  <w:pPr>
                    <w:spacing w:before="0"/>
                    <w:jc w:val="center"/>
                    <w:rPr>
                      <w:rFonts w:ascii="Arial" w:hAnsi="Arial" w:cs="Arial"/>
                      <w:b/>
                      <w:bCs/>
                      <w:color w:val="FFFFFF"/>
                      <w:lang w:eastAsia="es-EC"/>
                    </w:rPr>
                  </w:pPr>
                  <w:r w:rsidRPr="00BF4CBF">
                    <w:rPr>
                      <w:rFonts w:ascii="Arial" w:hAnsi="Arial" w:cs="Arial"/>
                      <w:b/>
                      <w:bCs/>
                      <w:color w:val="FFFFFF"/>
                      <w:lang w:eastAsia="es-EC"/>
                    </w:rPr>
                    <w:t>OBJETO DEL IMPUESTO</w:t>
                  </w:r>
                </w:p>
              </w:tc>
              <w:tc>
                <w:tcPr>
                  <w:tcW w:w="1194" w:type="dxa"/>
                  <w:vMerge w:val="restart"/>
                  <w:tcBorders>
                    <w:top w:val="single" w:sz="4" w:space="0" w:color="auto"/>
                    <w:left w:val="single" w:sz="4" w:space="0" w:color="auto"/>
                    <w:bottom w:val="single" w:sz="4" w:space="0" w:color="000000"/>
                    <w:right w:val="single" w:sz="4" w:space="0" w:color="auto"/>
                  </w:tcBorders>
                  <w:shd w:val="clear" w:color="000000" w:fill="00B050"/>
                  <w:vAlign w:val="bottom"/>
                  <w:hideMark/>
                </w:tcPr>
                <w:p w:rsidR="00021BE1" w:rsidRPr="00BF4CBF" w:rsidRDefault="00021BE1" w:rsidP="00021BE1">
                  <w:pPr>
                    <w:spacing w:before="0"/>
                    <w:jc w:val="center"/>
                    <w:rPr>
                      <w:rFonts w:ascii="Arial" w:hAnsi="Arial" w:cs="Arial"/>
                      <w:b/>
                      <w:bCs/>
                      <w:color w:val="FFFFFF"/>
                      <w:lang w:eastAsia="es-EC"/>
                    </w:rPr>
                  </w:pPr>
                  <w:r w:rsidRPr="00BF4CBF">
                    <w:rPr>
                      <w:rFonts w:ascii="Arial" w:hAnsi="Arial" w:cs="Arial"/>
                      <w:b/>
                      <w:bCs/>
                      <w:color w:val="FFFFFF"/>
                      <w:lang w:eastAsia="es-EC"/>
                    </w:rPr>
                    <w:t>VALOR PAGADO</w:t>
                  </w:r>
                </w:p>
              </w:tc>
            </w:tr>
            <w:tr w:rsidR="00021BE1" w:rsidRPr="00BF4CBF" w:rsidTr="0051726C">
              <w:trPr>
                <w:trHeight w:val="564"/>
                <w:jc w:val="center"/>
              </w:trPr>
              <w:tc>
                <w:tcPr>
                  <w:tcW w:w="2154"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c>
                <w:tcPr>
                  <w:tcW w:w="3017"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c>
                <w:tcPr>
                  <w:tcW w:w="1194" w:type="dxa"/>
                  <w:vMerge/>
                  <w:tcBorders>
                    <w:top w:val="single" w:sz="4" w:space="0" w:color="auto"/>
                    <w:left w:val="single" w:sz="4" w:space="0" w:color="auto"/>
                    <w:bottom w:val="single" w:sz="4" w:space="0" w:color="000000"/>
                    <w:right w:val="single" w:sz="4" w:space="0" w:color="auto"/>
                  </w:tcBorders>
                  <w:vAlign w:val="center"/>
                  <w:hideMark/>
                </w:tcPr>
                <w:p w:rsidR="00021BE1" w:rsidRPr="00BF4CBF" w:rsidRDefault="00021BE1" w:rsidP="00021BE1">
                  <w:pPr>
                    <w:spacing w:before="0"/>
                    <w:jc w:val="left"/>
                    <w:rPr>
                      <w:rFonts w:ascii="Arial" w:hAnsi="Arial" w:cs="Arial"/>
                      <w:b/>
                      <w:bCs/>
                      <w:color w:val="FFFFFF"/>
                      <w:lang w:eastAsia="es-EC"/>
                    </w:rPr>
                  </w:pPr>
                </w:p>
              </w:tc>
            </w:tr>
            <w:tr w:rsidR="00021BE1" w:rsidRPr="00C30F76"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Impuesto Anual sobre capital de Operación</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Recaudar fondos a favor del Hospital Universitario de la U. de Guayaquil</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EB359B">
                    <w:rPr>
                      <w:rFonts w:ascii="Arial" w:hAnsi="Arial" w:cs="Arial"/>
                      <w:color w:val="000000"/>
                      <w:lang w:eastAsia="es-EC"/>
                    </w:rPr>
                    <w:t>80.00</w:t>
                  </w:r>
                </w:p>
              </w:tc>
            </w:tr>
            <w:tr w:rsidR="00021BE1" w:rsidRPr="00C30F76" w:rsidTr="0051726C">
              <w:trPr>
                <w:trHeight w:val="48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Impuesto de 2 por Mil</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 xml:space="preserve">Recaudar fondos a </w:t>
                  </w:r>
                  <w:r w:rsidR="00944747">
                    <w:rPr>
                      <w:rFonts w:ascii="Arial" w:hAnsi="Arial" w:cs="Arial"/>
                      <w:color w:val="000000"/>
                      <w:lang w:eastAsia="es-EC"/>
                    </w:rPr>
                    <w:t>favor de la H. Junta de Benefic</w:t>
                  </w:r>
                  <w:r w:rsidRPr="00BF4CBF">
                    <w:rPr>
                      <w:rFonts w:ascii="Arial" w:hAnsi="Arial" w:cs="Arial"/>
                      <w:color w:val="000000"/>
                      <w:lang w:eastAsia="es-EC"/>
                    </w:rPr>
                    <w:t>encia de Guayaquil.</w:t>
                  </w:r>
                </w:p>
              </w:tc>
              <w:tc>
                <w:tcPr>
                  <w:tcW w:w="1194" w:type="dxa"/>
                  <w:tcBorders>
                    <w:top w:val="nil"/>
                    <w:left w:val="nil"/>
                    <w:bottom w:val="single" w:sz="4" w:space="0" w:color="auto"/>
                    <w:right w:val="single" w:sz="4" w:space="0" w:color="auto"/>
                  </w:tcBorders>
                  <w:shd w:val="clear" w:color="000000" w:fill="EAF1DD"/>
                  <w:noWrap/>
                  <w:vAlign w:val="center"/>
                  <w:hideMark/>
                </w:tcPr>
                <w:p w:rsidR="00021BE1" w:rsidRPr="00BF4CBF" w:rsidRDefault="0051726C" w:rsidP="0051726C">
                  <w:pPr>
                    <w:spacing w:before="0"/>
                    <w:jc w:val="center"/>
                    <w:rPr>
                      <w:rFonts w:ascii="Arial" w:hAnsi="Arial" w:cs="Arial"/>
                      <w:lang w:eastAsia="es-EC"/>
                    </w:rPr>
                  </w:pPr>
                  <w:r>
                    <w:rPr>
                      <w:rFonts w:ascii="Arial" w:hAnsi="Arial" w:cs="Arial"/>
                      <w:lang w:eastAsia="es-EC"/>
                    </w:rPr>
                    <w:t xml:space="preserve">$  </w:t>
                  </w:r>
                  <w:r w:rsidR="00EB359B">
                    <w:rPr>
                      <w:rFonts w:ascii="Arial" w:hAnsi="Arial" w:cs="Arial"/>
                      <w:lang w:eastAsia="es-EC"/>
                    </w:rPr>
                    <w:t>85.96</w:t>
                  </w:r>
                </w:p>
              </w:tc>
            </w:tr>
            <w:tr w:rsidR="00021BE1" w:rsidRPr="00C30F76" w:rsidTr="0051726C">
              <w:trPr>
                <w:trHeight w:val="72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EB359B" w:rsidP="00EB359B">
                  <w:pPr>
                    <w:spacing w:before="0"/>
                    <w:jc w:val="center"/>
                    <w:rPr>
                      <w:rFonts w:ascii="Arial" w:hAnsi="Arial" w:cs="Arial"/>
                      <w:b/>
                      <w:bCs/>
                      <w:color w:val="000000"/>
                      <w:lang w:eastAsia="es-EC"/>
                    </w:rPr>
                  </w:pPr>
                  <w:r w:rsidRPr="00BF4CBF">
                    <w:rPr>
                      <w:rFonts w:ascii="Arial" w:hAnsi="Arial" w:cs="Arial"/>
                      <w:b/>
                      <w:bCs/>
                      <w:color w:val="000000"/>
                      <w:lang w:eastAsia="es-EC"/>
                    </w:rPr>
                    <w:t>Contribución</w:t>
                  </w:r>
                  <w:r w:rsidR="00021BE1" w:rsidRPr="00BF4CBF">
                    <w:rPr>
                      <w:rFonts w:ascii="Arial" w:hAnsi="Arial" w:cs="Arial"/>
                      <w:b/>
                      <w:bCs/>
                      <w:color w:val="000000"/>
                      <w:lang w:eastAsia="es-EC"/>
                    </w:rPr>
                    <w:t xml:space="preserve"> a la Superintendencia de Compañía</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Recaudar fondos a favor de la Superintendencia de Compañías.</w:t>
                  </w:r>
                </w:p>
              </w:tc>
              <w:tc>
                <w:tcPr>
                  <w:tcW w:w="1194" w:type="dxa"/>
                  <w:tcBorders>
                    <w:top w:val="nil"/>
                    <w:left w:val="nil"/>
                    <w:bottom w:val="single" w:sz="4" w:space="0" w:color="auto"/>
                    <w:right w:val="single" w:sz="4" w:space="0" w:color="auto"/>
                  </w:tcBorders>
                  <w:shd w:val="clear" w:color="000000" w:fill="EAF1DD"/>
                  <w:noWrap/>
                  <w:vAlign w:val="center"/>
                  <w:hideMark/>
                </w:tcPr>
                <w:p w:rsidR="00021BE1" w:rsidRPr="00BF4CBF" w:rsidRDefault="0051726C" w:rsidP="00EB359B">
                  <w:pPr>
                    <w:spacing w:before="0"/>
                    <w:jc w:val="center"/>
                    <w:rPr>
                      <w:rFonts w:ascii="Arial" w:hAnsi="Arial" w:cs="Arial"/>
                      <w:lang w:eastAsia="es-EC"/>
                    </w:rPr>
                  </w:pPr>
                  <w:r>
                    <w:rPr>
                      <w:rFonts w:ascii="Arial" w:hAnsi="Arial" w:cs="Arial"/>
                      <w:lang w:eastAsia="es-EC"/>
                    </w:rPr>
                    <w:t xml:space="preserve">$  </w:t>
                  </w:r>
                  <w:r w:rsidR="00EB359B">
                    <w:rPr>
                      <w:rFonts w:ascii="Arial" w:hAnsi="Arial" w:cs="Arial"/>
                      <w:lang w:eastAsia="es-EC"/>
                    </w:rPr>
                    <w:t>55.00</w:t>
                  </w:r>
                </w:p>
              </w:tc>
            </w:tr>
            <w:tr w:rsidR="00021BE1" w:rsidRPr="00C30F76" w:rsidTr="0051726C">
              <w:trPr>
                <w:trHeight w:val="720"/>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944747" w:rsidP="00EB359B">
                  <w:pPr>
                    <w:spacing w:before="0"/>
                    <w:jc w:val="center"/>
                    <w:rPr>
                      <w:rFonts w:ascii="Arial" w:hAnsi="Arial" w:cs="Arial"/>
                      <w:b/>
                      <w:bCs/>
                      <w:color w:val="000000"/>
                      <w:lang w:eastAsia="es-EC"/>
                    </w:rPr>
                  </w:pPr>
                  <w:r>
                    <w:rPr>
                      <w:rFonts w:ascii="Arial" w:hAnsi="Arial" w:cs="Arial"/>
                      <w:b/>
                      <w:bCs/>
                      <w:color w:val="000000"/>
                      <w:lang w:eastAsia="es-EC"/>
                    </w:rPr>
                    <w:t>Tasa por servicio de Prevenció</w:t>
                  </w:r>
                  <w:r w:rsidR="00021BE1" w:rsidRPr="00BF4CBF">
                    <w:rPr>
                      <w:rFonts w:ascii="Arial" w:hAnsi="Arial" w:cs="Arial"/>
                      <w:b/>
                      <w:bCs/>
                      <w:color w:val="000000"/>
                      <w:lang w:eastAsia="es-EC"/>
                    </w:rPr>
                    <w:t>n de Incendios</w:t>
                  </w:r>
                </w:p>
              </w:tc>
              <w:tc>
                <w:tcPr>
                  <w:tcW w:w="3017" w:type="dxa"/>
                  <w:tcBorders>
                    <w:top w:val="nil"/>
                    <w:left w:val="nil"/>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color w:val="000000"/>
                      <w:lang w:eastAsia="es-EC"/>
                    </w:rPr>
                  </w:pPr>
                  <w:r w:rsidRPr="00BF4CBF">
                    <w:rPr>
                      <w:rFonts w:ascii="Arial" w:hAnsi="Arial" w:cs="Arial"/>
                      <w:color w:val="000000"/>
                      <w:lang w:eastAsia="es-EC"/>
                    </w:rPr>
                    <w:t>Recaudar fondos a favor del B. Cuerpo de Bomberos.</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021BE1" w:rsidRPr="00BF4CBF">
                    <w:rPr>
                      <w:rFonts w:ascii="Arial" w:hAnsi="Arial" w:cs="Arial"/>
                      <w:color w:val="000000"/>
                      <w:lang w:eastAsia="es-EC"/>
                    </w:rPr>
                    <w:t>66,00</w:t>
                  </w:r>
                </w:p>
              </w:tc>
            </w:tr>
            <w:tr w:rsidR="00021BE1" w:rsidRPr="00C30F76" w:rsidTr="0051726C">
              <w:trPr>
                <w:trHeight w:val="264"/>
                <w:jc w:val="center"/>
              </w:trPr>
              <w:tc>
                <w:tcPr>
                  <w:tcW w:w="2154" w:type="dxa"/>
                  <w:tcBorders>
                    <w:top w:val="nil"/>
                    <w:left w:val="single" w:sz="4" w:space="0" w:color="auto"/>
                    <w:bottom w:val="single" w:sz="4" w:space="0" w:color="auto"/>
                    <w:right w:val="single" w:sz="4" w:space="0" w:color="auto"/>
                  </w:tcBorders>
                  <w:shd w:val="clear" w:color="000000" w:fill="EAF1DD"/>
                  <w:vAlign w:val="center"/>
                  <w:hideMark/>
                </w:tcPr>
                <w:p w:rsidR="00021BE1" w:rsidRPr="00BF4CBF" w:rsidRDefault="00021BE1" w:rsidP="00EB359B">
                  <w:pPr>
                    <w:spacing w:before="0"/>
                    <w:jc w:val="center"/>
                    <w:rPr>
                      <w:rFonts w:ascii="Arial" w:hAnsi="Arial" w:cs="Arial"/>
                      <w:b/>
                      <w:bCs/>
                      <w:color w:val="000000"/>
                      <w:lang w:eastAsia="es-EC"/>
                    </w:rPr>
                  </w:pPr>
                  <w:r w:rsidRPr="00BF4CBF">
                    <w:rPr>
                      <w:rFonts w:ascii="Arial" w:hAnsi="Arial" w:cs="Arial"/>
                      <w:b/>
                      <w:bCs/>
                      <w:color w:val="000000"/>
                      <w:lang w:eastAsia="es-EC"/>
                    </w:rPr>
                    <w:t>Impuesto a la Renta</w:t>
                  </w:r>
                </w:p>
              </w:tc>
              <w:tc>
                <w:tcPr>
                  <w:tcW w:w="3017" w:type="dxa"/>
                  <w:tcBorders>
                    <w:top w:val="nil"/>
                    <w:left w:val="nil"/>
                    <w:bottom w:val="single" w:sz="4" w:space="0" w:color="auto"/>
                    <w:right w:val="single" w:sz="4" w:space="0" w:color="auto"/>
                  </w:tcBorders>
                  <w:shd w:val="clear" w:color="000000" w:fill="EAF1DD"/>
                  <w:noWrap/>
                  <w:vAlign w:val="center"/>
                  <w:hideMark/>
                </w:tcPr>
                <w:p w:rsidR="00021BE1" w:rsidRPr="00BF4CBF" w:rsidRDefault="00DA609F" w:rsidP="00EB359B">
                  <w:pPr>
                    <w:spacing w:before="0"/>
                    <w:jc w:val="center"/>
                    <w:rPr>
                      <w:rFonts w:ascii="Arial" w:hAnsi="Arial" w:cs="Arial"/>
                      <w:lang w:eastAsia="es-EC"/>
                    </w:rPr>
                  </w:pPr>
                  <w:r>
                    <w:rPr>
                      <w:rFonts w:ascii="Arial" w:hAnsi="Arial" w:cs="Arial"/>
                      <w:lang w:eastAsia="es-EC"/>
                    </w:rPr>
                    <w:t>Es un impuesto que grava los ingresos de las personas, empresas u otras  entidades legales</w:t>
                  </w:r>
                </w:p>
              </w:tc>
              <w:tc>
                <w:tcPr>
                  <w:tcW w:w="1194" w:type="dxa"/>
                  <w:tcBorders>
                    <w:top w:val="nil"/>
                    <w:left w:val="nil"/>
                    <w:bottom w:val="single" w:sz="4" w:space="0" w:color="auto"/>
                    <w:right w:val="single" w:sz="4" w:space="0" w:color="auto"/>
                  </w:tcBorders>
                  <w:shd w:val="clear" w:color="000000" w:fill="EAF1DD"/>
                  <w:vAlign w:val="center"/>
                  <w:hideMark/>
                </w:tcPr>
                <w:p w:rsidR="00021BE1" w:rsidRPr="00BF4CBF" w:rsidRDefault="0051726C" w:rsidP="00EB359B">
                  <w:pPr>
                    <w:spacing w:before="0"/>
                    <w:jc w:val="center"/>
                    <w:rPr>
                      <w:rFonts w:ascii="Arial" w:hAnsi="Arial" w:cs="Arial"/>
                      <w:color w:val="000000"/>
                      <w:lang w:eastAsia="es-EC"/>
                    </w:rPr>
                  </w:pPr>
                  <w:r>
                    <w:rPr>
                      <w:rFonts w:ascii="Arial" w:hAnsi="Arial" w:cs="Arial"/>
                      <w:color w:val="000000"/>
                      <w:lang w:eastAsia="es-EC"/>
                    </w:rPr>
                    <w:t xml:space="preserve">$ </w:t>
                  </w:r>
                  <w:r w:rsidR="002C1171">
                    <w:rPr>
                      <w:rFonts w:ascii="Arial" w:hAnsi="Arial" w:cs="Arial"/>
                      <w:color w:val="000000"/>
                      <w:lang w:eastAsia="es-EC"/>
                    </w:rPr>
                    <w:t>350.40</w:t>
                  </w:r>
                </w:p>
              </w:tc>
            </w:tr>
          </w:tbl>
          <w:p w:rsidR="003658A1" w:rsidRPr="00BF4CBF" w:rsidRDefault="003658A1" w:rsidP="00DC6BAC">
            <w:pPr>
              <w:rPr>
                <w:rFonts w:ascii="Arial" w:hAnsi="Arial" w:cs="Arial"/>
                <w:b/>
                <w:color w:val="000000"/>
                <w:lang w:val="es-ES" w:eastAsia="es-ES"/>
              </w:rPr>
            </w:pPr>
          </w:p>
          <w:p w:rsidR="00F929D3" w:rsidRDefault="00FA360B" w:rsidP="00EB53C5">
            <w:pPr>
              <w:spacing w:line="480" w:lineRule="auto"/>
              <w:ind w:left="498"/>
              <w:rPr>
                <w:rFonts w:ascii="Arial" w:hAnsi="Arial" w:cs="Arial"/>
                <w:color w:val="000000"/>
                <w:lang w:val="es-ES" w:eastAsia="es-ES"/>
              </w:rPr>
            </w:pPr>
            <w:r w:rsidRPr="00BF4CBF">
              <w:rPr>
                <w:rFonts w:ascii="Arial" w:hAnsi="Arial" w:cs="Arial"/>
                <w:color w:val="000000"/>
                <w:lang w:val="es-ES" w:eastAsia="es-ES"/>
              </w:rPr>
              <w:t>Los impuestos fiscales como el Impuesto al Valor Agregado, Retenciones en la Fuente y declaración anual del Impuesto a la Renta son de vital importancia, su presentación y correcta aplicación ante el Servicio de Rentas Internas brindan estabilidad para seguir las actividades diarias dentro de la compañía.</w:t>
            </w:r>
          </w:p>
          <w:p w:rsidR="00122059" w:rsidRDefault="00122059" w:rsidP="00122059">
            <w:pPr>
              <w:spacing w:before="0" w:line="480" w:lineRule="auto"/>
              <w:rPr>
                <w:rFonts w:ascii="Arial" w:hAnsi="Arial" w:cs="Arial"/>
                <w:color w:val="000000"/>
                <w:lang w:val="es-ES" w:eastAsia="es-ES"/>
              </w:rPr>
            </w:pPr>
          </w:p>
          <w:p w:rsidR="00E131FF" w:rsidRDefault="00E131FF" w:rsidP="00DC6BAC">
            <w:pPr>
              <w:rPr>
                <w:rFonts w:ascii="Arial" w:hAnsi="Arial" w:cs="Arial"/>
                <w:color w:val="000000"/>
                <w:lang w:val="es-ES" w:eastAsia="es-ES"/>
              </w:rPr>
            </w:pPr>
          </w:p>
          <w:p w:rsidR="000F503B" w:rsidRDefault="000F503B" w:rsidP="00DC6BAC">
            <w:pPr>
              <w:rPr>
                <w:rFonts w:ascii="Arial" w:hAnsi="Arial" w:cs="Arial"/>
                <w:color w:val="000000"/>
                <w:lang w:val="es-ES" w:eastAsia="es-ES"/>
              </w:rPr>
            </w:pPr>
          </w:p>
          <w:p w:rsidR="008938CF" w:rsidRDefault="008938CF" w:rsidP="008938CF">
            <w:pPr>
              <w:spacing w:before="360"/>
              <w:jc w:val="center"/>
              <w:rPr>
                <w:rFonts w:ascii="Arial" w:hAnsi="Arial" w:cs="Arial"/>
                <w:color w:val="000000"/>
                <w:lang w:val="es-ES" w:eastAsia="es-ES"/>
              </w:rPr>
            </w:pPr>
            <w:r w:rsidRPr="00E71B96">
              <w:rPr>
                <w:rFonts w:ascii="Arial" w:hAnsi="Arial" w:cs="Arial"/>
                <w:b/>
                <w:color w:val="000000"/>
                <w:lang w:val="es-ES" w:eastAsia="es-ES"/>
              </w:rPr>
              <w:t xml:space="preserve">Tabla </w:t>
            </w:r>
            <w:r>
              <w:rPr>
                <w:rFonts w:ascii="Arial" w:hAnsi="Arial" w:cs="Arial"/>
                <w:b/>
                <w:color w:val="000000"/>
                <w:lang w:val="es-ES" w:eastAsia="es-ES"/>
              </w:rPr>
              <w:t># 6:</w:t>
            </w:r>
            <w:r w:rsidRPr="00E71B96">
              <w:rPr>
                <w:rFonts w:ascii="Arial" w:hAnsi="Arial" w:cs="Arial"/>
                <w:color w:val="000000"/>
                <w:lang w:val="es-ES" w:eastAsia="es-ES"/>
              </w:rPr>
              <w:t xml:space="preserve"> Obligaciones Tributarias 2009</w:t>
            </w:r>
          </w:p>
          <w:p w:rsidR="008938CF" w:rsidRDefault="008938CF" w:rsidP="00DC6BAC">
            <w:pPr>
              <w:rPr>
                <w:rFonts w:ascii="Arial" w:hAnsi="Arial" w:cs="Arial"/>
                <w:color w:val="000000"/>
                <w:lang w:val="es-ES" w:eastAsia="es-ES"/>
              </w:rPr>
            </w:pPr>
          </w:p>
          <w:tbl>
            <w:tblPr>
              <w:tblpPr w:leftFromText="141" w:rightFromText="141" w:vertAnchor="text" w:horzAnchor="margin" w:tblpXSpec="center" w:tblpYSpec="bottom"/>
              <w:tblOverlap w:val="never"/>
              <w:tblW w:w="4586" w:type="dxa"/>
              <w:tblCellMar>
                <w:left w:w="70" w:type="dxa"/>
                <w:right w:w="70" w:type="dxa"/>
              </w:tblCellMar>
              <w:tblLook w:val="04A0"/>
            </w:tblPr>
            <w:tblGrid>
              <w:gridCol w:w="1701"/>
              <w:gridCol w:w="1525"/>
              <w:gridCol w:w="1360"/>
            </w:tblGrid>
            <w:tr w:rsidR="00725A73" w:rsidRPr="00C30F76" w:rsidTr="00725A73">
              <w:trPr>
                <w:trHeight w:val="288"/>
              </w:trPr>
              <w:tc>
                <w:tcPr>
                  <w:tcW w:w="4586" w:type="dxa"/>
                  <w:gridSpan w:val="3"/>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725A73" w:rsidRPr="00BF4CBF" w:rsidRDefault="00725A73" w:rsidP="00725A73">
                  <w:pPr>
                    <w:spacing w:before="0"/>
                    <w:jc w:val="center"/>
                    <w:rPr>
                      <w:rFonts w:ascii="Arial" w:hAnsi="Arial" w:cs="Arial"/>
                      <w:b/>
                      <w:bCs/>
                      <w:color w:val="FFFFFF"/>
                      <w:lang w:eastAsia="es-EC"/>
                    </w:rPr>
                  </w:pPr>
                  <w:r w:rsidRPr="00BF4CBF">
                    <w:rPr>
                      <w:rFonts w:ascii="Arial" w:hAnsi="Arial" w:cs="Arial"/>
                      <w:b/>
                      <w:bCs/>
                      <w:color w:val="FFFFFF"/>
                      <w:lang w:eastAsia="es-EC"/>
                    </w:rPr>
                    <w:t>OBLIGACIONES TRIBUTARIAS 2009</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00B050"/>
                  <w:noWrap/>
                  <w:vAlign w:val="bottom"/>
                  <w:hideMark/>
                </w:tcPr>
                <w:p w:rsidR="00725A73" w:rsidRPr="00F929D3" w:rsidRDefault="00725A73" w:rsidP="00725A73">
                  <w:pPr>
                    <w:spacing w:before="0"/>
                    <w:jc w:val="left"/>
                    <w:rPr>
                      <w:rFonts w:ascii="Arial" w:hAnsi="Arial" w:cs="Arial"/>
                      <w:b/>
                      <w:bCs/>
                      <w:color w:val="FFFFFF"/>
                      <w:sz w:val="16"/>
                      <w:szCs w:val="16"/>
                      <w:lang w:eastAsia="es-EC"/>
                    </w:rPr>
                  </w:pPr>
                  <w:r w:rsidRPr="00F929D3">
                    <w:rPr>
                      <w:rFonts w:ascii="Arial" w:hAnsi="Arial" w:cs="Arial"/>
                      <w:b/>
                      <w:bCs/>
                      <w:color w:val="FFFFFF"/>
                      <w:sz w:val="16"/>
                      <w:szCs w:val="16"/>
                      <w:lang w:eastAsia="es-EC"/>
                    </w:rPr>
                    <w:t>MES</w:t>
                  </w:r>
                </w:p>
              </w:tc>
              <w:tc>
                <w:tcPr>
                  <w:tcW w:w="1525" w:type="dxa"/>
                  <w:tcBorders>
                    <w:top w:val="nil"/>
                    <w:left w:val="nil"/>
                    <w:bottom w:val="single" w:sz="4" w:space="0" w:color="auto"/>
                    <w:right w:val="single" w:sz="4" w:space="0" w:color="auto"/>
                  </w:tcBorders>
                  <w:shd w:val="clear" w:color="000000" w:fill="00B050"/>
                  <w:noWrap/>
                  <w:vAlign w:val="bottom"/>
                  <w:hideMark/>
                </w:tcPr>
                <w:p w:rsidR="00725A73" w:rsidRPr="00F929D3" w:rsidRDefault="00725A73" w:rsidP="00725A73">
                  <w:pPr>
                    <w:spacing w:before="0"/>
                    <w:jc w:val="center"/>
                    <w:rPr>
                      <w:rFonts w:ascii="Arial" w:hAnsi="Arial" w:cs="Arial"/>
                      <w:b/>
                      <w:bCs/>
                      <w:color w:val="FFFFFF"/>
                      <w:sz w:val="16"/>
                      <w:szCs w:val="16"/>
                      <w:lang w:eastAsia="es-EC"/>
                    </w:rPr>
                  </w:pPr>
                  <w:r w:rsidRPr="00F929D3">
                    <w:rPr>
                      <w:rFonts w:ascii="Arial" w:hAnsi="Arial" w:cs="Arial"/>
                      <w:b/>
                      <w:bCs/>
                      <w:color w:val="FFFFFF"/>
                      <w:sz w:val="16"/>
                      <w:szCs w:val="16"/>
                      <w:lang w:eastAsia="es-EC"/>
                    </w:rPr>
                    <w:t>RTE.FTE.</w:t>
                  </w:r>
                </w:p>
              </w:tc>
              <w:tc>
                <w:tcPr>
                  <w:tcW w:w="1360" w:type="dxa"/>
                  <w:tcBorders>
                    <w:top w:val="nil"/>
                    <w:left w:val="nil"/>
                    <w:bottom w:val="single" w:sz="4" w:space="0" w:color="auto"/>
                    <w:right w:val="single" w:sz="4" w:space="0" w:color="auto"/>
                  </w:tcBorders>
                  <w:shd w:val="clear" w:color="000000" w:fill="00B050"/>
                  <w:noWrap/>
                  <w:vAlign w:val="bottom"/>
                  <w:hideMark/>
                </w:tcPr>
                <w:p w:rsidR="00725A73" w:rsidRPr="00F929D3" w:rsidRDefault="00725A73" w:rsidP="00725A73">
                  <w:pPr>
                    <w:spacing w:before="0"/>
                    <w:jc w:val="center"/>
                    <w:rPr>
                      <w:rFonts w:ascii="Arial" w:hAnsi="Arial" w:cs="Arial"/>
                      <w:b/>
                      <w:bCs/>
                      <w:color w:val="FFFFFF"/>
                      <w:sz w:val="16"/>
                      <w:szCs w:val="16"/>
                      <w:lang w:eastAsia="es-EC"/>
                    </w:rPr>
                  </w:pPr>
                  <w:r w:rsidRPr="00F929D3">
                    <w:rPr>
                      <w:rFonts w:ascii="Arial" w:hAnsi="Arial" w:cs="Arial"/>
                      <w:b/>
                      <w:bCs/>
                      <w:color w:val="FFFFFF"/>
                      <w:sz w:val="16"/>
                      <w:szCs w:val="16"/>
                      <w:lang w:eastAsia="es-EC"/>
                    </w:rPr>
                    <w:t>IVA</w:t>
                  </w:r>
                </w:p>
              </w:tc>
            </w:tr>
            <w:tr w:rsidR="00725A73" w:rsidRPr="00C30F76" w:rsidTr="00725A73">
              <w:trPr>
                <w:trHeight w:val="288"/>
              </w:trPr>
              <w:tc>
                <w:tcPr>
                  <w:tcW w:w="1701" w:type="dxa"/>
                  <w:tcBorders>
                    <w:top w:val="single" w:sz="4" w:space="0" w:color="auto"/>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ENERO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8938CF"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w:t>
                  </w:r>
                  <w:r w:rsidR="00725A73" w:rsidRPr="00D6741D">
                    <w:rPr>
                      <w:rFonts w:ascii="Arial" w:hAnsi="Arial" w:cs="Arial"/>
                      <w:color w:val="000000"/>
                      <w:sz w:val="18"/>
                      <w:szCs w:val="18"/>
                      <w:lang w:eastAsia="es-EC"/>
                    </w:rPr>
                    <w:t xml:space="preserve">     143,74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w:t>
                  </w:r>
                  <w:r w:rsidRPr="00D6741D">
                    <w:rPr>
                      <w:rFonts w:ascii="Arial" w:hAnsi="Arial" w:cs="Arial"/>
                      <w:color w:val="000000"/>
                      <w:sz w:val="18"/>
                      <w:szCs w:val="18"/>
                      <w:lang w:eastAsia="es-EC"/>
                    </w:rPr>
                    <w:t xml:space="preserve">   193,20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FEBRERO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8938CF"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      </w:t>
                  </w:r>
                  <w:r w:rsidR="00725A73" w:rsidRPr="00D6741D">
                    <w:rPr>
                      <w:rFonts w:ascii="Arial" w:hAnsi="Arial" w:cs="Arial"/>
                      <w:color w:val="000000"/>
                      <w:sz w:val="18"/>
                      <w:szCs w:val="18"/>
                      <w:lang w:eastAsia="es-EC"/>
                    </w:rPr>
                    <w:t xml:space="preserve"> 86,21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91,44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MARZO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8938CF"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w:t>
                  </w:r>
                  <w:r w:rsidR="00725A73" w:rsidRPr="00D6741D">
                    <w:rPr>
                      <w:rFonts w:ascii="Arial" w:hAnsi="Arial" w:cs="Arial"/>
                      <w:color w:val="000000"/>
                      <w:sz w:val="18"/>
                      <w:szCs w:val="18"/>
                      <w:lang w:eastAsia="es-EC"/>
                    </w:rPr>
                    <w:t xml:space="preserve">     300,09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 </w:t>
                  </w:r>
                  <w:r w:rsidRPr="00D6741D">
                    <w:rPr>
                      <w:rFonts w:ascii="Arial" w:hAnsi="Arial" w:cs="Arial"/>
                      <w:color w:val="000000"/>
                      <w:sz w:val="18"/>
                      <w:szCs w:val="18"/>
                      <w:lang w:eastAsia="es-EC"/>
                    </w:rPr>
                    <w:t xml:space="preserve">  262,32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ABRIL</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8938CF">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193,63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367A1B"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  </w:t>
                  </w:r>
                  <w:r w:rsidR="00725A73" w:rsidRPr="00D6741D">
                    <w:rPr>
                      <w:rFonts w:ascii="Arial" w:hAnsi="Arial" w:cs="Arial"/>
                      <w:color w:val="000000"/>
                      <w:sz w:val="18"/>
                      <w:szCs w:val="18"/>
                      <w:lang w:eastAsia="es-EC"/>
                    </w:rPr>
                    <w:t xml:space="preserve"> 201,84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MAYO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391E3D"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 </w:t>
                  </w:r>
                  <w:r w:rsidR="00725A73" w:rsidRPr="00D6741D">
                    <w:rPr>
                      <w:rFonts w:ascii="Arial" w:hAnsi="Arial" w:cs="Arial"/>
                      <w:color w:val="000000"/>
                      <w:sz w:val="18"/>
                      <w:szCs w:val="18"/>
                      <w:lang w:eastAsia="es-EC"/>
                    </w:rPr>
                    <w:t xml:space="preserve">    186,66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367A1B"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   </w:t>
                  </w:r>
                  <w:r w:rsidR="00725A73" w:rsidRPr="00D6741D">
                    <w:rPr>
                      <w:rFonts w:ascii="Arial" w:hAnsi="Arial" w:cs="Arial"/>
                      <w:color w:val="000000"/>
                      <w:sz w:val="18"/>
                      <w:szCs w:val="18"/>
                      <w:lang w:eastAsia="es-EC"/>
                    </w:rPr>
                    <w:t xml:space="preserve">157,44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JUNIO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391E3D" w:rsidP="00725A73">
                  <w:pPr>
                    <w:spacing w:before="0"/>
                    <w:jc w:val="left"/>
                    <w:rPr>
                      <w:rFonts w:ascii="Arial" w:hAnsi="Arial" w:cs="Arial"/>
                      <w:color w:val="000000"/>
                      <w:sz w:val="18"/>
                      <w:szCs w:val="18"/>
                      <w:lang w:eastAsia="es-EC"/>
                    </w:rPr>
                  </w:pPr>
                  <w:r>
                    <w:rPr>
                      <w:rFonts w:ascii="Arial" w:hAnsi="Arial" w:cs="Arial"/>
                      <w:color w:val="000000"/>
                      <w:sz w:val="18"/>
                      <w:szCs w:val="18"/>
                      <w:lang w:eastAsia="es-EC"/>
                    </w:rPr>
                    <w:t xml:space="preserve">       $ </w:t>
                  </w:r>
                  <w:r w:rsidR="00725A73" w:rsidRPr="00D6741D">
                    <w:rPr>
                      <w:rFonts w:ascii="Arial" w:hAnsi="Arial" w:cs="Arial"/>
                      <w:color w:val="000000"/>
                      <w:sz w:val="18"/>
                      <w:szCs w:val="18"/>
                      <w:lang w:eastAsia="es-EC"/>
                    </w:rPr>
                    <w:t xml:space="preserve">    152,55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157,44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JULIO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w:t>
                  </w:r>
                  <w:r w:rsidRPr="00D6741D">
                    <w:rPr>
                      <w:rFonts w:ascii="Arial" w:hAnsi="Arial" w:cs="Arial"/>
                      <w:color w:val="000000"/>
                      <w:sz w:val="18"/>
                      <w:szCs w:val="18"/>
                      <w:lang w:eastAsia="es-EC"/>
                    </w:rPr>
                    <w:t xml:space="preserve">     200,14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162,84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AGOSTO</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237,52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341,24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SEPTIEMBRE</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222,86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241,86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OCTUBRE</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164,16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204,73   </w:t>
                  </w:r>
                </w:p>
              </w:tc>
            </w:tr>
            <w:tr w:rsidR="00725A73" w:rsidRPr="00C30F76" w:rsidTr="00725A73">
              <w:trPr>
                <w:trHeight w:val="288"/>
              </w:trPr>
              <w:tc>
                <w:tcPr>
                  <w:tcW w:w="1701" w:type="dxa"/>
                  <w:tcBorders>
                    <w:top w:val="nil"/>
                    <w:left w:val="single" w:sz="4" w:space="0" w:color="auto"/>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NOVIEMBRE</w:t>
                  </w:r>
                </w:p>
              </w:tc>
              <w:tc>
                <w:tcPr>
                  <w:tcW w:w="1525"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132,44   </w:t>
                  </w:r>
                </w:p>
              </w:tc>
              <w:tc>
                <w:tcPr>
                  <w:tcW w:w="1360" w:type="dxa"/>
                  <w:tcBorders>
                    <w:top w:val="nil"/>
                    <w:left w:val="nil"/>
                    <w:bottom w:val="nil"/>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156,84   </w:t>
                  </w:r>
                </w:p>
              </w:tc>
            </w:tr>
            <w:tr w:rsidR="00725A73" w:rsidRPr="00C30F76" w:rsidTr="00725A73">
              <w:trPr>
                <w:trHeight w:val="288"/>
              </w:trPr>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DICIEMBRE</w:t>
                  </w:r>
                </w:p>
              </w:tc>
              <w:tc>
                <w:tcPr>
                  <w:tcW w:w="1525" w:type="dxa"/>
                  <w:tcBorders>
                    <w:top w:val="nil"/>
                    <w:left w:val="nil"/>
                    <w:bottom w:val="single" w:sz="4" w:space="0" w:color="auto"/>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91E3D">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175,59   </w:t>
                  </w:r>
                </w:p>
              </w:tc>
              <w:tc>
                <w:tcPr>
                  <w:tcW w:w="1360" w:type="dxa"/>
                  <w:tcBorders>
                    <w:top w:val="nil"/>
                    <w:left w:val="nil"/>
                    <w:bottom w:val="single" w:sz="4" w:space="0" w:color="auto"/>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color w:val="000000"/>
                      <w:sz w:val="18"/>
                      <w:szCs w:val="18"/>
                      <w:lang w:eastAsia="es-EC"/>
                    </w:rPr>
                  </w:pPr>
                  <w:r w:rsidRPr="00D6741D">
                    <w:rPr>
                      <w:rFonts w:ascii="Arial" w:hAnsi="Arial" w:cs="Arial"/>
                      <w:color w:val="000000"/>
                      <w:sz w:val="18"/>
                      <w:szCs w:val="18"/>
                      <w:lang w:eastAsia="es-EC"/>
                    </w:rPr>
                    <w:t xml:space="preserve">      </w:t>
                  </w:r>
                  <w:r w:rsidR="00367A1B">
                    <w:rPr>
                      <w:rFonts w:ascii="Arial" w:hAnsi="Arial" w:cs="Arial"/>
                      <w:color w:val="000000"/>
                      <w:sz w:val="18"/>
                      <w:szCs w:val="18"/>
                      <w:lang w:eastAsia="es-EC"/>
                    </w:rPr>
                    <w:t xml:space="preserve">$ </w:t>
                  </w:r>
                  <w:r w:rsidRPr="00D6741D">
                    <w:rPr>
                      <w:rFonts w:ascii="Arial" w:hAnsi="Arial" w:cs="Arial"/>
                      <w:color w:val="000000"/>
                      <w:sz w:val="18"/>
                      <w:szCs w:val="18"/>
                      <w:lang w:eastAsia="es-EC"/>
                    </w:rPr>
                    <w:t xml:space="preserve">  173,81   </w:t>
                  </w:r>
                </w:p>
              </w:tc>
            </w:tr>
            <w:tr w:rsidR="00725A73" w:rsidRPr="00C30F76" w:rsidTr="00725A73">
              <w:trPr>
                <w:trHeight w:val="288"/>
              </w:trPr>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725A73" w:rsidRPr="00D6741D" w:rsidRDefault="00725A73" w:rsidP="00725A73">
                  <w:pPr>
                    <w:spacing w:before="0"/>
                    <w:jc w:val="left"/>
                    <w:rPr>
                      <w:rFonts w:ascii="Arial" w:hAnsi="Arial" w:cs="Arial"/>
                      <w:b/>
                      <w:bCs/>
                      <w:color w:val="000000"/>
                      <w:sz w:val="18"/>
                      <w:szCs w:val="18"/>
                      <w:lang w:eastAsia="es-EC"/>
                    </w:rPr>
                  </w:pPr>
                  <w:r w:rsidRPr="00D6741D">
                    <w:rPr>
                      <w:rFonts w:ascii="Arial" w:hAnsi="Arial" w:cs="Arial"/>
                      <w:b/>
                      <w:bCs/>
                      <w:color w:val="000000"/>
                      <w:sz w:val="18"/>
                      <w:szCs w:val="18"/>
                      <w:lang w:eastAsia="es-EC"/>
                    </w:rPr>
                    <w:t>TOTAL</w:t>
                  </w:r>
                </w:p>
              </w:tc>
              <w:tc>
                <w:tcPr>
                  <w:tcW w:w="1525" w:type="dxa"/>
                  <w:tcBorders>
                    <w:top w:val="nil"/>
                    <w:left w:val="nil"/>
                    <w:bottom w:val="single" w:sz="4" w:space="0" w:color="auto"/>
                    <w:right w:val="single" w:sz="4" w:space="0" w:color="auto"/>
                  </w:tcBorders>
                  <w:shd w:val="clear" w:color="000000" w:fill="EAF1DD"/>
                  <w:noWrap/>
                  <w:vAlign w:val="bottom"/>
                  <w:hideMark/>
                </w:tcPr>
                <w:p w:rsidR="00725A73" w:rsidRPr="00D6741D" w:rsidRDefault="00391E3D" w:rsidP="00725A73">
                  <w:pPr>
                    <w:spacing w:before="0"/>
                    <w:jc w:val="left"/>
                    <w:rPr>
                      <w:rFonts w:ascii="Arial" w:hAnsi="Arial" w:cs="Arial"/>
                      <w:b/>
                      <w:bCs/>
                      <w:color w:val="000000"/>
                      <w:sz w:val="18"/>
                      <w:szCs w:val="18"/>
                      <w:lang w:eastAsia="es-EC"/>
                    </w:rPr>
                  </w:pPr>
                  <w:r>
                    <w:rPr>
                      <w:rFonts w:ascii="Arial" w:hAnsi="Arial" w:cs="Arial"/>
                      <w:b/>
                      <w:bCs/>
                      <w:color w:val="000000"/>
                      <w:sz w:val="18"/>
                      <w:szCs w:val="18"/>
                      <w:lang w:eastAsia="es-EC"/>
                    </w:rPr>
                    <w:t xml:space="preserve">  </w:t>
                  </w:r>
                  <w:r w:rsidR="00725A73" w:rsidRPr="00D6741D">
                    <w:rPr>
                      <w:rFonts w:ascii="Arial" w:hAnsi="Arial" w:cs="Arial"/>
                      <w:b/>
                      <w:bCs/>
                      <w:color w:val="000000"/>
                      <w:sz w:val="18"/>
                      <w:szCs w:val="18"/>
                      <w:lang w:eastAsia="es-EC"/>
                    </w:rPr>
                    <w:t xml:space="preserve">   </w:t>
                  </w:r>
                  <w:r>
                    <w:rPr>
                      <w:rFonts w:ascii="Arial" w:hAnsi="Arial" w:cs="Arial"/>
                      <w:b/>
                      <w:bCs/>
                      <w:color w:val="000000"/>
                      <w:sz w:val="18"/>
                      <w:szCs w:val="18"/>
                      <w:lang w:eastAsia="es-EC"/>
                    </w:rPr>
                    <w:t>$</w:t>
                  </w:r>
                  <w:r w:rsidR="00725A73" w:rsidRPr="00D6741D">
                    <w:rPr>
                      <w:rFonts w:ascii="Arial" w:hAnsi="Arial" w:cs="Arial"/>
                      <w:b/>
                      <w:bCs/>
                      <w:color w:val="000000"/>
                      <w:sz w:val="18"/>
                      <w:szCs w:val="18"/>
                      <w:lang w:eastAsia="es-EC"/>
                    </w:rPr>
                    <w:t xml:space="preserve">    2.195,59   </w:t>
                  </w:r>
                </w:p>
              </w:tc>
              <w:tc>
                <w:tcPr>
                  <w:tcW w:w="1360" w:type="dxa"/>
                  <w:tcBorders>
                    <w:top w:val="nil"/>
                    <w:left w:val="nil"/>
                    <w:bottom w:val="single" w:sz="4" w:space="0" w:color="auto"/>
                    <w:right w:val="single" w:sz="4" w:space="0" w:color="auto"/>
                  </w:tcBorders>
                  <w:shd w:val="clear" w:color="000000" w:fill="EAF1DD"/>
                  <w:noWrap/>
                  <w:vAlign w:val="bottom"/>
                  <w:hideMark/>
                </w:tcPr>
                <w:p w:rsidR="00725A73" w:rsidRPr="00D6741D" w:rsidRDefault="00367A1B" w:rsidP="00725A73">
                  <w:pPr>
                    <w:spacing w:before="0"/>
                    <w:jc w:val="left"/>
                    <w:rPr>
                      <w:rFonts w:ascii="Arial" w:hAnsi="Arial" w:cs="Arial"/>
                      <w:b/>
                      <w:bCs/>
                      <w:color w:val="000000"/>
                      <w:sz w:val="18"/>
                      <w:szCs w:val="18"/>
                      <w:lang w:eastAsia="es-EC"/>
                    </w:rPr>
                  </w:pPr>
                  <w:r>
                    <w:rPr>
                      <w:rFonts w:ascii="Arial" w:hAnsi="Arial" w:cs="Arial"/>
                      <w:b/>
                      <w:bCs/>
                      <w:color w:val="000000"/>
                      <w:sz w:val="18"/>
                      <w:szCs w:val="18"/>
                      <w:lang w:eastAsia="es-EC"/>
                    </w:rPr>
                    <w:t xml:space="preserve">   </w:t>
                  </w:r>
                  <w:r w:rsidR="00725A73" w:rsidRPr="00D6741D">
                    <w:rPr>
                      <w:rFonts w:ascii="Arial" w:hAnsi="Arial" w:cs="Arial"/>
                      <w:b/>
                      <w:bCs/>
                      <w:color w:val="000000"/>
                      <w:sz w:val="18"/>
                      <w:szCs w:val="18"/>
                      <w:lang w:eastAsia="es-EC"/>
                    </w:rPr>
                    <w:t xml:space="preserve"> </w:t>
                  </w:r>
                  <w:r>
                    <w:rPr>
                      <w:rFonts w:ascii="Arial" w:hAnsi="Arial" w:cs="Arial"/>
                      <w:b/>
                      <w:bCs/>
                      <w:color w:val="000000"/>
                      <w:sz w:val="18"/>
                      <w:szCs w:val="18"/>
                      <w:lang w:eastAsia="es-EC"/>
                    </w:rPr>
                    <w:t xml:space="preserve">$ </w:t>
                  </w:r>
                  <w:r w:rsidR="00725A73" w:rsidRPr="00D6741D">
                    <w:rPr>
                      <w:rFonts w:ascii="Arial" w:hAnsi="Arial" w:cs="Arial"/>
                      <w:b/>
                      <w:bCs/>
                      <w:color w:val="000000"/>
                      <w:sz w:val="18"/>
                      <w:szCs w:val="18"/>
                      <w:lang w:eastAsia="es-EC"/>
                    </w:rPr>
                    <w:t xml:space="preserve"> 2.345,00   </w:t>
                  </w:r>
                </w:p>
              </w:tc>
            </w:tr>
          </w:tbl>
          <w:p w:rsidR="00F929D3" w:rsidRDefault="00F929D3" w:rsidP="00DC6BAC">
            <w:pPr>
              <w:rPr>
                <w:rFonts w:ascii="Arial" w:hAnsi="Arial" w:cs="Arial"/>
                <w:color w:val="000000"/>
                <w:lang w:val="es-ES" w:eastAsia="es-ES"/>
              </w:rPr>
            </w:pPr>
          </w:p>
          <w:p w:rsidR="00F929D3" w:rsidRDefault="00F929D3" w:rsidP="00DC6BAC">
            <w:pPr>
              <w:rPr>
                <w:rFonts w:ascii="Arial" w:hAnsi="Arial" w:cs="Arial"/>
                <w:color w:val="000000"/>
                <w:lang w:val="es-ES" w:eastAsia="es-ES"/>
              </w:rPr>
            </w:pPr>
          </w:p>
          <w:p w:rsidR="00FA360B" w:rsidRPr="00F929D3" w:rsidRDefault="00FA360B" w:rsidP="00DC6BAC">
            <w:pPr>
              <w:rPr>
                <w:rFonts w:ascii="Arial" w:hAnsi="Arial" w:cs="Arial"/>
                <w:b/>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6"/>
                <w:szCs w:val="16"/>
                <w:lang w:val="es-ES" w:eastAsia="es-ES"/>
              </w:rPr>
            </w:pPr>
          </w:p>
          <w:p w:rsidR="00F929D3" w:rsidRPr="00F929D3" w:rsidRDefault="00F929D3" w:rsidP="00DC6BAC">
            <w:pPr>
              <w:rPr>
                <w:rFonts w:ascii="Arial" w:hAnsi="Arial" w:cs="Arial"/>
                <w:color w:val="000000"/>
                <w:sz w:val="18"/>
                <w:szCs w:val="18"/>
                <w:lang w:val="es-ES" w:eastAsia="es-ES"/>
              </w:rPr>
            </w:pPr>
          </w:p>
          <w:p w:rsidR="00F929D3" w:rsidRPr="00DE362C" w:rsidRDefault="00F929D3" w:rsidP="00DC6BAC">
            <w:pPr>
              <w:rPr>
                <w:rFonts w:ascii="Arial" w:hAnsi="Arial" w:cs="Arial"/>
                <w:b/>
                <w:color w:val="000000"/>
                <w:lang w:val="es-ES" w:eastAsia="es-ES"/>
              </w:rPr>
            </w:pPr>
          </w:p>
          <w:p w:rsidR="005C35A7" w:rsidRPr="001E12C8" w:rsidRDefault="00961F3C" w:rsidP="005A1D0C">
            <w:pPr>
              <w:pStyle w:val="Ttulo2"/>
              <w:numPr>
                <w:ilvl w:val="0"/>
                <w:numId w:val="0"/>
              </w:numPr>
              <w:spacing w:line="480" w:lineRule="auto"/>
              <w:ind w:left="576"/>
              <w:rPr>
                <w:rFonts w:ascii="Arial" w:hAnsi="Arial" w:cs="Arial"/>
                <w:b w:val="0"/>
                <w:color w:val="auto"/>
                <w:sz w:val="24"/>
                <w:szCs w:val="24"/>
                <w:lang w:val="es-ES" w:eastAsia="es-ES"/>
              </w:rPr>
            </w:pPr>
            <w:r w:rsidRPr="001E12C8">
              <w:rPr>
                <w:rFonts w:ascii="Arial" w:hAnsi="Arial" w:cs="Arial"/>
                <w:b w:val="0"/>
                <w:color w:val="auto"/>
                <w:sz w:val="24"/>
                <w:szCs w:val="24"/>
                <w:lang w:val="es-ES" w:eastAsia="es-ES"/>
              </w:rPr>
              <w:t>Ante el Instituto Ecuatoriano de Seguridad Social la compañía debe cumplir con la afiliación de cada uno de los empleados que tiene a cargo, asumiendo las aportaciones patronales mensuales de manera que le pueda brindar un bienestar seguro y futuro a su personal de trabajo.</w:t>
            </w:r>
          </w:p>
          <w:p w:rsidR="00EB53C5" w:rsidRPr="00EB53C5" w:rsidRDefault="005C35A7" w:rsidP="00EB53C5">
            <w:pPr>
              <w:pStyle w:val="Ttulo2"/>
              <w:numPr>
                <w:ilvl w:val="0"/>
                <w:numId w:val="0"/>
              </w:numPr>
              <w:spacing w:line="480" w:lineRule="auto"/>
              <w:ind w:left="640"/>
              <w:rPr>
                <w:rFonts w:ascii="Arial" w:hAnsi="Arial" w:cs="Arial"/>
                <w:b w:val="0"/>
                <w:color w:val="auto"/>
                <w:sz w:val="24"/>
                <w:szCs w:val="24"/>
                <w:lang w:val="es-ES" w:eastAsia="es-ES"/>
              </w:rPr>
            </w:pPr>
            <w:r w:rsidRPr="001E12C8">
              <w:rPr>
                <w:rFonts w:ascii="Arial" w:hAnsi="Arial" w:cs="Arial"/>
                <w:b w:val="0"/>
                <w:color w:val="auto"/>
                <w:sz w:val="24"/>
                <w:szCs w:val="24"/>
                <w:lang w:val="es-ES" w:eastAsia="es-ES"/>
              </w:rPr>
              <w:t>La presentación de los Balances de Situación Financiera ante la Superintendencia de Compañías y Municipio encargado son obligaciones que toda compañía dentro de sus actividades normales debe cumplir al finalizar un periodo económico.</w:t>
            </w:r>
          </w:p>
        </w:tc>
        <w:tc>
          <w:tcPr>
            <w:tcW w:w="1440" w:type="dxa"/>
            <w:tcBorders>
              <w:top w:val="nil"/>
              <w:left w:val="nil"/>
              <w:bottom w:val="nil"/>
              <w:right w:val="nil"/>
            </w:tcBorders>
          </w:tcPr>
          <w:p w:rsidR="00010B37" w:rsidRPr="00BF4CBF" w:rsidRDefault="00010B37" w:rsidP="00DC6BAC">
            <w:pPr>
              <w:rPr>
                <w:rFonts w:ascii="Arial" w:hAnsi="Arial" w:cs="Arial"/>
                <w:color w:val="000000"/>
                <w:lang w:val="es-ES" w:eastAsia="es-ES"/>
              </w:rPr>
            </w:pPr>
          </w:p>
        </w:tc>
        <w:tc>
          <w:tcPr>
            <w:tcW w:w="1440" w:type="dxa"/>
            <w:tcBorders>
              <w:top w:val="nil"/>
              <w:left w:val="nil"/>
              <w:bottom w:val="nil"/>
              <w:right w:val="nil"/>
            </w:tcBorders>
            <w:shd w:val="clear" w:color="auto" w:fill="auto"/>
            <w:noWrap/>
            <w:vAlign w:val="bottom"/>
            <w:hideMark/>
          </w:tcPr>
          <w:p w:rsidR="00010B37" w:rsidRPr="00BF4CBF" w:rsidRDefault="00010B37" w:rsidP="00DC6BAC">
            <w:pPr>
              <w:rPr>
                <w:rFonts w:ascii="Arial" w:hAnsi="Arial" w:cs="Arial"/>
                <w:color w:val="000000"/>
                <w:lang w:val="es-ES" w:eastAsia="es-ES"/>
              </w:rPr>
            </w:pPr>
          </w:p>
        </w:tc>
        <w:tc>
          <w:tcPr>
            <w:tcW w:w="1400" w:type="dxa"/>
            <w:tcBorders>
              <w:top w:val="nil"/>
              <w:left w:val="nil"/>
              <w:bottom w:val="nil"/>
              <w:right w:val="nil"/>
            </w:tcBorders>
            <w:shd w:val="clear" w:color="auto" w:fill="auto"/>
            <w:noWrap/>
            <w:vAlign w:val="bottom"/>
            <w:hideMark/>
          </w:tcPr>
          <w:p w:rsidR="00010B37" w:rsidRPr="00BF4CBF" w:rsidRDefault="00010B37" w:rsidP="00DC6BAC">
            <w:pPr>
              <w:rPr>
                <w:rFonts w:ascii="Arial" w:hAnsi="Arial" w:cs="Arial"/>
                <w:color w:val="000000"/>
                <w:lang w:val="es-ES" w:eastAsia="es-ES"/>
              </w:rPr>
            </w:pPr>
          </w:p>
        </w:tc>
        <w:tc>
          <w:tcPr>
            <w:tcW w:w="1280" w:type="dxa"/>
            <w:tcBorders>
              <w:top w:val="nil"/>
              <w:left w:val="nil"/>
              <w:bottom w:val="nil"/>
              <w:right w:val="nil"/>
            </w:tcBorders>
            <w:shd w:val="clear" w:color="auto" w:fill="auto"/>
            <w:noWrap/>
            <w:vAlign w:val="bottom"/>
            <w:hideMark/>
          </w:tcPr>
          <w:p w:rsidR="00010B37" w:rsidRPr="00BF4CBF" w:rsidRDefault="00010B37" w:rsidP="00DC6BAC">
            <w:pPr>
              <w:rPr>
                <w:rFonts w:ascii="Arial" w:hAnsi="Arial" w:cs="Arial"/>
                <w:color w:val="000000"/>
                <w:lang w:val="es-ES" w:eastAsia="es-ES"/>
              </w:rPr>
            </w:pPr>
          </w:p>
        </w:tc>
        <w:tc>
          <w:tcPr>
            <w:tcW w:w="1200" w:type="dxa"/>
            <w:tcBorders>
              <w:top w:val="nil"/>
              <w:left w:val="nil"/>
              <w:bottom w:val="nil"/>
              <w:right w:val="nil"/>
            </w:tcBorders>
            <w:shd w:val="clear" w:color="auto" w:fill="auto"/>
            <w:noWrap/>
            <w:vAlign w:val="bottom"/>
            <w:hideMark/>
          </w:tcPr>
          <w:p w:rsidR="00010B37" w:rsidRPr="00BF4CBF" w:rsidRDefault="00010B37" w:rsidP="00DC6BAC">
            <w:pPr>
              <w:rPr>
                <w:rFonts w:ascii="Arial" w:hAnsi="Arial" w:cs="Arial"/>
                <w:color w:val="000000"/>
                <w:lang w:val="es-ES" w:eastAsia="es-ES"/>
              </w:rPr>
            </w:pPr>
          </w:p>
        </w:tc>
        <w:tc>
          <w:tcPr>
            <w:tcW w:w="1200" w:type="dxa"/>
            <w:tcBorders>
              <w:top w:val="nil"/>
              <w:left w:val="nil"/>
              <w:bottom w:val="nil"/>
              <w:right w:val="nil"/>
            </w:tcBorders>
            <w:shd w:val="clear" w:color="auto" w:fill="auto"/>
            <w:noWrap/>
            <w:vAlign w:val="bottom"/>
            <w:hideMark/>
          </w:tcPr>
          <w:p w:rsidR="00010B37" w:rsidRPr="00BF4CBF" w:rsidRDefault="00010B37" w:rsidP="00DC6BAC">
            <w:pPr>
              <w:rPr>
                <w:rFonts w:ascii="Arial" w:hAnsi="Arial" w:cs="Arial"/>
                <w:color w:val="000000"/>
                <w:lang w:val="es-ES" w:eastAsia="es-ES"/>
              </w:rPr>
            </w:pPr>
          </w:p>
        </w:tc>
      </w:tr>
    </w:tbl>
    <w:p w:rsidR="00EB53C5" w:rsidRDefault="00EB53C5" w:rsidP="00EB53C5">
      <w:pPr>
        <w:spacing w:before="0"/>
        <w:rPr>
          <w:rFonts w:ascii="Arial" w:hAnsi="Arial" w:cs="Arial"/>
          <w:b/>
          <w:sz w:val="28"/>
          <w:szCs w:val="28"/>
        </w:rPr>
      </w:pPr>
    </w:p>
    <w:p w:rsidR="00F278EA" w:rsidRDefault="00F278EA" w:rsidP="00EB53C5">
      <w:pPr>
        <w:spacing w:before="0"/>
        <w:jc w:val="center"/>
        <w:rPr>
          <w:rFonts w:ascii="Arial" w:hAnsi="Arial" w:cs="Arial"/>
          <w:b/>
          <w:sz w:val="28"/>
          <w:szCs w:val="28"/>
          <w:lang w:val="es-ES_tradnl"/>
        </w:rPr>
      </w:pPr>
      <w:r w:rsidRPr="0041423E">
        <w:rPr>
          <w:rFonts w:ascii="Arial" w:hAnsi="Arial" w:cs="Arial"/>
          <w:b/>
          <w:sz w:val="28"/>
          <w:szCs w:val="28"/>
          <w:lang w:val="es-ES_tradnl"/>
        </w:rPr>
        <w:t>CAPÍTULO 3</w:t>
      </w:r>
    </w:p>
    <w:p w:rsidR="0041423E" w:rsidRPr="0041423E" w:rsidRDefault="0041423E" w:rsidP="0092140B">
      <w:pPr>
        <w:spacing w:before="0"/>
        <w:jc w:val="center"/>
        <w:rPr>
          <w:rFonts w:ascii="Arial" w:hAnsi="Arial" w:cs="Arial"/>
          <w:b/>
          <w:sz w:val="28"/>
          <w:szCs w:val="28"/>
          <w:lang w:val="es-ES_tradnl"/>
        </w:rPr>
      </w:pPr>
    </w:p>
    <w:p w:rsidR="0041423E" w:rsidRDefault="0041423E" w:rsidP="0041423E">
      <w:pPr>
        <w:spacing w:before="0"/>
        <w:rPr>
          <w:rFonts w:ascii="Arial" w:hAnsi="Arial" w:cs="Arial"/>
          <w:b/>
          <w:lang w:val="es-ES_tradnl"/>
        </w:rPr>
      </w:pPr>
    </w:p>
    <w:p w:rsidR="0041423E" w:rsidRDefault="0041423E" w:rsidP="0041423E">
      <w:pPr>
        <w:spacing w:before="0"/>
        <w:rPr>
          <w:rFonts w:ascii="Arial" w:hAnsi="Arial" w:cs="Arial"/>
          <w:b/>
          <w:lang w:val="es-ES_tradnl"/>
        </w:rPr>
      </w:pPr>
    </w:p>
    <w:p w:rsidR="00F278EA" w:rsidRPr="00BF4CBF" w:rsidRDefault="00F278EA" w:rsidP="0041423E">
      <w:pPr>
        <w:spacing w:before="0"/>
        <w:jc w:val="center"/>
        <w:rPr>
          <w:rFonts w:ascii="Arial" w:hAnsi="Arial" w:cs="Arial"/>
          <w:b/>
          <w:lang w:val="es-ES_tradnl"/>
        </w:rPr>
      </w:pPr>
      <w:r w:rsidRPr="00BF4CBF">
        <w:rPr>
          <w:rFonts w:ascii="Arial" w:hAnsi="Arial" w:cs="Arial"/>
          <w:b/>
          <w:lang w:val="es-ES_tradnl"/>
        </w:rPr>
        <w:t>PLAN DE IMPLEMENTACIÓN</w:t>
      </w:r>
    </w:p>
    <w:p w:rsidR="00B733C4" w:rsidRDefault="00B733C4" w:rsidP="00F278EA">
      <w:pPr>
        <w:rPr>
          <w:rFonts w:ascii="Arial" w:hAnsi="Arial" w:cs="Arial"/>
          <w:b/>
          <w:lang w:val="es-ES_tradnl"/>
        </w:rPr>
      </w:pPr>
    </w:p>
    <w:p w:rsidR="00D03A3C" w:rsidRPr="00BF4CBF" w:rsidRDefault="006D3DE2" w:rsidP="0041423E">
      <w:pPr>
        <w:spacing w:before="120"/>
        <w:rPr>
          <w:rFonts w:ascii="Arial" w:hAnsi="Arial" w:cs="Arial"/>
          <w:b/>
          <w:lang w:val="es-ES_tradnl"/>
        </w:rPr>
      </w:pPr>
      <w:r>
        <w:rPr>
          <w:rFonts w:ascii="Arial" w:hAnsi="Arial" w:cs="Arial"/>
          <w:b/>
          <w:lang w:val="es-ES_tradnl"/>
        </w:rPr>
        <w:t>3.1</w:t>
      </w:r>
      <w:r w:rsidR="0041423E">
        <w:rPr>
          <w:rFonts w:ascii="Arial" w:hAnsi="Arial" w:cs="Arial"/>
          <w:b/>
          <w:lang w:val="es-ES_tradnl"/>
        </w:rPr>
        <w:t xml:space="preserve">. </w:t>
      </w:r>
      <w:r>
        <w:rPr>
          <w:rFonts w:ascii="Arial" w:hAnsi="Arial" w:cs="Arial"/>
          <w:b/>
          <w:lang w:val="es-ES_tradnl"/>
        </w:rPr>
        <w:t xml:space="preserve"> Cronograma de Implementación</w:t>
      </w:r>
    </w:p>
    <w:p w:rsidR="00E131FF" w:rsidRDefault="00D03A3C" w:rsidP="00E131FF">
      <w:pPr>
        <w:autoSpaceDE w:val="0"/>
        <w:autoSpaceDN w:val="0"/>
        <w:adjustRightInd w:val="0"/>
        <w:spacing w:before="600" w:line="480" w:lineRule="auto"/>
        <w:ind w:left="567"/>
        <w:rPr>
          <w:rFonts w:ascii="Arial" w:hAnsi="Arial" w:cs="Arial"/>
        </w:rPr>
      </w:pPr>
      <w:r w:rsidRPr="00BF4CBF">
        <w:rPr>
          <w:rFonts w:ascii="Arial" w:hAnsi="Arial" w:cs="Arial"/>
        </w:rPr>
        <w:t>Para elaborar la conversión de los Estados Financieros de NEC  a NIIF es necesario seguir algunos pasos, los cuales son:</w:t>
      </w:r>
    </w:p>
    <w:p w:rsidR="00D03A3C" w:rsidRPr="00BF4CBF" w:rsidRDefault="00D03A3C" w:rsidP="00E131FF">
      <w:pPr>
        <w:autoSpaceDE w:val="0"/>
        <w:autoSpaceDN w:val="0"/>
        <w:adjustRightInd w:val="0"/>
        <w:spacing w:before="0" w:line="480" w:lineRule="auto"/>
        <w:ind w:left="567"/>
        <w:rPr>
          <w:rFonts w:ascii="Arial" w:hAnsi="Arial" w:cs="Arial"/>
        </w:rPr>
      </w:pPr>
      <w:r w:rsidRPr="00BF4CBF">
        <w:rPr>
          <w:rFonts w:ascii="Arial" w:hAnsi="Arial" w:cs="Arial"/>
        </w:rPr>
        <w:t xml:space="preserve"> </w:t>
      </w:r>
    </w:p>
    <w:p w:rsidR="00D03A3C" w:rsidRPr="00BF4CBF" w:rsidRDefault="009D0DC9" w:rsidP="00D03A3C">
      <w:pPr>
        <w:autoSpaceDE w:val="0"/>
        <w:autoSpaceDN w:val="0"/>
        <w:adjustRightInd w:val="0"/>
        <w:spacing w:line="360" w:lineRule="auto"/>
        <w:rPr>
          <w:rFonts w:ascii="Arial" w:hAnsi="Arial" w:cs="Arial"/>
        </w:rPr>
      </w:pPr>
      <w:r w:rsidRPr="009D0DC9">
        <w:rPr>
          <w:rFonts w:ascii="Arial" w:hAnsi="Arial" w:cs="Arial"/>
          <w:noProof/>
          <w:lang w:eastAsia="es-EC"/>
        </w:rPr>
        <w:pict>
          <v:rect id="_x0000_s1096" style="position:absolute;left:0;text-align:left;margin-left:.45pt;margin-top:5.8pt;width:430.5pt;height:40.8pt;z-index:251661312" fillcolor="#666" strokecolor="#666" strokeweight="1pt">
            <v:fill color2="#ccc" angle="-45" focus="-50%" type="gradient"/>
            <v:shadow on="t" type="perspective" color="#7f7f7f" opacity=".5" offset="1pt" offset2="-3pt"/>
            <v:textbox style="mso-next-textbox:#_x0000_s1096">
              <w:txbxContent>
                <w:p w:rsidR="005C6A23" w:rsidRPr="004B327A" w:rsidRDefault="005C6A23" w:rsidP="00D03A3C">
                  <w:pPr>
                    <w:jc w:val="center"/>
                    <w:rPr>
                      <w:b/>
                    </w:rPr>
                  </w:pPr>
                  <w:r w:rsidRPr="004B327A">
                    <w:rPr>
                      <w:b/>
                    </w:rPr>
                    <w:t>IMPLEMENTACION DE LAS NIIF</w:t>
                  </w:r>
                </w:p>
              </w:txbxContent>
            </v:textbox>
          </v:rect>
        </w:pict>
      </w:r>
    </w:p>
    <w:p w:rsidR="00D03A3C" w:rsidRPr="00BF4CBF" w:rsidRDefault="009D0DC9" w:rsidP="00D03A3C">
      <w:pPr>
        <w:autoSpaceDE w:val="0"/>
        <w:autoSpaceDN w:val="0"/>
        <w:adjustRightInd w:val="0"/>
        <w:spacing w:line="360" w:lineRule="auto"/>
        <w:rPr>
          <w:rFonts w:ascii="Arial" w:hAnsi="Arial" w:cs="Arial"/>
        </w:rPr>
      </w:pPr>
      <w:r w:rsidRPr="009D0DC9">
        <w:rPr>
          <w:rFonts w:ascii="Arial" w:hAnsi="Arial" w:cs="Arial"/>
          <w:noProof/>
          <w:lang w:eastAsia="es-EC"/>
        </w:rPr>
        <w:pict>
          <v:rect id="_x0000_s1099" style="position:absolute;left:0;text-align:left;margin-left:.45pt;margin-top:13.9pt;width:2in;height:29.25pt;z-index:251664384" fillcolor="#92cddc" strokecolor="#4bacc6" strokeweight="1pt">
            <v:fill color2="#4bacc6" focus="50%" type="gradient"/>
            <v:shadow on="t" type="perspective" color="#205867" offset="1pt" offset2="-3pt"/>
            <v:textbox style="mso-next-textbox:#_x0000_s1099">
              <w:txbxContent>
                <w:p w:rsidR="005C6A23" w:rsidRPr="00D03A3C" w:rsidRDefault="005C6A23" w:rsidP="00D03A3C">
                  <w:pPr>
                    <w:jc w:val="center"/>
                    <w:rPr>
                      <w:b/>
                      <w:sz w:val="20"/>
                      <w:szCs w:val="20"/>
                    </w:rPr>
                  </w:pPr>
                  <w:r w:rsidRPr="00D03A3C">
                    <w:rPr>
                      <w:b/>
                      <w:sz w:val="20"/>
                      <w:szCs w:val="20"/>
                    </w:rPr>
                    <w:t>PASO 1</w:t>
                  </w:r>
                </w:p>
              </w:txbxContent>
            </v:textbox>
          </v:rect>
        </w:pict>
      </w:r>
      <w:r w:rsidRPr="009D0DC9">
        <w:rPr>
          <w:rFonts w:ascii="Arial" w:hAnsi="Arial" w:cs="Arial"/>
          <w:noProof/>
          <w:lang w:eastAsia="es-EC"/>
        </w:rPr>
        <w:pict>
          <v:rect id="_x0000_s1097" style="position:absolute;left:0;text-align:left;margin-left:286.95pt;margin-top:13.9pt;width:2in;height:29.25pt;z-index:251662336" fillcolor="#92cddc" strokecolor="#4bacc6" strokeweight="1pt">
            <v:fill color2="#4bacc6" focus="50%" type="gradient"/>
            <v:shadow on="t" type="perspective" color="#205867" offset="1pt" offset2="-3pt"/>
            <v:textbox style="mso-next-textbox:#_x0000_s1097">
              <w:txbxContent>
                <w:p w:rsidR="005C6A23" w:rsidRPr="00D03A3C" w:rsidRDefault="005C6A23" w:rsidP="00D03A3C">
                  <w:pPr>
                    <w:jc w:val="center"/>
                    <w:rPr>
                      <w:b/>
                      <w:sz w:val="20"/>
                      <w:szCs w:val="20"/>
                    </w:rPr>
                  </w:pPr>
                  <w:r w:rsidRPr="00D03A3C">
                    <w:rPr>
                      <w:b/>
                      <w:sz w:val="20"/>
                      <w:szCs w:val="20"/>
                    </w:rPr>
                    <w:t>PASO 3</w:t>
                  </w:r>
                </w:p>
              </w:txbxContent>
            </v:textbox>
          </v:rect>
        </w:pict>
      </w:r>
      <w:r w:rsidRPr="009D0DC9">
        <w:rPr>
          <w:rFonts w:ascii="Arial" w:hAnsi="Arial" w:cs="Arial"/>
          <w:noProof/>
          <w:lang w:eastAsia="es-EC"/>
        </w:rPr>
        <w:pict>
          <v:rect id="_x0000_s1098" style="position:absolute;left:0;text-align:left;margin-left:142.95pt;margin-top:13.9pt;width:2in;height:29.25pt;z-index:251663360" fillcolor="#92cddc" strokecolor="#4bacc6" strokeweight="1pt">
            <v:fill color2="#4bacc6" focus="50%" type="gradient"/>
            <v:shadow on="t" type="perspective" color="#205867" offset="1pt" offset2="-3pt"/>
            <v:textbox style="mso-next-textbox:#_x0000_s1098">
              <w:txbxContent>
                <w:p w:rsidR="005C6A23" w:rsidRPr="00D03A3C" w:rsidRDefault="005C6A23" w:rsidP="00D03A3C">
                  <w:pPr>
                    <w:jc w:val="center"/>
                    <w:rPr>
                      <w:b/>
                      <w:sz w:val="20"/>
                      <w:szCs w:val="20"/>
                    </w:rPr>
                  </w:pPr>
                  <w:r w:rsidRPr="00D03A3C">
                    <w:rPr>
                      <w:b/>
                      <w:sz w:val="20"/>
                      <w:szCs w:val="20"/>
                    </w:rPr>
                    <w:t>PASO 2</w:t>
                  </w:r>
                </w:p>
              </w:txbxContent>
            </v:textbox>
          </v:rect>
        </w:pict>
      </w:r>
    </w:p>
    <w:p w:rsidR="00D03A3C" w:rsidRPr="00BF4CBF" w:rsidRDefault="009D0DC9" w:rsidP="00D03A3C">
      <w:pPr>
        <w:autoSpaceDE w:val="0"/>
        <w:autoSpaceDN w:val="0"/>
        <w:adjustRightInd w:val="0"/>
        <w:spacing w:line="360" w:lineRule="auto"/>
        <w:rPr>
          <w:rFonts w:ascii="Arial" w:hAnsi="Arial" w:cs="Arial"/>
        </w:rPr>
      </w:pPr>
      <w:r w:rsidRPr="009D0DC9">
        <w:rPr>
          <w:rFonts w:ascii="Arial" w:hAnsi="Arial" w:cs="Arial"/>
          <w:noProof/>
          <w:lang w:eastAsia="es-EC"/>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01" type="#_x0000_t15" style="position:absolute;left:0;text-align:left;margin-left:144.45pt;margin-top:15.35pt;width:153.3pt;height:76.8pt;z-index:251666432" fillcolor="#95b3d7" strokecolor="#95b3d7" strokeweight="1pt">
            <v:fill color2="#dbe5f1" angle="-45" focus="-50%" type="gradient"/>
            <v:shadow on="t" type="perspective" color="#243f60" opacity=".5" offset="1pt" offset2="-3pt"/>
            <v:textbox style="mso-next-textbox:#_x0000_s1101">
              <w:txbxContent>
                <w:p w:rsidR="005C6A23" w:rsidRPr="00D03A3C" w:rsidRDefault="005C6A23" w:rsidP="00D03A3C">
                  <w:pPr>
                    <w:pStyle w:val="Sinespaciado"/>
                    <w:spacing w:before="0"/>
                    <w:jc w:val="center"/>
                    <w:rPr>
                      <w:sz w:val="20"/>
                      <w:szCs w:val="20"/>
                      <w:lang w:val="es-EC" w:eastAsia="es-EC"/>
                    </w:rPr>
                  </w:pPr>
                  <w:r w:rsidRPr="00D03A3C">
                    <w:rPr>
                      <w:sz w:val="20"/>
                      <w:szCs w:val="20"/>
                      <w:lang w:val="es-EC" w:eastAsia="es-EC"/>
                    </w:rPr>
                    <w:t>EVALUAR EL</w:t>
                  </w:r>
                </w:p>
                <w:p w:rsidR="005C6A23" w:rsidRPr="00D03A3C" w:rsidRDefault="005C6A23" w:rsidP="00D03A3C">
                  <w:pPr>
                    <w:pStyle w:val="Sinespaciado"/>
                    <w:spacing w:before="0"/>
                    <w:jc w:val="center"/>
                    <w:rPr>
                      <w:sz w:val="20"/>
                      <w:szCs w:val="20"/>
                      <w:lang w:val="es-EC" w:eastAsia="es-EC"/>
                    </w:rPr>
                  </w:pPr>
                  <w:r w:rsidRPr="00D03A3C">
                    <w:rPr>
                      <w:sz w:val="20"/>
                      <w:szCs w:val="20"/>
                      <w:lang w:val="es-EC" w:eastAsia="es-EC"/>
                    </w:rPr>
                    <w:t>IMPACTO Y</w:t>
                  </w:r>
                </w:p>
                <w:p w:rsidR="005C6A23" w:rsidRPr="00D03A3C" w:rsidRDefault="005C6A23" w:rsidP="00D03A3C">
                  <w:pPr>
                    <w:pStyle w:val="Sinespaciado"/>
                    <w:spacing w:before="0"/>
                    <w:jc w:val="center"/>
                    <w:rPr>
                      <w:sz w:val="20"/>
                      <w:szCs w:val="20"/>
                      <w:lang w:val="es-EC" w:eastAsia="es-EC"/>
                    </w:rPr>
                  </w:pPr>
                  <w:r w:rsidRPr="00D03A3C">
                    <w:rPr>
                      <w:sz w:val="20"/>
                      <w:szCs w:val="20"/>
                      <w:lang w:val="es-EC" w:eastAsia="es-EC"/>
                    </w:rPr>
                    <w:t>PLANIFICAR LA</w:t>
                  </w:r>
                </w:p>
                <w:p w:rsidR="005C6A23" w:rsidRPr="00D03A3C" w:rsidRDefault="005C6A23" w:rsidP="00D03A3C">
                  <w:pPr>
                    <w:pStyle w:val="Sinespaciado"/>
                    <w:spacing w:before="0"/>
                    <w:jc w:val="center"/>
                    <w:rPr>
                      <w:sz w:val="20"/>
                      <w:szCs w:val="20"/>
                      <w:lang w:val="es-EC" w:eastAsia="es-EC"/>
                    </w:rPr>
                  </w:pPr>
                  <w:r w:rsidRPr="00D03A3C">
                    <w:rPr>
                      <w:sz w:val="20"/>
                      <w:szCs w:val="20"/>
                      <w:lang w:val="es-EC" w:eastAsia="es-EC"/>
                    </w:rPr>
                    <w:t>CONCORDANCIA DE</w:t>
                  </w:r>
                </w:p>
                <w:p w:rsidR="005C6A23" w:rsidRPr="00D03A3C" w:rsidRDefault="005C6A23" w:rsidP="00D03A3C">
                  <w:pPr>
                    <w:pStyle w:val="Sinespaciado"/>
                    <w:spacing w:before="0"/>
                    <w:jc w:val="center"/>
                    <w:rPr>
                      <w:sz w:val="20"/>
                      <w:szCs w:val="20"/>
                    </w:rPr>
                  </w:pPr>
                  <w:r w:rsidRPr="00D03A3C">
                    <w:rPr>
                      <w:sz w:val="20"/>
                      <w:szCs w:val="20"/>
                      <w:lang w:val="es-EC" w:eastAsia="es-EC"/>
                    </w:rPr>
                    <w:t>NEC A NIIF</w:t>
                  </w:r>
                </w:p>
              </w:txbxContent>
            </v:textbox>
          </v:shape>
        </w:pict>
      </w:r>
      <w:r w:rsidRPr="009D0DC9">
        <w:rPr>
          <w:rFonts w:ascii="Arial" w:hAnsi="Arial" w:cs="Arial"/>
          <w:noProof/>
          <w:lang w:eastAsia="es-EC"/>
        </w:rPr>
        <w:pict>
          <v:shape id="_x0000_s1100" type="#_x0000_t15" style="position:absolute;left:0;text-align:left;margin-left:286.95pt;margin-top:15.35pt;width:152.85pt;height:73.5pt;z-index:251665408" fillcolor="#b2a1c7" strokecolor="#8064a2" strokeweight="1pt">
            <v:fill color2="#8064a2" focusposition="1" focussize="" focus="50%" type="gradient"/>
            <v:shadow on="t" type="perspective" color="#3f3151" offset="1pt" offset2="-3pt"/>
            <v:textbox style="mso-next-textbox:#_x0000_s1100">
              <w:txbxContent>
                <w:p w:rsidR="005C6A23" w:rsidRDefault="005C6A23" w:rsidP="00D03A3C">
                  <w:pPr>
                    <w:autoSpaceDE w:val="0"/>
                    <w:autoSpaceDN w:val="0"/>
                    <w:adjustRightInd w:val="0"/>
                    <w:spacing w:before="0"/>
                    <w:jc w:val="center"/>
                    <w:rPr>
                      <w:rFonts w:ascii="Arial" w:hAnsi="Arial" w:cs="Arial"/>
                      <w:color w:val="000000"/>
                      <w:sz w:val="20"/>
                      <w:szCs w:val="20"/>
                      <w:lang w:eastAsia="es-EC"/>
                    </w:rPr>
                  </w:pPr>
                </w:p>
                <w:p w:rsidR="005C6A23" w:rsidRPr="00D03A3C" w:rsidRDefault="005C6A23" w:rsidP="00D03A3C">
                  <w:pPr>
                    <w:autoSpaceDE w:val="0"/>
                    <w:autoSpaceDN w:val="0"/>
                    <w:adjustRightInd w:val="0"/>
                    <w:spacing w:before="0"/>
                    <w:jc w:val="center"/>
                    <w:rPr>
                      <w:rFonts w:ascii="Arial" w:hAnsi="Arial" w:cs="Arial"/>
                      <w:color w:val="000000"/>
                      <w:sz w:val="20"/>
                      <w:szCs w:val="20"/>
                      <w:lang w:eastAsia="es-EC"/>
                    </w:rPr>
                  </w:pPr>
                  <w:r w:rsidRPr="00D03A3C">
                    <w:rPr>
                      <w:rFonts w:ascii="Arial" w:hAnsi="Arial" w:cs="Arial"/>
                      <w:color w:val="000000"/>
                      <w:sz w:val="20"/>
                      <w:szCs w:val="20"/>
                      <w:lang w:eastAsia="es-EC"/>
                    </w:rPr>
                    <w:t>IMPLEMENTACION</w:t>
                  </w:r>
                </w:p>
                <w:p w:rsidR="005C6A23" w:rsidRPr="00D03A3C" w:rsidRDefault="005C6A23" w:rsidP="00D03A3C">
                  <w:pPr>
                    <w:autoSpaceDE w:val="0"/>
                    <w:autoSpaceDN w:val="0"/>
                    <w:adjustRightInd w:val="0"/>
                    <w:spacing w:before="0"/>
                    <w:jc w:val="center"/>
                    <w:rPr>
                      <w:rFonts w:ascii="Arial" w:hAnsi="Arial" w:cs="Arial"/>
                      <w:color w:val="000000"/>
                      <w:sz w:val="20"/>
                      <w:szCs w:val="20"/>
                      <w:lang w:eastAsia="es-EC"/>
                    </w:rPr>
                  </w:pPr>
                  <w:r w:rsidRPr="00D03A3C">
                    <w:rPr>
                      <w:rFonts w:ascii="Arial" w:hAnsi="Arial" w:cs="Arial"/>
                      <w:color w:val="000000"/>
                      <w:sz w:val="20"/>
                      <w:szCs w:val="20"/>
                      <w:lang w:eastAsia="es-EC"/>
                    </w:rPr>
                    <w:t>Y APLICACIÓN</w:t>
                  </w:r>
                </w:p>
                <w:p w:rsidR="005C6A23" w:rsidRPr="00D03A3C" w:rsidRDefault="005C6A23" w:rsidP="00D03A3C">
                  <w:pPr>
                    <w:spacing w:before="0"/>
                    <w:jc w:val="center"/>
                    <w:rPr>
                      <w:sz w:val="20"/>
                      <w:szCs w:val="20"/>
                    </w:rPr>
                  </w:pPr>
                  <w:r w:rsidRPr="00D03A3C">
                    <w:rPr>
                      <w:rFonts w:ascii="Arial" w:hAnsi="Arial" w:cs="Arial"/>
                      <w:color w:val="000000"/>
                      <w:sz w:val="20"/>
                      <w:szCs w:val="20"/>
                      <w:lang w:eastAsia="es-EC"/>
                    </w:rPr>
                    <w:t>PARALELA</w:t>
                  </w:r>
                </w:p>
              </w:txbxContent>
            </v:textbox>
          </v:shape>
        </w:pict>
      </w:r>
      <w:r w:rsidRPr="009D0DC9">
        <w:rPr>
          <w:rFonts w:ascii="Arial" w:hAnsi="Arial" w:cs="Arial"/>
          <w:noProof/>
          <w:lang w:eastAsia="es-EC"/>
        </w:rPr>
        <w:pict>
          <v:shape id="_x0000_s1102" type="#_x0000_t15" style="position:absolute;left:0;text-align:left;margin-left:.45pt;margin-top:15.35pt;width:161.25pt;height:73.5pt;z-index:251667456" strokecolor="#d99594" strokeweight="1pt">
            <v:fill color2="#e5b8b7" focusposition="1" focussize="" focus="100%" type="gradient"/>
            <v:shadow on="t" type="perspective" color="#622423" opacity=".5" offset="1pt" offset2="-3pt"/>
            <v:textbox style="mso-next-textbox:#_x0000_s1102">
              <w:txbxContent>
                <w:p w:rsidR="005C6A23" w:rsidRPr="00954735" w:rsidRDefault="005C6A23" w:rsidP="00D03A3C">
                  <w:pPr>
                    <w:jc w:val="center"/>
                    <w:rPr>
                      <w:rFonts w:ascii="Arial" w:hAnsi="Arial" w:cs="Arial"/>
                      <w:sz w:val="20"/>
                      <w:szCs w:val="20"/>
                    </w:rPr>
                  </w:pPr>
                  <w:r w:rsidRPr="00954735">
                    <w:rPr>
                      <w:rFonts w:ascii="Arial" w:hAnsi="Arial" w:cs="Arial"/>
                      <w:sz w:val="20"/>
                      <w:szCs w:val="20"/>
                    </w:rPr>
                    <w:t>DIAGNOSTICO CONCEPTUAL</w:t>
                  </w:r>
                </w:p>
                <w:p w:rsidR="005C6A23" w:rsidRPr="00954735" w:rsidRDefault="005C6A23" w:rsidP="00D03A3C">
                  <w:pPr>
                    <w:rPr>
                      <w:rFonts w:ascii="Arial" w:hAnsi="Arial" w:cs="Arial"/>
                      <w:sz w:val="20"/>
                      <w:szCs w:val="20"/>
                    </w:rPr>
                  </w:pPr>
                </w:p>
              </w:txbxContent>
            </v:textbox>
          </v:shape>
        </w:pict>
      </w:r>
    </w:p>
    <w:p w:rsidR="00D03A3C" w:rsidRPr="00BF4CBF" w:rsidRDefault="00D03A3C" w:rsidP="00D03A3C">
      <w:pPr>
        <w:autoSpaceDE w:val="0"/>
        <w:autoSpaceDN w:val="0"/>
        <w:adjustRightInd w:val="0"/>
        <w:spacing w:line="360" w:lineRule="auto"/>
        <w:rPr>
          <w:rFonts w:ascii="Arial" w:hAnsi="Arial" w:cs="Arial"/>
        </w:rPr>
      </w:pPr>
    </w:p>
    <w:p w:rsidR="00D03A3C" w:rsidRPr="00BF4CBF" w:rsidRDefault="009D0DC9" w:rsidP="00D03A3C">
      <w:pPr>
        <w:autoSpaceDE w:val="0"/>
        <w:autoSpaceDN w:val="0"/>
        <w:adjustRightInd w:val="0"/>
        <w:spacing w:line="360" w:lineRule="auto"/>
        <w:rPr>
          <w:rFonts w:ascii="Arial" w:hAnsi="Arial" w:cs="Arial"/>
        </w:rPr>
      </w:pPr>
      <w:r w:rsidRPr="009D0DC9">
        <w:rPr>
          <w:rFonts w:ascii="Arial" w:hAnsi="Arial" w:cs="Arial"/>
          <w:noProof/>
          <w:lang w:eastAsia="es-EC"/>
        </w:rPr>
        <w:pict>
          <v:rect id="_x0000_s1103" style="position:absolute;left:0;text-align:left;margin-left:.45pt;margin-top:30.95pt;width:2in;height:77.55pt;z-index:251668480" fillcolor="#fabf8f" strokecolor="#fabf8f" strokeweight="1pt">
            <v:fill color2="#fde9d9" angle="-45" focusposition="1" focussize="" focus="-50%" type="gradient"/>
            <v:shadow on="t" type="perspective" color="#974706" opacity=".5" offset="1pt" offset2="-3pt"/>
            <v:textbox style="mso-next-textbox:#_x0000_s1103">
              <w:txbxContent>
                <w:p w:rsidR="005C6A23" w:rsidRDefault="005C6A23" w:rsidP="00D03A3C">
                  <w:pPr>
                    <w:jc w:val="center"/>
                    <w:rPr>
                      <w:rFonts w:ascii="Arial" w:hAnsi="Arial" w:cs="Arial"/>
                      <w:color w:val="000000"/>
                      <w:sz w:val="18"/>
                      <w:szCs w:val="18"/>
                      <w:lang w:eastAsia="es-EC"/>
                    </w:rPr>
                  </w:pPr>
                </w:p>
                <w:p w:rsidR="005C6A23" w:rsidRPr="00D03A3C" w:rsidRDefault="005C6A23" w:rsidP="0068549C">
                  <w:pPr>
                    <w:spacing w:before="0"/>
                    <w:jc w:val="center"/>
                  </w:pPr>
                  <w:r w:rsidRPr="004B327A">
                    <w:rPr>
                      <w:rFonts w:ascii="Arial" w:hAnsi="Arial" w:cs="Arial"/>
                      <w:color w:val="000000"/>
                      <w:sz w:val="18"/>
                      <w:szCs w:val="18"/>
                      <w:lang w:eastAsia="es-EC"/>
                    </w:rPr>
                    <w:t>FECHA DEL DIAGNOSTICO DE PRINCIPALES IMPACTOS DE LA EMPRESA</w:t>
                  </w:r>
                </w:p>
              </w:txbxContent>
            </v:textbox>
          </v:rect>
        </w:pict>
      </w:r>
    </w:p>
    <w:p w:rsidR="00D03A3C" w:rsidRPr="00BF4CBF" w:rsidRDefault="00D03A3C" w:rsidP="00D03A3C">
      <w:pPr>
        <w:autoSpaceDE w:val="0"/>
        <w:autoSpaceDN w:val="0"/>
        <w:adjustRightInd w:val="0"/>
        <w:spacing w:line="360" w:lineRule="auto"/>
        <w:rPr>
          <w:rFonts w:ascii="Arial" w:hAnsi="Arial" w:cs="Arial"/>
        </w:rPr>
      </w:pPr>
    </w:p>
    <w:p w:rsidR="00D03A3C" w:rsidRPr="00BF4CBF" w:rsidRDefault="00D03A3C" w:rsidP="00D03A3C">
      <w:pPr>
        <w:autoSpaceDE w:val="0"/>
        <w:autoSpaceDN w:val="0"/>
        <w:adjustRightInd w:val="0"/>
        <w:spacing w:line="360" w:lineRule="auto"/>
        <w:rPr>
          <w:rFonts w:ascii="Arial" w:hAnsi="Arial" w:cs="Arial"/>
        </w:rPr>
      </w:pPr>
    </w:p>
    <w:p w:rsidR="00A01C71" w:rsidRPr="00BF4CBF" w:rsidRDefault="00A01C71" w:rsidP="00D03A3C">
      <w:pPr>
        <w:autoSpaceDE w:val="0"/>
        <w:autoSpaceDN w:val="0"/>
        <w:adjustRightInd w:val="0"/>
        <w:spacing w:line="360" w:lineRule="auto"/>
        <w:rPr>
          <w:rFonts w:ascii="Arial" w:hAnsi="Arial" w:cs="Arial"/>
          <w:b/>
        </w:rPr>
      </w:pPr>
    </w:p>
    <w:p w:rsidR="00407AB8" w:rsidRDefault="0041423E" w:rsidP="00407AB8">
      <w:pPr>
        <w:autoSpaceDE w:val="0"/>
        <w:autoSpaceDN w:val="0"/>
        <w:adjustRightInd w:val="0"/>
        <w:spacing w:line="360" w:lineRule="auto"/>
        <w:jc w:val="center"/>
        <w:rPr>
          <w:rFonts w:ascii="Arial" w:hAnsi="Arial" w:cs="Arial"/>
        </w:rPr>
      </w:pPr>
      <w:r>
        <w:rPr>
          <w:rFonts w:ascii="Arial" w:hAnsi="Arial" w:cs="Arial"/>
          <w:b/>
        </w:rPr>
        <w:t>Grafico # 7:</w:t>
      </w:r>
      <w:r w:rsidR="00407AB8" w:rsidRPr="00BF4CBF">
        <w:rPr>
          <w:rFonts w:ascii="Arial" w:hAnsi="Arial" w:cs="Arial"/>
          <w:b/>
        </w:rPr>
        <w:t xml:space="preserve"> </w:t>
      </w:r>
      <w:r w:rsidR="009E7B18">
        <w:rPr>
          <w:rFonts w:ascii="Arial" w:hAnsi="Arial" w:cs="Arial"/>
        </w:rPr>
        <w:t xml:space="preserve">Plan de </w:t>
      </w:r>
      <w:r w:rsidR="00BC2548">
        <w:rPr>
          <w:rFonts w:ascii="Arial" w:hAnsi="Arial" w:cs="Arial"/>
        </w:rPr>
        <w:t>Implementación</w:t>
      </w:r>
    </w:p>
    <w:p w:rsidR="00D03A3C" w:rsidRPr="00F929D3" w:rsidRDefault="003B75A9" w:rsidP="0041423E">
      <w:pPr>
        <w:spacing w:before="360" w:line="480" w:lineRule="auto"/>
        <w:ind w:left="567"/>
        <w:rPr>
          <w:rFonts w:ascii="Arial" w:eastAsia="Arial Unicode MS" w:hAnsi="Arial" w:cs="Arial"/>
          <w:lang w:val="es-ES_tradnl"/>
        </w:rPr>
      </w:pPr>
      <w:r w:rsidRPr="00BF4CBF">
        <w:rPr>
          <w:rFonts w:ascii="Arial" w:eastAsia="Arial Unicode MS" w:hAnsi="Arial" w:cs="Arial"/>
          <w:lang w:val="es-ES_tradnl"/>
        </w:rPr>
        <w:t>Mediante  Resolución  No.  08.G.DSC.010  del  20  de  noviembre  del  2008, publicada en el Regi</w:t>
      </w:r>
      <w:r w:rsidR="00944747">
        <w:rPr>
          <w:rFonts w:ascii="Arial" w:eastAsia="Arial Unicode MS" w:hAnsi="Arial" w:cs="Arial"/>
          <w:lang w:val="es-ES_tradnl"/>
        </w:rPr>
        <w:t>stro Oficial No. 498 del 31 de D</w:t>
      </w:r>
      <w:r w:rsidRPr="00BF4CBF">
        <w:rPr>
          <w:rFonts w:ascii="Arial" w:eastAsia="Arial Unicode MS" w:hAnsi="Arial" w:cs="Arial"/>
          <w:lang w:val="es-ES_tradnl"/>
        </w:rPr>
        <w:t>iciembre del 2008, entre otros se establece el  cronograma de aplicación obligatoria de las Normas Internacionales de Información Financiera “NIIF” por parte de las compañías y entes sujetos al control y vigilancia de la  Superintendencia de Compañías.</w:t>
      </w:r>
    </w:p>
    <w:p w:rsidR="003B75A9" w:rsidRPr="00C87B75" w:rsidRDefault="006D3DE2" w:rsidP="00EB53C5">
      <w:pPr>
        <w:spacing w:before="600"/>
        <w:ind w:left="567"/>
        <w:rPr>
          <w:rFonts w:ascii="Arial" w:hAnsi="Arial" w:cs="Arial"/>
          <w:lang w:val="es-ES_tradnl"/>
        </w:rPr>
      </w:pPr>
      <w:r>
        <w:rPr>
          <w:rFonts w:ascii="Arial" w:hAnsi="Arial" w:cs="Arial"/>
          <w:b/>
          <w:lang w:val="es-ES_tradnl"/>
        </w:rPr>
        <w:t>3.1.1</w:t>
      </w:r>
      <w:r w:rsidR="0041423E">
        <w:rPr>
          <w:rFonts w:ascii="Arial" w:hAnsi="Arial" w:cs="Arial"/>
          <w:b/>
          <w:lang w:val="es-ES_tradnl"/>
        </w:rPr>
        <w:t xml:space="preserve">. </w:t>
      </w:r>
      <w:r>
        <w:rPr>
          <w:rFonts w:ascii="Arial" w:hAnsi="Arial" w:cs="Arial"/>
          <w:b/>
          <w:lang w:val="es-ES_tradnl"/>
        </w:rPr>
        <w:t xml:space="preserve"> </w:t>
      </w:r>
      <w:r w:rsidR="00BC2548">
        <w:rPr>
          <w:rFonts w:ascii="Arial" w:hAnsi="Arial" w:cs="Arial"/>
          <w:b/>
          <w:lang w:val="es-ES_tradnl"/>
        </w:rPr>
        <w:t>Plan de Trabajo</w:t>
      </w:r>
    </w:p>
    <w:p w:rsidR="00124554" w:rsidRPr="00EB78F0" w:rsidRDefault="00124554" w:rsidP="00EB78F0">
      <w:pPr>
        <w:spacing w:before="600" w:line="480" w:lineRule="auto"/>
        <w:ind w:left="1276"/>
        <w:rPr>
          <w:rFonts w:ascii="Arial" w:hAnsi="Arial" w:cs="Arial"/>
          <w:lang w:val="es-ES_tradnl"/>
        </w:rPr>
      </w:pPr>
      <w:r w:rsidRPr="00C87B75">
        <w:rPr>
          <w:rFonts w:ascii="Arial" w:hAnsi="Arial" w:cs="Arial"/>
          <w:lang w:val="es-ES_tradnl"/>
        </w:rPr>
        <w:t>A través del cronograma de implementación de las NIIF se definió el siguiente plan de trabajo a ejecutar en la compañía.</w:t>
      </w:r>
    </w:p>
    <w:p w:rsidR="00EB78F0" w:rsidRDefault="00EB78F0" w:rsidP="00E131FF">
      <w:pPr>
        <w:jc w:val="right"/>
        <w:rPr>
          <w:sz w:val="40"/>
          <w:szCs w:val="40"/>
        </w:rPr>
      </w:pPr>
    </w:p>
    <w:p w:rsidR="00EB78F0" w:rsidRDefault="00EB78F0" w:rsidP="00E131FF">
      <w:pPr>
        <w:jc w:val="right"/>
        <w:rPr>
          <w:sz w:val="40"/>
          <w:szCs w:val="40"/>
        </w:rPr>
      </w:pPr>
    </w:p>
    <w:p w:rsidR="00EB78F0" w:rsidRPr="00EB78F0" w:rsidRDefault="00EB78F0" w:rsidP="00EB78F0">
      <w:pPr>
        <w:rPr>
          <w:sz w:val="40"/>
          <w:szCs w:val="40"/>
        </w:rPr>
      </w:pPr>
    </w:p>
    <w:p w:rsidR="00EB78F0" w:rsidRPr="00EB78F0" w:rsidRDefault="00EB78F0" w:rsidP="00EB78F0">
      <w:pPr>
        <w:rPr>
          <w:sz w:val="40"/>
          <w:szCs w:val="40"/>
        </w:rPr>
      </w:pPr>
    </w:p>
    <w:p w:rsidR="00EB78F0" w:rsidRPr="00EB78F0" w:rsidRDefault="00EB78F0" w:rsidP="00EB78F0">
      <w:pPr>
        <w:rPr>
          <w:sz w:val="40"/>
          <w:szCs w:val="40"/>
        </w:rPr>
      </w:pPr>
    </w:p>
    <w:p w:rsidR="00EB78F0" w:rsidRDefault="00EB78F0" w:rsidP="00EB78F0">
      <w:pPr>
        <w:tabs>
          <w:tab w:val="left" w:pos="1501"/>
        </w:tabs>
        <w:rPr>
          <w:sz w:val="40"/>
          <w:szCs w:val="40"/>
        </w:rPr>
      </w:pPr>
      <w:r>
        <w:rPr>
          <w:sz w:val="40"/>
          <w:szCs w:val="40"/>
        </w:rPr>
        <w:tab/>
      </w:r>
    </w:p>
    <w:p w:rsidR="00EB78F0" w:rsidRDefault="00EB78F0" w:rsidP="00EB78F0">
      <w:pPr>
        <w:tabs>
          <w:tab w:val="left" w:pos="1501"/>
        </w:tabs>
        <w:rPr>
          <w:sz w:val="40"/>
          <w:szCs w:val="40"/>
        </w:rPr>
      </w:pPr>
    </w:p>
    <w:p w:rsidR="00EB78F0" w:rsidRPr="00EB78F0" w:rsidRDefault="00EB78F0" w:rsidP="00EB78F0">
      <w:pPr>
        <w:spacing w:before="360"/>
        <w:jc w:val="center"/>
        <w:rPr>
          <w:rFonts w:ascii="Arial" w:hAnsi="Arial" w:cs="Arial"/>
          <w:b/>
          <w:lang w:val="es-ES_tradnl"/>
        </w:rPr>
      </w:pPr>
      <w:r>
        <w:rPr>
          <w:sz w:val="40"/>
          <w:szCs w:val="40"/>
        </w:rPr>
        <w:tab/>
      </w:r>
      <w:r>
        <w:rPr>
          <w:rFonts w:ascii="Arial" w:hAnsi="Arial" w:cs="Arial"/>
          <w:b/>
          <w:lang w:val="es-ES_tradnl"/>
        </w:rPr>
        <w:t xml:space="preserve">Tabla # 7: </w:t>
      </w:r>
      <w:r w:rsidRPr="00124554">
        <w:rPr>
          <w:rFonts w:ascii="Arial" w:hAnsi="Arial" w:cs="Arial"/>
          <w:lang w:val="es-ES_tradnl"/>
        </w:rPr>
        <w:t xml:space="preserve">Plan de Trabajo </w:t>
      </w:r>
      <w:r>
        <w:rPr>
          <w:rFonts w:ascii="Arial" w:hAnsi="Arial" w:cs="Arial"/>
          <w:lang w:val="es-ES_tradnl"/>
        </w:rPr>
        <w:t>dentro de la compañía</w:t>
      </w:r>
    </w:p>
    <w:p w:rsidR="00BC2548" w:rsidRDefault="00EB78F0" w:rsidP="00E131FF">
      <w:pPr>
        <w:jc w:val="right"/>
      </w:pPr>
      <w:r w:rsidRPr="001416E2">
        <w:rPr>
          <w:sz w:val="40"/>
          <w:szCs w:val="40"/>
        </w:rPr>
        <w:object w:dxaOrig="16748" w:dyaOrig="9719">
          <v:shape id="_x0000_i1026" type="#_x0000_t75" style="width:428.8pt;height:302.8pt" o:ole="">
            <v:imagedata r:id="rId37" o:title=""/>
          </v:shape>
          <o:OLEObject Type="Embed" ProgID="Visio.Drawing.11" ShapeID="_x0000_i1026" DrawAspect="Content" ObjectID="_1378760080" r:id="rId38"/>
        </w:object>
      </w:r>
    </w:p>
    <w:p w:rsidR="00BD4488" w:rsidRDefault="00BD4488" w:rsidP="00E131FF">
      <w:pPr>
        <w:rPr>
          <w:rFonts w:ascii="Arial" w:hAnsi="Arial" w:cs="Arial"/>
          <w:b/>
          <w:lang w:val="es-ES_tradnl"/>
        </w:rPr>
      </w:pPr>
    </w:p>
    <w:p w:rsidR="00BC2548" w:rsidRDefault="00131F06" w:rsidP="00E131FF">
      <w:pPr>
        <w:spacing w:before="480"/>
        <w:ind w:left="567"/>
        <w:rPr>
          <w:rFonts w:ascii="Arial" w:hAnsi="Arial" w:cs="Arial"/>
          <w:b/>
          <w:lang w:val="es-ES_tradnl"/>
        </w:rPr>
      </w:pPr>
      <w:r>
        <w:rPr>
          <w:rFonts w:ascii="Arial" w:hAnsi="Arial" w:cs="Arial"/>
          <w:b/>
          <w:lang w:val="es-ES_tradnl"/>
        </w:rPr>
        <w:t>3.1.2</w:t>
      </w:r>
      <w:r w:rsidR="00C76D4B">
        <w:rPr>
          <w:rFonts w:ascii="Arial" w:hAnsi="Arial" w:cs="Arial"/>
          <w:b/>
          <w:lang w:val="es-ES_tradnl"/>
        </w:rPr>
        <w:t xml:space="preserve">. </w:t>
      </w:r>
      <w:r>
        <w:rPr>
          <w:rFonts w:ascii="Arial" w:hAnsi="Arial" w:cs="Arial"/>
          <w:b/>
          <w:lang w:val="es-ES_tradnl"/>
        </w:rPr>
        <w:t xml:space="preserve"> </w:t>
      </w:r>
      <w:r w:rsidR="00BC2548">
        <w:rPr>
          <w:rFonts w:ascii="Arial" w:hAnsi="Arial" w:cs="Arial"/>
          <w:b/>
          <w:lang w:val="es-ES_tradnl"/>
        </w:rPr>
        <w:t>Plan de Capacitación</w:t>
      </w:r>
    </w:p>
    <w:p w:rsidR="00BC2548" w:rsidRPr="00BC2548" w:rsidRDefault="00BC2548" w:rsidP="00BD4488">
      <w:pPr>
        <w:spacing w:line="480" w:lineRule="auto"/>
        <w:ind w:left="1276"/>
        <w:rPr>
          <w:rFonts w:ascii="Arial" w:hAnsi="Arial" w:cs="Arial"/>
          <w:lang w:val="es-ES_tradnl"/>
        </w:rPr>
      </w:pPr>
      <w:r>
        <w:rPr>
          <w:rFonts w:ascii="Arial" w:hAnsi="Arial" w:cs="Arial"/>
          <w:lang w:val="es-ES_tradnl"/>
        </w:rPr>
        <w:t>Se</w:t>
      </w:r>
      <w:r w:rsidR="00944747">
        <w:rPr>
          <w:rFonts w:ascii="Arial" w:hAnsi="Arial" w:cs="Arial"/>
          <w:lang w:val="es-ES_tradnl"/>
        </w:rPr>
        <w:t xml:space="preserve"> realizó</w:t>
      </w:r>
      <w:r w:rsidR="00B1430B">
        <w:rPr>
          <w:rFonts w:ascii="Arial" w:hAnsi="Arial" w:cs="Arial"/>
          <w:lang w:val="es-ES_tradnl"/>
        </w:rPr>
        <w:t xml:space="preserve"> </w:t>
      </w:r>
      <w:r w:rsidR="00771E06">
        <w:rPr>
          <w:rFonts w:ascii="Arial" w:hAnsi="Arial" w:cs="Arial"/>
          <w:lang w:val="es-ES_tradnl"/>
        </w:rPr>
        <w:t xml:space="preserve">entrevistas al personal administrativo encargado del departamento financiero sobre los criterios contables aplicados y en base a los resultados obtenidos se determino elaborar un plan de capacitación de Normas </w:t>
      </w:r>
      <w:r w:rsidR="00BC63F1">
        <w:rPr>
          <w:rFonts w:ascii="Arial" w:hAnsi="Arial" w:cs="Arial"/>
          <w:lang w:val="es-ES_tradnl"/>
        </w:rPr>
        <w:t>Internacionales de Contabilidad, el cual fue establecido conforme a los dispuesto por la Superintendencia de Compañías,</w:t>
      </w:r>
      <w:r w:rsidR="00771E06">
        <w:rPr>
          <w:rFonts w:ascii="Arial" w:hAnsi="Arial" w:cs="Arial"/>
          <w:lang w:val="es-ES_tradnl"/>
        </w:rPr>
        <w:t xml:space="preserve"> con la finalidad de que el personal consolide sus conocimientos y elabore una correcta aplicación de criterios contables.</w:t>
      </w:r>
    </w:p>
    <w:p w:rsidR="00BC63F1" w:rsidRDefault="00BC63F1" w:rsidP="00C76D4B">
      <w:pPr>
        <w:spacing w:before="120" w:line="480" w:lineRule="auto"/>
        <w:ind w:left="1276"/>
        <w:rPr>
          <w:rFonts w:ascii="Arial" w:hAnsi="Arial" w:cs="Arial"/>
          <w:lang w:val="es-ES_tradnl"/>
        </w:rPr>
      </w:pPr>
      <w:r>
        <w:rPr>
          <w:rFonts w:ascii="Arial" w:hAnsi="Arial" w:cs="Arial"/>
          <w:lang w:val="es-ES_tradnl"/>
        </w:rPr>
        <w:t>El Plan de Capacitación se detalla en el Anexo 1.</w:t>
      </w:r>
    </w:p>
    <w:p w:rsidR="00E662C0" w:rsidRDefault="00D03A3C" w:rsidP="00E131FF">
      <w:pPr>
        <w:spacing w:before="600"/>
        <w:rPr>
          <w:rFonts w:ascii="Arial" w:hAnsi="Arial" w:cs="Arial"/>
          <w:b/>
          <w:lang w:val="es-ES_tradnl"/>
        </w:rPr>
      </w:pPr>
      <w:r w:rsidRPr="00BF4CBF">
        <w:rPr>
          <w:rFonts w:ascii="Arial" w:hAnsi="Arial" w:cs="Arial"/>
          <w:b/>
          <w:lang w:val="es-ES_tradnl"/>
        </w:rPr>
        <w:t>3.2</w:t>
      </w:r>
      <w:r w:rsidR="00A41ED6">
        <w:rPr>
          <w:rFonts w:ascii="Arial" w:hAnsi="Arial" w:cs="Arial"/>
          <w:b/>
          <w:lang w:val="es-ES_tradnl"/>
        </w:rPr>
        <w:t>.</w:t>
      </w:r>
      <w:r w:rsidR="00C76D4B">
        <w:rPr>
          <w:rFonts w:ascii="Arial" w:hAnsi="Arial" w:cs="Arial"/>
          <w:b/>
          <w:lang w:val="es-ES_tradnl"/>
        </w:rPr>
        <w:t xml:space="preserve"> </w:t>
      </w:r>
      <w:r w:rsidR="00A41ED6">
        <w:rPr>
          <w:rFonts w:ascii="Arial" w:hAnsi="Arial" w:cs="Arial"/>
          <w:b/>
          <w:lang w:val="es-ES_tradnl"/>
        </w:rPr>
        <w:t xml:space="preserve"> Diagnóstico Conceptual</w:t>
      </w:r>
    </w:p>
    <w:p w:rsidR="000A7600" w:rsidRDefault="00FE3C77" w:rsidP="00E131FF">
      <w:pPr>
        <w:pStyle w:val="Sinespaciado"/>
        <w:spacing w:before="600" w:line="480" w:lineRule="auto"/>
        <w:ind w:left="567"/>
        <w:rPr>
          <w:rStyle w:val="Textoennegrita"/>
          <w:rFonts w:ascii="Arial" w:hAnsi="Arial" w:cs="Arial"/>
          <w:b w:val="0"/>
          <w:lang w:val="es-ES"/>
        </w:rPr>
      </w:pPr>
      <w:r w:rsidRPr="00300E0B">
        <w:rPr>
          <w:rStyle w:val="Textoennegrita"/>
          <w:rFonts w:ascii="Arial" w:hAnsi="Arial" w:cs="Arial"/>
          <w:b w:val="0"/>
          <w:lang w:val="es-ES"/>
        </w:rPr>
        <w:t xml:space="preserve">A continuación se presenta los estados financieros de la empresa Hydromecánica del Ecuador S.A expresados bajo la Norma Ecuatoriana del Ecuador (NEC) correspondiente al periodo económico 2009 que reflejan la situación real de la empresa en la cual se va a proceder analizar las cuentas contables y el impacto que tiene en cada una de ellas según los ajustes </w:t>
      </w:r>
      <w:r w:rsidR="000A7600">
        <w:rPr>
          <w:rStyle w:val="Textoennegrita"/>
          <w:rFonts w:ascii="Arial" w:hAnsi="Arial" w:cs="Arial"/>
          <w:b w:val="0"/>
          <w:lang w:val="es-ES"/>
        </w:rPr>
        <w:t>en la conversión de los estados financieros bajo NIIF.</w:t>
      </w:r>
    </w:p>
    <w:p w:rsidR="00D93243" w:rsidRDefault="00D93243" w:rsidP="00D93243">
      <w:pPr>
        <w:pStyle w:val="Sinespaciado"/>
        <w:spacing w:line="360" w:lineRule="auto"/>
        <w:ind w:left="567"/>
        <w:rPr>
          <w:rStyle w:val="Textoennegrita"/>
          <w:rFonts w:ascii="Arial" w:hAnsi="Arial" w:cs="Arial"/>
          <w:lang w:val="es-ES"/>
        </w:rPr>
      </w:pPr>
    </w:p>
    <w:p w:rsidR="00E131FF" w:rsidRDefault="00E131FF" w:rsidP="00D93243">
      <w:pPr>
        <w:pStyle w:val="Sinespaciado"/>
        <w:spacing w:line="360" w:lineRule="auto"/>
        <w:ind w:left="567"/>
        <w:rPr>
          <w:rStyle w:val="Textoennegrita"/>
          <w:rFonts w:ascii="Arial" w:hAnsi="Arial" w:cs="Arial"/>
          <w:lang w:val="es-ES"/>
        </w:rPr>
      </w:pPr>
    </w:p>
    <w:p w:rsidR="00E131FF" w:rsidRDefault="00E131FF" w:rsidP="00D93243">
      <w:pPr>
        <w:pStyle w:val="Sinespaciado"/>
        <w:spacing w:line="360" w:lineRule="auto"/>
        <w:ind w:left="567"/>
        <w:rPr>
          <w:rStyle w:val="Textoennegrita"/>
          <w:rFonts w:ascii="Arial" w:hAnsi="Arial" w:cs="Arial"/>
          <w:lang w:val="es-ES"/>
        </w:rPr>
      </w:pPr>
    </w:p>
    <w:p w:rsidR="00E131FF" w:rsidRDefault="00E131FF" w:rsidP="00D93243">
      <w:pPr>
        <w:pStyle w:val="Sinespaciado"/>
        <w:spacing w:line="360" w:lineRule="auto"/>
        <w:ind w:left="567"/>
        <w:rPr>
          <w:rStyle w:val="Textoennegrita"/>
          <w:rFonts w:ascii="Arial" w:hAnsi="Arial" w:cs="Arial"/>
          <w:lang w:val="es-ES"/>
        </w:rPr>
      </w:pPr>
    </w:p>
    <w:p w:rsidR="00E131FF" w:rsidRDefault="00E131FF" w:rsidP="00D93243">
      <w:pPr>
        <w:pStyle w:val="Sinespaciado"/>
        <w:spacing w:line="360" w:lineRule="auto"/>
        <w:ind w:left="567"/>
        <w:rPr>
          <w:rStyle w:val="Textoennegrita"/>
          <w:rFonts w:ascii="Arial" w:hAnsi="Arial" w:cs="Arial"/>
          <w:lang w:val="es-ES"/>
        </w:rPr>
      </w:pPr>
    </w:p>
    <w:p w:rsidR="00E131FF" w:rsidRDefault="00E131FF" w:rsidP="00D93243">
      <w:pPr>
        <w:pStyle w:val="Sinespaciado"/>
        <w:spacing w:line="360" w:lineRule="auto"/>
        <w:ind w:left="567"/>
        <w:rPr>
          <w:rStyle w:val="Textoennegrita"/>
          <w:rFonts w:ascii="Arial" w:hAnsi="Arial" w:cs="Arial"/>
          <w:lang w:val="es-ES"/>
        </w:rPr>
      </w:pPr>
    </w:p>
    <w:p w:rsidR="00EB78F0" w:rsidRDefault="00EB78F0" w:rsidP="00D93243">
      <w:pPr>
        <w:pStyle w:val="Sinespaciado"/>
        <w:spacing w:line="360" w:lineRule="auto"/>
        <w:ind w:left="567"/>
        <w:rPr>
          <w:rStyle w:val="Textoennegrita"/>
          <w:rFonts w:ascii="Arial" w:hAnsi="Arial" w:cs="Arial"/>
          <w:lang w:val="es-ES"/>
        </w:rPr>
      </w:pPr>
    </w:p>
    <w:p w:rsidR="00EB78F0" w:rsidRDefault="00BD4488" w:rsidP="00D93243">
      <w:pPr>
        <w:pStyle w:val="Sinespaciado"/>
        <w:spacing w:line="360" w:lineRule="auto"/>
        <w:ind w:left="567"/>
        <w:rPr>
          <w:rStyle w:val="Textoennegrita"/>
          <w:rFonts w:ascii="Arial" w:hAnsi="Arial" w:cs="Arial"/>
          <w:lang w:val="es-ES"/>
        </w:rPr>
      </w:pPr>
      <w:r w:rsidRPr="00D93243">
        <w:rPr>
          <w:rStyle w:val="Textoennegrita"/>
          <w:rFonts w:ascii="Arial" w:hAnsi="Arial" w:cs="Arial"/>
          <w:lang w:val="es-ES"/>
        </w:rPr>
        <w:t>3.2.1</w:t>
      </w:r>
      <w:r w:rsidR="00D93243">
        <w:rPr>
          <w:rStyle w:val="Textoennegrita"/>
          <w:rFonts w:ascii="Arial" w:hAnsi="Arial" w:cs="Arial"/>
          <w:lang w:val="es-ES"/>
        </w:rPr>
        <w:t>.</w:t>
      </w:r>
      <w:r w:rsidRPr="00D93243">
        <w:rPr>
          <w:rStyle w:val="Textoennegrita"/>
          <w:rFonts w:ascii="Arial" w:hAnsi="Arial" w:cs="Arial"/>
          <w:lang w:val="es-ES"/>
        </w:rPr>
        <w:t xml:space="preserve">  Estado de Situación Financiera Hydromecánica del Ecuador</w:t>
      </w:r>
    </w:p>
    <w:p w:rsidR="008824E1" w:rsidRPr="00D93243" w:rsidRDefault="00BD4488" w:rsidP="00EB78F0">
      <w:pPr>
        <w:pStyle w:val="Sinespaciado"/>
        <w:spacing w:before="0" w:line="360" w:lineRule="auto"/>
        <w:ind w:left="567"/>
        <w:rPr>
          <w:rStyle w:val="Textoennegrita"/>
          <w:rFonts w:ascii="Arial" w:hAnsi="Arial" w:cs="Arial"/>
          <w:lang w:val="es-ES"/>
        </w:rPr>
      </w:pPr>
      <w:r w:rsidRPr="00D93243">
        <w:rPr>
          <w:rStyle w:val="Textoennegrita"/>
          <w:rFonts w:ascii="Arial" w:hAnsi="Arial" w:cs="Arial"/>
          <w:lang w:val="es-ES"/>
        </w:rPr>
        <w:t xml:space="preserve"> </w:t>
      </w:r>
      <w:r w:rsidR="00EB78F0">
        <w:rPr>
          <w:rStyle w:val="Textoennegrita"/>
          <w:rFonts w:ascii="Arial" w:hAnsi="Arial" w:cs="Arial"/>
          <w:lang w:val="es-ES"/>
        </w:rPr>
        <w:t xml:space="preserve">          </w:t>
      </w:r>
      <w:r w:rsidRPr="00D93243">
        <w:rPr>
          <w:rStyle w:val="Textoennegrita"/>
          <w:rFonts w:ascii="Arial" w:hAnsi="Arial" w:cs="Arial"/>
          <w:lang w:val="es-ES"/>
        </w:rPr>
        <w:t>S.A.</w:t>
      </w:r>
    </w:p>
    <w:tbl>
      <w:tblPr>
        <w:tblW w:w="9250" w:type="dxa"/>
        <w:tblInd w:w="70" w:type="dxa"/>
        <w:tblCellMar>
          <w:left w:w="70" w:type="dxa"/>
          <w:right w:w="70" w:type="dxa"/>
        </w:tblCellMar>
        <w:tblLook w:val="04A0"/>
      </w:tblPr>
      <w:tblGrid>
        <w:gridCol w:w="3534"/>
        <w:gridCol w:w="955"/>
        <w:gridCol w:w="146"/>
        <w:gridCol w:w="3277"/>
        <w:gridCol w:w="1178"/>
        <w:gridCol w:w="146"/>
        <w:gridCol w:w="14"/>
      </w:tblGrid>
      <w:tr w:rsidR="007E26C4" w:rsidRPr="007E26C4" w:rsidTr="00C76D4B">
        <w:trPr>
          <w:gridAfter w:val="1"/>
          <w:wAfter w:w="14" w:type="dxa"/>
          <w:trHeight w:val="216"/>
        </w:trPr>
        <w:tc>
          <w:tcPr>
            <w:tcW w:w="9236" w:type="dxa"/>
            <w:gridSpan w:val="6"/>
            <w:tcBorders>
              <w:top w:val="nil"/>
              <w:left w:val="nil"/>
              <w:bottom w:val="nil"/>
              <w:right w:val="nil"/>
            </w:tcBorders>
            <w:shd w:val="clear" w:color="auto" w:fill="auto"/>
            <w:noWrap/>
            <w:vAlign w:val="bottom"/>
            <w:hideMark/>
          </w:tcPr>
          <w:p w:rsidR="007E26C4" w:rsidRPr="007E26C4" w:rsidRDefault="007E26C4" w:rsidP="007E26C4">
            <w:pPr>
              <w:spacing w:before="0"/>
              <w:jc w:val="center"/>
              <w:rPr>
                <w:rFonts w:ascii="Calibri" w:hAnsi="Calibri" w:cs="Calibri"/>
                <w:b/>
                <w:bCs/>
                <w:color w:val="000000"/>
                <w:sz w:val="20"/>
                <w:szCs w:val="20"/>
                <w:lang w:eastAsia="es-EC"/>
              </w:rPr>
            </w:pPr>
            <w:r w:rsidRPr="007E26C4">
              <w:rPr>
                <w:rFonts w:ascii="Calibri" w:hAnsi="Calibri" w:cs="Calibri"/>
                <w:b/>
                <w:bCs/>
                <w:color w:val="000000"/>
                <w:sz w:val="20"/>
                <w:szCs w:val="20"/>
                <w:lang w:eastAsia="es-EC"/>
              </w:rPr>
              <w:t>HYDROMECANICA DEL ECUADOR S.A.</w:t>
            </w:r>
          </w:p>
        </w:tc>
      </w:tr>
      <w:tr w:rsidR="007E26C4" w:rsidRPr="007E26C4" w:rsidTr="00C76D4B">
        <w:trPr>
          <w:gridAfter w:val="1"/>
          <w:wAfter w:w="14" w:type="dxa"/>
          <w:trHeight w:val="264"/>
        </w:trPr>
        <w:tc>
          <w:tcPr>
            <w:tcW w:w="9236" w:type="dxa"/>
            <w:gridSpan w:val="6"/>
            <w:tcBorders>
              <w:top w:val="nil"/>
              <w:left w:val="nil"/>
              <w:bottom w:val="nil"/>
              <w:right w:val="nil"/>
            </w:tcBorders>
            <w:shd w:val="clear" w:color="auto" w:fill="auto"/>
            <w:noWrap/>
            <w:vAlign w:val="bottom"/>
            <w:hideMark/>
          </w:tcPr>
          <w:p w:rsidR="007E26C4" w:rsidRPr="007E26C4" w:rsidRDefault="007E26C4" w:rsidP="007E26C4">
            <w:pPr>
              <w:spacing w:before="0"/>
              <w:jc w:val="center"/>
              <w:rPr>
                <w:rFonts w:ascii="Calibri" w:hAnsi="Calibri" w:cs="Calibri"/>
                <w:b/>
                <w:bCs/>
                <w:color w:val="000000"/>
                <w:sz w:val="20"/>
                <w:szCs w:val="20"/>
                <w:lang w:eastAsia="es-EC"/>
              </w:rPr>
            </w:pPr>
            <w:r w:rsidRPr="007E26C4">
              <w:rPr>
                <w:rFonts w:ascii="Calibri" w:hAnsi="Calibri" w:cs="Calibri"/>
                <w:b/>
                <w:bCs/>
                <w:color w:val="000000"/>
                <w:sz w:val="20"/>
                <w:szCs w:val="20"/>
                <w:lang w:eastAsia="es-EC"/>
              </w:rPr>
              <w:t>BALANCE GENERAL</w:t>
            </w:r>
          </w:p>
        </w:tc>
      </w:tr>
      <w:tr w:rsidR="007E26C4" w:rsidRPr="007E26C4" w:rsidTr="00C76D4B">
        <w:trPr>
          <w:gridAfter w:val="1"/>
          <w:wAfter w:w="14" w:type="dxa"/>
          <w:trHeight w:val="252"/>
        </w:trPr>
        <w:tc>
          <w:tcPr>
            <w:tcW w:w="9236" w:type="dxa"/>
            <w:gridSpan w:val="6"/>
            <w:tcBorders>
              <w:top w:val="nil"/>
              <w:left w:val="nil"/>
              <w:bottom w:val="nil"/>
              <w:right w:val="nil"/>
            </w:tcBorders>
            <w:shd w:val="clear" w:color="auto" w:fill="auto"/>
            <w:noWrap/>
            <w:vAlign w:val="bottom"/>
            <w:hideMark/>
          </w:tcPr>
          <w:p w:rsidR="007E26C4" w:rsidRDefault="007E26C4" w:rsidP="007E26C4">
            <w:pPr>
              <w:spacing w:before="0"/>
              <w:jc w:val="center"/>
              <w:rPr>
                <w:rFonts w:ascii="Calibri" w:hAnsi="Calibri" w:cs="Calibri"/>
                <w:b/>
                <w:bCs/>
                <w:color w:val="000000"/>
                <w:sz w:val="20"/>
                <w:szCs w:val="20"/>
                <w:lang w:eastAsia="es-EC"/>
              </w:rPr>
            </w:pPr>
            <w:r w:rsidRPr="007E26C4">
              <w:rPr>
                <w:rFonts w:ascii="Calibri" w:hAnsi="Calibri" w:cs="Calibri"/>
                <w:b/>
                <w:bCs/>
                <w:color w:val="000000"/>
                <w:sz w:val="20"/>
                <w:szCs w:val="20"/>
                <w:lang w:eastAsia="es-EC"/>
              </w:rPr>
              <w:t>AL 31 DE DICIEMBRE DEL 2009 (NEC)</w:t>
            </w:r>
          </w:p>
          <w:p w:rsidR="00BA6321" w:rsidRPr="007E26C4" w:rsidRDefault="00BA6321" w:rsidP="007E26C4">
            <w:pPr>
              <w:spacing w:before="0"/>
              <w:jc w:val="center"/>
              <w:rPr>
                <w:rFonts w:ascii="Calibri" w:hAnsi="Calibri" w:cs="Calibri"/>
                <w:b/>
                <w:bCs/>
                <w:color w:val="000000"/>
                <w:sz w:val="20"/>
                <w:szCs w:val="20"/>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PASIVO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r>
      <w:tr w:rsidR="007E26C4" w:rsidRPr="007E26C4" w:rsidTr="00C76D4B">
        <w:trPr>
          <w:trHeight w:val="216"/>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CORRIENTE</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PASIVO CORRIENTE</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DISPONIBLE</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CUENTAS POR PAGAR PROVEEDORES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r>
      <w:tr w:rsidR="007E26C4" w:rsidRPr="007E26C4" w:rsidTr="00C76D4B">
        <w:trPr>
          <w:trHeight w:val="204"/>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CAJA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PROVEEDORES VARIOS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57.707,06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CAJA CHICA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500,00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PROVEEDORES VARIOS EXTRANJEROS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91.261,55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BANCOS/COOPERATIVAS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CUENTAS POR PAGAR IMPUESTOS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BANCO INTERNACIONAL</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40.430,53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IMPUESTOS FISCALES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COOPERATIVA DE AHORRO Y CREDITO NACIONAL LTDA.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14.847,68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RETENCIONES EN LA FUENTE IMPUESTO A LA RENTA</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175,59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 xml:space="preserve">COOPERATIVA LA DOLOROSA </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4.987,14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RETENCIONES EN LA FUENTE IMPUESTO AL VALOR AGRAGADO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173,81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DISPONIBLE</w:t>
            </w:r>
          </w:p>
        </w:tc>
        <w:tc>
          <w:tcPr>
            <w:tcW w:w="955"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60.765,35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CUENTAS POR PAGAR IESS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REALIZABLE</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APORTES, FONDOS Y CONTRIBUCIONES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MERCADERIA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51.072,86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APORTES INDIVIDUALES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150,76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16"/>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REALIZABLE</w:t>
            </w:r>
          </w:p>
        </w:tc>
        <w:tc>
          <w:tcPr>
            <w:tcW w:w="955"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51.072,86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APORTES PATRONALES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179,79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EXIGIBLE</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 xml:space="preserve">FONDOS DE RESERVAS </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CUENTAS POR COBRAR CLIENTES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IECE Y SECAP</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16,12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CLIENTES VARIOS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36.029,04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CUENTAS POR PAGAR EMPLEADOS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 PROVISION CUENTAS INCOBRABLES</w:t>
            </w:r>
          </w:p>
        </w:tc>
        <w:tc>
          <w:tcPr>
            <w:tcW w:w="955" w:type="dxa"/>
            <w:tcBorders>
              <w:top w:val="nil"/>
              <w:left w:val="nil"/>
              <w:bottom w:val="nil"/>
              <w:right w:val="nil"/>
            </w:tcBorders>
            <w:shd w:val="clear" w:color="auto" w:fill="auto"/>
            <w:noWrap/>
            <w:vAlign w:val="bottom"/>
            <w:hideMark/>
          </w:tcPr>
          <w:p w:rsidR="007E26C4" w:rsidRPr="007E26C4" w:rsidRDefault="007E26C4" w:rsidP="001A679F">
            <w:pPr>
              <w:spacing w:before="0"/>
              <w:jc w:val="right"/>
              <w:rPr>
                <w:color w:val="000000"/>
                <w:sz w:val="10"/>
                <w:szCs w:val="10"/>
                <w:lang w:eastAsia="es-EC"/>
              </w:rPr>
            </w:pPr>
            <w:r w:rsidRPr="007E26C4">
              <w:rPr>
                <w:color w:val="000000"/>
                <w:sz w:val="10"/>
                <w:szCs w:val="10"/>
                <w:lang w:eastAsia="es-EC"/>
              </w:rPr>
              <w:t>360,29</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PARTICIPACIONES Y PROVISIONES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CREDITO TRIBUTARIO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15 % PARTICIPACION UTILIDADES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IVA PAGADO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4.673,00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DECIMO TERCER SUELDO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103,49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RETENCION DEL IMPUESTO A LA RENTA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2.546,15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DECIMO CUARTO SUELDO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878,67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80"/>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RETENCION DEL IMPUESTO AL VALOR AGREGADO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1.381,87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VACACIONES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179,90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PAGOS ANTICIPADOS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OTRAS CUENTAS POR PAGAR</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INTERESES PAGADOS POR ANTICIPADO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7.165,62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TARJETAS DE CREDITO VARIAS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31.663,16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EXIGIBLE</w:t>
            </w:r>
          </w:p>
        </w:tc>
        <w:tc>
          <w:tcPr>
            <w:tcW w:w="955"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51.435,39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PASIVO CORRIENTE</w:t>
            </w:r>
          </w:p>
        </w:tc>
        <w:tc>
          <w:tcPr>
            <w:tcW w:w="1178"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182.489,90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CORRIENTE</w:t>
            </w:r>
          </w:p>
        </w:tc>
        <w:tc>
          <w:tcPr>
            <w:tcW w:w="955"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163.273,60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PASIVO NO CORRIENTE</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04"/>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NO CORRIENTE</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OBLIGACIONES FINANCIERAS</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ACTIVO FIJO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DOCUMENTOS POR PAGAR L/P</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04"/>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EDIFICIO MATRIZ</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126.790,00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BANCO INTERNACIONAL 1</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61.918,04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04"/>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MUEBLES Y EQUIPOS DE OFICINA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1.030,00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BANCO INTERNACIONAL 2</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29.563,01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EQUIPOS DE COMPUTACIÓN Y SOFTWARES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3.143,01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PASIVO A LARGO PLAZO</w:t>
            </w:r>
          </w:p>
        </w:tc>
        <w:tc>
          <w:tcPr>
            <w:tcW w:w="1178" w:type="dxa"/>
            <w:tcBorders>
              <w:top w:val="single" w:sz="4" w:space="0" w:color="auto"/>
              <w:left w:val="nil"/>
              <w:bottom w:val="single" w:sz="4"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91.481,05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DEPRECIACION DE ACTIVO FIJO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PASIVOS NO CORRIENTE</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91.481,05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DEPRECIACION ACUMULADA DE EDIFICIOS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(6.339,50)</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PASIVOS</w:t>
            </w:r>
          </w:p>
        </w:tc>
        <w:tc>
          <w:tcPr>
            <w:tcW w:w="1178"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273.970,95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DEPRECIACION ACUMULADA DE MUEBLES Y EQUIPOS DE OFICINA</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(121,03)</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PATRIMONIO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DEPRECIACION ACUM.DE EQUIPOS DE COMPUTACION Y SOFTWARES</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(1.444,69)</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CAPITAL</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OBRAS EN PROCESO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CAPITAL SOCIAL</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AUMENTO/MEJORAS PARA EL EDIFICIO</w:t>
            </w: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26.734,00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CAPITAL SOCIAL</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18.851,62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FIJOS</w:t>
            </w:r>
          </w:p>
        </w:tc>
        <w:tc>
          <w:tcPr>
            <w:tcW w:w="955" w:type="dxa"/>
            <w:tcBorders>
              <w:top w:val="single" w:sz="4" w:space="0" w:color="auto"/>
              <w:left w:val="nil"/>
              <w:bottom w:val="nil"/>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149.791,79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r w:rsidRPr="007E26C4">
              <w:rPr>
                <w:color w:val="000000"/>
                <w:sz w:val="10"/>
                <w:szCs w:val="10"/>
                <w:lang w:eastAsia="es-EC"/>
              </w:rPr>
              <w:t>UTILIDAD DEL EJERCICIO</w:t>
            </w: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r w:rsidRPr="007E26C4">
              <w:rPr>
                <w:color w:val="000000"/>
                <w:sz w:val="10"/>
                <w:szCs w:val="10"/>
                <w:lang w:eastAsia="es-EC"/>
              </w:rPr>
              <w:t xml:space="preserve">                         20.242,82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 NO CORRIENTE</w:t>
            </w:r>
          </w:p>
        </w:tc>
        <w:tc>
          <w:tcPr>
            <w:tcW w:w="955"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149.791,79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PATRIMONIO</w:t>
            </w:r>
          </w:p>
        </w:tc>
        <w:tc>
          <w:tcPr>
            <w:tcW w:w="1178" w:type="dxa"/>
            <w:tcBorders>
              <w:top w:val="single" w:sz="4" w:space="0" w:color="auto"/>
              <w:left w:val="nil"/>
              <w:bottom w:val="single" w:sz="8"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39.094,44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192"/>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28"/>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22"/>
                <w:szCs w:val="22"/>
                <w:lang w:eastAsia="es-EC"/>
              </w:rPr>
            </w:pPr>
          </w:p>
        </w:tc>
        <w:tc>
          <w:tcPr>
            <w:tcW w:w="955"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color w:val="000000"/>
                <w:sz w:val="10"/>
                <w:szCs w:val="10"/>
                <w:lang w:eastAsia="es-EC"/>
              </w:rPr>
            </w:pPr>
          </w:p>
        </w:tc>
        <w:tc>
          <w:tcPr>
            <w:tcW w:w="1178" w:type="dxa"/>
            <w:tcBorders>
              <w:top w:val="nil"/>
              <w:left w:val="nil"/>
              <w:bottom w:val="nil"/>
              <w:right w:val="nil"/>
            </w:tcBorders>
            <w:shd w:val="clear" w:color="auto" w:fill="auto"/>
            <w:noWrap/>
            <w:vAlign w:val="bottom"/>
            <w:hideMark/>
          </w:tcPr>
          <w:p w:rsidR="007E26C4" w:rsidRPr="007E26C4" w:rsidRDefault="007E26C4" w:rsidP="007E26C4">
            <w:pPr>
              <w:spacing w:before="0"/>
              <w:jc w:val="right"/>
              <w:rPr>
                <w:color w:val="000000"/>
                <w:sz w:val="10"/>
                <w:szCs w:val="10"/>
                <w:lang w:eastAsia="es-EC"/>
              </w:rPr>
            </w:pP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r w:rsidR="007E26C4" w:rsidRPr="007E26C4" w:rsidTr="00C76D4B">
        <w:trPr>
          <w:trHeight w:val="216"/>
        </w:trPr>
        <w:tc>
          <w:tcPr>
            <w:tcW w:w="3534"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ACTIVOS</w:t>
            </w:r>
          </w:p>
        </w:tc>
        <w:tc>
          <w:tcPr>
            <w:tcW w:w="955" w:type="dxa"/>
            <w:tcBorders>
              <w:top w:val="single" w:sz="4" w:space="0" w:color="auto"/>
              <w:left w:val="nil"/>
              <w:bottom w:val="double" w:sz="6"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313.065,39 </w:t>
            </w:r>
          </w:p>
        </w:tc>
        <w:tc>
          <w:tcPr>
            <w:tcW w:w="146"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rFonts w:ascii="Calibri" w:hAnsi="Calibri" w:cs="Calibri"/>
                <w:color w:val="000000"/>
                <w:sz w:val="10"/>
                <w:szCs w:val="10"/>
                <w:lang w:eastAsia="es-EC"/>
              </w:rPr>
            </w:pPr>
          </w:p>
        </w:tc>
        <w:tc>
          <w:tcPr>
            <w:tcW w:w="3277" w:type="dxa"/>
            <w:tcBorders>
              <w:top w:val="nil"/>
              <w:left w:val="nil"/>
              <w:bottom w:val="nil"/>
              <w:right w:val="nil"/>
            </w:tcBorders>
            <w:shd w:val="clear" w:color="auto" w:fill="auto"/>
            <w:noWrap/>
            <w:vAlign w:val="bottom"/>
            <w:hideMark/>
          </w:tcPr>
          <w:p w:rsidR="007E26C4" w:rsidRPr="007E26C4" w:rsidRDefault="007E26C4" w:rsidP="007E26C4">
            <w:pPr>
              <w:spacing w:before="0"/>
              <w:jc w:val="left"/>
              <w:rPr>
                <w:b/>
                <w:bCs/>
                <w:color w:val="000000"/>
                <w:sz w:val="10"/>
                <w:szCs w:val="10"/>
                <w:lang w:eastAsia="es-EC"/>
              </w:rPr>
            </w:pPr>
            <w:r w:rsidRPr="007E26C4">
              <w:rPr>
                <w:b/>
                <w:bCs/>
                <w:color w:val="000000"/>
                <w:sz w:val="10"/>
                <w:szCs w:val="10"/>
                <w:lang w:eastAsia="es-EC"/>
              </w:rPr>
              <w:t>TOTAL PASIVO Y PATRIMONIO</w:t>
            </w:r>
          </w:p>
        </w:tc>
        <w:tc>
          <w:tcPr>
            <w:tcW w:w="1178" w:type="dxa"/>
            <w:tcBorders>
              <w:top w:val="single" w:sz="4" w:space="0" w:color="auto"/>
              <w:left w:val="nil"/>
              <w:bottom w:val="double" w:sz="6" w:space="0" w:color="auto"/>
              <w:right w:val="nil"/>
            </w:tcBorders>
            <w:shd w:val="clear" w:color="auto" w:fill="auto"/>
            <w:noWrap/>
            <w:vAlign w:val="bottom"/>
            <w:hideMark/>
          </w:tcPr>
          <w:p w:rsidR="007E26C4" w:rsidRPr="007E26C4" w:rsidRDefault="007E26C4" w:rsidP="007E26C4">
            <w:pPr>
              <w:spacing w:before="0"/>
              <w:jc w:val="right"/>
              <w:rPr>
                <w:b/>
                <w:bCs/>
                <w:color w:val="000000"/>
                <w:sz w:val="10"/>
                <w:szCs w:val="10"/>
                <w:lang w:eastAsia="es-EC"/>
              </w:rPr>
            </w:pPr>
            <w:r w:rsidRPr="007E26C4">
              <w:rPr>
                <w:b/>
                <w:bCs/>
                <w:color w:val="000000"/>
                <w:sz w:val="10"/>
                <w:szCs w:val="10"/>
                <w:lang w:eastAsia="es-EC"/>
              </w:rPr>
              <w:t xml:space="preserve">            313.065,39 </w:t>
            </w:r>
          </w:p>
        </w:tc>
        <w:tc>
          <w:tcPr>
            <w:tcW w:w="160" w:type="dxa"/>
            <w:gridSpan w:val="2"/>
            <w:tcBorders>
              <w:top w:val="nil"/>
              <w:left w:val="nil"/>
              <w:bottom w:val="nil"/>
              <w:right w:val="nil"/>
            </w:tcBorders>
            <w:shd w:val="clear" w:color="auto" w:fill="auto"/>
            <w:noWrap/>
            <w:vAlign w:val="bottom"/>
            <w:hideMark/>
          </w:tcPr>
          <w:p w:rsidR="007E26C4" w:rsidRPr="007E26C4" w:rsidRDefault="007E26C4" w:rsidP="007E26C4">
            <w:pPr>
              <w:spacing w:before="0"/>
              <w:jc w:val="right"/>
              <w:rPr>
                <w:rFonts w:ascii="Calibri" w:hAnsi="Calibri" w:cs="Calibri"/>
                <w:color w:val="000000"/>
                <w:sz w:val="22"/>
                <w:szCs w:val="22"/>
                <w:lang w:eastAsia="es-EC"/>
              </w:rPr>
            </w:pPr>
          </w:p>
        </w:tc>
      </w:tr>
    </w:tbl>
    <w:p w:rsidR="00936D64" w:rsidRPr="00D93243" w:rsidRDefault="00D93243" w:rsidP="00D93243">
      <w:pPr>
        <w:pStyle w:val="Sinespaciado"/>
        <w:spacing w:line="360" w:lineRule="auto"/>
        <w:ind w:left="567"/>
        <w:rPr>
          <w:rFonts w:ascii="Arial" w:hAnsi="Arial" w:cs="Arial"/>
          <w:b/>
          <w:lang w:val="es-ES_tradnl"/>
        </w:rPr>
      </w:pPr>
      <w:r w:rsidRPr="00D93243">
        <w:rPr>
          <w:rFonts w:ascii="Arial" w:hAnsi="Arial" w:cs="Arial"/>
          <w:b/>
          <w:lang w:val="es-ES_tradnl"/>
        </w:rPr>
        <w:t>3.2.2.  Estado de Pérdidas y Ganancias Hydromécanica del Ecuador S.A.</w:t>
      </w:r>
    </w:p>
    <w:p w:rsidR="009A0742" w:rsidRDefault="009A0742" w:rsidP="00FE3C77">
      <w:pPr>
        <w:pStyle w:val="Sinespaciado"/>
        <w:spacing w:line="360" w:lineRule="auto"/>
        <w:rPr>
          <w:rFonts w:ascii="Arial" w:hAnsi="Arial" w:cs="Arial"/>
          <w:lang w:val="es-ES_tradnl"/>
        </w:rPr>
      </w:pPr>
    </w:p>
    <w:tbl>
      <w:tblPr>
        <w:tblW w:w="4409" w:type="dxa"/>
        <w:jc w:val="center"/>
        <w:tblInd w:w="58" w:type="dxa"/>
        <w:tblCellMar>
          <w:left w:w="70" w:type="dxa"/>
          <w:right w:w="70" w:type="dxa"/>
        </w:tblCellMar>
        <w:tblLook w:val="04A0"/>
      </w:tblPr>
      <w:tblGrid>
        <w:gridCol w:w="3054"/>
        <w:gridCol w:w="1355"/>
      </w:tblGrid>
      <w:tr w:rsidR="00723A1A" w:rsidRPr="00C30F76" w:rsidTr="0020007B">
        <w:trPr>
          <w:trHeight w:val="204"/>
          <w:jc w:val="center"/>
        </w:trPr>
        <w:tc>
          <w:tcPr>
            <w:tcW w:w="4409" w:type="dxa"/>
            <w:gridSpan w:val="2"/>
            <w:tcBorders>
              <w:top w:val="nil"/>
              <w:left w:val="nil"/>
              <w:bottom w:val="nil"/>
              <w:right w:val="nil"/>
            </w:tcBorders>
            <w:shd w:val="clear" w:color="auto" w:fill="auto"/>
            <w:noWrap/>
            <w:vAlign w:val="bottom"/>
            <w:hideMark/>
          </w:tcPr>
          <w:p w:rsidR="00723A1A" w:rsidRPr="00723A1A" w:rsidRDefault="00723A1A" w:rsidP="00723A1A">
            <w:pPr>
              <w:spacing w:before="0"/>
              <w:jc w:val="center"/>
              <w:rPr>
                <w:b/>
                <w:bCs/>
                <w:color w:val="000000"/>
                <w:sz w:val="16"/>
                <w:szCs w:val="16"/>
                <w:lang w:eastAsia="es-EC"/>
              </w:rPr>
            </w:pPr>
            <w:r w:rsidRPr="00723A1A">
              <w:rPr>
                <w:b/>
                <w:bCs/>
                <w:color w:val="000000"/>
                <w:sz w:val="16"/>
                <w:szCs w:val="16"/>
                <w:lang w:eastAsia="es-EC"/>
              </w:rPr>
              <w:t>HYDROMECANICA DEL ECUADOR S.A.</w:t>
            </w:r>
          </w:p>
        </w:tc>
      </w:tr>
      <w:tr w:rsidR="00723A1A" w:rsidRPr="00C30F76" w:rsidTr="0020007B">
        <w:trPr>
          <w:trHeight w:val="276"/>
          <w:jc w:val="center"/>
        </w:trPr>
        <w:tc>
          <w:tcPr>
            <w:tcW w:w="4409" w:type="dxa"/>
            <w:gridSpan w:val="2"/>
            <w:tcBorders>
              <w:top w:val="nil"/>
              <w:left w:val="nil"/>
              <w:bottom w:val="nil"/>
              <w:right w:val="nil"/>
            </w:tcBorders>
            <w:shd w:val="clear" w:color="auto" w:fill="auto"/>
            <w:noWrap/>
            <w:vAlign w:val="bottom"/>
            <w:hideMark/>
          </w:tcPr>
          <w:p w:rsidR="00723A1A" w:rsidRPr="00723A1A" w:rsidRDefault="00723A1A" w:rsidP="00723A1A">
            <w:pPr>
              <w:spacing w:before="0"/>
              <w:jc w:val="center"/>
              <w:rPr>
                <w:b/>
                <w:bCs/>
                <w:color w:val="000000"/>
                <w:sz w:val="16"/>
                <w:szCs w:val="16"/>
                <w:lang w:eastAsia="es-EC"/>
              </w:rPr>
            </w:pPr>
            <w:r w:rsidRPr="00723A1A">
              <w:rPr>
                <w:b/>
                <w:bCs/>
                <w:color w:val="000000"/>
                <w:sz w:val="16"/>
                <w:szCs w:val="16"/>
                <w:lang w:eastAsia="es-EC"/>
              </w:rPr>
              <w:t>ESTADO DE PERDIDAS Y GANANCIAS</w:t>
            </w:r>
          </w:p>
        </w:tc>
      </w:tr>
      <w:tr w:rsidR="00723A1A" w:rsidRPr="00C30F76" w:rsidTr="0020007B">
        <w:trPr>
          <w:trHeight w:val="252"/>
          <w:jc w:val="center"/>
        </w:trPr>
        <w:tc>
          <w:tcPr>
            <w:tcW w:w="4409" w:type="dxa"/>
            <w:gridSpan w:val="2"/>
            <w:tcBorders>
              <w:top w:val="nil"/>
              <w:left w:val="nil"/>
              <w:bottom w:val="nil"/>
              <w:right w:val="nil"/>
            </w:tcBorders>
            <w:shd w:val="clear" w:color="auto" w:fill="auto"/>
            <w:noWrap/>
            <w:vAlign w:val="bottom"/>
            <w:hideMark/>
          </w:tcPr>
          <w:p w:rsidR="00723A1A" w:rsidRPr="00723A1A" w:rsidRDefault="00723A1A" w:rsidP="00723A1A">
            <w:pPr>
              <w:spacing w:before="0"/>
              <w:jc w:val="center"/>
              <w:rPr>
                <w:b/>
                <w:bCs/>
                <w:color w:val="000000"/>
                <w:sz w:val="16"/>
                <w:szCs w:val="16"/>
                <w:lang w:eastAsia="es-EC"/>
              </w:rPr>
            </w:pPr>
            <w:r w:rsidRPr="00723A1A">
              <w:rPr>
                <w:b/>
                <w:bCs/>
                <w:color w:val="000000"/>
                <w:sz w:val="16"/>
                <w:szCs w:val="16"/>
                <w:lang w:eastAsia="es-EC"/>
              </w:rPr>
              <w:t>AL 31 DE DICIEMBRE DEL 2009 (NEC)</w:t>
            </w:r>
          </w:p>
        </w:tc>
      </w:tr>
      <w:tr w:rsidR="00723A1A" w:rsidRPr="00723A1A" w:rsidTr="0020007B">
        <w:trPr>
          <w:trHeight w:val="216"/>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INGRESOS</w:t>
            </w:r>
          </w:p>
        </w:tc>
        <w:tc>
          <w:tcPr>
            <w:tcW w:w="1355"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p>
        </w:tc>
      </w:tr>
      <w:tr w:rsidR="00723A1A" w:rsidRPr="00723A1A" w:rsidTr="0020007B">
        <w:trPr>
          <w:trHeight w:val="180"/>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VENTAS  A CONTADO</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255.598,66</w:t>
            </w:r>
          </w:p>
        </w:tc>
      </w:tr>
      <w:tr w:rsidR="00723A1A" w:rsidRPr="00723A1A" w:rsidTr="0020007B">
        <w:trPr>
          <w:trHeight w:val="180"/>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VENTAS  A CREDITO</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211.446,05</w:t>
            </w:r>
          </w:p>
        </w:tc>
      </w:tr>
      <w:tr w:rsidR="00723A1A" w:rsidRPr="00723A1A" w:rsidTr="0020007B">
        <w:trPr>
          <w:trHeight w:val="204"/>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 COSTO DE VENTAS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340.931,29</w:t>
            </w:r>
          </w:p>
        </w:tc>
      </w:tr>
      <w:tr w:rsidR="00723A1A" w:rsidRPr="00723A1A" w:rsidTr="0020007B">
        <w:trPr>
          <w:trHeight w:val="192"/>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UTILIDAD BRUTA</w:t>
            </w:r>
          </w:p>
        </w:tc>
        <w:tc>
          <w:tcPr>
            <w:tcW w:w="1355" w:type="dxa"/>
            <w:tcBorders>
              <w:top w:val="single" w:sz="4" w:space="0" w:color="auto"/>
              <w:left w:val="nil"/>
              <w:bottom w:val="single" w:sz="8" w:space="0" w:color="auto"/>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r w:rsidRPr="00723A1A">
              <w:rPr>
                <w:b/>
                <w:bCs/>
                <w:color w:val="000000"/>
                <w:sz w:val="12"/>
                <w:szCs w:val="12"/>
                <w:lang w:eastAsia="es-EC"/>
              </w:rPr>
              <w:t>126.113,42</w:t>
            </w:r>
          </w:p>
        </w:tc>
      </w:tr>
      <w:tr w:rsidR="00723A1A" w:rsidRPr="00723A1A" w:rsidTr="0020007B">
        <w:trPr>
          <w:trHeight w:val="192"/>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INGRESOS NO OPERACIONALES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p>
        </w:tc>
      </w:tr>
      <w:tr w:rsidR="00723A1A" w:rsidRPr="00723A1A" w:rsidTr="0020007B">
        <w:trPr>
          <w:trHeight w:val="216"/>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INGRESOS FINANCIEROS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INTERESES BANCARIOS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(92,23)</w:t>
            </w:r>
          </w:p>
        </w:tc>
      </w:tr>
      <w:tr w:rsidR="00723A1A" w:rsidRPr="00723A1A" w:rsidTr="0020007B">
        <w:trPr>
          <w:trHeight w:val="216"/>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INGRESOS VARIOS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p>
        </w:tc>
      </w:tr>
      <w:tr w:rsidR="00723A1A" w:rsidRPr="00723A1A" w:rsidTr="0020007B">
        <w:trPr>
          <w:trHeight w:val="240"/>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TRANSPORTES EN VENTAS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(1.805,89)</w:t>
            </w:r>
          </w:p>
        </w:tc>
      </w:tr>
      <w:tr w:rsidR="00723A1A" w:rsidRPr="00723A1A" w:rsidTr="0020007B">
        <w:trPr>
          <w:trHeight w:val="252"/>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TOTAL INGRESOS NO OPERACIONALES</w:t>
            </w:r>
          </w:p>
        </w:tc>
        <w:tc>
          <w:tcPr>
            <w:tcW w:w="1355" w:type="dxa"/>
            <w:tcBorders>
              <w:top w:val="single" w:sz="4" w:space="0" w:color="auto"/>
              <w:left w:val="nil"/>
              <w:bottom w:val="single" w:sz="8" w:space="0" w:color="auto"/>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r w:rsidRPr="00723A1A">
              <w:rPr>
                <w:b/>
                <w:bCs/>
                <w:color w:val="000000"/>
                <w:sz w:val="12"/>
                <w:szCs w:val="12"/>
                <w:lang w:eastAsia="es-EC"/>
              </w:rPr>
              <w:t>(1.898,12)</w:t>
            </w:r>
          </w:p>
        </w:tc>
      </w:tr>
      <w:tr w:rsidR="00723A1A" w:rsidRPr="00723A1A" w:rsidTr="0020007B">
        <w:trPr>
          <w:trHeight w:val="216"/>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TOTAL INGRESOS</w:t>
            </w:r>
          </w:p>
        </w:tc>
        <w:tc>
          <w:tcPr>
            <w:tcW w:w="1355" w:type="dxa"/>
            <w:tcBorders>
              <w:top w:val="nil"/>
              <w:left w:val="nil"/>
              <w:bottom w:val="double" w:sz="6" w:space="0" w:color="auto"/>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r w:rsidRPr="00723A1A">
              <w:rPr>
                <w:b/>
                <w:bCs/>
                <w:color w:val="000000"/>
                <w:sz w:val="12"/>
                <w:szCs w:val="12"/>
                <w:lang w:eastAsia="es-EC"/>
              </w:rPr>
              <w:t>124.215,30</w:t>
            </w:r>
          </w:p>
        </w:tc>
      </w:tr>
      <w:tr w:rsidR="00723A1A" w:rsidRPr="00723A1A" w:rsidTr="0020007B">
        <w:trPr>
          <w:trHeight w:val="264"/>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EGRESOS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p>
        </w:tc>
      </w:tr>
      <w:tr w:rsidR="00723A1A" w:rsidRPr="00723A1A" w:rsidTr="0020007B">
        <w:trPr>
          <w:trHeight w:val="252"/>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EGRESOS OPERACIONALES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p>
        </w:tc>
      </w:tr>
      <w:tr w:rsidR="00723A1A" w:rsidRPr="00723A1A" w:rsidTr="0020007B">
        <w:trPr>
          <w:trHeight w:val="216"/>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GASTOS ADMINISTRATIVOS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37.364,97</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GASTOS DE DEPRECIACION</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7.490,07</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GASTOS DE VENTAS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50.384,13</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r w:rsidRPr="00723A1A">
              <w:rPr>
                <w:color w:val="000000"/>
                <w:sz w:val="12"/>
                <w:szCs w:val="12"/>
                <w:lang w:eastAsia="es-EC"/>
              </w:rPr>
              <w:t>GASTOS FINANCIEROS</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r w:rsidRPr="00723A1A">
              <w:rPr>
                <w:color w:val="000000"/>
                <w:sz w:val="12"/>
                <w:szCs w:val="12"/>
                <w:lang w:eastAsia="es-EC"/>
              </w:rPr>
              <w:t>12.529,55</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TOTAL GASTOS OPERACIONALES</w:t>
            </w:r>
          </w:p>
        </w:tc>
        <w:tc>
          <w:tcPr>
            <w:tcW w:w="1355" w:type="dxa"/>
            <w:tcBorders>
              <w:top w:val="single" w:sz="4" w:space="0" w:color="auto"/>
              <w:left w:val="nil"/>
              <w:bottom w:val="nil"/>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r w:rsidRPr="00723A1A">
              <w:rPr>
                <w:b/>
                <w:bCs/>
                <w:color w:val="000000"/>
                <w:sz w:val="12"/>
                <w:szCs w:val="12"/>
                <w:lang w:eastAsia="es-EC"/>
              </w:rPr>
              <w:t>107.768,72</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b/>
                <w:bCs/>
                <w:color w:val="000000"/>
                <w:sz w:val="12"/>
                <w:szCs w:val="12"/>
                <w:lang w:eastAsia="es-EC"/>
              </w:rPr>
            </w:pPr>
            <w:r w:rsidRPr="00723A1A">
              <w:rPr>
                <w:b/>
                <w:bCs/>
                <w:color w:val="000000"/>
                <w:sz w:val="12"/>
                <w:szCs w:val="12"/>
                <w:lang w:eastAsia="es-EC"/>
              </w:rPr>
              <w:t>UTILIDAD DEL EJERCICIO</w:t>
            </w:r>
          </w:p>
        </w:tc>
        <w:tc>
          <w:tcPr>
            <w:tcW w:w="1355" w:type="dxa"/>
            <w:tcBorders>
              <w:top w:val="single" w:sz="4" w:space="0" w:color="auto"/>
              <w:left w:val="nil"/>
              <w:bottom w:val="double" w:sz="6" w:space="0" w:color="auto"/>
              <w:right w:val="nil"/>
            </w:tcBorders>
            <w:shd w:val="clear" w:color="auto" w:fill="auto"/>
            <w:noWrap/>
            <w:vAlign w:val="bottom"/>
            <w:hideMark/>
          </w:tcPr>
          <w:p w:rsidR="00723A1A" w:rsidRPr="00723A1A" w:rsidRDefault="00723A1A" w:rsidP="007E26C4">
            <w:pPr>
              <w:spacing w:before="0"/>
              <w:jc w:val="right"/>
              <w:rPr>
                <w:b/>
                <w:bCs/>
                <w:color w:val="000000"/>
                <w:sz w:val="12"/>
                <w:szCs w:val="12"/>
                <w:lang w:eastAsia="es-EC"/>
              </w:rPr>
            </w:pPr>
            <w:r w:rsidRPr="00723A1A">
              <w:rPr>
                <w:b/>
                <w:bCs/>
                <w:color w:val="000000"/>
                <w:sz w:val="12"/>
                <w:szCs w:val="12"/>
                <w:lang w:eastAsia="es-EC"/>
              </w:rPr>
              <w:t>20.242,82</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color w:val="000000"/>
                <w:sz w:val="12"/>
                <w:szCs w:val="12"/>
                <w:lang w:eastAsia="es-EC"/>
              </w:rPr>
            </w:pP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color w:val="000000"/>
                <w:sz w:val="12"/>
                <w:szCs w:val="12"/>
                <w:lang w:eastAsia="es-EC"/>
              </w:rPr>
            </w:pP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rFonts w:ascii="Calibri" w:hAnsi="Calibri" w:cs="Calibri"/>
                <w:color w:val="000000"/>
                <w:sz w:val="12"/>
                <w:szCs w:val="12"/>
                <w:lang w:eastAsia="es-EC"/>
              </w:rPr>
            </w:pPr>
            <w:r w:rsidRPr="00723A1A">
              <w:rPr>
                <w:rFonts w:ascii="Calibri" w:hAnsi="Calibri" w:cs="Calibri"/>
                <w:color w:val="000000"/>
                <w:sz w:val="12"/>
                <w:szCs w:val="12"/>
                <w:lang w:eastAsia="es-EC"/>
              </w:rPr>
              <w:t xml:space="preserve"> UTILIDAD CONTABLE </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rFonts w:ascii="Calibri" w:hAnsi="Calibri" w:cs="Calibri"/>
                <w:color w:val="000000"/>
                <w:sz w:val="12"/>
                <w:szCs w:val="12"/>
                <w:lang w:eastAsia="es-EC"/>
              </w:rPr>
            </w:pPr>
            <w:r w:rsidRPr="00723A1A">
              <w:rPr>
                <w:rFonts w:ascii="Calibri" w:hAnsi="Calibri" w:cs="Calibri"/>
                <w:color w:val="000000"/>
                <w:sz w:val="12"/>
                <w:szCs w:val="12"/>
                <w:lang w:eastAsia="es-EC"/>
              </w:rPr>
              <w:t>20.242,82</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 xml:space="preserve"> PARTICIPACION TRABAJADORES </w:t>
            </w:r>
          </w:p>
        </w:tc>
        <w:tc>
          <w:tcPr>
            <w:tcW w:w="1355" w:type="dxa"/>
            <w:tcBorders>
              <w:top w:val="nil"/>
              <w:left w:val="nil"/>
              <w:bottom w:val="single" w:sz="8" w:space="0" w:color="auto"/>
              <w:right w:val="nil"/>
            </w:tcBorders>
            <w:shd w:val="clear" w:color="auto" w:fill="auto"/>
            <w:noWrap/>
            <w:vAlign w:val="bottom"/>
            <w:hideMark/>
          </w:tcPr>
          <w:p w:rsidR="00723A1A" w:rsidRPr="00723A1A" w:rsidRDefault="00723A1A" w:rsidP="007E26C4">
            <w:pPr>
              <w:spacing w:before="0"/>
              <w:jc w:val="righ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3.036,42</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rFonts w:ascii="Calibri" w:hAnsi="Calibri" w:cs="Calibri"/>
                <w:color w:val="000000"/>
                <w:sz w:val="12"/>
                <w:szCs w:val="12"/>
                <w:lang w:eastAsia="es-EC"/>
              </w:rPr>
            </w:pPr>
            <w:r w:rsidRPr="00723A1A">
              <w:rPr>
                <w:rFonts w:ascii="Calibri" w:hAnsi="Calibri" w:cs="Calibri"/>
                <w:color w:val="000000"/>
                <w:sz w:val="12"/>
                <w:szCs w:val="12"/>
                <w:lang w:eastAsia="es-EC"/>
              </w:rPr>
              <w:t xml:space="preserve"> UTILIDAD ANTES DEL IMPUESTO A LA RENTA </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rFonts w:ascii="Calibri" w:hAnsi="Calibri" w:cs="Calibri"/>
                <w:color w:val="000000"/>
                <w:sz w:val="12"/>
                <w:szCs w:val="12"/>
                <w:lang w:eastAsia="es-EC"/>
              </w:rPr>
            </w:pPr>
            <w:r w:rsidRPr="00723A1A">
              <w:rPr>
                <w:rFonts w:ascii="Calibri" w:hAnsi="Calibri" w:cs="Calibri"/>
                <w:color w:val="000000"/>
                <w:sz w:val="12"/>
                <w:szCs w:val="12"/>
                <w:lang w:eastAsia="es-EC"/>
              </w:rPr>
              <w:t>17.206,40</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 xml:space="preserve"> IMPUESTO A LA RENTA CAUSADO </w:t>
            </w:r>
          </w:p>
        </w:tc>
        <w:tc>
          <w:tcPr>
            <w:tcW w:w="1355" w:type="dxa"/>
            <w:tcBorders>
              <w:top w:val="nil"/>
              <w:left w:val="nil"/>
              <w:bottom w:val="nil"/>
              <w:right w:val="nil"/>
            </w:tcBorders>
            <w:shd w:val="clear" w:color="auto" w:fill="auto"/>
            <w:noWrap/>
            <w:vAlign w:val="bottom"/>
            <w:hideMark/>
          </w:tcPr>
          <w:p w:rsidR="00723A1A" w:rsidRPr="00723A1A" w:rsidRDefault="00723A1A" w:rsidP="007E26C4">
            <w:pPr>
              <w:spacing w:before="0"/>
              <w:jc w:val="righ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w:t>
            </w:r>
          </w:p>
        </w:tc>
      </w:tr>
      <w:tr w:rsidR="00723A1A" w:rsidRPr="00723A1A" w:rsidTr="0020007B">
        <w:trPr>
          <w:trHeight w:val="228"/>
          <w:jc w:val="center"/>
        </w:trPr>
        <w:tc>
          <w:tcPr>
            <w:tcW w:w="3054" w:type="dxa"/>
            <w:tcBorders>
              <w:top w:val="nil"/>
              <w:left w:val="nil"/>
              <w:bottom w:val="nil"/>
              <w:right w:val="nil"/>
            </w:tcBorders>
            <w:shd w:val="clear" w:color="auto" w:fill="auto"/>
            <w:noWrap/>
            <w:vAlign w:val="bottom"/>
            <w:hideMark/>
          </w:tcPr>
          <w:p w:rsidR="00723A1A" w:rsidRPr="00723A1A" w:rsidRDefault="00723A1A" w:rsidP="00723A1A">
            <w:pPr>
              <w:spacing w:before="0"/>
              <w:jc w:val="lef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 xml:space="preserve"> UTILIDAD DEL EJERCICIO </w:t>
            </w:r>
          </w:p>
        </w:tc>
        <w:tc>
          <w:tcPr>
            <w:tcW w:w="1355" w:type="dxa"/>
            <w:tcBorders>
              <w:top w:val="single" w:sz="4" w:space="0" w:color="auto"/>
              <w:left w:val="nil"/>
              <w:bottom w:val="double" w:sz="6" w:space="0" w:color="auto"/>
              <w:right w:val="nil"/>
            </w:tcBorders>
            <w:shd w:val="clear" w:color="auto" w:fill="auto"/>
            <w:noWrap/>
            <w:vAlign w:val="bottom"/>
            <w:hideMark/>
          </w:tcPr>
          <w:p w:rsidR="00723A1A" w:rsidRPr="00723A1A" w:rsidRDefault="00723A1A" w:rsidP="007E26C4">
            <w:pPr>
              <w:spacing w:before="0"/>
              <w:jc w:val="right"/>
              <w:rPr>
                <w:rFonts w:ascii="Calibri" w:hAnsi="Calibri" w:cs="Calibri"/>
                <w:b/>
                <w:bCs/>
                <w:color w:val="000000"/>
                <w:sz w:val="12"/>
                <w:szCs w:val="12"/>
                <w:lang w:eastAsia="es-EC"/>
              </w:rPr>
            </w:pPr>
            <w:r w:rsidRPr="00723A1A">
              <w:rPr>
                <w:rFonts w:ascii="Calibri" w:hAnsi="Calibri" w:cs="Calibri"/>
                <w:b/>
                <w:bCs/>
                <w:color w:val="000000"/>
                <w:sz w:val="12"/>
                <w:szCs w:val="12"/>
                <w:lang w:eastAsia="es-EC"/>
              </w:rPr>
              <w:t>17.206,40</w:t>
            </w:r>
          </w:p>
        </w:tc>
      </w:tr>
    </w:tbl>
    <w:p w:rsidR="00936D64" w:rsidRDefault="00936D64" w:rsidP="00FE3C77">
      <w:pPr>
        <w:pStyle w:val="Sinespaciado"/>
        <w:spacing w:line="360" w:lineRule="auto"/>
        <w:rPr>
          <w:rFonts w:ascii="Arial" w:hAnsi="Arial" w:cs="Arial"/>
          <w:lang w:val="es-ES_tradnl"/>
        </w:rPr>
      </w:pPr>
    </w:p>
    <w:p w:rsidR="00936D64" w:rsidRDefault="00936D64" w:rsidP="00FE3C77">
      <w:pPr>
        <w:pStyle w:val="Sinespaciado"/>
        <w:spacing w:line="360" w:lineRule="auto"/>
        <w:rPr>
          <w:rFonts w:ascii="Arial" w:hAnsi="Arial" w:cs="Arial"/>
          <w:lang w:val="es-ES_tradnl"/>
        </w:rPr>
      </w:pPr>
    </w:p>
    <w:p w:rsidR="00936D64" w:rsidRDefault="00936D64" w:rsidP="00FE3C77">
      <w:pPr>
        <w:pStyle w:val="Sinespaciado"/>
        <w:spacing w:line="360" w:lineRule="auto"/>
        <w:rPr>
          <w:rFonts w:ascii="Arial" w:hAnsi="Arial" w:cs="Arial"/>
          <w:lang w:val="es-ES_tradnl"/>
        </w:rPr>
      </w:pPr>
    </w:p>
    <w:p w:rsidR="00100BDF" w:rsidRDefault="00100BDF" w:rsidP="00FE3C77">
      <w:pPr>
        <w:pStyle w:val="Sinespaciado"/>
        <w:spacing w:line="360" w:lineRule="auto"/>
        <w:rPr>
          <w:rFonts w:ascii="Arial" w:hAnsi="Arial" w:cs="Arial"/>
          <w:lang w:val="es-ES_tradnl"/>
        </w:rPr>
      </w:pPr>
    </w:p>
    <w:p w:rsidR="00100BDF" w:rsidRDefault="00D93243" w:rsidP="00C76D4B">
      <w:pPr>
        <w:tabs>
          <w:tab w:val="left" w:pos="1134"/>
          <w:tab w:val="left" w:pos="1418"/>
        </w:tabs>
        <w:ind w:left="567"/>
        <w:rPr>
          <w:rFonts w:ascii="Arial" w:hAnsi="Arial" w:cs="Arial"/>
          <w:b/>
          <w:lang w:val="es-ES_tradnl"/>
        </w:rPr>
      </w:pPr>
      <w:r>
        <w:rPr>
          <w:rFonts w:ascii="Arial" w:hAnsi="Arial" w:cs="Arial"/>
          <w:b/>
          <w:lang w:val="es-ES_tradnl"/>
        </w:rPr>
        <w:t>3.2.3</w:t>
      </w:r>
      <w:r w:rsidR="00C76D4B">
        <w:rPr>
          <w:rFonts w:ascii="Arial" w:hAnsi="Arial" w:cs="Arial"/>
          <w:b/>
          <w:lang w:val="es-ES_tradnl"/>
        </w:rPr>
        <w:t xml:space="preserve">. </w:t>
      </w:r>
      <w:r w:rsidR="00C17855">
        <w:rPr>
          <w:rFonts w:ascii="Arial" w:hAnsi="Arial" w:cs="Arial"/>
          <w:b/>
          <w:lang w:val="es-ES_tradnl"/>
        </w:rPr>
        <w:t xml:space="preserve"> Políticas Contables</w:t>
      </w:r>
    </w:p>
    <w:p w:rsidR="000A1645" w:rsidRPr="000A1645" w:rsidRDefault="000A1645" w:rsidP="000A1645">
      <w:pPr>
        <w:spacing w:before="360"/>
        <w:jc w:val="center"/>
        <w:rPr>
          <w:rFonts w:ascii="Arial" w:hAnsi="Arial" w:cs="Arial"/>
          <w:lang w:val="es-ES_tradnl"/>
        </w:rPr>
      </w:pPr>
      <w:r>
        <w:rPr>
          <w:rFonts w:ascii="Arial" w:hAnsi="Arial" w:cs="Arial"/>
          <w:b/>
          <w:lang w:val="es-ES_tradnl"/>
        </w:rPr>
        <w:t xml:space="preserve">Tabla # 8: </w:t>
      </w:r>
      <w:r>
        <w:rPr>
          <w:rFonts w:ascii="Arial" w:hAnsi="Arial" w:cs="Arial"/>
          <w:lang w:val="es-ES_tradnl"/>
        </w:rPr>
        <w:t>Políticas Contables</w:t>
      </w:r>
    </w:p>
    <w:p w:rsidR="000419CA" w:rsidRDefault="000419CA" w:rsidP="000419CA">
      <w:pPr>
        <w:spacing w:before="0"/>
        <w:rPr>
          <w:rFonts w:ascii="Arial" w:hAnsi="Arial" w:cs="Arial"/>
          <w:b/>
          <w:lang w:val="es-ES_tradnl"/>
        </w:rPr>
      </w:pPr>
    </w:p>
    <w:tbl>
      <w:tblPr>
        <w:tblW w:w="7409" w:type="dxa"/>
        <w:tblInd w:w="749" w:type="dxa"/>
        <w:tblCellMar>
          <w:left w:w="70" w:type="dxa"/>
          <w:right w:w="70" w:type="dxa"/>
        </w:tblCellMar>
        <w:tblLook w:val="04A0"/>
      </w:tblPr>
      <w:tblGrid>
        <w:gridCol w:w="7409"/>
      </w:tblGrid>
      <w:tr w:rsidR="00695600" w:rsidRPr="00695600" w:rsidTr="00DA609F">
        <w:trPr>
          <w:trHeight w:val="342"/>
        </w:trPr>
        <w:tc>
          <w:tcPr>
            <w:tcW w:w="74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95600" w:rsidRPr="00695600" w:rsidRDefault="00695600" w:rsidP="00695600">
            <w:pPr>
              <w:spacing w:before="0"/>
              <w:jc w:val="center"/>
              <w:rPr>
                <w:rFonts w:ascii="Calibri" w:hAnsi="Calibri" w:cs="Calibri"/>
                <w:b/>
                <w:bCs/>
                <w:color w:val="000000"/>
                <w:lang w:eastAsia="es-EC"/>
              </w:rPr>
            </w:pPr>
            <w:r w:rsidRPr="00695600">
              <w:rPr>
                <w:rFonts w:ascii="Calibri" w:hAnsi="Calibri" w:cs="Calibri"/>
                <w:b/>
                <w:bCs/>
                <w:color w:val="000000"/>
                <w:lang w:eastAsia="es-EC"/>
              </w:rPr>
              <w:t>POLITICAS CONTABLES</w:t>
            </w:r>
          </w:p>
        </w:tc>
      </w:tr>
      <w:tr w:rsidR="00695600" w:rsidRPr="00695600" w:rsidTr="00DA609F">
        <w:trPr>
          <w:trHeight w:val="293"/>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rFonts w:ascii="Calibri" w:hAnsi="Calibri" w:cs="Calibri"/>
                <w:b/>
                <w:bCs/>
                <w:color w:val="000000"/>
                <w:lang w:eastAsia="es-EC"/>
              </w:rPr>
            </w:pPr>
          </w:p>
        </w:tc>
      </w:tr>
      <w:tr w:rsidR="00695600" w:rsidRPr="00695600" w:rsidTr="00DA609F">
        <w:trPr>
          <w:trHeight w:val="354"/>
        </w:trPr>
        <w:tc>
          <w:tcPr>
            <w:tcW w:w="7409" w:type="dxa"/>
            <w:tcBorders>
              <w:top w:val="single" w:sz="4" w:space="0" w:color="auto"/>
              <w:left w:val="single" w:sz="4" w:space="0" w:color="auto"/>
              <w:bottom w:val="single" w:sz="4" w:space="0" w:color="auto"/>
              <w:right w:val="single" w:sz="4" w:space="0" w:color="000000"/>
            </w:tcBorders>
            <w:shd w:val="clear" w:color="000000" w:fill="00B050"/>
            <w:noWrap/>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CUENTAS POR COBRAR</w:t>
            </w:r>
          </w:p>
        </w:tc>
      </w:tr>
      <w:tr w:rsidR="00695600" w:rsidRPr="00C30F76" w:rsidTr="00DA609F">
        <w:trPr>
          <w:trHeight w:val="274"/>
        </w:trPr>
        <w:tc>
          <w:tcPr>
            <w:tcW w:w="7409" w:type="dxa"/>
            <w:vMerge w:val="restart"/>
            <w:tcBorders>
              <w:top w:val="single" w:sz="4" w:space="0" w:color="auto"/>
              <w:left w:val="single" w:sz="4" w:space="0" w:color="auto"/>
              <w:bottom w:val="single" w:sz="4" w:space="0" w:color="000000"/>
              <w:right w:val="single" w:sz="4" w:space="0" w:color="000000"/>
            </w:tcBorders>
            <w:shd w:val="clear" w:color="000000" w:fill="D7E4BC"/>
            <w:hideMark/>
          </w:tcPr>
          <w:p w:rsidR="00695600" w:rsidRPr="00695600" w:rsidRDefault="002B274C" w:rsidP="00695600">
            <w:pPr>
              <w:spacing w:before="0"/>
              <w:rPr>
                <w:color w:val="000000"/>
                <w:sz w:val="20"/>
                <w:szCs w:val="20"/>
                <w:lang w:eastAsia="es-EC"/>
              </w:rPr>
            </w:pPr>
            <w:r>
              <w:rPr>
                <w:color w:val="000000"/>
                <w:sz w:val="20"/>
                <w:szCs w:val="20"/>
                <w:lang w:eastAsia="es-EC"/>
              </w:rPr>
              <w:t>Hydromecá</w:t>
            </w:r>
            <w:r w:rsidR="00695600" w:rsidRPr="00695600">
              <w:rPr>
                <w:color w:val="000000"/>
                <w:sz w:val="20"/>
                <w:szCs w:val="20"/>
                <w:lang w:eastAsia="es-EC"/>
              </w:rPr>
              <w:t xml:space="preserve">nica del Ecuador S.A. maneja una cartera de clientes los cuales en su gran mayoría realizan sus compras a crédito sin generar interés alguno, por un lapso de treinta, sesenta y hasta noventa días de crédito, y el oficial de cobranzas es el encargado de que no existan retrasos en los pagos de los clientes. Mensualmente se emite un reporte de los clientes deudores analizados por antigüedad de saldos, si estos superan el año, al finalizar el ciclo contable se lo establecerá como una cuenta incobrable </w:t>
            </w:r>
          </w:p>
        </w:tc>
      </w:tr>
      <w:tr w:rsidR="00695600" w:rsidRPr="00C30F76" w:rsidTr="00DA609F">
        <w:trPr>
          <w:trHeight w:val="274"/>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30"/>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695600" w:rsidTr="00DA609F">
        <w:trPr>
          <w:trHeight w:val="354"/>
        </w:trPr>
        <w:tc>
          <w:tcPr>
            <w:tcW w:w="7409" w:type="dxa"/>
            <w:tcBorders>
              <w:top w:val="single" w:sz="4" w:space="0" w:color="auto"/>
              <w:left w:val="single" w:sz="4" w:space="0" w:color="auto"/>
              <w:bottom w:val="single" w:sz="4" w:space="0" w:color="auto"/>
              <w:right w:val="single" w:sz="4" w:space="0" w:color="000000"/>
            </w:tcBorders>
            <w:shd w:val="clear" w:color="000000" w:fill="00B050"/>
            <w:noWrap/>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EXISTENCIAS</w:t>
            </w:r>
          </w:p>
        </w:tc>
      </w:tr>
      <w:tr w:rsidR="00695600" w:rsidRPr="00C30F76" w:rsidTr="00DA609F">
        <w:trPr>
          <w:trHeight w:val="274"/>
        </w:trPr>
        <w:tc>
          <w:tcPr>
            <w:tcW w:w="7409" w:type="dxa"/>
            <w:vMerge w:val="restart"/>
            <w:tcBorders>
              <w:top w:val="single" w:sz="4" w:space="0" w:color="auto"/>
              <w:left w:val="single" w:sz="4" w:space="0" w:color="auto"/>
              <w:bottom w:val="nil"/>
              <w:right w:val="single" w:sz="4" w:space="0" w:color="000000"/>
            </w:tcBorders>
            <w:shd w:val="clear" w:color="000000" w:fill="D7E4BC"/>
            <w:hideMark/>
          </w:tcPr>
          <w:p w:rsidR="00695600" w:rsidRPr="00695600" w:rsidRDefault="00695600" w:rsidP="00695600">
            <w:pPr>
              <w:spacing w:before="0"/>
              <w:rPr>
                <w:color w:val="000000"/>
                <w:sz w:val="20"/>
                <w:szCs w:val="20"/>
                <w:lang w:eastAsia="es-EC"/>
              </w:rPr>
            </w:pPr>
            <w:r w:rsidRPr="00695600">
              <w:rPr>
                <w:color w:val="000000"/>
                <w:sz w:val="20"/>
                <w:szCs w:val="20"/>
                <w:lang w:eastAsia="es-EC"/>
              </w:rPr>
              <w:t xml:space="preserve">El inventario existente es producto de las constantes importaciones por lo que la valoración de las existencias dependerá de los costes de adquisición, la formula de coste utilizado es el FIFO que asume que las primeras entradas de productos </w:t>
            </w:r>
            <w:r w:rsidR="00A64CD1" w:rsidRPr="00695600">
              <w:rPr>
                <w:color w:val="000000"/>
                <w:sz w:val="20"/>
                <w:szCs w:val="20"/>
                <w:lang w:eastAsia="es-EC"/>
              </w:rPr>
              <w:t>serán</w:t>
            </w:r>
            <w:r w:rsidRPr="00695600">
              <w:rPr>
                <w:color w:val="000000"/>
                <w:sz w:val="20"/>
                <w:szCs w:val="20"/>
                <w:lang w:eastAsia="es-EC"/>
              </w:rPr>
              <w:t xml:space="preserve"> las primeras en ser vendidas y para mantener un orden de lo que existe en las bodegas se realizan inventarios trimestrales durante cada año del ciclo contable.</w:t>
            </w: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30"/>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695600" w:rsidTr="00DA609F">
        <w:trPr>
          <w:trHeight w:val="331"/>
        </w:trPr>
        <w:tc>
          <w:tcPr>
            <w:tcW w:w="7409" w:type="dxa"/>
            <w:tcBorders>
              <w:top w:val="single" w:sz="4" w:space="0" w:color="auto"/>
              <w:left w:val="single" w:sz="4" w:space="0" w:color="auto"/>
              <w:bottom w:val="single" w:sz="4" w:space="0" w:color="auto"/>
              <w:right w:val="single" w:sz="4" w:space="0" w:color="000000"/>
            </w:tcBorders>
            <w:shd w:val="clear" w:color="000000" w:fill="00B050"/>
            <w:noWrap/>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PROPIEDAD PLANTA Y EQUIPO</w:t>
            </w:r>
          </w:p>
        </w:tc>
      </w:tr>
      <w:tr w:rsidR="00695600" w:rsidRPr="00C30F76" w:rsidTr="00DA609F">
        <w:trPr>
          <w:trHeight w:val="274"/>
        </w:trPr>
        <w:tc>
          <w:tcPr>
            <w:tcW w:w="7409" w:type="dxa"/>
            <w:vMerge w:val="restart"/>
            <w:tcBorders>
              <w:top w:val="single" w:sz="4" w:space="0" w:color="auto"/>
              <w:left w:val="single" w:sz="4" w:space="0" w:color="auto"/>
              <w:bottom w:val="nil"/>
              <w:right w:val="single" w:sz="4" w:space="0" w:color="000000"/>
            </w:tcBorders>
            <w:shd w:val="clear" w:color="000000" w:fill="D7E4BC"/>
            <w:hideMark/>
          </w:tcPr>
          <w:p w:rsidR="00695600" w:rsidRPr="00695600" w:rsidRDefault="00695600" w:rsidP="008606BB">
            <w:pPr>
              <w:spacing w:before="0"/>
              <w:rPr>
                <w:color w:val="000000"/>
                <w:sz w:val="20"/>
                <w:szCs w:val="20"/>
                <w:lang w:eastAsia="es-EC"/>
              </w:rPr>
            </w:pPr>
            <w:r w:rsidRPr="00695600">
              <w:rPr>
                <w:color w:val="000000"/>
                <w:sz w:val="20"/>
                <w:szCs w:val="20"/>
                <w:lang w:eastAsia="es-EC"/>
              </w:rPr>
              <w:t xml:space="preserve">Todos los elementos de Propiedad Planta y Equipo se valoraran a su costo, la empresa </w:t>
            </w:r>
            <w:r w:rsidR="008606BB">
              <w:rPr>
                <w:color w:val="000000"/>
                <w:sz w:val="20"/>
                <w:szCs w:val="20"/>
                <w:lang w:eastAsia="es-EC"/>
              </w:rPr>
              <w:t>aplica</w:t>
            </w:r>
            <w:r w:rsidRPr="00695600">
              <w:rPr>
                <w:color w:val="000000"/>
                <w:sz w:val="20"/>
                <w:szCs w:val="20"/>
                <w:lang w:eastAsia="es-EC"/>
              </w:rPr>
              <w:t xml:space="preserve"> el </w:t>
            </w:r>
            <w:r w:rsidR="00A64CD1" w:rsidRPr="00695600">
              <w:rPr>
                <w:color w:val="000000"/>
                <w:sz w:val="20"/>
                <w:szCs w:val="20"/>
                <w:lang w:eastAsia="es-EC"/>
              </w:rPr>
              <w:t>Método</w:t>
            </w:r>
            <w:r w:rsidRPr="00695600">
              <w:rPr>
                <w:color w:val="000000"/>
                <w:sz w:val="20"/>
                <w:szCs w:val="20"/>
                <w:lang w:eastAsia="es-EC"/>
              </w:rPr>
              <w:t xml:space="preserve"> de </w:t>
            </w:r>
            <w:r w:rsidR="00A64CD1" w:rsidRPr="00695600">
              <w:rPr>
                <w:color w:val="000000"/>
                <w:sz w:val="20"/>
                <w:szCs w:val="20"/>
                <w:lang w:eastAsia="es-EC"/>
              </w:rPr>
              <w:t>Revaluación</w:t>
            </w:r>
            <w:r w:rsidRPr="00695600">
              <w:rPr>
                <w:color w:val="000000"/>
                <w:sz w:val="20"/>
                <w:szCs w:val="20"/>
                <w:lang w:eastAsia="es-EC"/>
              </w:rPr>
              <w:t xml:space="preserve"> en el caso del edificio (Activo Fijo) de la compañía debido al progreso y constantes cambios implicados. Se contabilizara por su valor revaluado que es su valor razonable menos la </w:t>
            </w:r>
            <w:r w:rsidR="00A64CD1" w:rsidRPr="00695600">
              <w:rPr>
                <w:color w:val="000000"/>
                <w:sz w:val="20"/>
                <w:szCs w:val="20"/>
                <w:lang w:eastAsia="es-EC"/>
              </w:rPr>
              <w:t>depreciación</w:t>
            </w:r>
            <w:r w:rsidRPr="00695600">
              <w:rPr>
                <w:color w:val="000000"/>
                <w:sz w:val="20"/>
                <w:szCs w:val="20"/>
                <w:lang w:eastAsia="es-EC"/>
              </w:rPr>
              <w:t xml:space="preserve"> acumulada y el importe acumulado de las perdidas por det</w:t>
            </w:r>
            <w:r w:rsidR="008606BB">
              <w:rPr>
                <w:color w:val="000000"/>
                <w:sz w:val="20"/>
                <w:szCs w:val="20"/>
                <w:lang w:eastAsia="es-EC"/>
              </w:rPr>
              <w:t>erioro de valor que haya incurrido</w:t>
            </w:r>
            <w:r w:rsidRPr="00695600">
              <w:rPr>
                <w:color w:val="000000"/>
                <w:sz w:val="20"/>
                <w:szCs w:val="20"/>
                <w:lang w:eastAsia="es-EC"/>
              </w:rPr>
              <w:t>.</w:t>
            </w: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30"/>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695600" w:rsidTr="00DA609F">
        <w:trPr>
          <w:trHeight w:val="274"/>
        </w:trPr>
        <w:tc>
          <w:tcPr>
            <w:tcW w:w="7409" w:type="dxa"/>
            <w:vMerge w:val="restart"/>
            <w:tcBorders>
              <w:top w:val="single" w:sz="4" w:space="0" w:color="auto"/>
              <w:left w:val="single" w:sz="4" w:space="0" w:color="auto"/>
              <w:bottom w:val="single" w:sz="4" w:space="0" w:color="000000"/>
              <w:right w:val="single" w:sz="4" w:space="0" w:color="000000"/>
            </w:tcBorders>
            <w:shd w:val="clear" w:color="000000" w:fill="00B050"/>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CUENTAS POR PAGAR</w:t>
            </w:r>
          </w:p>
        </w:tc>
      </w:tr>
      <w:tr w:rsidR="00695600" w:rsidRPr="00695600" w:rsidTr="00DA609F">
        <w:trPr>
          <w:trHeight w:val="230"/>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b/>
                <w:bCs/>
                <w:color w:val="FFFFFF"/>
                <w:sz w:val="20"/>
                <w:szCs w:val="20"/>
                <w:lang w:eastAsia="es-EC"/>
              </w:rPr>
            </w:pPr>
          </w:p>
        </w:tc>
      </w:tr>
      <w:tr w:rsidR="00695600" w:rsidRPr="00C30F76" w:rsidTr="00DA609F">
        <w:trPr>
          <w:trHeight w:val="274"/>
        </w:trPr>
        <w:tc>
          <w:tcPr>
            <w:tcW w:w="7409" w:type="dxa"/>
            <w:vMerge w:val="restart"/>
            <w:tcBorders>
              <w:top w:val="single" w:sz="4" w:space="0" w:color="auto"/>
              <w:left w:val="single" w:sz="4" w:space="0" w:color="auto"/>
              <w:bottom w:val="nil"/>
              <w:right w:val="single" w:sz="4" w:space="0" w:color="000000"/>
            </w:tcBorders>
            <w:shd w:val="clear" w:color="000000" w:fill="D7E4BC"/>
            <w:hideMark/>
          </w:tcPr>
          <w:p w:rsidR="00695600" w:rsidRPr="00695600" w:rsidRDefault="00695600" w:rsidP="00695600">
            <w:pPr>
              <w:spacing w:before="0"/>
              <w:rPr>
                <w:color w:val="000000"/>
                <w:sz w:val="20"/>
                <w:szCs w:val="20"/>
                <w:lang w:eastAsia="es-EC"/>
              </w:rPr>
            </w:pPr>
            <w:r w:rsidRPr="00695600">
              <w:rPr>
                <w:color w:val="000000"/>
                <w:sz w:val="20"/>
                <w:szCs w:val="20"/>
                <w:lang w:eastAsia="es-EC"/>
              </w:rPr>
              <w:t xml:space="preserve">Los pagos a proveedores se realizan a diez, quince y treinta </w:t>
            </w:r>
            <w:r w:rsidR="00A64CD1" w:rsidRPr="00695600">
              <w:rPr>
                <w:color w:val="000000"/>
                <w:sz w:val="20"/>
                <w:szCs w:val="20"/>
                <w:lang w:eastAsia="es-EC"/>
              </w:rPr>
              <w:t>días</w:t>
            </w:r>
            <w:r w:rsidRPr="00695600">
              <w:rPr>
                <w:color w:val="000000"/>
                <w:sz w:val="20"/>
                <w:szCs w:val="20"/>
                <w:lang w:eastAsia="es-EC"/>
              </w:rPr>
              <w:t xml:space="preserve"> plazo dependiendo de la cantidad a liquidar  sin incurrir en </w:t>
            </w:r>
            <w:r w:rsidR="00525489" w:rsidRPr="00695600">
              <w:rPr>
                <w:color w:val="000000"/>
                <w:sz w:val="20"/>
                <w:szCs w:val="20"/>
                <w:lang w:eastAsia="es-EC"/>
              </w:rPr>
              <w:t>ningún</w:t>
            </w:r>
            <w:r w:rsidRPr="00695600">
              <w:rPr>
                <w:color w:val="000000"/>
                <w:sz w:val="20"/>
                <w:szCs w:val="20"/>
                <w:lang w:eastAsia="es-EC"/>
              </w:rPr>
              <w:t xml:space="preserve"> </w:t>
            </w:r>
            <w:r w:rsidR="00525489" w:rsidRPr="00695600">
              <w:rPr>
                <w:color w:val="000000"/>
                <w:sz w:val="20"/>
                <w:szCs w:val="20"/>
                <w:lang w:eastAsia="es-EC"/>
              </w:rPr>
              <w:t>interés</w:t>
            </w:r>
            <w:r w:rsidRPr="00695600">
              <w:rPr>
                <w:color w:val="000000"/>
                <w:sz w:val="20"/>
                <w:szCs w:val="20"/>
                <w:lang w:eastAsia="es-EC"/>
              </w:rPr>
              <w:t xml:space="preserve"> por mora, es decir aquellos valores considerados </w:t>
            </w:r>
            <w:r w:rsidR="00525489" w:rsidRPr="00695600">
              <w:rPr>
                <w:color w:val="000000"/>
                <w:sz w:val="20"/>
                <w:szCs w:val="20"/>
                <w:lang w:eastAsia="es-EC"/>
              </w:rPr>
              <w:t>bajo, intermedios</w:t>
            </w:r>
            <w:r w:rsidRPr="00695600">
              <w:rPr>
                <w:color w:val="000000"/>
                <w:sz w:val="20"/>
                <w:szCs w:val="20"/>
                <w:lang w:eastAsia="es-EC"/>
              </w:rPr>
              <w:t xml:space="preserve"> y altos </w:t>
            </w:r>
            <w:r w:rsidR="00525489" w:rsidRPr="00695600">
              <w:rPr>
                <w:color w:val="000000"/>
                <w:sz w:val="20"/>
                <w:szCs w:val="20"/>
                <w:lang w:eastAsia="es-EC"/>
              </w:rPr>
              <w:t>respectivamente</w:t>
            </w:r>
            <w:r w:rsidRPr="00695600">
              <w:rPr>
                <w:color w:val="000000"/>
                <w:sz w:val="20"/>
                <w:szCs w:val="20"/>
                <w:lang w:eastAsia="es-EC"/>
              </w:rPr>
              <w:t xml:space="preserve">.  </w:t>
            </w: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74"/>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C30F76" w:rsidTr="00DA609F">
        <w:trPr>
          <w:trHeight w:val="230"/>
        </w:trPr>
        <w:tc>
          <w:tcPr>
            <w:tcW w:w="7409" w:type="dxa"/>
            <w:vMerge/>
            <w:tcBorders>
              <w:top w:val="single" w:sz="4" w:space="0" w:color="auto"/>
              <w:left w:val="single" w:sz="4" w:space="0" w:color="auto"/>
              <w:bottom w:val="nil"/>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695600" w:rsidTr="00DA609F">
        <w:trPr>
          <w:trHeight w:val="376"/>
        </w:trPr>
        <w:tc>
          <w:tcPr>
            <w:tcW w:w="7409" w:type="dxa"/>
            <w:tcBorders>
              <w:top w:val="single" w:sz="4" w:space="0" w:color="auto"/>
              <w:left w:val="single" w:sz="4" w:space="0" w:color="auto"/>
              <w:bottom w:val="single" w:sz="4" w:space="0" w:color="auto"/>
              <w:right w:val="single" w:sz="4" w:space="0" w:color="000000"/>
            </w:tcBorders>
            <w:shd w:val="clear" w:color="000000" w:fill="00B050"/>
            <w:noWrap/>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DEPRECIACION</w:t>
            </w:r>
          </w:p>
        </w:tc>
      </w:tr>
      <w:tr w:rsidR="00695600" w:rsidRPr="00C30F76" w:rsidTr="00DA609F">
        <w:trPr>
          <w:trHeight w:val="274"/>
        </w:trPr>
        <w:tc>
          <w:tcPr>
            <w:tcW w:w="7409" w:type="dxa"/>
            <w:vMerge w:val="restart"/>
            <w:tcBorders>
              <w:top w:val="single" w:sz="4" w:space="0" w:color="auto"/>
              <w:left w:val="single" w:sz="4" w:space="0" w:color="auto"/>
              <w:bottom w:val="single" w:sz="4" w:space="0" w:color="000000"/>
              <w:right w:val="single" w:sz="4" w:space="0" w:color="000000"/>
            </w:tcBorders>
            <w:shd w:val="clear" w:color="000000" w:fill="D7E4BC"/>
            <w:hideMark/>
          </w:tcPr>
          <w:p w:rsidR="00695600" w:rsidRPr="00695600" w:rsidRDefault="00695600" w:rsidP="00695600">
            <w:pPr>
              <w:spacing w:before="0"/>
              <w:rPr>
                <w:color w:val="000000"/>
                <w:sz w:val="20"/>
                <w:szCs w:val="20"/>
                <w:lang w:eastAsia="es-EC"/>
              </w:rPr>
            </w:pPr>
            <w:r w:rsidRPr="00695600">
              <w:rPr>
                <w:color w:val="000000"/>
                <w:sz w:val="20"/>
                <w:szCs w:val="20"/>
                <w:lang w:eastAsia="es-EC"/>
              </w:rPr>
              <w:t xml:space="preserve">El </w:t>
            </w:r>
            <w:r w:rsidR="000E64A3" w:rsidRPr="00695600">
              <w:rPr>
                <w:color w:val="000000"/>
                <w:sz w:val="20"/>
                <w:szCs w:val="20"/>
                <w:lang w:eastAsia="es-EC"/>
              </w:rPr>
              <w:t>método</w:t>
            </w:r>
            <w:r w:rsidRPr="00695600">
              <w:rPr>
                <w:color w:val="000000"/>
                <w:sz w:val="20"/>
                <w:szCs w:val="20"/>
                <w:lang w:eastAsia="es-EC"/>
              </w:rPr>
              <w:t xml:space="preserve"> de </w:t>
            </w:r>
            <w:r w:rsidR="000E64A3" w:rsidRPr="00695600">
              <w:rPr>
                <w:color w:val="000000"/>
                <w:sz w:val="20"/>
                <w:szCs w:val="20"/>
                <w:lang w:eastAsia="es-EC"/>
              </w:rPr>
              <w:t>depreciación</w:t>
            </w:r>
            <w:r w:rsidRPr="00695600">
              <w:rPr>
                <w:color w:val="000000"/>
                <w:sz w:val="20"/>
                <w:szCs w:val="20"/>
                <w:lang w:eastAsia="es-EC"/>
              </w:rPr>
              <w:t xml:space="preserve"> utilizado es el de </w:t>
            </w:r>
            <w:r w:rsidR="000E64A3" w:rsidRPr="00695600">
              <w:rPr>
                <w:color w:val="000000"/>
                <w:sz w:val="20"/>
                <w:szCs w:val="20"/>
                <w:lang w:eastAsia="es-EC"/>
              </w:rPr>
              <w:t>Línea</w:t>
            </w:r>
            <w:r w:rsidRPr="00695600">
              <w:rPr>
                <w:color w:val="000000"/>
                <w:sz w:val="20"/>
                <w:szCs w:val="20"/>
                <w:lang w:eastAsia="es-EC"/>
              </w:rPr>
              <w:t xml:space="preserve"> Recta y es revisado anualmente aplicando los porcentajes establecido por la ley tributaria.</w:t>
            </w:r>
          </w:p>
        </w:tc>
      </w:tr>
      <w:tr w:rsidR="00695600" w:rsidRPr="00C30F76" w:rsidTr="00DA609F">
        <w:trPr>
          <w:trHeight w:val="331"/>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r w:rsidR="00695600" w:rsidRPr="00695600" w:rsidTr="00DA609F">
        <w:trPr>
          <w:trHeight w:val="274"/>
        </w:trPr>
        <w:tc>
          <w:tcPr>
            <w:tcW w:w="7409" w:type="dxa"/>
            <w:tcBorders>
              <w:top w:val="single" w:sz="4" w:space="0" w:color="auto"/>
              <w:left w:val="single" w:sz="4" w:space="0" w:color="auto"/>
              <w:bottom w:val="single" w:sz="4" w:space="0" w:color="auto"/>
              <w:right w:val="single" w:sz="4" w:space="0" w:color="000000"/>
            </w:tcBorders>
            <w:shd w:val="clear" w:color="000000" w:fill="00B050"/>
            <w:noWrap/>
            <w:vAlign w:val="center"/>
            <w:hideMark/>
          </w:tcPr>
          <w:p w:rsidR="00695600" w:rsidRPr="00695600" w:rsidRDefault="00695600" w:rsidP="00695600">
            <w:pPr>
              <w:spacing w:before="0"/>
              <w:jc w:val="center"/>
              <w:rPr>
                <w:b/>
                <w:bCs/>
                <w:color w:val="FFFFFF"/>
                <w:sz w:val="20"/>
                <w:szCs w:val="20"/>
                <w:lang w:eastAsia="es-EC"/>
              </w:rPr>
            </w:pPr>
            <w:r w:rsidRPr="00695600">
              <w:rPr>
                <w:b/>
                <w:bCs/>
                <w:color w:val="FFFFFF"/>
                <w:sz w:val="20"/>
                <w:szCs w:val="20"/>
                <w:lang w:eastAsia="es-EC"/>
              </w:rPr>
              <w:t>INGRESOS</w:t>
            </w:r>
          </w:p>
        </w:tc>
      </w:tr>
      <w:tr w:rsidR="00695600" w:rsidRPr="00C30F76" w:rsidTr="00DA609F">
        <w:trPr>
          <w:trHeight w:val="274"/>
        </w:trPr>
        <w:tc>
          <w:tcPr>
            <w:tcW w:w="7409" w:type="dxa"/>
            <w:vMerge w:val="restart"/>
            <w:tcBorders>
              <w:top w:val="single" w:sz="4" w:space="0" w:color="auto"/>
              <w:left w:val="single" w:sz="4" w:space="0" w:color="auto"/>
              <w:bottom w:val="single" w:sz="4" w:space="0" w:color="000000"/>
              <w:right w:val="single" w:sz="4" w:space="0" w:color="000000"/>
            </w:tcBorders>
            <w:shd w:val="clear" w:color="000000" w:fill="D7E4BC"/>
            <w:hideMark/>
          </w:tcPr>
          <w:p w:rsidR="00695600" w:rsidRPr="00695600" w:rsidRDefault="00695600" w:rsidP="00695600">
            <w:pPr>
              <w:spacing w:before="0"/>
              <w:jc w:val="left"/>
              <w:rPr>
                <w:color w:val="000000"/>
                <w:sz w:val="20"/>
                <w:szCs w:val="20"/>
                <w:lang w:eastAsia="es-EC"/>
              </w:rPr>
            </w:pPr>
            <w:r w:rsidRPr="00695600">
              <w:rPr>
                <w:color w:val="000000"/>
                <w:sz w:val="20"/>
                <w:szCs w:val="20"/>
                <w:lang w:eastAsia="es-EC"/>
              </w:rPr>
              <w:t xml:space="preserve">Solo se contabilizara los ingresos </w:t>
            </w:r>
            <w:r w:rsidR="000E64A3" w:rsidRPr="00695600">
              <w:rPr>
                <w:color w:val="000000"/>
                <w:sz w:val="20"/>
                <w:szCs w:val="20"/>
                <w:lang w:eastAsia="es-EC"/>
              </w:rPr>
              <w:t>procedentes</w:t>
            </w:r>
            <w:r w:rsidRPr="00695600">
              <w:rPr>
                <w:color w:val="000000"/>
                <w:sz w:val="20"/>
                <w:szCs w:val="20"/>
                <w:lang w:eastAsia="es-EC"/>
              </w:rPr>
              <w:t xml:space="preserve"> de la venta de repuestos cuando se haya realizado el proceso de entrega del mismo.  </w:t>
            </w:r>
          </w:p>
        </w:tc>
      </w:tr>
      <w:tr w:rsidR="00695600" w:rsidRPr="00C30F76" w:rsidTr="00DA609F">
        <w:trPr>
          <w:trHeight w:val="411"/>
        </w:trPr>
        <w:tc>
          <w:tcPr>
            <w:tcW w:w="7409" w:type="dxa"/>
            <w:vMerge/>
            <w:tcBorders>
              <w:top w:val="single" w:sz="4" w:space="0" w:color="auto"/>
              <w:left w:val="single" w:sz="4" w:space="0" w:color="auto"/>
              <w:bottom w:val="single" w:sz="4" w:space="0" w:color="000000"/>
              <w:right w:val="single" w:sz="4" w:space="0" w:color="000000"/>
            </w:tcBorders>
            <w:vAlign w:val="center"/>
            <w:hideMark/>
          </w:tcPr>
          <w:p w:rsidR="00695600" w:rsidRPr="00695600" w:rsidRDefault="00695600" w:rsidP="00695600">
            <w:pPr>
              <w:spacing w:before="0"/>
              <w:jc w:val="left"/>
              <w:rPr>
                <w:color w:val="000000"/>
                <w:sz w:val="20"/>
                <w:szCs w:val="20"/>
                <w:lang w:eastAsia="es-EC"/>
              </w:rPr>
            </w:pPr>
          </w:p>
        </w:tc>
      </w:tr>
    </w:tbl>
    <w:p w:rsidR="000419CA" w:rsidRPr="00BF4CBF" w:rsidRDefault="000419CA" w:rsidP="006243BA">
      <w:pPr>
        <w:pStyle w:val="Sinespaciado"/>
        <w:tabs>
          <w:tab w:val="left" w:pos="1134"/>
        </w:tabs>
        <w:spacing w:line="480" w:lineRule="auto"/>
        <w:ind w:left="1134"/>
        <w:rPr>
          <w:rFonts w:ascii="Arial" w:hAnsi="Arial" w:cs="Arial"/>
          <w:lang w:val="es-ES"/>
        </w:rPr>
      </w:pPr>
      <w:r>
        <w:rPr>
          <w:rFonts w:ascii="Arial" w:hAnsi="Arial" w:cs="Arial"/>
          <w:lang w:val="es-ES_tradnl"/>
        </w:rPr>
        <w:t>Hy</w:t>
      </w:r>
      <w:r w:rsidRPr="00BF4CBF">
        <w:rPr>
          <w:rFonts w:ascii="Arial" w:hAnsi="Arial" w:cs="Arial"/>
          <w:lang w:val="es-ES_tradnl"/>
        </w:rPr>
        <w:t xml:space="preserve">dromecánica del Ecuador </w:t>
      </w:r>
      <w:r w:rsidRPr="00BF4CBF">
        <w:rPr>
          <w:rFonts w:ascii="Arial" w:hAnsi="Arial" w:cs="Arial"/>
          <w:lang w:val="es-ES"/>
        </w:rPr>
        <w:t xml:space="preserve"> S.A. aplica políticas contables en la realización de sus estados financieros   pero no las tiene</w:t>
      </w:r>
      <w:r>
        <w:rPr>
          <w:rFonts w:ascii="Arial" w:hAnsi="Arial" w:cs="Arial"/>
          <w:lang w:val="es-ES"/>
        </w:rPr>
        <w:t xml:space="preserve"> debidamente</w:t>
      </w:r>
      <w:r w:rsidRPr="00BF4CBF">
        <w:rPr>
          <w:rFonts w:ascii="Arial" w:hAnsi="Arial" w:cs="Arial"/>
          <w:lang w:val="es-ES"/>
        </w:rPr>
        <w:t xml:space="preserve"> documentadas y en el proceso de implementación de las NIIF se evalúa el impacto contable que la aplicación de cada una de estas normas tendría dentro de la compañía.</w:t>
      </w:r>
    </w:p>
    <w:p w:rsidR="00543EBB" w:rsidRDefault="00C17855" w:rsidP="005A35C1">
      <w:pPr>
        <w:spacing w:before="600"/>
        <w:ind w:left="567"/>
        <w:rPr>
          <w:rFonts w:ascii="Arial" w:hAnsi="Arial" w:cs="Arial"/>
          <w:b/>
          <w:lang w:val="es-ES_tradnl"/>
        </w:rPr>
      </w:pPr>
      <w:r>
        <w:rPr>
          <w:rFonts w:ascii="Arial" w:hAnsi="Arial" w:cs="Arial"/>
          <w:b/>
          <w:lang w:val="es-ES_tradnl"/>
        </w:rPr>
        <w:t>3.3</w:t>
      </w:r>
      <w:r w:rsidR="006243BA">
        <w:rPr>
          <w:rFonts w:ascii="Arial" w:hAnsi="Arial" w:cs="Arial"/>
          <w:b/>
          <w:lang w:val="es-ES_tradnl"/>
        </w:rPr>
        <w:t>.</w:t>
      </w:r>
      <w:r w:rsidR="00C76D4B">
        <w:rPr>
          <w:rFonts w:ascii="Arial" w:hAnsi="Arial" w:cs="Arial"/>
          <w:b/>
          <w:lang w:val="es-ES_tradnl"/>
        </w:rPr>
        <w:t xml:space="preserve"> </w:t>
      </w:r>
      <w:r w:rsidR="00543EBB">
        <w:rPr>
          <w:rFonts w:ascii="Arial" w:hAnsi="Arial" w:cs="Arial"/>
          <w:b/>
          <w:lang w:val="es-ES_tradnl"/>
        </w:rPr>
        <w:t xml:space="preserve"> NIC </w:t>
      </w:r>
      <w:r w:rsidR="000C446A">
        <w:rPr>
          <w:rFonts w:ascii="Arial" w:hAnsi="Arial" w:cs="Arial"/>
          <w:b/>
          <w:lang w:val="es-ES_tradnl"/>
        </w:rPr>
        <w:t>1</w:t>
      </w:r>
      <w:r>
        <w:rPr>
          <w:rFonts w:ascii="Arial" w:hAnsi="Arial" w:cs="Arial"/>
          <w:b/>
          <w:lang w:val="es-ES_tradnl"/>
        </w:rPr>
        <w:t xml:space="preserve"> Presentación de Estados Financieros</w:t>
      </w:r>
    </w:p>
    <w:p w:rsidR="002C01F8" w:rsidRDefault="001F46CC" w:rsidP="005A35C1">
      <w:pPr>
        <w:tabs>
          <w:tab w:val="left" w:pos="426"/>
        </w:tabs>
        <w:spacing w:before="600"/>
        <w:ind w:left="1134"/>
        <w:rPr>
          <w:rFonts w:ascii="Arial" w:hAnsi="Arial" w:cs="Arial"/>
          <w:b/>
          <w:lang w:val="es-ES_tradnl"/>
        </w:rPr>
      </w:pPr>
      <w:r>
        <w:rPr>
          <w:rFonts w:ascii="Arial" w:hAnsi="Arial" w:cs="Arial"/>
          <w:b/>
          <w:lang w:val="es-ES_tradnl"/>
        </w:rPr>
        <w:t>3.3.</w:t>
      </w:r>
      <w:r w:rsidR="001C5A04">
        <w:rPr>
          <w:rFonts w:ascii="Arial" w:hAnsi="Arial" w:cs="Arial"/>
          <w:b/>
          <w:lang w:val="es-ES_tradnl"/>
        </w:rPr>
        <w:t>1</w:t>
      </w:r>
      <w:r w:rsidR="00FA199F">
        <w:rPr>
          <w:rFonts w:ascii="Arial" w:hAnsi="Arial" w:cs="Arial"/>
          <w:b/>
          <w:lang w:val="es-ES_tradnl"/>
        </w:rPr>
        <w:t xml:space="preserve">. </w:t>
      </w:r>
      <w:r w:rsidR="001C5A04">
        <w:rPr>
          <w:rFonts w:ascii="Arial" w:hAnsi="Arial" w:cs="Arial"/>
          <w:b/>
          <w:lang w:val="es-ES_tradnl"/>
        </w:rPr>
        <w:t xml:space="preserve"> Objetivo</w:t>
      </w:r>
    </w:p>
    <w:p w:rsidR="005A35C1" w:rsidRPr="005A35C1" w:rsidRDefault="00543EBB" w:rsidP="005A35C1">
      <w:pPr>
        <w:spacing w:before="600" w:line="480" w:lineRule="auto"/>
        <w:ind w:left="1843"/>
        <w:rPr>
          <w:rFonts w:ascii="Arial" w:hAnsi="Arial" w:cs="Arial"/>
          <w:lang w:val="es-ES_tradnl"/>
        </w:rPr>
      </w:pPr>
      <w:r w:rsidRPr="002C01F8">
        <w:rPr>
          <w:rFonts w:ascii="Arial" w:hAnsi="Arial" w:cs="Arial"/>
          <w:lang w:val="es-ES_tradnl"/>
        </w:rPr>
        <w:t xml:space="preserve">El objetivo de esta norma consiste en establecer las bases para la presentación de los estados financieros con propósitos de información general, a fin de asegurar que los mismos </w:t>
      </w:r>
      <w:r w:rsidR="002C01F8" w:rsidRPr="002C01F8">
        <w:rPr>
          <w:rFonts w:ascii="Arial" w:hAnsi="Arial" w:cs="Arial"/>
          <w:lang w:val="es-ES_tradnl"/>
        </w:rPr>
        <w:t>sean</w:t>
      </w:r>
      <w:r w:rsidRPr="002C01F8">
        <w:rPr>
          <w:rFonts w:ascii="Arial" w:hAnsi="Arial" w:cs="Arial"/>
          <w:lang w:val="es-ES_tradnl"/>
        </w:rPr>
        <w:t xml:space="preserve"> comparables, tanto con los esta</w:t>
      </w:r>
      <w:r w:rsidR="002C01F8" w:rsidRPr="002C01F8">
        <w:rPr>
          <w:rFonts w:ascii="Arial" w:hAnsi="Arial" w:cs="Arial"/>
          <w:lang w:val="es-ES_tradnl"/>
        </w:rPr>
        <w:t>dos financieros de la misma enti</w:t>
      </w:r>
      <w:r w:rsidRPr="002C01F8">
        <w:rPr>
          <w:rFonts w:ascii="Arial" w:hAnsi="Arial" w:cs="Arial"/>
          <w:lang w:val="es-ES_tradnl"/>
        </w:rPr>
        <w:t>dad de ejercicios anteriores, como con los de otras entidades diferentes. Pa</w:t>
      </w:r>
      <w:r w:rsidR="002C01F8" w:rsidRPr="002C01F8">
        <w:rPr>
          <w:rFonts w:ascii="Arial" w:hAnsi="Arial" w:cs="Arial"/>
          <w:lang w:val="es-ES_tradnl"/>
        </w:rPr>
        <w:t>ra alcanz</w:t>
      </w:r>
      <w:r w:rsidRPr="002C01F8">
        <w:rPr>
          <w:rFonts w:ascii="Arial" w:hAnsi="Arial" w:cs="Arial"/>
          <w:lang w:val="es-ES_tradnl"/>
        </w:rPr>
        <w:t>ar dicho objetivo, la norma establ</w:t>
      </w:r>
      <w:r w:rsidR="002C01F8" w:rsidRPr="002C01F8">
        <w:rPr>
          <w:rFonts w:ascii="Arial" w:hAnsi="Arial" w:cs="Arial"/>
          <w:lang w:val="es-ES_tradnl"/>
        </w:rPr>
        <w:t>ece, en primer lugar, requisitos</w:t>
      </w:r>
      <w:r w:rsidRPr="002C01F8">
        <w:rPr>
          <w:rFonts w:ascii="Arial" w:hAnsi="Arial" w:cs="Arial"/>
          <w:lang w:val="es-ES_tradnl"/>
        </w:rPr>
        <w:t xml:space="preserve"> generales para la presentación</w:t>
      </w:r>
      <w:r w:rsidR="002C01F8" w:rsidRPr="002C01F8">
        <w:rPr>
          <w:rFonts w:ascii="Arial" w:hAnsi="Arial" w:cs="Arial"/>
          <w:lang w:val="es-ES_tradnl"/>
        </w:rPr>
        <w:t xml:space="preserve"> de </w:t>
      </w:r>
      <w:r w:rsidR="009A259A" w:rsidRPr="002C01F8">
        <w:rPr>
          <w:rFonts w:ascii="Arial" w:hAnsi="Arial" w:cs="Arial"/>
          <w:lang w:val="es-ES_tradnl"/>
        </w:rPr>
        <w:t>los</w:t>
      </w:r>
      <w:r w:rsidR="002C01F8" w:rsidRPr="002C01F8">
        <w:rPr>
          <w:rFonts w:ascii="Arial" w:hAnsi="Arial" w:cs="Arial"/>
          <w:lang w:val="es-ES_tradnl"/>
        </w:rPr>
        <w:t xml:space="preserve"> estados financieros</w:t>
      </w:r>
      <w:r w:rsidRPr="002C01F8">
        <w:rPr>
          <w:rFonts w:ascii="Arial" w:hAnsi="Arial" w:cs="Arial"/>
          <w:lang w:val="es-ES_tradnl"/>
        </w:rPr>
        <w:t xml:space="preserve"> y ofrecen directrices para determinar su estructura,  la vez que fija los requisitos </w:t>
      </w:r>
      <w:r w:rsidR="002C01F8" w:rsidRPr="002C01F8">
        <w:rPr>
          <w:rFonts w:ascii="Arial" w:hAnsi="Arial" w:cs="Arial"/>
          <w:lang w:val="es-ES_tradnl"/>
        </w:rPr>
        <w:t>mínimos</w:t>
      </w:r>
      <w:r w:rsidRPr="002C01F8">
        <w:rPr>
          <w:rFonts w:ascii="Arial" w:hAnsi="Arial" w:cs="Arial"/>
          <w:lang w:val="es-ES_tradnl"/>
        </w:rPr>
        <w:t xml:space="preserve"> sobre su contenido, Tanto el reconocimiento, </w:t>
      </w:r>
      <w:r w:rsidR="002C01F8" w:rsidRPr="002C01F8">
        <w:rPr>
          <w:rFonts w:ascii="Arial" w:hAnsi="Arial" w:cs="Arial"/>
          <w:lang w:val="es-ES_tradnl"/>
        </w:rPr>
        <w:t>como la valoración y la información a revelar sobre determinadas transacciones y otros eventos.</w:t>
      </w:r>
      <w:r w:rsidRPr="002C01F8">
        <w:rPr>
          <w:rFonts w:ascii="Arial" w:hAnsi="Arial" w:cs="Arial"/>
          <w:lang w:val="es-ES_tradnl"/>
        </w:rPr>
        <w:t xml:space="preserve"> </w:t>
      </w:r>
    </w:p>
    <w:p w:rsidR="001C5A04" w:rsidRPr="001C5A04" w:rsidRDefault="001F46CC" w:rsidP="005A35C1">
      <w:pPr>
        <w:spacing w:before="600" w:line="480" w:lineRule="auto"/>
        <w:ind w:left="1134"/>
        <w:rPr>
          <w:rFonts w:ascii="Arial" w:hAnsi="Arial" w:cs="Arial"/>
          <w:b/>
          <w:lang w:val="es-ES_tradnl"/>
        </w:rPr>
      </w:pPr>
      <w:r>
        <w:rPr>
          <w:rFonts w:ascii="Arial" w:hAnsi="Arial" w:cs="Arial"/>
          <w:b/>
          <w:lang w:val="es-ES_tradnl"/>
        </w:rPr>
        <w:t>3.3.2</w:t>
      </w:r>
      <w:r w:rsidR="00FA199F">
        <w:rPr>
          <w:rFonts w:ascii="Arial" w:hAnsi="Arial" w:cs="Arial"/>
          <w:b/>
          <w:lang w:val="es-ES_tradnl"/>
        </w:rPr>
        <w:t xml:space="preserve">. </w:t>
      </w:r>
      <w:r w:rsidR="001C5A04" w:rsidRPr="001C5A04">
        <w:rPr>
          <w:rFonts w:ascii="Arial" w:hAnsi="Arial" w:cs="Arial"/>
          <w:b/>
          <w:lang w:val="es-ES_tradnl"/>
        </w:rPr>
        <w:t xml:space="preserve"> Implementación de NIC 1</w:t>
      </w:r>
    </w:p>
    <w:p w:rsidR="00200487" w:rsidRPr="00200487" w:rsidRDefault="009C3FB4" w:rsidP="000A1645">
      <w:pPr>
        <w:spacing w:before="360" w:line="480" w:lineRule="auto"/>
        <w:ind w:left="1843"/>
        <w:rPr>
          <w:rFonts w:ascii="Arial" w:hAnsi="Arial" w:cs="Arial"/>
          <w:lang w:val="es-ES_tradnl"/>
        </w:rPr>
      </w:pPr>
      <w:r>
        <w:rPr>
          <w:rFonts w:ascii="Arial" w:hAnsi="Arial" w:cs="Arial"/>
          <w:lang w:val="es-ES_tradnl"/>
        </w:rPr>
        <w:t>En el anexo</w:t>
      </w:r>
      <w:r w:rsidR="00894D52">
        <w:rPr>
          <w:rFonts w:ascii="Arial" w:hAnsi="Arial" w:cs="Arial"/>
          <w:lang w:val="es-ES_tradnl"/>
        </w:rPr>
        <w:t xml:space="preserve"> N°</w:t>
      </w:r>
      <w:r>
        <w:rPr>
          <w:rFonts w:ascii="Arial" w:hAnsi="Arial" w:cs="Arial"/>
          <w:lang w:val="es-ES_tradnl"/>
        </w:rPr>
        <w:t xml:space="preserve"> </w:t>
      </w:r>
      <w:r w:rsidR="00894D52" w:rsidRPr="00894D52">
        <w:rPr>
          <w:rFonts w:ascii="Arial" w:hAnsi="Arial" w:cs="Arial"/>
          <w:lang w:val="es-ES_tradnl"/>
        </w:rPr>
        <w:t>1</w:t>
      </w:r>
      <w:r w:rsidR="00E3754F">
        <w:rPr>
          <w:rFonts w:ascii="Arial" w:hAnsi="Arial" w:cs="Arial"/>
          <w:lang w:val="es-ES_tradnl"/>
        </w:rPr>
        <w:t xml:space="preserve"> se presenta un detalle de las deudas a largo plazo que mantiene Hyd</w:t>
      </w:r>
      <w:r w:rsidR="00F11939">
        <w:rPr>
          <w:rFonts w:ascii="Arial" w:hAnsi="Arial" w:cs="Arial"/>
          <w:lang w:val="es-ES_tradnl"/>
        </w:rPr>
        <w:t>ro</w:t>
      </w:r>
      <w:r w:rsidR="00E3754F">
        <w:rPr>
          <w:rFonts w:ascii="Arial" w:hAnsi="Arial" w:cs="Arial"/>
          <w:lang w:val="es-ES_tradnl"/>
        </w:rPr>
        <w:t>mec</w:t>
      </w:r>
      <w:r w:rsidR="002B274C">
        <w:rPr>
          <w:rFonts w:ascii="Arial" w:hAnsi="Arial" w:cs="Arial"/>
          <w:lang w:val="es-ES_tradnl"/>
        </w:rPr>
        <w:t>á</w:t>
      </w:r>
      <w:r w:rsidR="00E3754F">
        <w:rPr>
          <w:rFonts w:ascii="Arial" w:hAnsi="Arial" w:cs="Arial"/>
          <w:lang w:val="es-ES_tradnl"/>
        </w:rPr>
        <w:t>nica del Ecuador S.A. donde se presenta de manera correcta la clasificación</w:t>
      </w:r>
      <w:r w:rsidR="003969F4">
        <w:rPr>
          <w:rFonts w:ascii="Arial" w:hAnsi="Arial" w:cs="Arial"/>
          <w:lang w:val="es-ES_tradnl"/>
        </w:rPr>
        <w:t xml:space="preserve"> de las cuentas contables y</w:t>
      </w:r>
      <w:r w:rsidR="00E3754F">
        <w:rPr>
          <w:rFonts w:ascii="Arial" w:hAnsi="Arial" w:cs="Arial"/>
          <w:lang w:val="es-ES_tradnl"/>
        </w:rPr>
        <w:t xml:space="preserve"> valores que deberían haber sido revelados dentro de lo que corresponde como pasivo corriente y no corriente en la presentación de los estados financiero</w:t>
      </w:r>
      <w:r w:rsidR="00200487">
        <w:rPr>
          <w:rFonts w:ascii="Arial" w:hAnsi="Arial" w:cs="Arial"/>
          <w:lang w:val="es-ES_tradnl"/>
        </w:rPr>
        <w:t>s</w:t>
      </w:r>
      <w:r w:rsidR="002B274C">
        <w:rPr>
          <w:rFonts w:ascii="Arial" w:hAnsi="Arial" w:cs="Arial"/>
          <w:lang w:val="es-ES_tradnl"/>
        </w:rPr>
        <w:t xml:space="preserve"> al 31 de Diciembre del </w:t>
      </w:r>
      <w:r w:rsidR="00E3754F">
        <w:rPr>
          <w:rFonts w:ascii="Arial" w:hAnsi="Arial" w:cs="Arial"/>
          <w:lang w:val="es-ES_tradnl"/>
        </w:rPr>
        <w:t>2009.</w:t>
      </w:r>
    </w:p>
    <w:p w:rsidR="00D82493" w:rsidRDefault="007E4C27" w:rsidP="005A35C1">
      <w:pPr>
        <w:spacing w:before="360" w:line="360" w:lineRule="auto"/>
        <w:ind w:left="1843"/>
        <w:rPr>
          <w:rFonts w:ascii="Arial" w:hAnsi="Arial" w:cs="Arial"/>
          <w:b/>
          <w:lang w:val="es-ES_tradnl"/>
        </w:rPr>
      </w:pPr>
      <w:r>
        <w:rPr>
          <w:rFonts w:ascii="Arial" w:hAnsi="Arial" w:cs="Arial"/>
          <w:b/>
          <w:lang w:val="es-ES_tradnl"/>
        </w:rPr>
        <w:t>Ajuste a proponer:</w:t>
      </w:r>
    </w:p>
    <w:p w:rsidR="000A1645" w:rsidRDefault="000A1645" w:rsidP="000A1645">
      <w:pPr>
        <w:spacing w:before="120" w:line="360" w:lineRule="auto"/>
        <w:ind w:left="1843"/>
        <w:jc w:val="center"/>
        <w:rPr>
          <w:rFonts w:ascii="Arial" w:hAnsi="Arial" w:cs="Arial"/>
          <w:b/>
          <w:lang w:val="es-ES_tradnl"/>
        </w:rPr>
      </w:pPr>
      <w:r>
        <w:rPr>
          <w:rFonts w:ascii="Arial" w:hAnsi="Arial" w:cs="Arial"/>
          <w:b/>
          <w:lang w:val="es-ES_tradnl"/>
        </w:rPr>
        <w:t xml:space="preserve">Tabla # 9: </w:t>
      </w:r>
      <w:r>
        <w:rPr>
          <w:rFonts w:ascii="Arial" w:hAnsi="Arial" w:cs="Arial"/>
          <w:lang w:val="es-ES_tradnl"/>
        </w:rPr>
        <w:t>Asiento Contable NIC 1</w:t>
      </w:r>
    </w:p>
    <w:tbl>
      <w:tblPr>
        <w:tblW w:w="6317" w:type="dxa"/>
        <w:tblInd w:w="2306" w:type="dxa"/>
        <w:tblCellMar>
          <w:left w:w="70" w:type="dxa"/>
          <w:right w:w="70" w:type="dxa"/>
        </w:tblCellMar>
        <w:tblLook w:val="04A0"/>
      </w:tblPr>
      <w:tblGrid>
        <w:gridCol w:w="1141"/>
        <w:gridCol w:w="2393"/>
        <w:gridCol w:w="1364"/>
        <w:gridCol w:w="1419"/>
      </w:tblGrid>
      <w:tr w:rsidR="003C7F72" w:rsidRPr="00B41599" w:rsidTr="00D36CBA">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00B050"/>
          </w:tcPr>
          <w:p w:rsidR="003C7F72" w:rsidRPr="003C7F72" w:rsidRDefault="003C7F72" w:rsidP="003C7F72">
            <w:pPr>
              <w:rPr>
                <w:rFonts w:ascii="Arial" w:hAnsi="Arial" w:cs="Arial"/>
                <w:b/>
                <w:color w:val="FFFFFF"/>
                <w:lang w:eastAsia="es-EC"/>
              </w:rPr>
            </w:pPr>
            <w:r w:rsidRPr="003C7F72">
              <w:rPr>
                <w:rFonts w:ascii="Arial" w:hAnsi="Arial" w:cs="Arial"/>
                <w:b/>
                <w:color w:val="FFFFFF"/>
                <w:lang w:eastAsia="es-EC"/>
              </w:rPr>
              <w:t>FECHA</w:t>
            </w:r>
          </w:p>
        </w:tc>
        <w:tc>
          <w:tcPr>
            <w:tcW w:w="239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3C7F72" w:rsidRPr="003C7F72" w:rsidRDefault="003C7F72" w:rsidP="003C7F72">
            <w:pPr>
              <w:spacing w:before="0"/>
              <w:jc w:val="center"/>
              <w:rPr>
                <w:rFonts w:ascii="Arial" w:hAnsi="Arial" w:cs="Arial"/>
                <w:b/>
                <w:bCs/>
                <w:color w:val="FFFFFF"/>
                <w:sz w:val="20"/>
                <w:szCs w:val="20"/>
                <w:lang w:eastAsia="es-EC"/>
              </w:rPr>
            </w:pPr>
            <w:r>
              <w:rPr>
                <w:rFonts w:ascii="Arial" w:hAnsi="Arial" w:cs="Arial"/>
                <w:b/>
                <w:bCs/>
                <w:color w:val="FFFFFF"/>
                <w:sz w:val="20"/>
                <w:szCs w:val="20"/>
                <w:lang w:eastAsia="es-EC"/>
              </w:rPr>
              <w:t>CUENTA</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C7F72" w:rsidRPr="003C7F72" w:rsidRDefault="003C7F72" w:rsidP="003C7F72">
            <w:pPr>
              <w:spacing w:before="0"/>
              <w:jc w:val="center"/>
              <w:rPr>
                <w:rFonts w:ascii="Arial" w:hAnsi="Arial" w:cs="Arial"/>
                <w:b/>
                <w:bCs/>
                <w:color w:val="FFFFFF"/>
                <w:sz w:val="20"/>
                <w:szCs w:val="20"/>
                <w:lang w:eastAsia="es-EC"/>
              </w:rPr>
            </w:pPr>
            <w:r w:rsidRPr="003C7F72">
              <w:rPr>
                <w:rFonts w:ascii="Arial" w:hAnsi="Arial" w:cs="Arial"/>
                <w:b/>
                <w:bCs/>
                <w:color w:val="FFFFFF"/>
                <w:sz w:val="20"/>
                <w:szCs w:val="20"/>
                <w:lang w:eastAsia="es-EC"/>
              </w:rPr>
              <w:t>DEBE</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C7F72" w:rsidRPr="003C7F72" w:rsidRDefault="003C7F72" w:rsidP="003C7F72">
            <w:pPr>
              <w:spacing w:before="0"/>
              <w:jc w:val="center"/>
              <w:rPr>
                <w:rFonts w:ascii="Arial" w:hAnsi="Arial" w:cs="Arial"/>
                <w:b/>
                <w:bCs/>
                <w:color w:val="FFFFFF"/>
                <w:sz w:val="20"/>
                <w:szCs w:val="20"/>
                <w:lang w:eastAsia="es-EC"/>
              </w:rPr>
            </w:pPr>
            <w:r w:rsidRPr="003C7F72">
              <w:rPr>
                <w:rFonts w:ascii="Arial" w:hAnsi="Arial" w:cs="Arial"/>
                <w:b/>
                <w:bCs/>
                <w:color w:val="FFFFFF"/>
                <w:sz w:val="20"/>
                <w:szCs w:val="20"/>
                <w:lang w:eastAsia="es-EC"/>
              </w:rPr>
              <w:t>HABER</w:t>
            </w:r>
          </w:p>
        </w:tc>
      </w:tr>
      <w:tr w:rsidR="003C7F72" w:rsidRPr="00B41599" w:rsidTr="00D36CBA">
        <w:trPr>
          <w:trHeight w:val="280"/>
        </w:trPr>
        <w:tc>
          <w:tcPr>
            <w:tcW w:w="0" w:type="auto"/>
            <w:tcBorders>
              <w:top w:val="nil"/>
              <w:left w:val="single" w:sz="4" w:space="0" w:color="auto"/>
              <w:bottom w:val="single" w:sz="4" w:space="0" w:color="auto"/>
              <w:right w:val="single" w:sz="4" w:space="0" w:color="auto"/>
            </w:tcBorders>
            <w:shd w:val="clear" w:color="000000" w:fill="EAF1DD"/>
          </w:tcPr>
          <w:p w:rsidR="003C7F72" w:rsidRPr="00200487" w:rsidRDefault="003C7F72" w:rsidP="00B41599">
            <w:pPr>
              <w:spacing w:before="0"/>
              <w:jc w:val="center"/>
              <w:rPr>
                <w:rFonts w:ascii="Arial" w:hAnsi="Arial" w:cs="Arial"/>
                <w:b/>
                <w:sz w:val="20"/>
                <w:szCs w:val="20"/>
                <w:lang w:eastAsia="es-EC"/>
              </w:rPr>
            </w:pPr>
          </w:p>
        </w:tc>
        <w:tc>
          <w:tcPr>
            <w:tcW w:w="2393" w:type="dxa"/>
            <w:tcBorders>
              <w:top w:val="nil"/>
              <w:left w:val="single" w:sz="4" w:space="0" w:color="auto"/>
              <w:bottom w:val="single" w:sz="4" w:space="0" w:color="auto"/>
              <w:right w:val="single" w:sz="4" w:space="0" w:color="auto"/>
            </w:tcBorders>
            <w:shd w:val="clear" w:color="000000" w:fill="EAF1DD"/>
            <w:noWrap/>
            <w:vAlign w:val="bottom"/>
            <w:hideMark/>
          </w:tcPr>
          <w:p w:rsidR="003C7F72" w:rsidRPr="00200487" w:rsidRDefault="003C7F72" w:rsidP="00B41599">
            <w:pPr>
              <w:spacing w:before="0"/>
              <w:jc w:val="center"/>
              <w:rPr>
                <w:rFonts w:ascii="Arial" w:hAnsi="Arial" w:cs="Arial"/>
                <w:b/>
                <w:sz w:val="20"/>
                <w:szCs w:val="20"/>
                <w:lang w:eastAsia="es-EC"/>
              </w:rPr>
            </w:pPr>
            <w:r w:rsidRPr="00200487">
              <w:rPr>
                <w:rFonts w:ascii="Arial" w:hAnsi="Arial" w:cs="Arial"/>
                <w:b/>
                <w:sz w:val="20"/>
                <w:szCs w:val="20"/>
                <w:lang w:eastAsia="es-EC"/>
              </w:rPr>
              <w:t xml:space="preserve"> X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r w:rsidR="003C7F72" w:rsidRPr="00B41599" w:rsidTr="00D36CBA">
        <w:trPr>
          <w:trHeight w:val="269"/>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left"/>
              <w:rPr>
                <w:rFonts w:ascii="Arial" w:hAnsi="Arial" w:cs="Arial"/>
                <w:sz w:val="20"/>
                <w:szCs w:val="20"/>
                <w:lang w:eastAsia="es-EC"/>
              </w:rPr>
            </w:pPr>
            <w:r>
              <w:rPr>
                <w:rFonts w:ascii="Arial" w:hAnsi="Arial" w:cs="Arial"/>
                <w:sz w:val="20"/>
                <w:szCs w:val="20"/>
                <w:lang w:eastAsia="es-EC"/>
              </w:rPr>
              <w:t>31/12/2009</w:t>
            </w:r>
          </w:p>
        </w:tc>
        <w:tc>
          <w:tcPr>
            <w:tcW w:w="2393" w:type="dxa"/>
            <w:tcBorders>
              <w:top w:val="nil"/>
              <w:left w:val="single" w:sz="4" w:space="0" w:color="auto"/>
              <w:bottom w:val="single" w:sz="4" w:space="0" w:color="auto"/>
              <w:right w:val="single" w:sz="4" w:space="0" w:color="auto"/>
            </w:tcBorders>
            <w:shd w:val="clear" w:color="000000" w:fill="EAF1DD"/>
            <w:noWrap/>
            <w:vAlign w:val="center"/>
            <w:hideMark/>
          </w:tcPr>
          <w:p w:rsidR="003C7F72" w:rsidRPr="00D826E8" w:rsidRDefault="003C7F72" w:rsidP="002B274C">
            <w:pPr>
              <w:spacing w:before="0"/>
              <w:jc w:val="left"/>
              <w:rPr>
                <w:rFonts w:ascii="Arial" w:hAnsi="Arial" w:cs="Arial"/>
                <w:sz w:val="16"/>
                <w:szCs w:val="16"/>
                <w:lang w:eastAsia="es-EC"/>
              </w:rPr>
            </w:pPr>
            <w:r w:rsidRPr="00D826E8">
              <w:rPr>
                <w:rFonts w:ascii="Arial" w:hAnsi="Arial" w:cs="Arial"/>
                <w:sz w:val="16"/>
                <w:szCs w:val="16"/>
                <w:lang w:eastAsia="es-EC"/>
              </w:rPr>
              <w:t xml:space="preserve"> Documento por pagar L/P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xml:space="preserve">   </w:t>
            </w:r>
            <w:r w:rsidR="002B274C">
              <w:rPr>
                <w:rFonts w:ascii="Arial" w:hAnsi="Arial" w:cs="Arial"/>
                <w:sz w:val="20"/>
                <w:szCs w:val="20"/>
                <w:lang w:eastAsia="es-EC"/>
              </w:rPr>
              <w:t>$</w:t>
            </w:r>
            <w:r w:rsidR="00D36CBA">
              <w:rPr>
                <w:rFonts w:ascii="Arial" w:hAnsi="Arial" w:cs="Arial"/>
                <w:sz w:val="20"/>
                <w:szCs w:val="20"/>
                <w:lang w:eastAsia="es-EC"/>
              </w:rPr>
              <w:t xml:space="preserve"> </w:t>
            </w:r>
            <w:r w:rsidRPr="00B41599">
              <w:rPr>
                <w:rFonts w:ascii="Arial" w:hAnsi="Arial" w:cs="Arial"/>
                <w:sz w:val="20"/>
                <w:szCs w:val="20"/>
                <w:lang w:eastAsia="es-EC"/>
              </w:rPr>
              <w:t xml:space="preserve">19.215,90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r w:rsidR="003C7F72" w:rsidRPr="00B41599" w:rsidTr="00D36CBA">
        <w:trPr>
          <w:trHeight w:val="269"/>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right"/>
              <w:rPr>
                <w:rFonts w:ascii="Arial" w:hAnsi="Arial" w:cs="Arial"/>
                <w:sz w:val="20"/>
                <w:szCs w:val="20"/>
                <w:lang w:eastAsia="es-EC"/>
              </w:rPr>
            </w:pPr>
          </w:p>
        </w:tc>
        <w:tc>
          <w:tcPr>
            <w:tcW w:w="2393" w:type="dxa"/>
            <w:tcBorders>
              <w:top w:val="nil"/>
              <w:left w:val="single" w:sz="4" w:space="0" w:color="auto"/>
              <w:bottom w:val="single" w:sz="4" w:space="0" w:color="auto"/>
              <w:right w:val="single" w:sz="4" w:space="0" w:color="auto"/>
            </w:tcBorders>
            <w:shd w:val="clear" w:color="000000" w:fill="EAF1DD"/>
            <w:noWrap/>
            <w:vAlign w:val="center"/>
            <w:hideMark/>
          </w:tcPr>
          <w:p w:rsidR="003C7F72" w:rsidRPr="00D826E8" w:rsidRDefault="00D36CBA" w:rsidP="00D36CBA">
            <w:pPr>
              <w:spacing w:before="0"/>
              <w:jc w:val="center"/>
              <w:rPr>
                <w:rFonts w:ascii="Arial" w:hAnsi="Arial" w:cs="Arial"/>
                <w:sz w:val="16"/>
                <w:szCs w:val="16"/>
                <w:lang w:eastAsia="es-EC"/>
              </w:rPr>
            </w:pPr>
            <w:r>
              <w:rPr>
                <w:rFonts w:ascii="Arial" w:hAnsi="Arial" w:cs="Arial"/>
                <w:sz w:val="16"/>
                <w:szCs w:val="16"/>
                <w:lang w:eastAsia="es-EC"/>
              </w:rPr>
              <w:t xml:space="preserve">        </w:t>
            </w:r>
            <w:r w:rsidR="003C7F72" w:rsidRPr="00D826E8">
              <w:rPr>
                <w:rFonts w:ascii="Arial" w:hAnsi="Arial" w:cs="Arial"/>
                <w:sz w:val="16"/>
                <w:szCs w:val="16"/>
                <w:lang w:eastAsia="es-EC"/>
              </w:rPr>
              <w:t>Documento por pagar C/P</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2B274C"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xml:space="preserve">  </w:t>
            </w:r>
          </w:p>
          <w:p w:rsidR="003C7F72" w:rsidRPr="00B41599" w:rsidRDefault="002B274C" w:rsidP="00B41599">
            <w:pPr>
              <w:spacing w:before="0"/>
              <w:jc w:val="left"/>
              <w:rPr>
                <w:rFonts w:ascii="Arial" w:hAnsi="Arial" w:cs="Arial"/>
                <w:sz w:val="20"/>
                <w:szCs w:val="20"/>
                <w:lang w:eastAsia="es-EC"/>
              </w:rPr>
            </w:pPr>
            <w:r>
              <w:rPr>
                <w:rFonts w:ascii="Arial" w:hAnsi="Arial" w:cs="Arial"/>
                <w:sz w:val="20"/>
                <w:szCs w:val="20"/>
                <w:lang w:eastAsia="es-EC"/>
              </w:rPr>
              <w:t>$</w:t>
            </w:r>
            <w:r w:rsidR="003C7F72" w:rsidRPr="00B41599">
              <w:rPr>
                <w:rFonts w:ascii="Arial" w:hAnsi="Arial" w:cs="Arial"/>
                <w:sz w:val="20"/>
                <w:szCs w:val="20"/>
                <w:lang w:eastAsia="es-EC"/>
              </w:rPr>
              <w:t xml:space="preserve"> </w:t>
            </w:r>
            <w:r w:rsidR="00D36CBA">
              <w:rPr>
                <w:rFonts w:ascii="Arial" w:hAnsi="Arial" w:cs="Arial"/>
                <w:sz w:val="20"/>
                <w:szCs w:val="20"/>
                <w:lang w:eastAsia="es-EC"/>
              </w:rPr>
              <w:t xml:space="preserve">   </w:t>
            </w:r>
            <w:r w:rsidR="003C7F72" w:rsidRPr="00B41599">
              <w:rPr>
                <w:rFonts w:ascii="Arial" w:hAnsi="Arial" w:cs="Arial"/>
                <w:sz w:val="20"/>
                <w:szCs w:val="20"/>
                <w:lang w:eastAsia="es-EC"/>
              </w:rPr>
              <w:t xml:space="preserve">19.215,90 </w:t>
            </w:r>
          </w:p>
        </w:tc>
      </w:tr>
      <w:tr w:rsidR="003C7F72" w:rsidRPr="00C30F76" w:rsidTr="00D36CBA">
        <w:trPr>
          <w:trHeight w:val="376"/>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left"/>
              <w:rPr>
                <w:rFonts w:ascii="Arial" w:hAnsi="Arial" w:cs="Arial"/>
                <w:sz w:val="16"/>
                <w:szCs w:val="16"/>
                <w:lang w:eastAsia="es-EC"/>
              </w:rPr>
            </w:pPr>
          </w:p>
        </w:tc>
        <w:tc>
          <w:tcPr>
            <w:tcW w:w="2393" w:type="dxa"/>
            <w:tcBorders>
              <w:top w:val="nil"/>
              <w:left w:val="single" w:sz="4" w:space="0" w:color="auto"/>
              <w:bottom w:val="single" w:sz="4" w:space="0" w:color="auto"/>
              <w:right w:val="single" w:sz="4" w:space="0" w:color="auto"/>
            </w:tcBorders>
            <w:shd w:val="clear" w:color="000000" w:fill="EAF1DD"/>
            <w:vAlign w:val="bottom"/>
            <w:hideMark/>
          </w:tcPr>
          <w:p w:rsidR="003C7F72" w:rsidRPr="00B41599" w:rsidRDefault="003C7F72" w:rsidP="00B41599">
            <w:pPr>
              <w:spacing w:before="0"/>
              <w:jc w:val="left"/>
              <w:rPr>
                <w:rFonts w:ascii="Arial" w:hAnsi="Arial" w:cs="Arial"/>
                <w:sz w:val="16"/>
                <w:szCs w:val="16"/>
                <w:lang w:eastAsia="es-EC"/>
              </w:rPr>
            </w:pPr>
            <w:r w:rsidRPr="00B41599">
              <w:rPr>
                <w:rFonts w:ascii="Arial" w:hAnsi="Arial" w:cs="Arial"/>
                <w:sz w:val="16"/>
                <w:szCs w:val="16"/>
                <w:lang w:eastAsia="es-EC"/>
              </w:rPr>
              <w:t xml:space="preserve"> p/r ajuste reclasificatorio préstamo 1 </w:t>
            </w:r>
            <w:r w:rsidR="00801FA6" w:rsidRPr="00B41599">
              <w:rPr>
                <w:rFonts w:ascii="Arial" w:hAnsi="Arial" w:cs="Arial"/>
                <w:sz w:val="16"/>
                <w:szCs w:val="16"/>
                <w:lang w:eastAsia="es-EC"/>
              </w:rPr>
              <w:t>Bco.</w:t>
            </w:r>
            <w:r w:rsidR="00801FA6">
              <w:rPr>
                <w:rFonts w:ascii="Arial" w:hAnsi="Arial" w:cs="Arial"/>
                <w:sz w:val="16"/>
                <w:szCs w:val="16"/>
                <w:lang w:eastAsia="es-EC"/>
              </w:rPr>
              <w:t xml:space="preserve"> Internacional</w:t>
            </w:r>
            <w:r w:rsidRPr="00B41599">
              <w:rPr>
                <w:rFonts w:ascii="Arial" w:hAnsi="Arial" w:cs="Arial"/>
                <w:sz w:val="16"/>
                <w:szCs w:val="16"/>
                <w:lang w:eastAsia="es-EC"/>
              </w:rPr>
              <w:t xml:space="preserve"> según NIC 1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r w:rsidR="003C7F72" w:rsidRPr="00B41599" w:rsidTr="00D36CBA">
        <w:trPr>
          <w:trHeight w:val="237"/>
        </w:trPr>
        <w:tc>
          <w:tcPr>
            <w:tcW w:w="0" w:type="auto"/>
            <w:tcBorders>
              <w:top w:val="nil"/>
              <w:left w:val="single" w:sz="4" w:space="0" w:color="auto"/>
              <w:bottom w:val="single" w:sz="4" w:space="0" w:color="auto"/>
              <w:right w:val="single" w:sz="4" w:space="0" w:color="auto"/>
            </w:tcBorders>
            <w:shd w:val="clear" w:color="000000" w:fill="EAF1DD"/>
          </w:tcPr>
          <w:p w:rsidR="003C7F72" w:rsidRPr="00200487" w:rsidRDefault="003C7F72" w:rsidP="00B41599">
            <w:pPr>
              <w:spacing w:before="0"/>
              <w:jc w:val="center"/>
              <w:rPr>
                <w:rFonts w:ascii="Arial" w:hAnsi="Arial" w:cs="Arial"/>
                <w:b/>
                <w:sz w:val="20"/>
                <w:szCs w:val="20"/>
                <w:lang w:eastAsia="es-EC"/>
              </w:rPr>
            </w:pPr>
          </w:p>
        </w:tc>
        <w:tc>
          <w:tcPr>
            <w:tcW w:w="2393" w:type="dxa"/>
            <w:tcBorders>
              <w:top w:val="nil"/>
              <w:left w:val="single" w:sz="4" w:space="0" w:color="auto"/>
              <w:bottom w:val="single" w:sz="4" w:space="0" w:color="auto"/>
              <w:right w:val="single" w:sz="4" w:space="0" w:color="auto"/>
            </w:tcBorders>
            <w:shd w:val="clear" w:color="000000" w:fill="EAF1DD"/>
            <w:noWrap/>
            <w:vAlign w:val="bottom"/>
            <w:hideMark/>
          </w:tcPr>
          <w:p w:rsidR="003C7F72" w:rsidRPr="00200487" w:rsidRDefault="003C7F72" w:rsidP="00B41599">
            <w:pPr>
              <w:spacing w:before="0"/>
              <w:jc w:val="center"/>
              <w:rPr>
                <w:rFonts w:ascii="Arial" w:hAnsi="Arial" w:cs="Arial"/>
                <w:b/>
                <w:sz w:val="20"/>
                <w:szCs w:val="20"/>
                <w:lang w:eastAsia="es-EC"/>
              </w:rPr>
            </w:pPr>
            <w:r w:rsidRPr="00200487">
              <w:rPr>
                <w:rFonts w:ascii="Arial" w:hAnsi="Arial" w:cs="Arial"/>
                <w:b/>
                <w:sz w:val="20"/>
                <w:szCs w:val="20"/>
                <w:lang w:eastAsia="es-EC"/>
              </w:rPr>
              <w:t xml:space="preserve"> X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r w:rsidR="003C7F72" w:rsidRPr="00B41599" w:rsidTr="00D36CBA">
        <w:trPr>
          <w:trHeight w:val="237"/>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left"/>
              <w:rPr>
                <w:rFonts w:ascii="Arial" w:hAnsi="Arial" w:cs="Arial"/>
                <w:sz w:val="20"/>
                <w:szCs w:val="20"/>
                <w:lang w:eastAsia="es-EC"/>
              </w:rPr>
            </w:pPr>
            <w:r>
              <w:rPr>
                <w:rFonts w:ascii="Arial" w:hAnsi="Arial" w:cs="Arial"/>
                <w:sz w:val="20"/>
                <w:szCs w:val="20"/>
                <w:lang w:eastAsia="es-EC"/>
              </w:rPr>
              <w:t>31/12/2009</w:t>
            </w:r>
          </w:p>
        </w:tc>
        <w:tc>
          <w:tcPr>
            <w:tcW w:w="2393" w:type="dxa"/>
            <w:tcBorders>
              <w:top w:val="nil"/>
              <w:left w:val="single" w:sz="4" w:space="0" w:color="auto"/>
              <w:bottom w:val="single" w:sz="4" w:space="0" w:color="auto"/>
              <w:right w:val="single" w:sz="4" w:space="0" w:color="auto"/>
            </w:tcBorders>
            <w:shd w:val="clear" w:color="000000" w:fill="EAF1DD"/>
            <w:noWrap/>
            <w:vAlign w:val="bottom"/>
            <w:hideMark/>
          </w:tcPr>
          <w:p w:rsidR="003C7F72" w:rsidRPr="00D826E8" w:rsidRDefault="003C7F72" w:rsidP="00B41599">
            <w:pPr>
              <w:spacing w:before="0"/>
              <w:jc w:val="left"/>
              <w:rPr>
                <w:rFonts w:ascii="Arial" w:hAnsi="Arial" w:cs="Arial"/>
                <w:sz w:val="16"/>
                <w:szCs w:val="16"/>
                <w:lang w:eastAsia="es-EC"/>
              </w:rPr>
            </w:pPr>
            <w:r w:rsidRPr="00D826E8">
              <w:rPr>
                <w:rFonts w:ascii="Arial" w:hAnsi="Arial" w:cs="Arial"/>
                <w:sz w:val="16"/>
                <w:szCs w:val="16"/>
                <w:lang w:eastAsia="es-EC"/>
              </w:rPr>
              <w:t xml:space="preserve"> Documento por pagar L/P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D64692" w:rsidP="00B41599">
            <w:pPr>
              <w:spacing w:before="0"/>
              <w:jc w:val="left"/>
              <w:rPr>
                <w:rFonts w:ascii="Arial" w:hAnsi="Arial" w:cs="Arial"/>
                <w:sz w:val="20"/>
                <w:szCs w:val="20"/>
                <w:lang w:eastAsia="es-EC"/>
              </w:rPr>
            </w:pPr>
            <w:r>
              <w:rPr>
                <w:rFonts w:ascii="Arial" w:hAnsi="Arial" w:cs="Arial"/>
                <w:sz w:val="20"/>
                <w:szCs w:val="20"/>
                <w:lang w:eastAsia="es-EC"/>
              </w:rPr>
              <w:t xml:space="preserve">    </w:t>
            </w:r>
            <w:r w:rsidR="002B274C">
              <w:rPr>
                <w:rFonts w:ascii="Arial" w:hAnsi="Arial" w:cs="Arial"/>
                <w:sz w:val="20"/>
                <w:szCs w:val="20"/>
                <w:lang w:eastAsia="es-EC"/>
              </w:rPr>
              <w:t>$</w:t>
            </w:r>
            <w:r>
              <w:rPr>
                <w:rFonts w:ascii="Arial" w:hAnsi="Arial" w:cs="Arial"/>
                <w:sz w:val="20"/>
                <w:szCs w:val="20"/>
                <w:lang w:eastAsia="es-EC"/>
              </w:rPr>
              <w:t xml:space="preserve"> 4927.14</w:t>
            </w:r>
            <w:r w:rsidR="003C7F72" w:rsidRPr="00B41599">
              <w:rPr>
                <w:rFonts w:ascii="Arial" w:hAnsi="Arial" w:cs="Arial"/>
                <w:sz w:val="20"/>
                <w:szCs w:val="20"/>
                <w:lang w:eastAsia="es-EC"/>
              </w:rPr>
              <w:t xml:space="preserve">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r w:rsidR="003C7F72" w:rsidRPr="00B41599" w:rsidTr="00D36CBA">
        <w:trPr>
          <w:trHeight w:val="269"/>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right"/>
              <w:rPr>
                <w:rFonts w:ascii="Arial" w:hAnsi="Arial" w:cs="Arial"/>
                <w:sz w:val="20"/>
                <w:szCs w:val="20"/>
                <w:lang w:eastAsia="es-EC"/>
              </w:rPr>
            </w:pPr>
          </w:p>
        </w:tc>
        <w:tc>
          <w:tcPr>
            <w:tcW w:w="2393" w:type="dxa"/>
            <w:tcBorders>
              <w:top w:val="nil"/>
              <w:left w:val="single" w:sz="4" w:space="0" w:color="auto"/>
              <w:bottom w:val="single" w:sz="4" w:space="0" w:color="auto"/>
              <w:right w:val="single" w:sz="4" w:space="0" w:color="auto"/>
            </w:tcBorders>
            <w:shd w:val="clear" w:color="000000" w:fill="EAF1DD"/>
            <w:noWrap/>
            <w:vAlign w:val="bottom"/>
            <w:hideMark/>
          </w:tcPr>
          <w:p w:rsidR="003C7F72" w:rsidRPr="00D826E8" w:rsidRDefault="003C7F72" w:rsidP="00B41599">
            <w:pPr>
              <w:spacing w:before="0"/>
              <w:jc w:val="right"/>
              <w:rPr>
                <w:rFonts w:ascii="Arial" w:hAnsi="Arial" w:cs="Arial"/>
                <w:sz w:val="16"/>
                <w:szCs w:val="16"/>
                <w:lang w:eastAsia="es-EC"/>
              </w:rPr>
            </w:pPr>
            <w:r w:rsidRPr="00D826E8">
              <w:rPr>
                <w:rFonts w:ascii="Arial" w:hAnsi="Arial" w:cs="Arial"/>
                <w:sz w:val="16"/>
                <w:szCs w:val="16"/>
                <w:lang w:eastAsia="es-EC"/>
              </w:rPr>
              <w:t xml:space="preserve"> Documento por pagar C/P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D64692" w:rsidP="00B41599">
            <w:pPr>
              <w:spacing w:before="0"/>
              <w:jc w:val="left"/>
              <w:rPr>
                <w:rFonts w:ascii="Arial" w:hAnsi="Arial" w:cs="Arial"/>
                <w:sz w:val="20"/>
                <w:szCs w:val="20"/>
                <w:lang w:eastAsia="es-EC"/>
              </w:rPr>
            </w:pPr>
            <w:r>
              <w:rPr>
                <w:rFonts w:ascii="Arial" w:hAnsi="Arial" w:cs="Arial"/>
                <w:sz w:val="20"/>
                <w:szCs w:val="20"/>
                <w:lang w:eastAsia="es-EC"/>
              </w:rPr>
              <w:t xml:space="preserve">     </w:t>
            </w:r>
            <w:r w:rsidR="002B274C">
              <w:rPr>
                <w:rFonts w:ascii="Arial" w:hAnsi="Arial" w:cs="Arial"/>
                <w:sz w:val="20"/>
                <w:szCs w:val="20"/>
                <w:lang w:eastAsia="es-EC"/>
              </w:rPr>
              <w:t xml:space="preserve">$ </w:t>
            </w:r>
            <w:r w:rsidR="00D36CBA">
              <w:rPr>
                <w:rFonts w:ascii="Arial" w:hAnsi="Arial" w:cs="Arial"/>
                <w:sz w:val="20"/>
                <w:szCs w:val="20"/>
                <w:lang w:eastAsia="es-EC"/>
              </w:rPr>
              <w:t xml:space="preserve">  </w:t>
            </w:r>
            <w:r>
              <w:rPr>
                <w:rFonts w:ascii="Arial" w:hAnsi="Arial" w:cs="Arial"/>
                <w:sz w:val="20"/>
                <w:szCs w:val="20"/>
                <w:lang w:eastAsia="es-EC"/>
              </w:rPr>
              <w:t>4927.14</w:t>
            </w:r>
            <w:r w:rsidR="003C7F72" w:rsidRPr="00B41599">
              <w:rPr>
                <w:rFonts w:ascii="Arial" w:hAnsi="Arial" w:cs="Arial"/>
                <w:sz w:val="20"/>
                <w:szCs w:val="20"/>
                <w:lang w:eastAsia="es-EC"/>
              </w:rPr>
              <w:t xml:space="preserve"> </w:t>
            </w:r>
          </w:p>
        </w:tc>
      </w:tr>
      <w:tr w:rsidR="003C7F72" w:rsidRPr="00C30F76" w:rsidTr="00D36CBA">
        <w:trPr>
          <w:trHeight w:val="376"/>
        </w:trPr>
        <w:tc>
          <w:tcPr>
            <w:tcW w:w="0" w:type="auto"/>
            <w:tcBorders>
              <w:top w:val="nil"/>
              <w:left w:val="single" w:sz="4" w:space="0" w:color="auto"/>
              <w:bottom w:val="single" w:sz="4" w:space="0" w:color="auto"/>
              <w:right w:val="single" w:sz="4" w:space="0" w:color="auto"/>
            </w:tcBorders>
            <w:shd w:val="clear" w:color="000000" w:fill="EAF1DD"/>
          </w:tcPr>
          <w:p w:rsidR="003C7F72" w:rsidRPr="00B41599" w:rsidRDefault="003C7F72" w:rsidP="00B41599">
            <w:pPr>
              <w:spacing w:before="0"/>
              <w:jc w:val="left"/>
              <w:rPr>
                <w:rFonts w:ascii="Arial" w:hAnsi="Arial" w:cs="Arial"/>
                <w:sz w:val="16"/>
                <w:szCs w:val="16"/>
                <w:lang w:eastAsia="es-EC"/>
              </w:rPr>
            </w:pPr>
          </w:p>
        </w:tc>
        <w:tc>
          <w:tcPr>
            <w:tcW w:w="2393" w:type="dxa"/>
            <w:tcBorders>
              <w:top w:val="nil"/>
              <w:left w:val="single" w:sz="4" w:space="0" w:color="auto"/>
              <w:bottom w:val="single" w:sz="4" w:space="0" w:color="auto"/>
              <w:right w:val="single" w:sz="4" w:space="0" w:color="auto"/>
            </w:tcBorders>
            <w:shd w:val="clear" w:color="000000" w:fill="EAF1DD"/>
            <w:vAlign w:val="bottom"/>
            <w:hideMark/>
          </w:tcPr>
          <w:p w:rsidR="003C7F72" w:rsidRPr="00D826E8" w:rsidRDefault="003C7F72" w:rsidP="00B41599">
            <w:pPr>
              <w:spacing w:before="0"/>
              <w:jc w:val="left"/>
              <w:rPr>
                <w:rFonts w:ascii="Arial" w:hAnsi="Arial" w:cs="Arial"/>
                <w:sz w:val="16"/>
                <w:szCs w:val="16"/>
                <w:lang w:eastAsia="es-EC"/>
              </w:rPr>
            </w:pPr>
            <w:r w:rsidRPr="00D826E8">
              <w:rPr>
                <w:rFonts w:ascii="Arial" w:hAnsi="Arial" w:cs="Arial"/>
                <w:sz w:val="16"/>
                <w:szCs w:val="16"/>
                <w:lang w:eastAsia="es-EC"/>
              </w:rPr>
              <w:t xml:space="preserve"> p/r ajuste reclasificatorio préstamo 2 </w:t>
            </w:r>
            <w:r w:rsidR="00530A84" w:rsidRPr="00D826E8">
              <w:rPr>
                <w:rFonts w:ascii="Arial" w:hAnsi="Arial" w:cs="Arial"/>
                <w:sz w:val="16"/>
                <w:szCs w:val="16"/>
                <w:lang w:eastAsia="es-EC"/>
              </w:rPr>
              <w:t>Bco.</w:t>
            </w:r>
            <w:r w:rsidRPr="00D826E8">
              <w:rPr>
                <w:rFonts w:ascii="Arial" w:hAnsi="Arial" w:cs="Arial"/>
                <w:sz w:val="16"/>
                <w:szCs w:val="16"/>
                <w:lang w:eastAsia="es-EC"/>
              </w:rPr>
              <w:t xml:space="preserve"> intern</w:t>
            </w:r>
            <w:r w:rsidR="00530A84">
              <w:rPr>
                <w:rFonts w:ascii="Arial" w:hAnsi="Arial" w:cs="Arial"/>
                <w:sz w:val="16"/>
                <w:szCs w:val="16"/>
                <w:lang w:eastAsia="es-EC"/>
              </w:rPr>
              <w:t>acional</w:t>
            </w:r>
            <w:r w:rsidRPr="00D826E8">
              <w:rPr>
                <w:rFonts w:ascii="Arial" w:hAnsi="Arial" w:cs="Arial"/>
                <w:sz w:val="16"/>
                <w:szCs w:val="16"/>
                <w:lang w:eastAsia="es-EC"/>
              </w:rPr>
              <w:t xml:space="preserve"> según NIC 1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c>
          <w:tcPr>
            <w:tcW w:w="0" w:type="auto"/>
            <w:tcBorders>
              <w:top w:val="nil"/>
              <w:left w:val="nil"/>
              <w:bottom w:val="single" w:sz="4" w:space="0" w:color="auto"/>
              <w:right w:val="single" w:sz="4" w:space="0" w:color="auto"/>
            </w:tcBorders>
            <w:shd w:val="clear" w:color="000000" w:fill="EAF1DD"/>
            <w:noWrap/>
            <w:vAlign w:val="bottom"/>
            <w:hideMark/>
          </w:tcPr>
          <w:p w:rsidR="003C7F72" w:rsidRPr="00B41599" w:rsidRDefault="003C7F72" w:rsidP="00B41599">
            <w:pPr>
              <w:spacing w:before="0"/>
              <w:jc w:val="left"/>
              <w:rPr>
                <w:rFonts w:ascii="Arial" w:hAnsi="Arial" w:cs="Arial"/>
                <w:sz w:val="20"/>
                <w:szCs w:val="20"/>
                <w:lang w:eastAsia="es-EC"/>
              </w:rPr>
            </w:pPr>
            <w:r w:rsidRPr="00B41599">
              <w:rPr>
                <w:rFonts w:ascii="Arial" w:hAnsi="Arial" w:cs="Arial"/>
                <w:sz w:val="20"/>
                <w:szCs w:val="20"/>
                <w:lang w:eastAsia="es-EC"/>
              </w:rPr>
              <w:t> </w:t>
            </w:r>
          </w:p>
        </w:tc>
      </w:tr>
    </w:tbl>
    <w:p w:rsidR="009A0742" w:rsidRPr="000A1645" w:rsidRDefault="000A1645" w:rsidP="000A1645">
      <w:pPr>
        <w:spacing w:before="120" w:line="480" w:lineRule="auto"/>
        <w:jc w:val="center"/>
        <w:rPr>
          <w:rFonts w:ascii="Arial" w:hAnsi="Arial" w:cs="Arial"/>
          <w:lang w:val="es-ES_tradnl"/>
        </w:rPr>
      </w:pPr>
      <w:r>
        <w:rPr>
          <w:rFonts w:ascii="Arial" w:hAnsi="Arial" w:cs="Arial"/>
          <w:b/>
          <w:lang w:val="es-ES_tradnl"/>
        </w:rPr>
        <w:t xml:space="preserve">         </w:t>
      </w:r>
      <w:r w:rsidR="005A35C1">
        <w:rPr>
          <w:rFonts w:ascii="Arial" w:hAnsi="Arial" w:cs="Arial"/>
          <w:b/>
          <w:lang w:val="es-ES_tradnl"/>
        </w:rPr>
        <w:t xml:space="preserve"> </w:t>
      </w:r>
      <w:r w:rsidR="003969F4" w:rsidRPr="003969F4">
        <w:rPr>
          <w:rFonts w:ascii="Arial" w:hAnsi="Arial" w:cs="Arial"/>
          <w:lang w:val="es-ES_tradnl"/>
        </w:rPr>
        <w:t>A continuación se presenta el Balance General al 31 Diciembre del 2009 con la correcta clasificación</w:t>
      </w:r>
      <w:r w:rsidR="003969F4">
        <w:rPr>
          <w:rFonts w:ascii="Arial" w:hAnsi="Arial" w:cs="Arial"/>
          <w:lang w:val="es-ES_tradnl"/>
        </w:rPr>
        <w:t xml:space="preserve"> de Pasivos Corrientes y no Corrientes</w:t>
      </w:r>
      <w:r w:rsidR="00442F3E">
        <w:rPr>
          <w:rFonts w:ascii="Arial" w:hAnsi="Arial" w:cs="Arial"/>
          <w:lang w:val="es-ES_tradnl"/>
        </w:rPr>
        <w:t>:</w:t>
      </w:r>
    </w:p>
    <w:tbl>
      <w:tblPr>
        <w:tblW w:w="8941" w:type="dxa"/>
        <w:tblInd w:w="58" w:type="dxa"/>
        <w:tblCellMar>
          <w:left w:w="70" w:type="dxa"/>
          <w:right w:w="70" w:type="dxa"/>
        </w:tblCellMar>
        <w:tblLook w:val="04A0"/>
      </w:tblPr>
      <w:tblGrid>
        <w:gridCol w:w="3492"/>
        <w:gridCol w:w="963"/>
        <w:gridCol w:w="146"/>
        <w:gridCol w:w="3241"/>
        <w:gridCol w:w="1181"/>
        <w:gridCol w:w="146"/>
      </w:tblGrid>
      <w:tr w:rsidR="00801FA6" w:rsidRPr="00801FA6" w:rsidTr="00801FA6">
        <w:trPr>
          <w:trHeight w:val="216"/>
        </w:trPr>
        <w:tc>
          <w:tcPr>
            <w:tcW w:w="8941" w:type="dxa"/>
            <w:gridSpan w:val="6"/>
            <w:tcBorders>
              <w:top w:val="nil"/>
              <w:left w:val="nil"/>
              <w:bottom w:val="nil"/>
              <w:right w:val="nil"/>
            </w:tcBorders>
            <w:shd w:val="clear" w:color="auto" w:fill="auto"/>
            <w:noWrap/>
            <w:vAlign w:val="bottom"/>
            <w:hideMark/>
          </w:tcPr>
          <w:p w:rsidR="00801FA6" w:rsidRPr="00FA199F" w:rsidRDefault="00801FA6" w:rsidP="00801FA6">
            <w:pPr>
              <w:spacing w:before="0"/>
              <w:jc w:val="center"/>
              <w:rPr>
                <w:rFonts w:ascii="Calibri" w:hAnsi="Calibri" w:cs="Calibri"/>
                <w:b/>
                <w:bCs/>
                <w:color w:val="000000"/>
                <w:sz w:val="16"/>
                <w:szCs w:val="16"/>
                <w:lang w:eastAsia="es-EC"/>
              </w:rPr>
            </w:pPr>
            <w:r w:rsidRPr="00FA199F">
              <w:rPr>
                <w:rFonts w:ascii="Calibri" w:hAnsi="Calibri" w:cs="Calibri"/>
                <w:b/>
                <w:bCs/>
                <w:color w:val="000000"/>
                <w:sz w:val="16"/>
                <w:szCs w:val="16"/>
                <w:lang w:eastAsia="es-EC"/>
              </w:rPr>
              <w:t>HYDROMECANICA DEL ECUADOR S.A.</w:t>
            </w:r>
          </w:p>
        </w:tc>
      </w:tr>
      <w:tr w:rsidR="00801FA6" w:rsidRPr="00801FA6" w:rsidTr="00801FA6">
        <w:trPr>
          <w:trHeight w:val="264"/>
        </w:trPr>
        <w:tc>
          <w:tcPr>
            <w:tcW w:w="8941" w:type="dxa"/>
            <w:gridSpan w:val="6"/>
            <w:tcBorders>
              <w:top w:val="nil"/>
              <w:left w:val="nil"/>
              <w:bottom w:val="nil"/>
              <w:right w:val="nil"/>
            </w:tcBorders>
            <w:shd w:val="clear" w:color="auto" w:fill="auto"/>
            <w:noWrap/>
            <w:vAlign w:val="bottom"/>
            <w:hideMark/>
          </w:tcPr>
          <w:p w:rsidR="00801FA6" w:rsidRPr="00FA199F" w:rsidRDefault="00801FA6" w:rsidP="00801FA6">
            <w:pPr>
              <w:spacing w:before="0"/>
              <w:jc w:val="center"/>
              <w:rPr>
                <w:rFonts w:ascii="Calibri" w:hAnsi="Calibri" w:cs="Calibri"/>
                <w:b/>
                <w:bCs/>
                <w:color w:val="000000"/>
                <w:sz w:val="16"/>
                <w:szCs w:val="16"/>
                <w:lang w:eastAsia="es-EC"/>
              </w:rPr>
            </w:pPr>
            <w:r w:rsidRPr="00FA199F">
              <w:rPr>
                <w:rFonts w:ascii="Calibri" w:hAnsi="Calibri" w:cs="Calibri"/>
                <w:b/>
                <w:bCs/>
                <w:color w:val="000000"/>
                <w:sz w:val="16"/>
                <w:szCs w:val="16"/>
                <w:lang w:eastAsia="es-EC"/>
              </w:rPr>
              <w:t>BALANCE GENERAL</w:t>
            </w:r>
          </w:p>
        </w:tc>
      </w:tr>
      <w:tr w:rsidR="00801FA6" w:rsidRPr="00801FA6" w:rsidTr="00801FA6">
        <w:trPr>
          <w:trHeight w:val="252"/>
        </w:trPr>
        <w:tc>
          <w:tcPr>
            <w:tcW w:w="8941" w:type="dxa"/>
            <w:gridSpan w:val="6"/>
            <w:tcBorders>
              <w:top w:val="nil"/>
              <w:left w:val="nil"/>
              <w:bottom w:val="nil"/>
              <w:right w:val="nil"/>
            </w:tcBorders>
            <w:shd w:val="clear" w:color="auto" w:fill="auto"/>
            <w:noWrap/>
            <w:vAlign w:val="bottom"/>
            <w:hideMark/>
          </w:tcPr>
          <w:p w:rsidR="00801FA6" w:rsidRPr="00FA199F" w:rsidRDefault="00801FA6" w:rsidP="00801FA6">
            <w:pPr>
              <w:spacing w:before="0"/>
              <w:jc w:val="center"/>
              <w:rPr>
                <w:rFonts w:ascii="Calibri" w:hAnsi="Calibri" w:cs="Calibri"/>
                <w:b/>
                <w:bCs/>
                <w:color w:val="000000"/>
                <w:sz w:val="16"/>
                <w:szCs w:val="16"/>
                <w:lang w:eastAsia="es-EC"/>
              </w:rPr>
            </w:pPr>
            <w:r w:rsidRPr="00FA199F">
              <w:rPr>
                <w:rFonts w:ascii="Calibri" w:hAnsi="Calibri" w:cs="Calibri"/>
                <w:b/>
                <w:bCs/>
                <w:color w:val="000000"/>
                <w:sz w:val="16"/>
                <w:szCs w:val="16"/>
                <w:lang w:eastAsia="es-EC"/>
              </w:rPr>
              <w:t>AL 31 DE DICIEMBRE DEL 2009</w:t>
            </w: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PASIVO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CORRIENTE</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PASIVO CORRIENTE</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DISPONIBLE</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CUENTAS POR PAGAR PROVEEDORES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CAJA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PROVEEDORES VARIOS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57.707,06</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16"/>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CAJA CHICA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500,00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PROVEEDORES VARIOS EXTRANJEROS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91.261,55</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BANCOS/COOPERATIVAS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OBLIGACIONES FINANCIERAS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BANCO INTERNACIONAL</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40.430,53</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DOCUMENTOS POR PAGAR C/P</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68"/>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COOPERATIVA DE AHORRO Y CREDITO NACIONAL LTDA.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14.847,68</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BANCO INTERNACIONAL 1</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r w:rsidRPr="00801FA6">
              <w:rPr>
                <w:rFonts w:ascii="Calibri" w:hAnsi="Calibri" w:cs="Calibri"/>
                <w:color w:val="000000"/>
                <w:sz w:val="10"/>
                <w:szCs w:val="10"/>
                <w:lang w:eastAsia="es-EC"/>
              </w:rPr>
              <w:t>19.215,90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 xml:space="preserve">COOPERATIVA LA DOLOROSA </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4.987,14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BANCO INTERNACIONAL 2</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r w:rsidRPr="00801FA6">
              <w:rPr>
                <w:rFonts w:ascii="Calibri" w:hAnsi="Calibri" w:cs="Calibri"/>
                <w:color w:val="000000"/>
                <w:sz w:val="10"/>
                <w:szCs w:val="10"/>
                <w:lang w:eastAsia="es-EC"/>
              </w:rPr>
              <w:t>4.927,14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 DISPONIBLE</w:t>
            </w:r>
          </w:p>
        </w:tc>
        <w:tc>
          <w:tcPr>
            <w:tcW w:w="963"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60.765,35</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 A CORTO PLAZO</w:t>
            </w:r>
          </w:p>
        </w:tc>
        <w:tc>
          <w:tcPr>
            <w:tcW w:w="1181" w:type="dxa"/>
            <w:tcBorders>
              <w:top w:val="single" w:sz="4" w:space="0" w:color="auto"/>
              <w:left w:val="nil"/>
              <w:bottom w:val="single" w:sz="4"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24.143,04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REALIZABLE</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CUENTAS POR PAGAR IMPUESTOS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MERCADERIA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51.072,86</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IMPUESTOS FISCALES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 REALIZABLE</w:t>
            </w:r>
          </w:p>
        </w:tc>
        <w:tc>
          <w:tcPr>
            <w:tcW w:w="963"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51.072,86</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RETENCIONES EN LA FUENTE IMPUESTO A LA RENTA</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175,59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68"/>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EXIGIBLE</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RETENCIONES EN LA FUENTE IMPUESTO AL VALOR AGRAGADO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173,81</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CUENTAS POR COBRAR CLIENTES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CUENTAS POR PAGAR IESS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CLIENTES VARIOS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36.029,04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APORTES, FONDOS Y CONTRIBUCIONES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 PROVISION CUENTAS INCOBRABLES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(360,29)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APORTES INDIVIDUALES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150,76</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16"/>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CREDITO TRIBUTARIO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APORTES PATRONALES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179,79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IVA PAGADO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4.673,00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 xml:space="preserve">FONDOS DE RESERVAS </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RETENCION DEL IMPUESTO A LA RENTA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2.546,15</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IECE Y SECAP</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16,12</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RETENCION DEL IMPUESTO AL VALOR AGREGADO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1.381,87</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CUENTAS POR PAGAR EMPLEADOS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PAGOS ANTICIPADOS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PARTICIPACIONES Y PROVISIONES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INTERESES PAGADOS POR ANTICIPADO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7.165,62</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15 % PARTICIPACION UTILIDADES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 EXIGIBLE</w:t>
            </w:r>
          </w:p>
        </w:tc>
        <w:tc>
          <w:tcPr>
            <w:tcW w:w="963"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51.435,39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DECIMO TERCER SUELDO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103,49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 CORRIENTE</w:t>
            </w:r>
          </w:p>
        </w:tc>
        <w:tc>
          <w:tcPr>
            <w:tcW w:w="963"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163.273,60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DECIMO CUARTO SUELDO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878,67</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NO CORRIENTE</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22"/>
                <w:szCs w:val="22"/>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VACACIONES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179,90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ACTIVO FIJO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OTRAS CUENTAS POR PAGAR</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EDIFICIO MATRIZ</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126.790,00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TARJETAS DE CREDITO VARIAS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31.663,16</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28"/>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MUEBLES Y EQUIPOS DE OFICINA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1.030,00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 CORRIENTE</w:t>
            </w:r>
          </w:p>
        </w:tc>
        <w:tc>
          <w:tcPr>
            <w:tcW w:w="1181"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206.632,94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EQUIPOS DE COMPUTACIÓN Y SOFTWARES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3.143,01</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PASIVO NO CORRIENTE</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DEPRECIACION DE ACTIVO FIJO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OBLIGACIONES FINANCIERAS</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DEPRECIACION ACUMULADA DE EDIFICIOS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(6.339,50)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DOCUMENTOS POR PAGAR L/P</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68"/>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DEPRECIACION ACUMULADA DE MUEBLES Y EQUIPOS DE OFICINA</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(121,03)</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BANCO INTERNACIONAL 1</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r w:rsidRPr="00801FA6">
              <w:rPr>
                <w:rFonts w:ascii="Calibri" w:hAnsi="Calibri" w:cs="Calibri"/>
                <w:color w:val="000000"/>
                <w:sz w:val="10"/>
                <w:szCs w:val="10"/>
                <w:lang w:eastAsia="es-EC"/>
              </w:rPr>
              <w:t>42.702,14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28"/>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DEPRECIACION ACUM.DE EQUIPOS DE COMPUTACION Y SOFTWARES</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(1.444,69)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BANCO INTERNACIONAL 2</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r w:rsidRPr="00801FA6">
              <w:rPr>
                <w:rFonts w:ascii="Calibri" w:hAnsi="Calibri" w:cs="Calibri"/>
                <w:color w:val="000000"/>
                <w:sz w:val="10"/>
                <w:szCs w:val="10"/>
                <w:lang w:eastAsia="es-EC"/>
              </w:rPr>
              <w:t>24.635,87</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OBRAS EN PROCESO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 A LARGO PLAZO</w:t>
            </w:r>
          </w:p>
        </w:tc>
        <w:tc>
          <w:tcPr>
            <w:tcW w:w="1181" w:type="dxa"/>
            <w:tcBorders>
              <w:top w:val="single" w:sz="4" w:space="0" w:color="auto"/>
              <w:left w:val="nil"/>
              <w:bottom w:val="single" w:sz="4"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67.338,01</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AUMENTO/MEJORAS PARA EL EDIFICIO</w:t>
            </w: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26.734,00</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 NO CORRIENTE</w:t>
            </w:r>
          </w:p>
        </w:tc>
        <w:tc>
          <w:tcPr>
            <w:tcW w:w="1181" w:type="dxa"/>
            <w:tcBorders>
              <w:top w:val="nil"/>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67.338,01</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 FIJOS</w:t>
            </w:r>
          </w:p>
        </w:tc>
        <w:tc>
          <w:tcPr>
            <w:tcW w:w="963" w:type="dxa"/>
            <w:tcBorders>
              <w:top w:val="single" w:sz="4" w:space="0" w:color="auto"/>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149.791,79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w:t>
            </w:r>
          </w:p>
        </w:tc>
        <w:tc>
          <w:tcPr>
            <w:tcW w:w="1181" w:type="dxa"/>
            <w:tcBorders>
              <w:top w:val="single" w:sz="4" w:space="0" w:color="auto"/>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273.970,95</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204"/>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b/>
                <w:bCs/>
                <w:color w:val="000000"/>
                <w:sz w:val="10"/>
                <w:szCs w:val="10"/>
                <w:lang w:eastAsia="es-EC"/>
              </w:rPr>
            </w:pPr>
            <w:r w:rsidRPr="00801FA6">
              <w:rPr>
                <w:rFonts w:ascii="Calibri" w:hAnsi="Calibri" w:cs="Calibri"/>
                <w:b/>
                <w:bCs/>
                <w:color w:val="000000"/>
                <w:sz w:val="10"/>
                <w:szCs w:val="10"/>
                <w:lang w:eastAsia="es-EC"/>
              </w:rPr>
              <w:t>TOTAL ACTIVO NO CORRIENTE</w:t>
            </w:r>
          </w:p>
        </w:tc>
        <w:tc>
          <w:tcPr>
            <w:tcW w:w="963" w:type="dxa"/>
            <w:tcBorders>
              <w:top w:val="single" w:sz="4" w:space="0" w:color="auto"/>
              <w:left w:val="nil"/>
              <w:bottom w:val="single" w:sz="4"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149.791,79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PATRIMONIO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CAPITAL</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CAPITAL SOCIAL</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CAPITAL SOCIAL</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18.851,62</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r w:rsidRPr="00801FA6">
              <w:rPr>
                <w:color w:val="000000"/>
                <w:sz w:val="10"/>
                <w:szCs w:val="10"/>
                <w:lang w:eastAsia="es-EC"/>
              </w:rPr>
              <w:t>UTILIDAD DEL EJERCICIO</w:t>
            </w: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r w:rsidRPr="00801FA6">
              <w:rPr>
                <w:color w:val="000000"/>
                <w:sz w:val="10"/>
                <w:szCs w:val="10"/>
                <w:lang w:eastAsia="es-EC"/>
              </w:rPr>
              <w:t>20.242,82</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PATRIMONIO</w:t>
            </w:r>
          </w:p>
        </w:tc>
        <w:tc>
          <w:tcPr>
            <w:tcW w:w="1181" w:type="dxa"/>
            <w:tcBorders>
              <w:top w:val="single" w:sz="4" w:space="0" w:color="auto"/>
              <w:left w:val="nil"/>
              <w:bottom w:val="single" w:sz="8"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39.094,44</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92"/>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963"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rFonts w:ascii="Calibri" w:hAnsi="Calibri" w:cs="Calibri"/>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color w:val="000000"/>
                <w:sz w:val="10"/>
                <w:szCs w:val="10"/>
                <w:lang w:eastAsia="es-EC"/>
              </w:rPr>
            </w:pPr>
          </w:p>
        </w:tc>
        <w:tc>
          <w:tcPr>
            <w:tcW w:w="1181" w:type="dxa"/>
            <w:tcBorders>
              <w:top w:val="nil"/>
              <w:left w:val="nil"/>
              <w:bottom w:val="nil"/>
              <w:right w:val="nil"/>
            </w:tcBorders>
            <w:shd w:val="clear" w:color="auto" w:fill="auto"/>
            <w:noWrap/>
            <w:vAlign w:val="bottom"/>
            <w:hideMark/>
          </w:tcPr>
          <w:p w:rsidR="00801FA6" w:rsidRPr="00801FA6" w:rsidRDefault="00801FA6" w:rsidP="00801FA6">
            <w:pPr>
              <w:spacing w:before="0"/>
              <w:jc w:val="right"/>
              <w:rPr>
                <w:color w:val="000000"/>
                <w:sz w:val="10"/>
                <w:szCs w:val="10"/>
                <w:lang w:eastAsia="es-EC"/>
              </w:rPr>
            </w:pP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r w:rsidR="00801FA6" w:rsidRPr="00801FA6" w:rsidTr="00801FA6">
        <w:trPr>
          <w:trHeight w:val="180"/>
        </w:trPr>
        <w:tc>
          <w:tcPr>
            <w:tcW w:w="349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ACTIVOS</w:t>
            </w:r>
          </w:p>
        </w:tc>
        <w:tc>
          <w:tcPr>
            <w:tcW w:w="963" w:type="dxa"/>
            <w:tcBorders>
              <w:top w:val="single" w:sz="4" w:space="0" w:color="auto"/>
              <w:left w:val="nil"/>
              <w:bottom w:val="double" w:sz="6"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313.065,39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10"/>
                <w:szCs w:val="10"/>
                <w:lang w:eastAsia="es-EC"/>
              </w:rPr>
            </w:pPr>
          </w:p>
        </w:tc>
        <w:tc>
          <w:tcPr>
            <w:tcW w:w="3241"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b/>
                <w:bCs/>
                <w:color w:val="000000"/>
                <w:sz w:val="10"/>
                <w:szCs w:val="10"/>
                <w:lang w:eastAsia="es-EC"/>
              </w:rPr>
            </w:pPr>
            <w:r w:rsidRPr="00801FA6">
              <w:rPr>
                <w:b/>
                <w:bCs/>
                <w:color w:val="000000"/>
                <w:sz w:val="10"/>
                <w:szCs w:val="10"/>
                <w:lang w:eastAsia="es-EC"/>
              </w:rPr>
              <w:t>TOTAL PASIVO Y PATRIMONIO</w:t>
            </w:r>
          </w:p>
        </w:tc>
        <w:tc>
          <w:tcPr>
            <w:tcW w:w="1181" w:type="dxa"/>
            <w:tcBorders>
              <w:top w:val="single" w:sz="4" w:space="0" w:color="auto"/>
              <w:left w:val="nil"/>
              <w:bottom w:val="double" w:sz="6" w:space="0" w:color="auto"/>
              <w:right w:val="nil"/>
            </w:tcBorders>
            <w:shd w:val="clear" w:color="auto" w:fill="auto"/>
            <w:noWrap/>
            <w:vAlign w:val="bottom"/>
            <w:hideMark/>
          </w:tcPr>
          <w:p w:rsidR="00801FA6" w:rsidRPr="00801FA6" w:rsidRDefault="00801FA6" w:rsidP="00801FA6">
            <w:pPr>
              <w:spacing w:before="0"/>
              <w:jc w:val="right"/>
              <w:rPr>
                <w:b/>
                <w:bCs/>
                <w:color w:val="000000"/>
                <w:sz w:val="10"/>
                <w:szCs w:val="10"/>
                <w:lang w:eastAsia="es-EC"/>
              </w:rPr>
            </w:pPr>
            <w:r w:rsidRPr="00801FA6">
              <w:rPr>
                <w:b/>
                <w:bCs/>
                <w:color w:val="000000"/>
                <w:sz w:val="10"/>
                <w:szCs w:val="10"/>
                <w:lang w:eastAsia="es-EC"/>
              </w:rPr>
              <w:t>313.065,39</w:t>
            </w:r>
          </w:p>
        </w:tc>
        <w:tc>
          <w:tcPr>
            <w:tcW w:w="32" w:type="dxa"/>
            <w:tcBorders>
              <w:top w:val="nil"/>
              <w:left w:val="nil"/>
              <w:bottom w:val="nil"/>
              <w:right w:val="nil"/>
            </w:tcBorders>
            <w:shd w:val="clear" w:color="auto" w:fill="auto"/>
            <w:noWrap/>
            <w:vAlign w:val="bottom"/>
            <w:hideMark/>
          </w:tcPr>
          <w:p w:rsidR="00801FA6" w:rsidRPr="00801FA6" w:rsidRDefault="00801FA6" w:rsidP="00801FA6">
            <w:pPr>
              <w:spacing w:before="0"/>
              <w:jc w:val="left"/>
              <w:rPr>
                <w:rFonts w:ascii="Calibri" w:hAnsi="Calibri" w:cs="Calibri"/>
                <w:color w:val="000000"/>
                <w:sz w:val="22"/>
                <w:szCs w:val="22"/>
                <w:lang w:eastAsia="es-EC"/>
              </w:rPr>
            </w:pPr>
          </w:p>
        </w:tc>
      </w:tr>
    </w:tbl>
    <w:p w:rsidR="000A1645" w:rsidRDefault="000A1645" w:rsidP="007B75B0">
      <w:pPr>
        <w:spacing w:line="360" w:lineRule="auto"/>
        <w:ind w:left="1134"/>
        <w:rPr>
          <w:rFonts w:ascii="Arial" w:hAnsi="Arial" w:cs="Arial"/>
          <w:b/>
          <w:lang w:val="es-ES_tradnl"/>
        </w:rPr>
      </w:pPr>
    </w:p>
    <w:p w:rsidR="00200487" w:rsidRPr="00047985" w:rsidRDefault="007B75B0" w:rsidP="007B75B0">
      <w:pPr>
        <w:spacing w:line="360" w:lineRule="auto"/>
        <w:ind w:left="1134"/>
        <w:rPr>
          <w:rFonts w:ascii="Arial" w:hAnsi="Arial" w:cs="Arial"/>
          <w:b/>
          <w:lang w:val="es-ES_tradnl"/>
        </w:rPr>
      </w:pPr>
      <w:r>
        <w:rPr>
          <w:rFonts w:ascii="Arial" w:hAnsi="Arial" w:cs="Arial"/>
          <w:b/>
          <w:lang w:val="es-ES_tradnl"/>
        </w:rPr>
        <w:t xml:space="preserve">3.3.3.  </w:t>
      </w:r>
      <w:r w:rsidR="00D826E8">
        <w:rPr>
          <w:rFonts w:ascii="Arial" w:hAnsi="Arial" w:cs="Arial"/>
          <w:b/>
          <w:lang w:val="es-ES_tradnl"/>
        </w:rPr>
        <w:t>C</w:t>
      </w:r>
      <w:r w:rsidR="00DA028C">
        <w:rPr>
          <w:rFonts w:ascii="Arial" w:hAnsi="Arial" w:cs="Arial"/>
          <w:b/>
          <w:lang w:val="es-ES_tradnl"/>
        </w:rPr>
        <w:t xml:space="preserve">omentario </w:t>
      </w:r>
      <w:r w:rsidR="005A35C1">
        <w:rPr>
          <w:rFonts w:ascii="Arial" w:hAnsi="Arial" w:cs="Arial"/>
          <w:b/>
          <w:lang w:val="es-ES_tradnl"/>
        </w:rPr>
        <w:t xml:space="preserve">de </w:t>
      </w:r>
      <w:r w:rsidR="00DA028C">
        <w:rPr>
          <w:rFonts w:ascii="Arial" w:hAnsi="Arial" w:cs="Arial"/>
          <w:b/>
          <w:lang w:val="es-ES_tradnl"/>
        </w:rPr>
        <w:t>NIC 1</w:t>
      </w:r>
    </w:p>
    <w:p w:rsidR="00200487" w:rsidRDefault="000210FD" w:rsidP="005A35C1">
      <w:pPr>
        <w:spacing w:before="480" w:line="480" w:lineRule="auto"/>
        <w:ind w:left="1843"/>
        <w:rPr>
          <w:rFonts w:ascii="Arial" w:hAnsi="Arial" w:cs="Arial"/>
          <w:lang w:val="es-ES_tradnl"/>
        </w:rPr>
      </w:pPr>
      <w:r>
        <w:rPr>
          <w:rFonts w:ascii="Arial" w:hAnsi="Arial" w:cs="Arial"/>
          <w:lang w:val="es-ES_tradnl"/>
        </w:rPr>
        <w:t>Hydromecá</w:t>
      </w:r>
      <w:r w:rsidR="00200487" w:rsidRPr="00E57A39">
        <w:rPr>
          <w:rFonts w:ascii="Arial" w:hAnsi="Arial" w:cs="Arial"/>
          <w:lang w:val="es-ES_tradnl"/>
        </w:rPr>
        <w:t xml:space="preserve">nica del Ecuador S.A </w:t>
      </w:r>
      <w:r w:rsidR="00200487">
        <w:rPr>
          <w:rFonts w:ascii="Arial" w:hAnsi="Arial" w:cs="Arial"/>
          <w:lang w:val="es-ES_tradnl"/>
        </w:rPr>
        <w:t>al 31 de Diciembre del 2009 revela en los estados financieros la totalidad de cada uno de los préstamos como un pasivo no corriente y no considera la porción corriente que incurrió durante los 12 meses del periodo en curso.</w:t>
      </w:r>
    </w:p>
    <w:p w:rsidR="00200487" w:rsidRPr="00E57A39" w:rsidRDefault="00200487" w:rsidP="00853960">
      <w:pPr>
        <w:spacing w:line="480" w:lineRule="auto"/>
        <w:ind w:left="1843"/>
        <w:rPr>
          <w:rFonts w:ascii="Arial" w:hAnsi="Arial" w:cs="Arial"/>
          <w:lang w:val="es-ES_tradnl"/>
        </w:rPr>
      </w:pPr>
      <w:r>
        <w:rPr>
          <w:rFonts w:ascii="Arial" w:hAnsi="Arial" w:cs="Arial"/>
          <w:lang w:val="es-ES_tradnl"/>
        </w:rPr>
        <w:t>De acuerdo al</w:t>
      </w:r>
      <w:r w:rsidRPr="00E57A39">
        <w:rPr>
          <w:rFonts w:ascii="Arial" w:hAnsi="Arial" w:cs="Arial"/>
          <w:lang w:val="es-ES_tradnl"/>
        </w:rPr>
        <w:t xml:space="preserve"> párrafo 63</w:t>
      </w:r>
      <w:r>
        <w:rPr>
          <w:rFonts w:ascii="Arial" w:hAnsi="Arial" w:cs="Arial"/>
          <w:lang w:val="es-ES_tradnl"/>
        </w:rPr>
        <w:t xml:space="preserve"> NIC 1</w:t>
      </w:r>
      <w:r w:rsidRPr="00E57A39">
        <w:rPr>
          <w:rFonts w:ascii="Arial" w:hAnsi="Arial" w:cs="Arial"/>
          <w:lang w:val="es-ES_tradnl"/>
        </w:rPr>
        <w:t xml:space="preserve"> indica que la entidad clasificara sus pasivos financieros como corrientes cuando estos deben liquidarse dentro de los 12 meses siguientes a la fecha del balance, au</w:t>
      </w:r>
      <w:r>
        <w:rPr>
          <w:rFonts w:ascii="Arial" w:hAnsi="Arial" w:cs="Arial"/>
          <w:lang w:val="es-ES_tradnl"/>
        </w:rPr>
        <w:t>nq</w:t>
      </w:r>
      <w:r w:rsidR="00BE6FDE">
        <w:rPr>
          <w:rFonts w:ascii="Arial" w:hAnsi="Arial" w:cs="Arial"/>
          <w:lang w:val="es-ES_tradnl"/>
        </w:rPr>
        <w:t>ue:</w:t>
      </w:r>
    </w:p>
    <w:p w:rsidR="00200487" w:rsidRPr="001753AB" w:rsidRDefault="00200487" w:rsidP="00AF67D2">
      <w:pPr>
        <w:pStyle w:val="Prrafodelista"/>
        <w:numPr>
          <w:ilvl w:val="0"/>
          <w:numId w:val="2"/>
        </w:numPr>
        <w:spacing w:line="480" w:lineRule="auto"/>
        <w:ind w:left="2127"/>
        <w:rPr>
          <w:rFonts w:ascii="Arial" w:hAnsi="Arial" w:cs="Arial"/>
          <w:lang w:val="es-ES_tradnl"/>
        </w:rPr>
      </w:pPr>
      <w:r w:rsidRPr="001753AB">
        <w:rPr>
          <w:rFonts w:ascii="Arial" w:hAnsi="Arial" w:cs="Arial"/>
          <w:lang w:val="es-ES_tradnl"/>
        </w:rPr>
        <w:t>El plazo original del pasivo fuera un periodo superior a doce meses, y</w:t>
      </w:r>
    </w:p>
    <w:p w:rsidR="00200487" w:rsidRDefault="00200487" w:rsidP="00AF67D2">
      <w:pPr>
        <w:pStyle w:val="Prrafodelista"/>
        <w:numPr>
          <w:ilvl w:val="0"/>
          <w:numId w:val="2"/>
        </w:numPr>
        <w:spacing w:line="480" w:lineRule="auto"/>
        <w:ind w:left="2127"/>
        <w:rPr>
          <w:rFonts w:ascii="Arial" w:hAnsi="Arial" w:cs="Arial"/>
          <w:lang w:val="es-ES_tradnl"/>
        </w:rPr>
      </w:pPr>
      <w:r w:rsidRPr="001753AB">
        <w:rPr>
          <w:rFonts w:ascii="Arial" w:hAnsi="Arial" w:cs="Arial"/>
          <w:lang w:val="es-ES_tradnl"/>
        </w:rPr>
        <w:t>Exista un acuerdo de refinanciación o de reestructuración de los pagos a largo plazo, que se haya concluido después de la fecha del balance y antes que los estados financieros sean formulados</w:t>
      </w:r>
      <w:r>
        <w:rPr>
          <w:rFonts w:ascii="Arial" w:hAnsi="Arial" w:cs="Arial"/>
          <w:lang w:val="es-ES_tradnl"/>
        </w:rPr>
        <w:t>.</w:t>
      </w:r>
    </w:p>
    <w:p w:rsidR="0069506F" w:rsidRDefault="00523515" w:rsidP="00853960">
      <w:pPr>
        <w:spacing w:line="480" w:lineRule="auto"/>
        <w:ind w:left="1843"/>
        <w:rPr>
          <w:rFonts w:ascii="Arial" w:hAnsi="Arial" w:cs="Arial"/>
          <w:lang w:val="es-ES_tradnl"/>
        </w:rPr>
      </w:pPr>
      <w:r w:rsidRPr="009E1D0A">
        <w:rPr>
          <w:rFonts w:ascii="Arial" w:hAnsi="Arial" w:cs="Arial"/>
          <w:lang w:val="es-ES_tradnl"/>
        </w:rPr>
        <w:t>En la presentación de los estados financieros se muestra que existe un error de ubicación de las cuentas contables y mal aplicación de los criterios de lo que representa un pasivo corriente y no corriente, de tal manera que se considera una materialidad baja que no afecta de manera significativa en el análisis financiero.</w:t>
      </w: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69506F" w:rsidRDefault="0069506F" w:rsidP="00853960">
      <w:pPr>
        <w:spacing w:line="480" w:lineRule="auto"/>
        <w:ind w:left="1843"/>
        <w:rPr>
          <w:rFonts w:ascii="Arial" w:hAnsi="Arial" w:cs="Arial"/>
          <w:lang w:val="es-ES_tradnl"/>
        </w:rPr>
      </w:pPr>
    </w:p>
    <w:p w:rsidR="00C23914" w:rsidRDefault="00523515" w:rsidP="0069506F">
      <w:pPr>
        <w:spacing w:line="480" w:lineRule="auto"/>
        <w:rPr>
          <w:rFonts w:ascii="Arial" w:hAnsi="Arial" w:cs="Arial"/>
          <w:lang w:val="es-ES_tradnl"/>
        </w:rPr>
      </w:pPr>
      <w:r w:rsidRPr="009E1D0A">
        <w:rPr>
          <w:rFonts w:ascii="Arial" w:hAnsi="Arial" w:cs="Arial"/>
          <w:lang w:val="es-ES_tradnl"/>
        </w:rPr>
        <w:t xml:space="preserve"> </w:t>
      </w:r>
    </w:p>
    <w:p w:rsidR="00042CD6" w:rsidRPr="00BF4CBF" w:rsidRDefault="00096346" w:rsidP="00C23914">
      <w:pPr>
        <w:spacing w:line="360" w:lineRule="auto"/>
        <w:ind w:left="567"/>
        <w:rPr>
          <w:rFonts w:ascii="Arial" w:hAnsi="Arial" w:cs="Arial"/>
          <w:b/>
        </w:rPr>
      </w:pPr>
      <w:r>
        <w:rPr>
          <w:rFonts w:ascii="Arial" w:hAnsi="Arial" w:cs="Arial"/>
          <w:b/>
        </w:rPr>
        <w:t>3.4</w:t>
      </w:r>
      <w:r w:rsidR="00C23914">
        <w:rPr>
          <w:rFonts w:ascii="Arial" w:hAnsi="Arial" w:cs="Arial"/>
          <w:b/>
        </w:rPr>
        <w:t xml:space="preserve">. </w:t>
      </w:r>
      <w:r w:rsidR="0063443D">
        <w:rPr>
          <w:rFonts w:ascii="Arial" w:hAnsi="Arial" w:cs="Arial"/>
          <w:b/>
        </w:rPr>
        <w:t xml:space="preserve"> </w:t>
      </w:r>
      <w:r w:rsidR="000C446A">
        <w:rPr>
          <w:rFonts w:ascii="Arial" w:hAnsi="Arial" w:cs="Arial"/>
          <w:b/>
        </w:rPr>
        <w:t>NIC 2</w:t>
      </w:r>
      <w:r w:rsidR="00A70D3D">
        <w:rPr>
          <w:rFonts w:ascii="Arial" w:hAnsi="Arial" w:cs="Arial"/>
          <w:b/>
        </w:rPr>
        <w:t xml:space="preserve"> Existencias</w:t>
      </w:r>
    </w:p>
    <w:p w:rsidR="00280D4F" w:rsidRPr="00BF4CBF" w:rsidRDefault="00096346" w:rsidP="0069506F">
      <w:pPr>
        <w:spacing w:before="600" w:line="360" w:lineRule="auto"/>
        <w:ind w:left="1134"/>
        <w:rPr>
          <w:rFonts w:ascii="Arial" w:hAnsi="Arial" w:cs="Arial"/>
          <w:b/>
        </w:rPr>
      </w:pPr>
      <w:r>
        <w:rPr>
          <w:rFonts w:ascii="Arial" w:hAnsi="Arial" w:cs="Arial"/>
          <w:b/>
        </w:rPr>
        <w:t>3.4</w:t>
      </w:r>
      <w:r w:rsidR="00A70D3D">
        <w:rPr>
          <w:rFonts w:ascii="Arial" w:hAnsi="Arial" w:cs="Arial"/>
          <w:b/>
        </w:rPr>
        <w:t>.1</w:t>
      </w:r>
      <w:r w:rsidR="00C23914">
        <w:rPr>
          <w:rFonts w:ascii="Arial" w:hAnsi="Arial" w:cs="Arial"/>
          <w:b/>
        </w:rPr>
        <w:t xml:space="preserve">. </w:t>
      </w:r>
      <w:r w:rsidR="00A70D3D">
        <w:rPr>
          <w:rFonts w:ascii="Arial" w:hAnsi="Arial" w:cs="Arial"/>
          <w:b/>
        </w:rPr>
        <w:t xml:space="preserve"> Objetivo</w:t>
      </w:r>
    </w:p>
    <w:p w:rsidR="00280D4F" w:rsidRPr="00BF4CBF" w:rsidRDefault="00280D4F" w:rsidP="0069506F">
      <w:pPr>
        <w:spacing w:before="480" w:line="480" w:lineRule="auto"/>
        <w:ind w:left="1843"/>
        <w:rPr>
          <w:rFonts w:ascii="Arial" w:hAnsi="Arial" w:cs="Arial"/>
          <w:b/>
        </w:rPr>
      </w:pPr>
      <w:r w:rsidRPr="00BF4CBF">
        <w:rPr>
          <w:rFonts w:ascii="Arial" w:hAnsi="Arial" w:cs="Arial"/>
        </w:rPr>
        <w:t>La contabilidad de las existencias tiene como objetivo principal determinar la cantidad de coste que debe reconocerse como un activo, y ser diferido hasta que los correspondientes ingresos ordinarios sean reconocidos</w:t>
      </w:r>
      <w:r w:rsidR="00557BF0" w:rsidRPr="00BF4CBF">
        <w:rPr>
          <w:rFonts w:ascii="Arial" w:hAnsi="Arial" w:cs="Arial"/>
        </w:rPr>
        <w:t>, incluyendo cualquier deterioro que rebaje el importe en libros al valor neto realizable.</w:t>
      </w:r>
    </w:p>
    <w:p w:rsidR="00BF41FF" w:rsidRPr="00BF4CBF" w:rsidRDefault="00096346" w:rsidP="0069506F">
      <w:pPr>
        <w:tabs>
          <w:tab w:val="left" w:pos="1134"/>
        </w:tabs>
        <w:spacing w:before="480" w:line="360" w:lineRule="auto"/>
        <w:ind w:left="1134"/>
        <w:rPr>
          <w:rFonts w:ascii="Arial" w:hAnsi="Arial" w:cs="Arial"/>
          <w:b/>
        </w:rPr>
      </w:pPr>
      <w:r>
        <w:rPr>
          <w:rFonts w:ascii="Arial" w:hAnsi="Arial" w:cs="Arial"/>
          <w:b/>
        </w:rPr>
        <w:t>3.4</w:t>
      </w:r>
      <w:r w:rsidR="00C23914">
        <w:rPr>
          <w:rFonts w:ascii="Arial" w:hAnsi="Arial" w:cs="Arial"/>
          <w:b/>
        </w:rPr>
        <w:t>.</w:t>
      </w:r>
      <w:r>
        <w:rPr>
          <w:rFonts w:ascii="Arial" w:hAnsi="Arial" w:cs="Arial"/>
          <w:b/>
        </w:rPr>
        <w:t>2.</w:t>
      </w:r>
      <w:r w:rsidR="00C23914">
        <w:rPr>
          <w:rFonts w:ascii="Arial" w:hAnsi="Arial" w:cs="Arial"/>
          <w:b/>
        </w:rPr>
        <w:t xml:space="preserve"> </w:t>
      </w:r>
      <w:r w:rsidR="00A70D3D">
        <w:rPr>
          <w:rFonts w:ascii="Arial" w:hAnsi="Arial" w:cs="Arial"/>
          <w:b/>
        </w:rPr>
        <w:t xml:space="preserve"> Alcance</w:t>
      </w:r>
      <w:r w:rsidR="00557BF0" w:rsidRPr="00BF4CBF">
        <w:rPr>
          <w:rFonts w:ascii="Arial" w:hAnsi="Arial" w:cs="Arial"/>
          <w:b/>
        </w:rPr>
        <w:t xml:space="preserve"> </w:t>
      </w:r>
    </w:p>
    <w:p w:rsidR="00BF41FF" w:rsidRPr="00BF4CBF" w:rsidRDefault="00BF41FF" w:rsidP="0069506F">
      <w:pPr>
        <w:pStyle w:val="StandardParagraph"/>
        <w:spacing w:before="480" w:after="120" w:line="480" w:lineRule="auto"/>
        <w:ind w:left="1843"/>
        <w:rPr>
          <w:rFonts w:ascii="Arial" w:eastAsia="Times New Roman" w:hAnsi="Arial" w:cs="Arial"/>
        </w:rPr>
      </w:pPr>
      <w:r w:rsidRPr="00BF4CBF">
        <w:rPr>
          <w:rFonts w:ascii="Arial" w:eastAsia="Times New Roman" w:hAnsi="Arial" w:cs="Arial"/>
        </w:rPr>
        <w:t xml:space="preserve">Esta Norma será de aplicación a todas las existencias, excepto a: </w:t>
      </w:r>
    </w:p>
    <w:p w:rsidR="00BF41FF" w:rsidRPr="00BF4CBF" w:rsidRDefault="00BF41FF" w:rsidP="001B6163">
      <w:pPr>
        <w:pStyle w:val="StandardParagraph"/>
        <w:numPr>
          <w:ilvl w:val="0"/>
          <w:numId w:val="9"/>
        </w:numPr>
        <w:spacing w:after="120" w:line="480" w:lineRule="auto"/>
        <w:ind w:left="2127"/>
        <w:rPr>
          <w:rFonts w:ascii="Arial" w:eastAsia="Times New Roman" w:hAnsi="Arial" w:cs="Arial"/>
        </w:rPr>
      </w:pPr>
      <w:r w:rsidRPr="00BF4CBF">
        <w:rPr>
          <w:rFonts w:ascii="Arial" w:eastAsia="Times New Roman" w:hAnsi="Arial" w:cs="Arial"/>
        </w:rPr>
        <w:t xml:space="preserve">la obra en curso, proveniente de contratos de construcción </w:t>
      </w:r>
    </w:p>
    <w:p w:rsidR="00BF41FF" w:rsidRPr="00BF4CBF" w:rsidRDefault="00BF41FF" w:rsidP="001B6163">
      <w:pPr>
        <w:pStyle w:val="StandardParagraph"/>
        <w:numPr>
          <w:ilvl w:val="0"/>
          <w:numId w:val="9"/>
        </w:numPr>
        <w:spacing w:after="120" w:line="480" w:lineRule="auto"/>
        <w:ind w:left="2127"/>
        <w:rPr>
          <w:rFonts w:ascii="Arial" w:eastAsia="Times New Roman" w:hAnsi="Arial" w:cs="Arial"/>
        </w:rPr>
      </w:pPr>
      <w:r w:rsidRPr="00BF4CBF">
        <w:rPr>
          <w:rFonts w:ascii="Arial" w:eastAsia="Times New Roman" w:hAnsi="Arial" w:cs="Arial"/>
        </w:rPr>
        <w:t xml:space="preserve">los instrumentos financieros; y </w:t>
      </w:r>
    </w:p>
    <w:p w:rsidR="00BF41FF" w:rsidRPr="00BF4CBF" w:rsidRDefault="00BF41FF" w:rsidP="001B6163">
      <w:pPr>
        <w:pStyle w:val="StandardParagraph"/>
        <w:numPr>
          <w:ilvl w:val="0"/>
          <w:numId w:val="9"/>
        </w:numPr>
        <w:spacing w:after="120" w:line="480" w:lineRule="auto"/>
        <w:ind w:left="2127"/>
        <w:rPr>
          <w:rFonts w:ascii="Arial" w:eastAsia="Times New Roman" w:hAnsi="Arial" w:cs="Arial"/>
        </w:rPr>
      </w:pPr>
      <w:r w:rsidRPr="00BF4CBF">
        <w:rPr>
          <w:rFonts w:ascii="Arial" w:eastAsia="Times New Roman" w:hAnsi="Arial" w:cs="Arial"/>
        </w:rPr>
        <w:t xml:space="preserve">los activos biológicos relacionados con la actividad agrícola </w:t>
      </w:r>
    </w:p>
    <w:p w:rsidR="00BE21C2" w:rsidRPr="00BF4CBF" w:rsidRDefault="00BE21C2" w:rsidP="00BE21C2">
      <w:pPr>
        <w:pStyle w:val="StandardParagraph"/>
        <w:spacing w:after="120"/>
        <w:rPr>
          <w:rFonts w:ascii="Arial" w:eastAsia="Times New Roman" w:hAnsi="Arial" w:cs="Arial"/>
        </w:rPr>
      </w:pPr>
    </w:p>
    <w:p w:rsidR="00BF41FF" w:rsidRPr="00BF4CBF" w:rsidRDefault="00BF41FF" w:rsidP="00096346">
      <w:pPr>
        <w:pStyle w:val="StandardParagraph"/>
        <w:spacing w:after="120" w:line="480" w:lineRule="auto"/>
        <w:ind w:left="1843"/>
        <w:rPr>
          <w:rFonts w:ascii="Arial" w:eastAsia="Times New Roman" w:hAnsi="Arial" w:cs="Arial"/>
        </w:rPr>
      </w:pPr>
      <w:r w:rsidRPr="00BF4CBF">
        <w:rPr>
          <w:rFonts w:ascii="Arial" w:eastAsia="Times New Roman" w:hAnsi="Arial" w:cs="Arial"/>
        </w:rPr>
        <w:t xml:space="preserve">Esta Norma no será de aplicación para la valoración de las existencias mantenidas por: </w:t>
      </w:r>
    </w:p>
    <w:p w:rsidR="00BF41FF" w:rsidRPr="00BF4CBF" w:rsidRDefault="00BF41FF" w:rsidP="001B6163">
      <w:pPr>
        <w:pStyle w:val="StandardParagraph"/>
        <w:numPr>
          <w:ilvl w:val="0"/>
          <w:numId w:val="10"/>
        </w:numPr>
        <w:spacing w:after="120" w:line="480" w:lineRule="auto"/>
        <w:ind w:left="2268"/>
        <w:rPr>
          <w:rFonts w:ascii="Arial" w:eastAsia="Times New Roman" w:hAnsi="Arial" w:cs="Arial"/>
        </w:rPr>
      </w:pPr>
      <w:r w:rsidRPr="00BF4CBF">
        <w:rPr>
          <w:rFonts w:ascii="Arial" w:eastAsia="Times New Roman" w:hAnsi="Arial" w:cs="Arial"/>
        </w:rPr>
        <w:t xml:space="preserve">Productores de productos agrícolas y forestales, así como de minerales y productos minerales, </w:t>
      </w:r>
    </w:p>
    <w:p w:rsidR="00BF41FF" w:rsidRPr="00BF4CBF" w:rsidRDefault="00BF41FF" w:rsidP="001B6163">
      <w:pPr>
        <w:pStyle w:val="Prrafodelista"/>
        <w:numPr>
          <w:ilvl w:val="0"/>
          <w:numId w:val="10"/>
        </w:numPr>
        <w:spacing w:line="480" w:lineRule="auto"/>
        <w:ind w:left="2268"/>
        <w:rPr>
          <w:rFonts w:ascii="Arial" w:hAnsi="Arial" w:cs="Arial"/>
        </w:rPr>
      </w:pPr>
      <w:r w:rsidRPr="00BF4CBF">
        <w:rPr>
          <w:rFonts w:ascii="Arial" w:hAnsi="Arial" w:cs="Arial"/>
        </w:rPr>
        <w:t>Intermediarios que comercien con materias primas cotizadas, siempre que valoren sus existencias al valor razonable menos los costes de venta</w:t>
      </w:r>
      <w:r w:rsidR="00340D91" w:rsidRPr="00BF4CBF">
        <w:rPr>
          <w:rFonts w:ascii="Arial" w:hAnsi="Arial" w:cs="Arial"/>
        </w:rPr>
        <w:t>.</w:t>
      </w:r>
    </w:p>
    <w:p w:rsidR="000734C8" w:rsidRPr="00BF4CBF" w:rsidRDefault="00096346" w:rsidP="0069506F">
      <w:pPr>
        <w:pStyle w:val="Ttulo3"/>
        <w:numPr>
          <w:ilvl w:val="0"/>
          <w:numId w:val="0"/>
        </w:numPr>
        <w:spacing w:before="480" w:after="133"/>
        <w:ind w:left="1134"/>
        <w:rPr>
          <w:rFonts w:ascii="Arial" w:hAnsi="Arial" w:cs="Arial"/>
          <w:color w:val="000000"/>
        </w:rPr>
      </w:pPr>
      <w:r>
        <w:rPr>
          <w:rFonts w:ascii="Arial" w:hAnsi="Arial" w:cs="Arial"/>
          <w:bCs w:val="0"/>
          <w:color w:val="000000"/>
        </w:rPr>
        <w:t>3.4</w:t>
      </w:r>
      <w:r w:rsidR="000C446A">
        <w:rPr>
          <w:rFonts w:ascii="Arial" w:hAnsi="Arial" w:cs="Arial"/>
          <w:bCs w:val="0"/>
          <w:color w:val="000000"/>
        </w:rPr>
        <w:t>.3</w:t>
      </w:r>
      <w:r w:rsidR="00C726C6">
        <w:rPr>
          <w:rFonts w:ascii="Arial" w:hAnsi="Arial" w:cs="Arial"/>
          <w:bCs w:val="0"/>
          <w:color w:val="000000"/>
        </w:rPr>
        <w:t xml:space="preserve">. </w:t>
      </w:r>
      <w:r w:rsidR="00A70D3D">
        <w:rPr>
          <w:rFonts w:ascii="Arial" w:hAnsi="Arial" w:cs="Arial"/>
          <w:bCs w:val="0"/>
          <w:color w:val="000000"/>
        </w:rPr>
        <w:t xml:space="preserve"> Valoración de las Existencias</w:t>
      </w:r>
    </w:p>
    <w:p w:rsidR="000734C8" w:rsidRPr="00BF4CBF" w:rsidRDefault="000734C8" w:rsidP="008E400D">
      <w:pPr>
        <w:spacing w:before="600" w:line="480" w:lineRule="auto"/>
        <w:ind w:left="1843"/>
        <w:rPr>
          <w:rFonts w:ascii="Arial" w:hAnsi="Arial" w:cs="Arial"/>
        </w:rPr>
      </w:pPr>
      <w:r w:rsidRPr="00BF4CBF">
        <w:rPr>
          <w:rFonts w:ascii="Arial" w:hAnsi="Arial" w:cs="Arial"/>
        </w:rPr>
        <w:t>Las existencias se valorarán al menor de: el coste o el valor neto realizable.</w:t>
      </w:r>
    </w:p>
    <w:p w:rsidR="000734C8" w:rsidRPr="00BF4CBF" w:rsidRDefault="000734C8" w:rsidP="00CC38B8">
      <w:pPr>
        <w:pStyle w:val="Ttulo4"/>
        <w:numPr>
          <w:ilvl w:val="0"/>
          <w:numId w:val="0"/>
        </w:numPr>
        <w:spacing w:before="360" w:after="138"/>
        <w:ind w:left="1843" w:hanging="13"/>
        <w:rPr>
          <w:rFonts w:ascii="Arial" w:hAnsi="Arial" w:cs="Arial"/>
          <w:bCs w:val="0"/>
          <w:i w:val="0"/>
          <w:iCs w:val="0"/>
          <w:color w:val="auto"/>
        </w:rPr>
      </w:pPr>
      <w:r w:rsidRPr="00BF4CBF">
        <w:rPr>
          <w:rFonts w:ascii="Arial" w:hAnsi="Arial" w:cs="Arial"/>
          <w:bCs w:val="0"/>
          <w:i w:val="0"/>
          <w:iCs w:val="0"/>
          <w:color w:val="auto"/>
        </w:rPr>
        <w:t xml:space="preserve">Coste de las existencias </w:t>
      </w:r>
    </w:p>
    <w:p w:rsidR="00A70D3D" w:rsidRDefault="000734C8" w:rsidP="0069506F">
      <w:pPr>
        <w:spacing w:before="480" w:line="480" w:lineRule="auto"/>
        <w:ind w:left="1843"/>
        <w:rPr>
          <w:rFonts w:ascii="Arial" w:hAnsi="Arial" w:cs="Arial"/>
          <w:bCs/>
          <w:iCs/>
          <w:color w:val="000000"/>
        </w:rPr>
      </w:pPr>
      <w:r w:rsidRPr="00BF4CBF">
        <w:rPr>
          <w:rFonts w:ascii="Arial" w:hAnsi="Arial" w:cs="Arial"/>
        </w:rPr>
        <w:t>El coste de las existencias comprenderá todos los costes derivados de la adquisición y transformación de las mismas, así como otros costes en los que se haya incurrido para darles su condición y ubicación actuales</w:t>
      </w:r>
      <w:r w:rsidRPr="00BF4CBF">
        <w:rPr>
          <w:rFonts w:ascii="Arial" w:hAnsi="Arial" w:cs="Arial"/>
          <w:bCs/>
          <w:iCs/>
          <w:color w:val="000000"/>
        </w:rPr>
        <w:t>.</w:t>
      </w:r>
    </w:p>
    <w:p w:rsidR="0069506F" w:rsidRDefault="0069506F" w:rsidP="0063443D">
      <w:pPr>
        <w:spacing w:line="360" w:lineRule="auto"/>
        <w:rPr>
          <w:rFonts w:ascii="Arial" w:hAnsi="Arial" w:cs="Arial"/>
          <w:bCs/>
          <w:iCs/>
          <w:color w:val="000000"/>
        </w:rPr>
      </w:pPr>
    </w:p>
    <w:p w:rsidR="0069506F" w:rsidRDefault="0069506F" w:rsidP="0063443D">
      <w:pPr>
        <w:spacing w:line="360" w:lineRule="auto"/>
        <w:rPr>
          <w:rFonts w:ascii="Arial" w:hAnsi="Arial" w:cs="Arial"/>
          <w:bCs/>
          <w:iCs/>
          <w:color w:val="000000"/>
        </w:rPr>
      </w:pPr>
    </w:p>
    <w:p w:rsidR="0063443D" w:rsidRPr="00BF4CBF" w:rsidRDefault="009D0DC9" w:rsidP="0063443D">
      <w:pPr>
        <w:spacing w:line="360" w:lineRule="auto"/>
        <w:rPr>
          <w:rFonts w:ascii="Arial" w:hAnsi="Arial" w:cs="Arial"/>
          <w:i/>
        </w:rPr>
      </w:pPr>
      <w:r w:rsidRPr="009D0DC9">
        <w:rPr>
          <w:rFonts w:ascii="Arial" w:hAnsi="Arial" w:cs="Arial"/>
          <w:i/>
          <w:noProof/>
          <w:lang w:eastAsia="es-EC"/>
        </w:rPr>
        <w:pict>
          <v:roundrect id="_x0000_s1134" style="position:absolute;left:0;text-align:left;margin-left:174pt;margin-top:14.1pt;width:115.05pt;height:56.75pt;z-index:251687936" arcsize="10923f" fillcolor="#eaf1dd">
            <v:textbox style="mso-next-textbox:#_x0000_s1134">
              <w:txbxContent>
                <w:p w:rsidR="005C6A23" w:rsidRPr="001453C6" w:rsidRDefault="005C6A23" w:rsidP="0063443D">
                  <w:pPr>
                    <w:jc w:val="center"/>
                  </w:pPr>
                  <w:r>
                    <w:t>COSTES DE LAS EXISTENCIAS</w:t>
                  </w:r>
                </w:p>
              </w:txbxContent>
            </v:textbox>
          </v:roundrect>
        </w:pict>
      </w:r>
    </w:p>
    <w:p w:rsidR="0063443D" w:rsidRDefault="0063443D" w:rsidP="00340D91">
      <w:pPr>
        <w:pStyle w:val="Sinespaciado"/>
        <w:spacing w:line="480" w:lineRule="auto"/>
        <w:rPr>
          <w:rFonts w:ascii="Arial" w:hAnsi="Arial" w:cs="Arial"/>
          <w:lang w:val="es-EC"/>
        </w:rPr>
      </w:pPr>
    </w:p>
    <w:p w:rsidR="0063443D" w:rsidRPr="00BF4CBF" w:rsidRDefault="009D0DC9" w:rsidP="00340D91">
      <w:pPr>
        <w:pStyle w:val="Sinespaciado"/>
        <w:spacing w:line="480" w:lineRule="auto"/>
        <w:rPr>
          <w:rFonts w:ascii="Arial" w:hAnsi="Arial" w:cs="Arial"/>
          <w:lang w:val="es-EC"/>
        </w:rPr>
      </w:pPr>
      <w:r w:rsidRPr="009D0DC9">
        <w:rPr>
          <w:rFonts w:ascii="Arial" w:hAnsi="Arial" w:cs="Arial"/>
          <w:noProof/>
          <w:lang w:val="es-EC" w:eastAsia="es-EC"/>
        </w:rPr>
        <w:pict>
          <v:shape id="_x0000_s1031" type="#_x0000_t32" style="position:absolute;left:0;text-align:left;margin-left:223.95pt;margin-top:10.55pt;width:96.4pt;height:57.75pt;z-index:251623424" o:connectortype="straight">
            <v:stroke endarrow="block"/>
          </v:shape>
        </w:pict>
      </w:r>
      <w:r w:rsidRPr="009D0DC9">
        <w:rPr>
          <w:rFonts w:ascii="Arial" w:hAnsi="Arial" w:cs="Arial"/>
          <w:noProof/>
          <w:lang w:val="es-EC" w:eastAsia="es-EC"/>
        </w:rPr>
        <w:pict>
          <v:shape id="_x0000_s1030" type="#_x0000_t32" style="position:absolute;left:0;text-align:left;margin-left:124.9pt;margin-top:10.55pt;width:99.05pt;height:57.75pt;flip:x;z-index:251622400" o:connectortype="straight">
            <v:stroke endarrow="block"/>
          </v:shape>
        </w:pict>
      </w:r>
    </w:p>
    <w:p w:rsidR="00545ABC" w:rsidRPr="00BF4CBF" w:rsidRDefault="009D0DC9" w:rsidP="00BF41FF">
      <w:pPr>
        <w:spacing w:line="360" w:lineRule="auto"/>
        <w:rPr>
          <w:rFonts w:ascii="Arial" w:hAnsi="Arial" w:cs="Arial"/>
          <w:i/>
        </w:rPr>
      </w:pPr>
      <w:r w:rsidRPr="009D0DC9">
        <w:rPr>
          <w:rFonts w:ascii="Arial" w:hAnsi="Arial" w:cs="Arial"/>
          <w:noProof/>
          <w:lang w:eastAsia="es-EC"/>
        </w:rPr>
        <w:pict>
          <v:oval id="_x0000_s1029" style="position:absolute;left:0;text-align:left;margin-left:249.25pt;margin-top:28.7pt;width:153.4pt;height:62pt;z-index:251621376" fillcolor="#eaf1dd">
            <v:textbox style="mso-next-textbox:#_x0000_s1029">
              <w:txbxContent>
                <w:p w:rsidR="005C6A23" w:rsidRPr="00B95EC0" w:rsidRDefault="005C6A23" w:rsidP="00B95EC0">
                  <w:pPr>
                    <w:jc w:val="center"/>
                    <w:rPr>
                      <w:sz w:val="20"/>
                      <w:szCs w:val="20"/>
                    </w:rPr>
                  </w:pPr>
                  <w:r w:rsidRPr="00B95EC0">
                    <w:rPr>
                      <w:sz w:val="20"/>
                      <w:szCs w:val="20"/>
                    </w:rPr>
                    <w:t>COSTES DE TRANSFORMACION</w:t>
                  </w:r>
                </w:p>
                <w:p w:rsidR="005C6A23" w:rsidRPr="00B95EC0" w:rsidRDefault="005C6A23"/>
              </w:txbxContent>
            </v:textbox>
          </v:oval>
        </w:pict>
      </w:r>
      <w:r w:rsidRPr="009D0DC9">
        <w:rPr>
          <w:rFonts w:ascii="Arial" w:hAnsi="Arial" w:cs="Arial"/>
          <w:noProof/>
          <w:lang w:eastAsia="es-EC"/>
        </w:rPr>
        <w:pict>
          <v:oval id="_x0000_s1028" style="position:absolute;left:0;text-align:left;margin-left:45.1pt;margin-top:28.7pt;width:147.95pt;height:62pt;z-index:251620352" fillcolor="#eaf1dd">
            <v:textbox style="mso-next-textbox:#_x0000_s1028">
              <w:txbxContent>
                <w:p w:rsidR="005C6A23" w:rsidRPr="00B95EC0" w:rsidRDefault="005C6A23" w:rsidP="00B95EC0">
                  <w:pPr>
                    <w:jc w:val="center"/>
                    <w:rPr>
                      <w:sz w:val="20"/>
                      <w:szCs w:val="20"/>
                    </w:rPr>
                  </w:pPr>
                  <w:r>
                    <w:rPr>
                      <w:sz w:val="20"/>
                      <w:szCs w:val="20"/>
                    </w:rPr>
                    <w:t>COSTES DE ADQ</w:t>
                  </w:r>
                  <w:r w:rsidRPr="00B95EC0">
                    <w:rPr>
                      <w:sz w:val="20"/>
                      <w:szCs w:val="20"/>
                    </w:rPr>
                    <w:t>UISICION</w:t>
                  </w:r>
                </w:p>
              </w:txbxContent>
            </v:textbox>
          </v:oval>
        </w:pict>
      </w:r>
    </w:p>
    <w:p w:rsidR="001453C6" w:rsidRPr="00BF4CBF" w:rsidRDefault="001453C6" w:rsidP="00811F5E">
      <w:pPr>
        <w:spacing w:line="360" w:lineRule="auto"/>
        <w:rPr>
          <w:rFonts w:ascii="Arial" w:hAnsi="Arial" w:cs="Arial"/>
        </w:rPr>
      </w:pPr>
    </w:p>
    <w:p w:rsidR="00936D64" w:rsidRDefault="00936D64" w:rsidP="0063443D">
      <w:pPr>
        <w:tabs>
          <w:tab w:val="left" w:pos="5384"/>
        </w:tabs>
        <w:spacing w:line="360" w:lineRule="auto"/>
        <w:rPr>
          <w:rFonts w:ascii="Arial" w:hAnsi="Arial" w:cs="Arial"/>
        </w:rPr>
      </w:pPr>
    </w:p>
    <w:p w:rsidR="00042CD6" w:rsidRPr="000C446A" w:rsidRDefault="002F15FC" w:rsidP="000C446A">
      <w:pPr>
        <w:tabs>
          <w:tab w:val="left" w:pos="5384"/>
        </w:tabs>
        <w:spacing w:line="360" w:lineRule="auto"/>
        <w:jc w:val="center"/>
        <w:rPr>
          <w:rFonts w:ascii="Arial" w:hAnsi="Arial" w:cs="Arial"/>
          <w:b/>
          <w:bCs/>
          <w:color w:val="000000"/>
        </w:rPr>
      </w:pPr>
      <w:r>
        <w:rPr>
          <w:rFonts w:ascii="Arial" w:hAnsi="Arial" w:cs="Arial"/>
          <w:b/>
          <w:bCs/>
          <w:color w:val="000000"/>
        </w:rPr>
        <w:t xml:space="preserve">Grafico </w:t>
      </w:r>
      <w:r w:rsidR="00C726C6">
        <w:rPr>
          <w:rFonts w:ascii="Arial" w:hAnsi="Arial" w:cs="Arial"/>
          <w:b/>
          <w:bCs/>
          <w:color w:val="000000"/>
        </w:rPr>
        <w:t># 8:</w:t>
      </w:r>
      <w:r w:rsidR="00A70D3D" w:rsidRPr="002F15FC">
        <w:rPr>
          <w:rFonts w:ascii="Arial" w:hAnsi="Arial" w:cs="Arial"/>
          <w:bCs/>
          <w:color w:val="000000"/>
        </w:rPr>
        <w:t xml:space="preserve"> </w:t>
      </w:r>
      <w:r w:rsidR="00067CFA" w:rsidRPr="002F15FC">
        <w:rPr>
          <w:rFonts w:ascii="Arial" w:hAnsi="Arial" w:cs="Arial"/>
          <w:bCs/>
          <w:color w:val="000000"/>
        </w:rPr>
        <w:t>Costes de las Existencias</w:t>
      </w:r>
    </w:p>
    <w:p w:rsidR="00B95EC0" w:rsidRPr="00BF4CBF" w:rsidRDefault="000C446A" w:rsidP="0069506F">
      <w:pPr>
        <w:spacing w:before="480" w:line="480" w:lineRule="auto"/>
        <w:ind w:left="1843"/>
        <w:rPr>
          <w:rFonts w:ascii="Arial" w:hAnsi="Arial" w:cs="Arial"/>
        </w:rPr>
      </w:pPr>
      <w:r>
        <w:rPr>
          <w:rFonts w:ascii="Arial" w:hAnsi="Arial" w:cs="Arial"/>
        </w:rPr>
        <w:t>En resumen l</w:t>
      </w:r>
      <w:r w:rsidR="00545ABC" w:rsidRPr="00BF4CBF">
        <w:rPr>
          <w:rFonts w:ascii="Arial" w:hAnsi="Arial" w:cs="Arial"/>
        </w:rPr>
        <w:t xml:space="preserve">a  NIC 2 define el tratamiento contable de los inventarios, lo que incluye la determinación del costo. Las existencias deben ser valoradas al costo o al valor neto realizable, el menor. </w:t>
      </w:r>
    </w:p>
    <w:p w:rsidR="00A522D7" w:rsidRDefault="00A522D7" w:rsidP="00811F5E">
      <w:pPr>
        <w:spacing w:line="360" w:lineRule="auto"/>
        <w:rPr>
          <w:rFonts w:ascii="Arial" w:hAnsi="Arial" w:cs="Arial"/>
          <w:b/>
        </w:rPr>
      </w:pPr>
    </w:p>
    <w:p w:rsidR="00C2382A" w:rsidRDefault="00C2382A" w:rsidP="00811F5E">
      <w:pPr>
        <w:spacing w:line="360" w:lineRule="auto"/>
        <w:rPr>
          <w:rFonts w:ascii="Arial" w:hAnsi="Arial" w:cs="Arial"/>
          <w:b/>
        </w:rPr>
      </w:pPr>
    </w:p>
    <w:p w:rsidR="00C726C6" w:rsidRDefault="00C726C6" w:rsidP="00811F5E">
      <w:pPr>
        <w:spacing w:line="360" w:lineRule="auto"/>
        <w:rPr>
          <w:rFonts w:ascii="Arial" w:hAnsi="Arial" w:cs="Arial"/>
          <w:b/>
        </w:rPr>
      </w:pPr>
    </w:p>
    <w:p w:rsidR="00C726C6" w:rsidRDefault="00C726C6" w:rsidP="00811F5E">
      <w:pPr>
        <w:spacing w:line="360" w:lineRule="auto"/>
        <w:rPr>
          <w:rFonts w:ascii="Arial" w:hAnsi="Arial" w:cs="Arial"/>
          <w:b/>
        </w:rPr>
      </w:pPr>
    </w:p>
    <w:p w:rsidR="00C726C6" w:rsidRDefault="00C726C6" w:rsidP="00811F5E">
      <w:pPr>
        <w:spacing w:line="360" w:lineRule="auto"/>
        <w:rPr>
          <w:rFonts w:ascii="Arial" w:hAnsi="Arial" w:cs="Arial"/>
          <w:b/>
        </w:rPr>
      </w:pPr>
    </w:p>
    <w:p w:rsidR="00C726C6" w:rsidRDefault="00C726C6" w:rsidP="00811F5E">
      <w:pPr>
        <w:spacing w:line="360" w:lineRule="auto"/>
        <w:rPr>
          <w:rFonts w:ascii="Arial" w:hAnsi="Arial" w:cs="Arial"/>
          <w:b/>
        </w:rPr>
      </w:pPr>
    </w:p>
    <w:p w:rsidR="002D6667" w:rsidRPr="00BF4CBF" w:rsidRDefault="00096346" w:rsidP="00CC38B8">
      <w:pPr>
        <w:spacing w:line="360" w:lineRule="auto"/>
        <w:ind w:left="1134"/>
        <w:rPr>
          <w:rFonts w:ascii="Arial" w:hAnsi="Arial" w:cs="Arial"/>
          <w:b/>
        </w:rPr>
      </w:pPr>
      <w:r>
        <w:rPr>
          <w:rFonts w:ascii="Arial" w:hAnsi="Arial" w:cs="Arial"/>
          <w:b/>
        </w:rPr>
        <w:t>3.4</w:t>
      </w:r>
      <w:r w:rsidR="00C2382A">
        <w:rPr>
          <w:rFonts w:ascii="Arial" w:hAnsi="Arial" w:cs="Arial"/>
          <w:b/>
        </w:rPr>
        <w:t>.4</w:t>
      </w:r>
      <w:r w:rsidR="00C726C6">
        <w:rPr>
          <w:rFonts w:ascii="Arial" w:hAnsi="Arial" w:cs="Arial"/>
          <w:b/>
        </w:rPr>
        <w:t xml:space="preserve">. </w:t>
      </w:r>
      <w:r w:rsidR="004E6C2B">
        <w:rPr>
          <w:rFonts w:ascii="Arial" w:hAnsi="Arial" w:cs="Arial"/>
          <w:b/>
        </w:rPr>
        <w:t xml:space="preserve"> Implementación</w:t>
      </w:r>
      <w:r w:rsidR="007B75B0">
        <w:rPr>
          <w:rFonts w:ascii="Arial" w:hAnsi="Arial" w:cs="Arial"/>
          <w:b/>
        </w:rPr>
        <w:t xml:space="preserve"> de</w:t>
      </w:r>
      <w:r w:rsidR="004E6C2B">
        <w:rPr>
          <w:rFonts w:ascii="Arial" w:hAnsi="Arial" w:cs="Arial"/>
          <w:b/>
        </w:rPr>
        <w:t xml:space="preserve"> NIC 2</w:t>
      </w:r>
    </w:p>
    <w:p w:rsidR="00C85E91" w:rsidRDefault="000210FD" w:rsidP="0069506F">
      <w:pPr>
        <w:spacing w:before="480" w:line="480" w:lineRule="auto"/>
        <w:ind w:left="1843"/>
        <w:rPr>
          <w:rFonts w:ascii="Arial" w:hAnsi="Arial" w:cs="Arial"/>
        </w:rPr>
      </w:pPr>
      <w:r>
        <w:rPr>
          <w:rFonts w:ascii="Arial" w:hAnsi="Arial" w:cs="Arial"/>
        </w:rPr>
        <w:t>La empresa Hydromecá</w:t>
      </w:r>
      <w:r w:rsidR="004E6C2B">
        <w:rPr>
          <w:rFonts w:ascii="Arial" w:hAnsi="Arial" w:cs="Arial"/>
        </w:rPr>
        <w:t>nica del Ecuador</w:t>
      </w:r>
      <w:r w:rsidR="002D6667" w:rsidRPr="00BF4CBF">
        <w:rPr>
          <w:rFonts w:ascii="Arial" w:hAnsi="Arial" w:cs="Arial"/>
        </w:rPr>
        <w:t xml:space="preserve"> S.A. tiene dos bodegas  </w:t>
      </w:r>
      <w:r w:rsidR="00955963" w:rsidRPr="00BF4CBF">
        <w:rPr>
          <w:rFonts w:ascii="Arial" w:hAnsi="Arial" w:cs="Arial"/>
        </w:rPr>
        <w:t xml:space="preserve">en sus instalaciones </w:t>
      </w:r>
      <w:r w:rsidR="00C174AC">
        <w:rPr>
          <w:rFonts w:ascii="Arial" w:hAnsi="Arial" w:cs="Arial"/>
        </w:rPr>
        <w:t>en la cual cada una almacena productos diferentes</w:t>
      </w:r>
      <w:r w:rsidR="00C85E91">
        <w:rPr>
          <w:rFonts w:ascii="Arial" w:hAnsi="Arial" w:cs="Arial"/>
        </w:rPr>
        <w:t>.</w:t>
      </w:r>
    </w:p>
    <w:p w:rsidR="000734C8" w:rsidRDefault="00874793" w:rsidP="00CC38B8">
      <w:pPr>
        <w:spacing w:line="480" w:lineRule="auto"/>
        <w:ind w:left="1843"/>
        <w:rPr>
          <w:rFonts w:ascii="Arial" w:hAnsi="Arial" w:cs="Arial"/>
        </w:rPr>
      </w:pPr>
      <w:r>
        <w:rPr>
          <w:rFonts w:ascii="Arial" w:hAnsi="Arial" w:cs="Arial"/>
        </w:rPr>
        <w:t>Se determino los gastos de ventas de Hydromecanica del Ecuador S.A.</w:t>
      </w:r>
      <w:r w:rsidR="00A66584">
        <w:rPr>
          <w:rFonts w:ascii="Arial" w:hAnsi="Arial" w:cs="Arial"/>
        </w:rPr>
        <w:t xml:space="preserve">  considerando todos aquellos rubros que la empresa requiere para su normal funcionamiento y desempeño</w:t>
      </w:r>
      <w:r w:rsidR="0062637A">
        <w:rPr>
          <w:rFonts w:ascii="Arial" w:hAnsi="Arial" w:cs="Arial"/>
        </w:rPr>
        <w:t xml:space="preserve"> como se detalla a continuación:</w:t>
      </w:r>
    </w:p>
    <w:p w:rsidR="005C09EA" w:rsidRDefault="005C09EA" w:rsidP="005C09EA">
      <w:pPr>
        <w:spacing w:line="480" w:lineRule="auto"/>
        <w:ind w:left="1843"/>
        <w:jc w:val="center"/>
        <w:rPr>
          <w:rFonts w:ascii="Arial" w:hAnsi="Arial" w:cs="Arial"/>
        </w:rPr>
      </w:pPr>
      <w:r w:rsidRPr="00067325">
        <w:rPr>
          <w:rFonts w:ascii="Arial" w:hAnsi="Arial" w:cs="Arial"/>
          <w:b/>
        </w:rPr>
        <w:t xml:space="preserve">Tabla </w:t>
      </w:r>
      <w:r>
        <w:rPr>
          <w:rFonts w:ascii="Arial" w:hAnsi="Arial" w:cs="Arial"/>
          <w:b/>
        </w:rPr>
        <w:t># 10:</w:t>
      </w:r>
      <w:r>
        <w:rPr>
          <w:rFonts w:ascii="Arial" w:hAnsi="Arial" w:cs="Arial"/>
        </w:rPr>
        <w:t xml:space="preserve"> Gastos de Ventas</w:t>
      </w:r>
    </w:p>
    <w:tbl>
      <w:tblPr>
        <w:tblpPr w:leftFromText="141" w:rightFromText="141" w:vertAnchor="text" w:horzAnchor="page" w:tblpX="4724" w:tblpY="168"/>
        <w:tblW w:w="5669" w:type="dxa"/>
        <w:tblCellMar>
          <w:left w:w="70" w:type="dxa"/>
          <w:right w:w="70" w:type="dxa"/>
        </w:tblCellMar>
        <w:tblLook w:val="04A0"/>
      </w:tblPr>
      <w:tblGrid>
        <w:gridCol w:w="4233"/>
        <w:gridCol w:w="1436"/>
      </w:tblGrid>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A66584" w:rsidRPr="0032074A" w:rsidRDefault="00A66584" w:rsidP="0069506F">
            <w:pPr>
              <w:spacing w:before="0"/>
              <w:jc w:val="center"/>
              <w:rPr>
                <w:rFonts w:ascii="Calibri" w:hAnsi="Calibri" w:cs="Calibri"/>
                <w:b/>
                <w:bCs/>
                <w:color w:val="FFFFFF"/>
                <w:sz w:val="20"/>
                <w:szCs w:val="20"/>
                <w:lang w:eastAsia="es-EC"/>
              </w:rPr>
            </w:pPr>
            <w:r w:rsidRPr="0032074A">
              <w:rPr>
                <w:rFonts w:ascii="Calibri" w:hAnsi="Calibri" w:cs="Calibri"/>
                <w:b/>
                <w:bCs/>
                <w:color w:val="FFFFFF"/>
                <w:sz w:val="20"/>
                <w:szCs w:val="20"/>
                <w:lang w:eastAsia="es-EC"/>
              </w:rPr>
              <w:t>GASTOS DE VENTAS</w:t>
            </w:r>
          </w:p>
        </w:tc>
        <w:tc>
          <w:tcPr>
            <w:tcW w:w="1436" w:type="dxa"/>
            <w:tcBorders>
              <w:top w:val="single" w:sz="4" w:space="0" w:color="auto"/>
              <w:left w:val="nil"/>
              <w:bottom w:val="single" w:sz="4" w:space="0" w:color="auto"/>
              <w:right w:val="single" w:sz="4" w:space="0" w:color="auto"/>
            </w:tcBorders>
            <w:shd w:val="clear" w:color="auto" w:fill="00B050"/>
            <w:noWrap/>
            <w:vAlign w:val="bottom"/>
            <w:hideMark/>
          </w:tcPr>
          <w:p w:rsidR="00A66584" w:rsidRPr="0032074A" w:rsidRDefault="00A66584" w:rsidP="0069506F">
            <w:pPr>
              <w:spacing w:before="0"/>
              <w:jc w:val="center"/>
              <w:rPr>
                <w:rFonts w:ascii="Calibri" w:hAnsi="Calibri" w:cs="Calibri"/>
                <w:b/>
                <w:bCs/>
                <w:color w:val="FFFFFF"/>
                <w:sz w:val="20"/>
                <w:szCs w:val="20"/>
                <w:lang w:eastAsia="es-EC"/>
              </w:rPr>
            </w:pPr>
            <w:r w:rsidRPr="0032074A">
              <w:rPr>
                <w:rFonts w:ascii="Calibri" w:hAnsi="Calibri" w:cs="Calibri"/>
                <w:b/>
                <w:bCs/>
                <w:color w:val="FFFFFF"/>
                <w:sz w:val="20"/>
                <w:szCs w:val="20"/>
                <w:lang w:eastAsia="es-EC"/>
              </w:rPr>
              <w:t>VALOR</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COMISONES POR VENTAS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3.500,00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TRANSPORTES/MOVILIZACIONES/FLETES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421,28</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SEGURO DE MERCADERIAS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2.012,73</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SUMINISTROS/COPIAS/IMPRESIONES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1.749,16</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MANTENIM/REPARAC/RPTOS/ACCES.MUEBLES Y EQUIPOS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339,21</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 xml:space="preserve">MANTENIM/REPARAC/RPTOS/ACCES.INSTALACIONES </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8.844,00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PUBLICIDAD/ANUNCIOS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4.641,86</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ARRENDAMIENTOS DE INMUEBLES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6.320,00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AGUA/LUZ/TELEFONOS/CELULARES/INTERNET</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1.552,34</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SERVICIOS ADUANEROS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13.041,76</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MISCELANEOS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4.677,50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LUNCH/REFRIGERIOS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173,55</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SEGURIDAD ELECTRONICA</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225,00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HONORARIOS PROFESIONALES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1.590,00</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CUOTAS/SUSCRIPCIONES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15,67</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PASAJES/VIATICOS AL EXTERIOR</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1.109,54</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left"/>
              <w:rPr>
                <w:rFonts w:ascii="Calibri" w:hAnsi="Calibri" w:cs="Calibri"/>
                <w:color w:val="000000"/>
                <w:sz w:val="16"/>
                <w:szCs w:val="16"/>
                <w:lang w:eastAsia="es-EC"/>
              </w:rPr>
            </w:pPr>
            <w:r w:rsidRPr="00A66584">
              <w:rPr>
                <w:rFonts w:ascii="Calibri" w:hAnsi="Calibri" w:cs="Calibri"/>
                <w:color w:val="000000"/>
                <w:sz w:val="16"/>
                <w:szCs w:val="16"/>
                <w:lang w:eastAsia="es-EC"/>
              </w:rPr>
              <w:t>COMBUSTIBLES/LUBRICANTES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color w:val="000000"/>
                <w:sz w:val="16"/>
                <w:szCs w:val="16"/>
                <w:lang w:eastAsia="es-EC"/>
              </w:rPr>
            </w:pPr>
            <w:r>
              <w:rPr>
                <w:rFonts w:ascii="Calibri" w:hAnsi="Calibri" w:cs="Calibri"/>
                <w:color w:val="000000"/>
                <w:sz w:val="16"/>
                <w:szCs w:val="16"/>
                <w:lang w:eastAsia="es-EC"/>
              </w:rPr>
              <w:t xml:space="preserve">$ </w:t>
            </w:r>
            <w:r w:rsidR="00A66584" w:rsidRPr="00A66584">
              <w:rPr>
                <w:rFonts w:ascii="Calibri" w:hAnsi="Calibri" w:cs="Calibri"/>
                <w:color w:val="000000"/>
                <w:sz w:val="16"/>
                <w:szCs w:val="16"/>
                <w:lang w:eastAsia="es-EC"/>
              </w:rPr>
              <w:t>170,53</w:t>
            </w:r>
          </w:p>
        </w:tc>
      </w:tr>
      <w:tr w:rsidR="00A66584" w:rsidRPr="00A66584" w:rsidTr="0069506F">
        <w:trPr>
          <w:trHeight w:val="240"/>
        </w:trPr>
        <w:tc>
          <w:tcPr>
            <w:tcW w:w="423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A66584" w:rsidRPr="00A66584" w:rsidRDefault="00A66584" w:rsidP="0069506F">
            <w:pPr>
              <w:spacing w:before="0"/>
              <w:jc w:val="center"/>
              <w:rPr>
                <w:rFonts w:ascii="Calibri" w:hAnsi="Calibri" w:cs="Calibri"/>
                <w:b/>
                <w:bCs/>
                <w:color w:val="000000"/>
                <w:sz w:val="16"/>
                <w:szCs w:val="16"/>
                <w:lang w:eastAsia="es-EC"/>
              </w:rPr>
            </w:pPr>
            <w:r w:rsidRPr="00A66584">
              <w:rPr>
                <w:rFonts w:ascii="Calibri" w:hAnsi="Calibri" w:cs="Calibri"/>
                <w:b/>
                <w:bCs/>
                <w:color w:val="000000"/>
                <w:sz w:val="16"/>
                <w:szCs w:val="16"/>
                <w:lang w:eastAsia="es-EC"/>
              </w:rPr>
              <w:t>TOTAL GASTOS DE VENTAS</w:t>
            </w:r>
          </w:p>
        </w:tc>
        <w:tc>
          <w:tcPr>
            <w:tcW w:w="1436" w:type="dxa"/>
            <w:tcBorders>
              <w:top w:val="single" w:sz="4" w:space="0" w:color="auto"/>
              <w:left w:val="nil"/>
              <w:bottom w:val="single" w:sz="4" w:space="0" w:color="auto"/>
              <w:right w:val="single" w:sz="4" w:space="0" w:color="auto"/>
            </w:tcBorders>
            <w:shd w:val="clear" w:color="auto" w:fill="EAF1DD"/>
            <w:noWrap/>
            <w:vAlign w:val="bottom"/>
            <w:hideMark/>
          </w:tcPr>
          <w:p w:rsidR="00A66584" w:rsidRPr="00A66584" w:rsidRDefault="000210FD" w:rsidP="0069506F">
            <w:pPr>
              <w:spacing w:before="0"/>
              <w:jc w:val="right"/>
              <w:rPr>
                <w:rFonts w:ascii="Calibri" w:hAnsi="Calibri" w:cs="Calibri"/>
                <w:b/>
                <w:bCs/>
                <w:color w:val="000000"/>
                <w:sz w:val="16"/>
                <w:szCs w:val="16"/>
                <w:lang w:eastAsia="es-EC"/>
              </w:rPr>
            </w:pPr>
            <w:r>
              <w:rPr>
                <w:rFonts w:ascii="Calibri" w:hAnsi="Calibri" w:cs="Calibri"/>
                <w:b/>
                <w:bCs/>
                <w:color w:val="000000"/>
                <w:sz w:val="16"/>
                <w:szCs w:val="16"/>
                <w:lang w:eastAsia="es-EC"/>
              </w:rPr>
              <w:t xml:space="preserve">$ </w:t>
            </w:r>
            <w:r w:rsidR="00A66584" w:rsidRPr="00A66584">
              <w:rPr>
                <w:rFonts w:ascii="Calibri" w:hAnsi="Calibri" w:cs="Calibri"/>
                <w:b/>
                <w:bCs/>
                <w:color w:val="000000"/>
                <w:sz w:val="16"/>
                <w:szCs w:val="16"/>
                <w:lang w:eastAsia="es-EC"/>
              </w:rPr>
              <w:t>50.384,13</w:t>
            </w:r>
          </w:p>
        </w:tc>
      </w:tr>
    </w:tbl>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A66584" w:rsidRDefault="00A66584" w:rsidP="00811F5E">
      <w:pPr>
        <w:spacing w:line="360" w:lineRule="auto"/>
        <w:rPr>
          <w:rFonts w:ascii="Arial" w:hAnsi="Arial" w:cs="Arial"/>
        </w:rPr>
      </w:pPr>
    </w:p>
    <w:p w:rsidR="00D80284" w:rsidRDefault="00D80284" w:rsidP="00A66584">
      <w:pPr>
        <w:rPr>
          <w:rFonts w:ascii="Arial" w:hAnsi="Arial" w:cs="Arial"/>
        </w:rPr>
      </w:pPr>
    </w:p>
    <w:p w:rsidR="00067325" w:rsidRDefault="0069506F" w:rsidP="00CA3C00">
      <w:pPr>
        <w:spacing w:before="0"/>
        <w:rPr>
          <w:rFonts w:ascii="Arial" w:hAnsi="Arial" w:cs="Arial"/>
        </w:rPr>
      </w:pPr>
      <w:r>
        <w:rPr>
          <w:rFonts w:ascii="Arial" w:hAnsi="Arial" w:cs="Arial"/>
          <w:b/>
        </w:rPr>
        <w:t xml:space="preserve">                             </w:t>
      </w:r>
    </w:p>
    <w:p w:rsidR="00C2382A" w:rsidRDefault="00B26391" w:rsidP="00CC38B8">
      <w:pPr>
        <w:spacing w:line="480" w:lineRule="auto"/>
        <w:ind w:left="1843"/>
        <w:rPr>
          <w:rFonts w:ascii="Arial" w:hAnsi="Arial" w:cs="Arial"/>
        </w:rPr>
      </w:pPr>
      <w:r>
        <w:rPr>
          <w:rFonts w:ascii="Arial" w:hAnsi="Arial" w:cs="Arial"/>
        </w:rPr>
        <w:t>Para determinar el porcentaje de gastos de venta se cálculo de la siguiente manera:</w:t>
      </w:r>
    </w:p>
    <w:p w:rsidR="00B26391" w:rsidRPr="008F7081" w:rsidRDefault="00A66584" w:rsidP="00CC38B8">
      <w:pPr>
        <w:spacing w:line="480" w:lineRule="auto"/>
        <w:ind w:left="1843"/>
        <w:rPr>
          <w:rFonts w:ascii="Arial" w:hAnsi="Arial" w:cs="Arial"/>
          <w:sz w:val="18"/>
          <w:szCs w:val="18"/>
        </w:rPr>
      </w:pPr>
      <w:r w:rsidRPr="008F7081">
        <w:rPr>
          <w:rFonts w:ascii="Calibri" w:hAnsi="Calibri" w:cs="Calibri"/>
          <w:b/>
          <w:bCs/>
          <w:color w:val="000000"/>
          <w:sz w:val="18"/>
          <w:szCs w:val="18"/>
          <w:lang w:eastAsia="es-EC"/>
        </w:rPr>
        <w:t xml:space="preserve"> </w:t>
      </w:r>
      <w:r w:rsidR="00DB3BDB" w:rsidRPr="008F7081">
        <w:rPr>
          <w:rFonts w:ascii="Calibri" w:hAnsi="Calibri" w:cs="Calibri"/>
          <w:b/>
          <w:bCs/>
          <w:color w:val="000000"/>
          <w:sz w:val="18"/>
          <w:szCs w:val="18"/>
          <w:lang w:eastAsia="es-EC"/>
        </w:rPr>
        <w:t>% GASTOS DE VENTAS</w:t>
      </w:r>
      <w:r w:rsidR="00E56CC1" w:rsidRPr="008F7081">
        <w:rPr>
          <w:rFonts w:ascii="Calibri" w:hAnsi="Calibri" w:cs="Calibri"/>
          <w:b/>
          <w:bCs/>
          <w:color w:val="000000"/>
          <w:sz w:val="18"/>
          <w:szCs w:val="18"/>
          <w:lang w:eastAsia="es-EC"/>
        </w:rPr>
        <w:t xml:space="preserve"> </w:t>
      </w:r>
      <w:r w:rsidR="008F7081">
        <w:rPr>
          <w:rFonts w:ascii="Calibri" w:hAnsi="Calibri" w:cs="Calibri"/>
          <w:b/>
          <w:bCs/>
          <w:color w:val="000000"/>
          <w:sz w:val="18"/>
          <w:szCs w:val="18"/>
          <w:lang w:eastAsia="es-EC"/>
        </w:rPr>
        <w:t xml:space="preserve">  =</w:t>
      </w:r>
      <w:r w:rsidR="00DB3BDB" w:rsidRPr="008F7081">
        <w:rPr>
          <w:rFonts w:ascii="Calibri" w:hAnsi="Calibri" w:cs="Calibri"/>
          <w:b/>
          <w:bCs/>
          <w:color w:val="000000"/>
          <w:sz w:val="18"/>
          <w:szCs w:val="18"/>
          <w:lang w:eastAsia="es-EC"/>
        </w:rPr>
        <w:t xml:space="preserve"> </w:t>
      </w:r>
      <w:r w:rsidR="00B26391" w:rsidRPr="008F7081">
        <w:rPr>
          <w:rFonts w:ascii="Calibri" w:hAnsi="Calibri" w:cs="Calibri"/>
          <w:b/>
          <w:bCs/>
          <w:color w:val="000000"/>
          <w:sz w:val="18"/>
          <w:szCs w:val="18"/>
          <w:lang w:eastAsia="es-EC"/>
        </w:rPr>
        <w:t>(GASTOS DE VENTAS AÑO 2009 / VENTAS TOTALES 2009)* 100</w:t>
      </w:r>
    </w:p>
    <w:p w:rsidR="00A66584" w:rsidRPr="008F7081" w:rsidRDefault="00A66584" w:rsidP="00A66584">
      <w:pPr>
        <w:rPr>
          <w:rFonts w:ascii="Calibri" w:hAnsi="Calibri" w:cs="Calibri"/>
          <w:b/>
          <w:bCs/>
          <w:color w:val="000000"/>
          <w:sz w:val="18"/>
          <w:szCs w:val="18"/>
          <w:lang w:eastAsia="es-EC"/>
        </w:rPr>
      </w:pPr>
      <w:r w:rsidRPr="008F7081">
        <w:rPr>
          <w:color w:val="000000"/>
          <w:sz w:val="18"/>
          <w:szCs w:val="18"/>
          <w:lang w:eastAsia="es-EC"/>
        </w:rPr>
        <w:t xml:space="preserve">      </w:t>
      </w:r>
      <w:r w:rsidR="00B26391" w:rsidRPr="008F7081">
        <w:rPr>
          <w:color w:val="000000"/>
          <w:sz w:val="18"/>
          <w:szCs w:val="18"/>
          <w:lang w:eastAsia="es-EC"/>
        </w:rPr>
        <w:t xml:space="preserve">                                            </w:t>
      </w:r>
      <w:r w:rsidRPr="008F7081">
        <w:rPr>
          <w:color w:val="000000"/>
          <w:sz w:val="18"/>
          <w:szCs w:val="18"/>
          <w:lang w:eastAsia="es-EC"/>
        </w:rPr>
        <w:t xml:space="preserve"> </w:t>
      </w:r>
      <w:r w:rsidR="00CC38B8" w:rsidRPr="008F7081">
        <w:rPr>
          <w:color w:val="000000"/>
          <w:sz w:val="18"/>
          <w:szCs w:val="18"/>
          <w:lang w:eastAsia="es-EC"/>
        </w:rPr>
        <w:t xml:space="preserve">            </w:t>
      </w:r>
      <w:r w:rsidR="00810834" w:rsidRPr="008F7081">
        <w:rPr>
          <w:color w:val="000000"/>
          <w:sz w:val="18"/>
          <w:szCs w:val="18"/>
          <w:lang w:eastAsia="es-EC"/>
        </w:rPr>
        <w:t xml:space="preserve">          </w:t>
      </w:r>
      <w:r w:rsidR="00DB3BDB" w:rsidRPr="008F7081">
        <w:rPr>
          <w:color w:val="000000"/>
          <w:sz w:val="18"/>
          <w:szCs w:val="18"/>
          <w:lang w:eastAsia="es-EC"/>
        </w:rPr>
        <w:t xml:space="preserve"> </w:t>
      </w:r>
      <w:r w:rsidR="000308A1" w:rsidRPr="008F7081">
        <w:rPr>
          <w:color w:val="000000"/>
          <w:sz w:val="18"/>
          <w:szCs w:val="18"/>
          <w:lang w:eastAsia="es-EC"/>
        </w:rPr>
        <w:t xml:space="preserve">      </w:t>
      </w:r>
      <w:r w:rsidR="008F7081">
        <w:rPr>
          <w:color w:val="000000"/>
          <w:sz w:val="18"/>
          <w:szCs w:val="18"/>
          <w:lang w:eastAsia="es-EC"/>
        </w:rPr>
        <w:t xml:space="preserve">   </w:t>
      </w:r>
      <w:r w:rsidR="00B26391" w:rsidRPr="008F7081">
        <w:rPr>
          <w:rFonts w:ascii="Calibri" w:hAnsi="Calibri" w:cs="Calibri"/>
          <w:b/>
          <w:bCs/>
          <w:color w:val="000000"/>
          <w:sz w:val="18"/>
          <w:szCs w:val="18"/>
          <w:lang w:eastAsia="es-EC"/>
        </w:rPr>
        <w:t xml:space="preserve">=   </w:t>
      </w:r>
      <w:r w:rsidR="00DC4F4B" w:rsidRPr="008F7081">
        <w:rPr>
          <w:rFonts w:ascii="Calibri" w:hAnsi="Calibri" w:cs="Calibri"/>
          <w:b/>
          <w:bCs/>
          <w:color w:val="000000"/>
          <w:sz w:val="18"/>
          <w:szCs w:val="18"/>
          <w:lang w:eastAsia="es-EC"/>
        </w:rPr>
        <w:t>(50.384,13</w:t>
      </w:r>
      <w:r w:rsidR="00B26391" w:rsidRPr="008F7081">
        <w:rPr>
          <w:rFonts w:ascii="Calibri" w:hAnsi="Calibri" w:cs="Calibri"/>
          <w:b/>
          <w:bCs/>
          <w:color w:val="000000"/>
          <w:sz w:val="18"/>
          <w:szCs w:val="18"/>
          <w:lang w:eastAsia="es-EC"/>
        </w:rPr>
        <w:t xml:space="preserve"> </w:t>
      </w:r>
      <w:r w:rsidRPr="008F7081">
        <w:rPr>
          <w:rFonts w:ascii="Calibri" w:hAnsi="Calibri" w:cs="Calibri"/>
          <w:b/>
          <w:bCs/>
          <w:color w:val="000000"/>
          <w:sz w:val="18"/>
          <w:szCs w:val="18"/>
          <w:lang w:eastAsia="es-EC"/>
        </w:rPr>
        <w:t xml:space="preserve"> </w:t>
      </w:r>
      <w:r w:rsidR="00B26391" w:rsidRPr="008F7081">
        <w:rPr>
          <w:rFonts w:ascii="Calibri" w:hAnsi="Calibri" w:cs="Calibri"/>
          <w:b/>
          <w:bCs/>
          <w:color w:val="000000"/>
          <w:sz w:val="18"/>
          <w:szCs w:val="18"/>
          <w:lang w:eastAsia="es-EC"/>
        </w:rPr>
        <w:t>/   467.044,71) *100</w:t>
      </w:r>
    </w:p>
    <w:p w:rsidR="00A66584" w:rsidRPr="008F7081" w:rsidRDefault="00B26391" w:rsidP="000C4146">
      <w:pPr>
        <w:rPr>
          <w:rFonts w:ascii="Calibri" w:hAnsi="Calibri" w:cs="Calibri"/>
          <w:b/>
          <w:bCs/>
          <w:color w:val="000000"/>
          <w:sz w:val="18"/>
          <w:szCs w:val="18"/>
          <w:lang w:eastAsia="es-EC"/>
        </w:rPr>
      </w:pPr>
      <w:r w:rsidRPr="008F7081">
        <w:rPr>
          <w:rFonts w:ascii="Calibri" w:hAnsi="Calibri" w:cs="Calibri"/>
          <w:b/>
          <w:bCs/>
          <w:color w:val="000000"/>
          <w:sz w:val="18"/>
          <w:szCs w:val="18"/>
          <w:lang w:eastAsia="es-EC"/>
        </w:rPr>
        <w:t xml:space="preserve">           </w:t>
      </w:r>
      <w:r w:rsidR="00DB3BDB" w:rsidRPr="008F7081">
        <w:rPr>
          <w:rFonts w:ascii="Calibri" w:hAnsi="Calibri" w:cs="Calibri"/>
          <w:b/>
          <w:bCs/>
          <w:color w:val="000000"/>
          <w:sz w:val="18"/>
          <w:szCs w:val="18"/>
          <w:lang w:eastAsia="es-EC"/>
        </w:rPr>
        <w:t xml:space="preserve">     </w:t>
      </w:r>
      <w:r w:rsidR="00CC38B8" w:rsidRPr="008F7081">
        <w:rPr>
          <w:rFonts w:ascii="Calibri" w:hAnsi="Calibri" w:cs="Calibri"/>
          <w:b/>
          <w:bCs/>
          <w:color w:val="000000"/>
          <w:sz w:val="18"/>
          <w:szCs w:val="18"/>
          <w:lang w:eastAsia="es-EC"/>
        </w:rPr>
        <w:t xml:space="preserve">                    </w:t>
      </w:r>
      <w:r w:rsidR="00E56CC1" w:rsidRPr="008F7081">
        <w:rPr>
          <w:rFonts w:ascii="Calibri" w:hAnsi="Calibri" w:cs="Calibri"/>
          <w:b/>
          <w:bCs/>
          <w:color w:val="000000"/>
          <w:sz w:val="18"/>
          <w:szCs w:val="18"/>
          <w:lang w:eastAsia="es-EC"/>
        </w:rPr>
        <w:t xml:space="preserve">    </w:t>
      </w:r>
      <w:r w:rsidR="00CC38B8" w:rsidRPr="008F7081">
        <w:rPr>
          <w:rFonts w:ascii="Calibri" w:hAnsi="Calibri" w:cs="Calibri"/>
          <w:b/>
          <w:bCs/>
          <w:color w:val="000000"/>
          <w:sz w:val="18"/>
          <w:szCs w:val="18"/>
          <w:lang w:eastAsia="es-EC"/>
        </w:rPr>
        <w:t xml:space="preserve"> </w:t>
      </w:r>
      <w:r w:rsidR="002F31A4">
        <w:rPr>
          <w:rFonts w:ascii="Calibri" w:hAnsi="Calibri" w:cs="Calibri"/>
          <w:b/>
          <w:bCs/>
          <w:color w:val="000000"/>
          <w:sz w:val="18"/>
          <w:szCs w:val="18"/>
          <w:lang w:eastAsia="es-EC"/>
        </w:rPr>
        <w:t xml:space="preserve"> </w:t>
      </w:r>
      <w:r w:rsidR="00CC38B8" w:rsidRPr="008F7081">
        <w:rPr>
          <w:rFonts w:ascii="Calibri" w:hAnsi="Calibri" w:cs="Calibri"/>
          <w:b/>
          <w:bCs/>
          <w:color w:val="000000"/>
          <w:sz w:val="18"/>
          <w:szCs w:val="18"/>
          <w:lang w:eastAsia="es-EC"/>
        </w:rPr>
        <w:t xml:space="preserve"> </w:t>
      </w:r>
      <w:r w:rsidRPr="008F7081">
        <w:rPr>
          <w:rFonts w:ascii="Calibri" w:hAnsi="Calibri" w:cs="Calibri"/>
          <w:b/>
          <w:bCs/>
          <w:color w:val="000000"/>
          <w:sz w:val="18"/>
          <w:szCs w:val="18"/>
          <w:lang w:eastAsia="es-EC"/>
        </w:rPr>
        <w:t>%</w:t>
      </w:r>
      <w:r w:rsidR="00DB3BDB" w:rsidRPr="008F7081">
        <w:rPr>
          <w:rFonts w:ascii="Calibri" w:hAnsi="Calibri" w:cs="Calibri"/>
          <w:b/>
          <w:bCs/>
          <w:color w:val="000000"/>
          <w:sz w:val="18"/>
          <w:szCs w:val="18"/>
          <w:lang w:eastAsia="es-EC"/>
        </w:rPr>
        <w:t xml:space="preserve"> </w:t>
      </w:r>
      <w:r w:rsidRPr="008F7081">
        <w:rPr>
          <w:rFonts w:ascii="Calibri" w:hAnsi="Calibri" w:cs="Calibri"/>
          <w:b/>
          <w:bCs/>
          <w:color w:val="000000"/>
          <w:sz w:val="18"/>
          <w:szCs w:val="18"/>
          <w:lang w:eastAsia="es-EC"/>
        </w:rPr>
        <w:t xml:space="preserve"> GASTOS DE VENTAS</w:t>
      </w:r>
      <w:r w:rsidR="00A522D7" w:rsidRPr="008F7081">
        <w:rPr>
          <w:rFonts w:ascii="Calibri" w:hAnsi="Calibri" w:cs="Calibri"/>
          <w:b/>
          <w:bCs/>
          <w:color w:val="000000"/>
          <w:sz w:val="18"/>
          <w:szCs w:val="18"/>
          <w:lang w:eastAsia="es-EC"/>
        </w:rPr>
        <w:t xml:space="preserve">  </w:t>
      </w:r>
      <w:r w:rsidR="008F7081">
        <w:rPr>
          <w:rFonts w:ascii="Calibri" w:hAnsi="Calibri" w:cs="Calibri"/>
          <w:b/>
          <w:bCs/>
          <w:color w:val="000000"/>
          <w:sz w:val="18"/>
          <w:szCs w:val="18"/>
          <w:lang w:eastAsia="es-EC"/>
        </w:rPr>
        <w:t>=</w:t>
      </w:r>
      <w:r w:rsidRPr="008F7081">
        <w:rPr>
          <w:rFonts w:ascii="Calibri" w:hAnsi="Calibri" w:cs="Calibri"/>
          <w:b/>
          <w:bCs/>
          <w:color w:val="000000"/>
          <w:sz w:val="18"/>
          <w:szCs w:val="18"/>
          <w:lang w:eastAsia="es-EC"/>
        </w:rPr>
        <w:t xml:space="preserve">    10.79 %                                           </w:t>
      </w:r>
    </w:p>
    <w:p w:rsidR="000C4146" w:rsidRPr="008F7081" w:rsidRDefault="000C4146" w:rsidP="000C4146">
      <w:pPr>
        <w:rPr>
          <w:rFonts w:ascii="Calibri" w:hAnsi="Calibri" w:cs="Calibri"/>
          <w:b/>
          <w:bCs/>
          <w:color w:val="000000"/>
          <w:sz w:val="18"/>
          <w:szCs w:val="18"/>
          <w:lang w:eastAsia="es-EC"/>
        </w:rPr>
      </w:pPr>
    </w:p>
    <w:p w:rsidR="00697722" w:rsidRDefault="000C4146" w:rsidP="00CC38B8">
      <w:pPr>
        <w:spacing w:line="480" w:lineRule="auto"/>
        <w:ind w:left="1843"/>
        <w:rPr>
          <w:rFonts w:ascii="Arial" w:hAnsi="Arial" w:cs="Arial"/>
          <w:bCs/>
          <w:color w:val="000000"/>
          <w:lang w:eastAsia="es-EC"/>
        </w:rPr>
      </w:pPr>
      <w:r w:rsidRPr="000C4146">
        <w:rPr>
          <w:rFonts w:ascii="Arial" w:hAnsi="Arial" w:cs="Arial"/>
          <w:bCs/>
          <w:color w:val="000000"/>
          <w:lang w:eastAsia="es-EC"/>
        </w:rPr>
        <w:t xml:space="preserve">Los </w:t>
      </w:r>
      <w:r>
        <w:rPr>
          <w:rFonts w:ascii="Arial" w:hAnsi="Arial" w:cs="Arial"/>
          <w:bCs/>
          <w:color w:val="000000"/>
          <w:lang w:eastAsia="es-EC"/>
        </w:rPr>
        <w:t xml:space="preserve">Gastos de Distribución </w:t>
      </w:r>
      <w:r w:rsidR="00C60A6D">
        <w:rPr>
          <w:rFonts w:ascii="Arial" w:hAnsi="Arial" w:cs="Arial"/>
          <w:bCs/>
          <w:color w:val="000000"/>
          <w:lang w:eastAsia="es-EC"/>
        </w:rPr>
        <w:t>se determinan en</w:t>
      </w:r>
      <w:r w:rsidR="000210FD">
        <w:rPr>
          <w:rFonts w:ascii="Arial" w:hAnsi="Arial" w:cs="Arial"/>
          <w:bCs/>
          <w:color w:val="000000"/>
          <w:lang w:eastAsia="es-EC"/>
        </w:rPr>
        <w:t xml:space="preserve"> </w:t>
      </w:r>
      <w:r w:rsidR="00C60A6D">
        <w:rPr>
          <w:rFonts w:ascii="Arial" w:hAnsi="Arial" w:cs="Arial"/>
          <w:bCs/>
          <w:color w:val="000000"/>
          <w:lang w:eastAsia="es-EC"/>
        </w:rPr>
        <w:t>base a los envíos</w:t>
      </w:r>
      <w:r w:rsidR="00430341">
        <w:rPr>
          <w:rFonts w:ascii="Arial" w:hAnsi="Arial" w:cs="Arial"/>
          <w:bCs/>
          <w:color w:val="000000"/>
          <w:lang w:eastAsia="es-EC"/>
        </w:rPr>
        <w:t xml:space="preserve"> de productos </w:t>
      </w:r>
      <w:r w:rsidR="00C60A6D">
        <w:rPr>
          <w:rFonts w:ascii="Arial" w:hAnsi="Arial" w:cs="Arial"/>
          <w:bCs/>
          <w:color w:val="000000"/>
          <w:lang w:eastAsia="es-EC"/>
        </w:rPr>
        <w:t xml:space="preserve"> a diferentes lugares del país</w:t>
      </w:r>
      <w:r w:rsidR="00430341">
        <w:rPr>
          <w:rFonts w:ascii="Arial" w:hAnsi="Arial" w:cs="Arial"/>
          <w:bCs/>
          <w:color w:val="000000"/>
          <w:lang w:eastAsia="es-EC"/>
        </w:rPr>
        <w:t>, esto se realiza con poca frecuencia</w:t>
      </w:r>
      <w:r w:rsidR="00C60A6D">
        <w:rPr>
          <w:rFonts w:ascii="Arial" w:hAnsi="Arial" w:cs="Arial"/>
          <w:bCs/>
          <w:color w:val="000000"/>
          <w:lang w:eastAsia="es-EC"/>
        </w:rPr>
        <w:t xml:space="preserve"> </w:t>
      </w:r>
      <w:r w:rsidR="00430341">
        <w:rPr>
          <w:rFonts w:ascii="Arial" w:hAnsi="Arial" w:cs="Arial"/>
          <w:bCs/>
          <w:color w:val="000000"/>
          <w:lang w:eastAsia="es-EC"/>
        </w:rPr>
        <w:t>debido a que tiene un pequeño grupo de clientes de provincia</w:t>
      </w:r>
      <w:r w:rsidR="00697722">
        <w:rPr>
          <w:rFonts w:ascii="Arial" w:hAnsi="Arial" w:cs="Arial"/>
          <w:bCs/>
          <w:color w:val="000000"/>
          <w:lang w:eastAsia="es-EC"/>
        </w:rPr>
        <w:t>.</w:t>
      </w:r>
    </w:p>
    <w:p w:rsidR="00697722" w:rsidRDefault="00697722" w:rsidP="00CC38B8">
      <w:pPr>
        <w:spacing w:line="480" w:lineRule="auto"/>
        <w:ind w:left="1843"/>
        <w:rPr>
          <w:rFonts w:ascii="Arial" w:hAnsi="Arial" w:cs="Arial"/>
        </w:rPr>
      </w:pPr>
      <w:r>
        <w:rPr>
          <w:rFonts w:ascii="Arial" w:hAnsi="Arial" w:cs="Arial"/>
          <w:bCs/>
          <w:color w:val="000000"/>
          <w:lang w:eastAsia="es-EC"/>
        </w:rPr>
        <w:t xml:space="preserve">No  se pudo cuantificar dicho valor debido a una limitación de </w:t>
      </w:r>
      <w:r w:rsidR="00DB5115">
        <w:rPr>
          <w:rFonts w:ascii="Arial" w:hAnsi="Arial" w:cs="Arial"/>
          <w:bCs/>
          <w:color w:val="000000"/>
          <w:lang w:eastAsia="es-EC"/>
        </w:rPr>
        <w:t>información.</w:t>
      </w:r>
    </w:p>
    <w:p w:rsidR="004C1B1B" w:rsidRDefault="004C1B1B" w:rsidP="00CC38B8">
      <w:pPr>
        <w:spacing w:line="480" w:lineRule="auto"/>
        <w:ind w:left="1843"/>
        <w:rPr>
          <w:rFonts w:ascii="Arial" w:hAnsi="Arial" w:cs="Arial"/>
        </w:rPr>
      </w:pPr>
      <w:r w:rsidRPr="00BF4CBF">
        <w:rPr>
          <w:rFonts w:ascii="Arial" w:hAnsi="Arial" w:cs="Arial"/>
        </w:rPr>
        <w:t>Al 31 de diciembre d</w:t>
      </w:r>
      <w:r w:rsidR="00696933">
        <w:rPr>
          <w:rFonts w:ascii="Arial" w:hAnsi="Arial" w:cs="Arial"/>
        </w:rPr>
        <w:t>el 2009 corresponde el</w:t>
      </w:r>
      <w:r w:rsidRPr="00BF4CBF">
        <w:rPr>
          <w:rFonts w:ascii="Arial" w:hAnsi="Arial" w:cs="Arial"/>
        </w:rPr>
        <w:t xml:space="preserve"> </w:t>
      </w:r>
      <w:r>
        <w:rPr>
          <w:rFonts w:ascii="Arial" w:hAnsi="Arial" w:cs="Arial"/>
        </w:rPr>
        <w:t>inventario</w:t>
      </w:r>
      <w:r w:rsidR="00696933">
        <w:rPr>
          <w:rFonts w:ascii="Arial" w:hAnsi="Arial" w:cs="Arial"/>
        </w:rPr>
        <w:t xml:space="preserve"> de las dos bodegas</w:t>
      </w:r>
      <w:r w:rsidR="00643F7A">
        <w:rPr>
          <w:rFonts w:ascii="Arial" w:hAnsi="Arial" w:cs="Arial"/>
        </w:rPr>
        <w:t xml:space="preserve"> </w:t>
      </w:r>
      <w:r>
        <w:rPr>
          <w:rFonts w:ascii="Arial" w:hAnsi="Arial" w:cs="Arial"/>
        </w:rPr>
        <w:t xml:space="preserve"> en la compañía </w:t>
      </w:r>
      <w:r w:rsidR="00696933">
        <w:rPr>
          <w:rFonts w:ascii="Arial" w:hAnsi="Arial" w:cs="Arial"/>
        </w:rPr>
        <w:t>reflejado en el Balance general.</w:t>
      </w:r>
    </w:p>
    <w:p w:rsidR="00696933" w:rsidRDefault="00696933" w:rsidP="00CC38B8">
      <w:pPr>
        <w:spacing w:line="480" w:lineRule="auto"/>
        <w:ind w:left="1843"/>
        <w:rPr>
          <w:rFonts w:ascii="Arial" w:hAnsi="Arial" w:cs="Arial"/>
        </w:rPr>
      </w:pPr>
      <w:r>
        <w:rPr>
          <w:rFonts w:ascii="Arial" w:hAnsi="Arial" w:cs="Arial"/>
        </w:rPr>
        <w:t>Se determino el valor</w:t>
      </w:r>
      <w:r w:rsidR="00A3634C">
        <w:rPr>
          <w:rFonts w:ascii="Arial" w:hAnsi="Arial" w:cs="Arial"/>
        </w:rPr>
        <w:t xml:space="preserve"> neto realizable</w:t>
      </w:r>
      <w:r>
        <w:rPr>
          <w:rFonts w:ascii="Arial" w:hAnsi="Arial" w:cs="Arial"/>
        </w:rPr>
        <w:t xml:space="preserve"> de cada producto en la bodega para verificar si existe deterioro en alguno de ellos</w:t>
      </w:r>
      <w:r w:rsidR="001765E5">
        <w:rPr>
          <w:rFonts w:ascii="Arial" w:hAnsi="Arial" w:cs="Arial"/>
        </w:rPr>
        <w:t>, a través de la siguiente fórmula:</w:t>
      </w:r>
    </w:p>
    <w:p w:rsidR="00E56CC1" w:rsidRDefault="00E56CC1" w:rsidP="00CC38B8">
      <w:pPr>
        <w:spacing w:line="480" w:lineRule="auto"/>
        <w:ind w:left="1843"/>
        <w:rPr>
          <w:rFonts w:ascii="Arial" w:hAnsi="Arial" w:cs="Arial"/>
        </w:rPr>
      </w:pPr>
    </w:p>
    <w:p w:rsidR="00DB3BDB" w:rsidRDefault="009D0DC9" w:rsidP="00DB3BDB">
      <w:pPr>
        <w:spacing w:line="480" w:lineRule="auto"/>
        <w:ind w:left="2268"/>
        <w:rPr>
          <w:rFonts w:ascii="Arial" w:hAnsi="Arial" w:cs="Arial"/>
        </w:rPr>
      </w:pPr>
      <w:r w:rsidRPr="009D0DC9">
        <w:rPr>
          <w:rFonts w:ascii="Arial" w:hAnsi="Arial" w:cs="Arial"/>
          <w:noProof/>
          <w:lang w:eastAsia="es-EC"/>
        </w:rPr>
        <w:pict>
          <v:shape id="_x0000_s1179" type="#_x0000_t202" style="position:absolute;left:0;text-align:left;margin-left:93.3pt;margin-top:-5.4pt;width:337.4pt;height:43.2pt;z-index:251693056">
            <v:textbox>
              <w:txbxContent>
                <w:p w:rsidR="005C6A23" w:rsidRPr="00894D52" w:rsidRDefault="005C6A23" w:rsidP="006E72A2">
                  <w:pPr>
                    <w:spacing w:before="0"/>
                    <w:rPr>
                      <w:rFonts w:ascii="Calibri" w:hAnsi="Calibri" w:cs="Calibri"/>
                      <w:b/>
                      <w:sz w:val="22"/>
                      <w:szCs w:val="22"/>
                      <w:lang w:eastAsia="es-EC"/>
                    </w:rPr>
                  </w:pPr>
                  <w:r w:rsidRPr="00894D52">
                    <w:rPr>
                      <w:rFonts w:ascii="Calibri" w:hAnsi="Calibri" w:cs="Calibri"/>
                      <w:b/>
                      <w:sz w:val="22"/>
                      <w:szCs w:val="22"/>
                      <w:lang w:eastAsia="es-EC"/>
                    </w:rPr>
                    <w:t>VALOR NETO REALIZABLE = (PRECIO DE VENTA - GASTOS DE VENTA) * NUMERO DE UNIDADES</w:t>
                  </w:r>
                </w:p>
                <w:p w:rsidR="005C6A23" w:rsidRDefault="005C6A23"/>
              </w:txbxContent>
            </v:textbox>
          </v:shape>
        </w:pict>
      </w:r>
    </w:p>
    <w:p w:rsidR="00DB3BDB" w:rsidRPr="00894D52" w:rsidRDefault="005C09EA" w:rsidP="005C09EA">
      <w:pPr>
        <w:spacing w:before="360" w:line="480" w:lineRule="auto"/>
        <w:rPr>
          <w:rFonts w:ascii="Arial" w:hAnsi="Arial" w:cs="Arial"/>
          <w:b/>
        </w:rPr>
      </w:pPr>
      <w:r>
        <w:rPr>
          <w:rFonts w:ascii="Arial" w:hAnsi="Arial" w:cs="Arial"/>
          <w:b/>
        </w:rPr>
        <w:t xml:space="preserve">                            </w:t>
      </w:r>
      <w:r w:rsidR="00DB3BDB" w:rsidRPr="00894D52">
        <w:rPr>
          <w:rFonts w:ascii="Arial" w:hAnsi="Arial" w:cs="Arial"/>
          <w:b/>
        </w:rPr>
        <w:t>Prueba de Deterioro</w:t>
      </w:r>
    </w:p>
    <w:p w:rsidR="00DB3BDB" w:rsidRPr="005C09EA" w:rsidRDefault="009D0DC9" w:rsidP="00DB3BDB">
      <w:pPr>
        <w:spacing w:line="480" w:lineRule="auto"/>
        <w:ind w:left="2268"/>
        <w:rPr>
          <w:rFonts w:ascii="Arial" w:hAnsi="Arial" w:cs="Arial"/>
          <w:sz w:val="20"/>
          <w:szCs w:val="20"/>
        </w:rPr>
      </w:pPr>
      <w:r w:rsidRPr="009D0DC9">
        <w:rPr>
          <w:rFonts w:ascii="Arial" w:hAnsi="Arial" w:cs="Arial"/>
          <w:b/>
          <w:noProof/>
          <w:sz w:val="20"/>
          <w:szCs w:val="20"/>
          <w:lang w:eastAsia="es-EC"/>
        </w:rPr>
        <w:pict>
          <v:shape id="_x0000_s1180" type="#_x0000_t202" style="position:absolute;left:0;text-align:left;margin-left:93.3pt;margin-top:3.8pt;width:337.4pt;height:49.25pt;z-index:251694080">
            <v:textbox>
              <w:txbxContent>
                <w:p w:rsidR="005C6A23" w:rsidRPr="000210FD" w:rsidRDefault="005C6A23" w:rsidP="006E72A2">
                  <w:pPr>
                    <w:rPr>
                      <w:b/>
                      <w:color w:val="FF0000"/>
                    </w:rPr>
                  </w:pPr>
                  <w:r w:rsidRPr="00894D52">
                    <w:rPr>
                      <w:rFonts w:ascii="Calibri" w:hAnsi="Calibri" w:cs="Calibri"/>
                      <w:b/>
                      <w:sz w:val="22"/>
                      <w:szCs w:val="22"/>
                      <w:lang w:eastAsia="es-EC"/>
                    </w:rPr>
                    <w:t xml:space="preserve">VALOR NETO REALIZABLE &gt; VALOR EN LIBROS =&gt; </w:t>
                  </w:r>
                  <w:r w:rsidRPr="000210FD">
                    <w:rPr>
                      <w:rFonts w:ascii="Calibri" w:hAnsi="Calibri" w:cs="Calibri"/>
                      <w:b/>
                      <w:color w:val="FF0000"/>
                      <w:sz w:val="22"/>
                      <w:szCs w:val="22"/>
                      <w:lang w:eastAsia="es-EC"/>
                    </w:rPr>
                    <w:t>NO EXISTE DETERIORO</w:t>
                  </w:r>
                </w:p>
              </w:txbxContent>
            </v:textbox>
          </v:shape>
        </w:pict>
      </w:r>
    </w:p>
    <w:p w:rsidR="006E72A2" w:rsidRDefault="006E72A2" w:rsidP="00886B11">
      <w:pPr>
        <w:spacing w:line="480" w:lineRule="auto"/>
        <w:rPr>
          <w:rFonts w:ascii="Arial" w:hAnsi="Arial" w:cs="Arial"/>
        </w:rPr>
      </w:pPr>
    </w:p>
    <w:p w:rsidR="00B247F7" w:rsidRDefault="00B247F7" w:rsidP="00B247F7">
      <w:pPr>
        <w:ind w:left="1843"/>
        <w:rPr>
          <w:rFonts w:ascii="Arial" w:hAnsi="Arial" w:cs="Arial"/>
        </w:rPr>
      </w:pPr>
      <w:r w:rsidRPr="00687B1B">
        <w:rPr>
          <w:rFonts w:ascii="Arial" w:hAnsi="Arial" w:cs="Arial"/>
          <w:b/>
        </w:rPr>
        <w:t>Tabla</w:t>
      </w:r>
      <w:r>
        <w:rPr>
          <w:rFonts w:ascii="Arial" w:hAnsi="Arial" w:cs="Arial"/>
          <w:b/>
        </w:rPr>
        <w:t xml:space="preserve"> # 11:</w:t>
      </w:r>
      <w:r>
        <w:rPr>
          <w:rFonts w:ascii="Arial" w:hAnsi="Arial" w:cs="Arial"/>
        </w:rPr>
        <w:t xml:space="preserve"> Listado de Productos con valor neto realizable menor al valor en libros Bodega 1</w:t>
      </w:r>
      <w:r w:rsidR="00380BD4">
        <w:rPr>
          <w:rFonts w:ascii="Arial" w:hAnsi="Arial" w:cs="Arial"/>
        </w:rPr>
        <w:t>.</w:t>
      </w:r>
    </w:p>
    <w:p w:rsidR="008E400D" w:rsidRDefault="008E400D" w:rsidP="00B917D1">
      <w:pPr>
        <w:rPr>
          <w:rFonts w:ascii="Arial" w:hAnsi="Arial" w:cs="Arial"/>
          <w:b/>
        </w:rPr>
      </w:pPr>
    </w:p>
    <w:tbl>
      <w:tblPr>
        <w:tblpPr w:leftFromText="141" w:rightFromText="141" w:vertAnchor="page" w:horzAnchor="margin" w:tblpXSpec="right" w:tblpY="6736"/>
        <w:tblW w:w="7275" w:type="dxa"/>
        <w:tblCellMar>
          <w:left w:w="70" w:type="dxa"/>
          <w:right w:w="70" w:type="dxa"/>
        </w:tblCellMar>
        <w:tblLook w:val="04A0"/>
      </w:tblPr>
      <w:tblGrid>
        <w:gridCol w:w="1630"/>
        <w:gridCol w:w="872"/>
        <w:gridCol w:w="829"/>
        <w:gridCol w:w="766"/>
        <w:gridCol w:w="776"/>
        <w:gridCol w:w="842"/>
        <w:gridCol w:w="763"/>
        <w:gridCol w:w="797"/>
      </w:tblGrid>
      <w:tr w:rsidR="00CA3C00" w:rsidRPr="005C09EA" w:rsidTr="00CA3C00">
        <w:trPr>
          <w:trHeight w:val="92"/>
        </w:trPr>
        <w:tc>
          <w:tcPr>
            <w:tcW w:w="7275" w:type="dxa"/>
            <w:gridSpan w:val="8"/>
            <w:tcBorders>
              <w:top w:val="nil"/>
              <w:left w:val="nil"/>
              <w:bottom w:val="nil"/>
              <w:right w:val="nil"/>
            </w:tcBorders>
            <w:shd w:val="clear" w:color="auto" w:fill="auto"/>
            <w:noWrap/>
            <w:vAlign w:val="bottom"/>
            <w:hideMark/>
          </w:tcPr>
          <w:p w:rsidR="00CA3C00" w:rsidRPr="005C09EA" w:rsidRDefault="00CA3C00" w:rsidP="00CA3C00">
            <w:pPr>
              <w:spacing w:before="0"/>
              <w:jc w:val="center"/>
              <w:rPr>
                <w:rFonts w:ascii="Arial" w:hAnsi="Arial" w:cs="Arial"/>
                <w:b/>
                <w:bCs/>
                <w:sz w:val="20"/>
                <w:szCs w:val="20"/>
                <w:lang w:eastAsia="es-EC"/>
              </w:rPr>
            </w:pPr>
            <w:r w:rsidRPr="005C09EA">
              <w:rPr>
                <w:rFonts w:ascii="Arial" w:hAnsi="Arial" w:cs="Arial"/>
                <w:b/>
                <w:bCs/>
                <w:sz w:val="20"/>
                <w:szCs w:val="20"/>
                <w:lang w:eastAsia="es-EC"/>
              </w:rPr>
              <w:t>BODEGA 1</w:t>
            </w:r>
          </w:p>
        </w:tc>
      </w:tr>
      <w:tr w:rsidR="00CA3C00" w:rsidRPr="008E400D" w:rsidTr="00CA3C00">
        <w:trPr>
          <w:trHeight w:val="157"/>
        </w:trPr>
        <w:tc>
          <w:tcPr>
            <w:tcW w:w="163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PRODUCTO</w:t>
            </w:r>
          </w:p>
        </w:tc>
        <w:tc>
          <w:tcPr>
            <w:tcW w:w="872" w:type="dxa"/>
            <w:tcBorders>
              <w:top w:val="single" w:sz="4" w:space="0" w:color="auto"/>
              <w:left w:val="nil"/>
              <w:bottom w:val="single" w:sz="4" w:space="0" w:color="auto"/>
              <w:right w:val="single" w:sz="4" w:space="0" w:color="auto"/>
            </w:tcBorders>
            <w:shd w:val="clear" w:color="000000" w:fill="00B050"/>
            <w:noWrap/>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UNIDADES</w:t>
            </w:r>
          </w:p>
        </w:tc>
        <w:tc>
          <w:tcPr>
            <w:tcW w:w="829" w:type="dxa"/>
            <w:tcBorders>
              <w:top w:val="single" w:sz="4" w:space="0" w:color="auto"/>
              <w:left w:val="nil"/>
              <w:bottom w:val="single" w:sz="4" w:space="0" w:color="auto"/>
              <w:right w:val="single" w:sz="4" w:space="0" w:color="auto"/>
            </w:tcBorders>
            <w:shd w:val="clear" w:color="000000" w:fill="00B050"/>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COSTO UNITARIO</w:t>
            </w:r>
          </w:p>
        </w:tc>
        <w:tc>
          <w:tcPr>
            <w:tcW w:w="766" w:type="dxa"/>
            <w:tcBorders>
              <w:top w:val="single" w:sz="4" w:space="0" w:color="auto"/>
              <w:left w:val="nil"/>
              <w:bottom w:val="single" w:sz="4" w:space="0" w:color="auto"/>
              <w:right w:val="single" w:sz="4" w:space="0" w:color="auto"/>
            </w:tcBorders>
            <w:shd w:val="clear" w:color="000000" w:fill="00B050"/>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VALOR LIBROS</w:t>
            </w:r>
          </w:p>
        </w:tc>
        <w:tc>
          <w:tcPr>
            <w:tcW w:w="776" w:type="dxa"/>
            <w:tcBorders>
              <w:top w:val="single" w:sz="4" w:space="0" w:color="auto"/>
              <w:left w:val="nil"/>
              <w:bottom w:val="single" w:sz="4" w:space="0" w:color="auto"/>
              <w:right w:val="single" w:sz="4" w:space="0" w:color="auto"/>
            </w:tcBorders>
            <w:shd w:val="clear" w:color="000000" w:fill="00B050"/>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PRECIO VENTA</w:t>
            </w:r>
          </w:p>
        </w:tc>
        <w:tc>
          <w:tcPr>
            <w:tcW w:w="842" w:type="dxa"/>
            <w:tcBorders>
              <w:top w:val="single" w:sz="4" w:space="0" w:color="auto"/>
              <w:left w:val="nil"/>
              <w:bottom w:val="single" w:sz="4" w:space="0" w:color="auto"/>
              <w:right w:val="single" w:sz="4" w:space="0" w:color="auto"/>
            </w:tcBorders>
            <w:shd w:val="clear" w:color="000000" w:fill="00B050"/>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 xml:space="preserve"> GASTOS DE VENTA </w:t>
            </w:r>
          </w:p>
        </w:tc>
        <w:tc>
          <w:tcPr>
            <w:tcW w:w="763" w:type="dxa"/>
            <w:tcBorders>
              <w:top w:val="single" w:sz="4" w:space="0" w:color="auto"/>
              <w:left w:val="nil"/>
              <w:bottom w:val="single" w:sz="4" w:space="0" w:color="auto"/>
              <w:right w:val="single" w:sz="4" w:space="0" w:color="auto"/>
            </w:tcBorders>
            <w:shd w:val="clear" w:color="000000" w:fill="00B050"/>
            <w:noWrap/>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 xml:space="preserve"> V.N.R. </w:t>
            </w:r>
          </w:p>
        </w:tc>
        <w:tc>
          <w:tcPr>
            <w:tcW w:w="797" w:type="dxa"/>
            <w:tcBorders>
              <w:top w:val="single" w:sz="4" w:space="0" w:color="auto"/>
              <w:left w:val="nil"/>
              <w:bottom w:val="single" w:sz="4" w:space="0" w:color="auto"/>
              <w:right w:val="single" w:sz="4" w:space="0" w:color="auto"/>
            </w:tcBorders>
            <w:shd w:val="clear" w:color="000000" w:fill="00B050"/>
            <w:noWrap/>
            <w:vAlign w:val="center"/>
            <w:hideMark/>
          </w:tcPr>
          <w:p w:rsidR="00CA3C00" w:rsidRPr="008E400D" w:rsidRDefault="00CA3C00" w:rsidP="00CA3C00">
            <w:pPr>
              <w:spacing w:before="0"/>
              <w:jc w:val="center"/>
              <w:rPr>
                <w:rFonts w:ascii="Arial" w:hAnsi="Arial" w:cs="Arial"/>
                <w:b/>
                <w:bCs/>
                <w:sz w:val="14"/>
                <w:szCs w:val="14"/>
                <w:lang w:eastAsia="es-EC"/>
              </w:rPr>
            </w:pPr>
            <w:r w:rsidRPr="008E400D">
              <w:rPr>
                <w:rFonts w:ascii="Arial" w:hAnsi="Arial" w:cs="Arial"/>
                <w:b/>
                <w:bCs/>
                <w:sz w:val="14"/>
                <w:szCs w:val="14"/>
                <w:lang w:eastAsia="es-EC"/>
              </w:rPr>
              <w:t>AJUSTE</w:t>
            </w:r>
          </w:p>
        </w:tc>
      </w:tr>
      <w:tr w:rsidR="00CA3C00" w:rsidRPr="008E400D" w:rsidTr="00CA3C00">
        <w:trPr>
          <w:trHeight w:val="321"/>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eastAsia="es-EC"/>
              </w:rPr>
            </w:pPr>
            <w:r w:rsidRPr="00CD3F55">
              <w:rPr>
                <w:rFonts w:ascii="Arial" w:hAnsi="Arial" w:cs="Arial"/>
                <w:sz w:val="12"/>
                <w:szCs w:val="12"/>
                <w:lang w:eastAsia="es-EC"/>
              </w:rPr>
              <w:t>RESORTE VERDE Y AZUL</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2</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19,43</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65,00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34,53</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3,73</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61,61</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3,39)</w:t>
            </w:r>
          </w:p>
        </w:tc>
      </w:tr>
      <w:tr w:rsidR="00CA3C00" w:rsidRPr="008E400D" w:rsidTr="00CA3C00">
        <w:trPr>
          <w:trHeight w:val="348"/>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eastAsia="es-EC"/>
              </w:rPr>
            </w:pPr>
            <w:r w:rsidRPr="00CD3F55">
              <w:rPr>
                <w:rFonts w:ascii="Arial" w:hAnsi="Arial" w:cs="Arial"/>
                <w:sz w:val="12"/>
                <w:szCs w:val="12"/>
                <w:lang w:eastAsia="es-EC"/>
              </w:rPr>
              <w:t>VISOR DE CONDESADO LATAO 1/2"</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3</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43,43</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245,00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73,83</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7,97</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197,59</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47,41)</w:t>
            </w:r>
          </w:p>
        </w:tc>
      </w:tr>
      <w:tr w:rsidR="00CA3C00" w:rsidRPr="008E400D" w:rsidTr="00CA3C00">
        <w:trPr>
          <w:trHeight w:val="409"/>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val="en-US" w:eastAsia="es-EC"/>
              </w:rPr>
            </w:pPr>
            <w:r w:rsidRPr="00CD3F55">
              <w:rPr>
                <w:rFonts w:ascii="Arial" w:hAnsi="Arial" w:cs="Arial"/>
                <w:sz w:val="12"/>
                <w:szCs w:val="12"/>
                <w:lang w:val="en-US" w:eastAsia="es-EC"/>
              </w:rPr>
              <w:t>VALV. RETURN RT25 DN 1 1/4" NPT</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1</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87,02</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145,00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158,22</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17,07</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141,15</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3,85)</w:t>
            </w:r>
          </w:p>
        </w:tc>
      </w:tr>
      <w:tr w:rsidR="00CA3C00" w:rsidRPr="008E400D" w:rsidTr="00CA3C00">
        <w:trPr>
          <w:trHeight w:val="78"/>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eastAsia="es-EC"/>
              </w:rPr>
            </w:pPr>
            <w:r w:rsidRPr="00CD3F55">
              <w:rPr>
                <w:rFonts w:ascii="Arial" w:hAnsi="Arial" w:cs="Arial"/>
                <w:sz w:val="12"/>
                <w:szCs w:val="12"/>
                <w:lang w:eastAsia="es-EC"/>
              </w:rPr>
              <w:t>DRENADOR AUTOMATICO 1/2" 110VAC S3/8</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4</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67,35</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650,00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144,11</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15,55</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514,24</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135,76)</w:t>
            </w:r>
          </w:p>
        </w:tc>
      </w:tr>
      <w:tr w:rsidR="00CA3C00" w:rsidRPr="008E400D" w:rsidTr="00CA3C00">
        <w:trPr>
          <w:trHeight w:val="422"/>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eastAsia="es-EC"/>
              </w:rPr>
            </w:pPr>
            <w:r w:rsidRPr="00CD3F55">
              <w:rPr>
                <w:rFonts w:ascii="Arial" w:hAnsi="Arial" w:cs="Arial"/>
                <w:sz w:val="12"/>
                <w:szCs w:val="12"/>
                <w:lang w:eastAsia="es-EC"/>
              </w:rPr>
              <w:t>FILTRO DE LINEA 1 1/2" AUTO M/INDICADOR</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1</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212,43</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500,45</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473,82</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51,13</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422,69</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77,76)</w:t>
            </w:r>
          </w:p>
        </w:tc>
      </w:tr>
      <w:tr w:rsidR="00CA3C00" w:rsidRPr="008E400D" w:rsidTr="00CA3C00">
        <w:trPr>
          <w:trHeight w:val="413"/>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eastAsia="es-EC"/>
              </w:rPr>
            </w:pPr>
            <w:r w:rsidRPr="00CD3F55">
              <w:rPr>
                <w:rFonts w:ascii="Arial" w:hAnsi="Arial" w:cs="Arial"/>
                <w:sz w:val="12"/>
                <w:szCs w:val="12"/>
                <w:lang w:eastAsia="es-EC"/>
              </w:rPr>
              <w:t>TUBO POLIURETANO 6MM AZUL</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66</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0,85</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145,00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1,76</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0,19</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103,63</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41,37)</w:t>
            </w:r>
          </w:p>
        </w:tc>
      </w:tr>
      <w:tr w:rsidR="00CA3C00" w:rsidRPr="008E400D" w:rsidTr="00CA3C00">
        <w:trPr>
          <w:trHeight w:val="419"/>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val="en-US" w:eastAsia="es-EC"/>
              </w:rPr>
            </w:pPr>
            <w:r w:rsidRPr="00CD3F55">
              <w:rPr>
                <w:rFonts w:ascii="Arial" w:hAnsi="Arial" w:cs="Arial"/>
                <w:sz w:val="12"/>
                <w:szCs w:val="12"/>
                <w:lang w:val="en-US" w:eastAsia="es-EC"/>
              </w:rPr>
              <w:t>BOBINA 220VAC VALV VX21 DIN C/C TERM C/I</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2</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13,87</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27,74</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13,22</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1,43</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23,59</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4,15)</w:t>
            </w:r>
          </w:p>
        </w:tc>
      </w:tr>
      <w:tr w:rsidR="00CA3C00" w:rsidRPr="008E400D" w:rsidTr="00CA3C00">
        <w:trPr>
          <w:trHeight w:val="412"/>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CD3F55" w:rsidRDefault="00CA3C00" w:rsidP="00CA3C00">
            <w:pPr>
              <w:spacing w:before="0"/>
              <w:jc w:val="center"/>
              <w:rPr>
                <w:rFonts w:ascii="Arial" w:hAnsi="Arial" w:cs="Arial"/>
                <w:sz w:val="12"/>
                <w:szCs w:val="12"/>
                <w:lang w:val="en-US" w:eastAsia="es-EC"/>
              </w:rPr>
            </w:pPr>
            <w:r w:rsidRPr="00CD3F55">
              <w:rPr>
                <w:rFonts w:ascii="Arial" w:hAnsi="Arial" w:cs="Arial"/>
                <w:sz w:val="12"/>
                <w:szCs w:val="12"/>
                <w:lang w:val="en-US" w:eastAsia="es-EC"/>
              </w:rPr>
              <w:t>KIT,REPAIR F/1" D &amp; HD VALVE</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sidRPr="008E400D">
              <w:rPr>
                <w:rFonts w:ascii="Arial" w:hAnsi="Arial" w:cs="Arial"/>
                <w:sz w:val="14"/>
                <w:szCs w:val="14"/>
                <w:lang w:eastAsia="es-EC"/>
              </w:rPr>
              <w:t>2</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63,17</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250,00</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 xml:space="preserve">$ </w:t>
            </w:r>
            <w:r w:rsidRPr="008E400D">
              <w:rPr>
                <w:rFonts w:ascii="Arial" w:hAnsi="Arial" w:cs="Arial"/>
                <w:sz w:val="14"/>
                <w:szCs w:val="14"/>
                <w:lang w:eastAsia="es-EC"/>
              </w:rPr>
              <w:t>133,73</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14,43</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sz w:val="14"/>
                <w:szCs w:val="14"/>
                <w:lang w:eastAsia="es-EC"/>
              </w:rPr>
            </w:pPr>
            <w:r>
              <w:rPr>
                <w:rFonts w:ascii="Arial" w:hAnsi="Arial" w:cs="Arial"/>
                <w:sz w:val="14"/>
                <w:szCs w:val="14"/>
                <w:lang w:eastAsia="es-EC"/>
              </w:rPr>
              <w:t>$</w:t>
            </w:r>
            <w:r w:rsidRPr="008E400D">
              <w:rPr>
                <w:rFonts w:ascii="Arial" w:hAnsi="Arial" w:cs="Arial"/>
                <w:sz w:val="14"/>
                <w:szCs w:val="14"/>
                <w:lang w:eastAsia="es-EC"/>
              </w:rPr>
              <w:t>238,60</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Pr>
                <w:rFonts w:ascii="Arial" w:hAnsi="Arial" w:cs="Arial"/>
                <w:color w:val="FF0000"/>
                <w:sz w:val="14"/>
                <w:szCs w:val="14"/>
                <w:lang w:eastAsia="es-EC"/>
              </w:rPr>
              <w:t xml:space="preserve">$ </w:t>
            </w:r>
            <w:r w:rsidRPr="008E400D">
              <w:rPr>
                <w:rFonts w:ascii="Arial" w:hAnsi="Arial" w:cs="Arial"/>
                <w:color w:val="FF0000"/>
                <w:sz w:val="14"/>
                <w:szCs w:val="14"/>
                <w:lang w:eastAsia="es-EC"/>
              </w:rPr>
              <w:t>11,40)</w:t>
            </w:r>
          </w:p>
        </w:tc>
      </w:tr>
      <w:tr w:rsidR="00CA3C00" w:rsidRPr="008E400D" w:rsidTr="00CA3C00">
        <w:trPr>
          <w:trHeight w:val="335"/>
        </w:trPr>
        <w:tc>
          <w:tcPr>
            <w:tcW w:w="1630" w:type="dxa"/>
            <w:tcBorders>
              <w:top w:val="nil"/>
              <w:left w:val="single" w:sz="4" w:space="0" w:color="auto"/>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2"/>
                <w:szCs w:val="12"/>
                <w:lang w:eastAsia="es-EC"/>
              </w:rPr>
            </w:pPr>
            <w:r w:rsidRPr="00863D17">
              <w:rPr>
                <w:rFonts w:ascii="Arial" w:hAnsi="Arial" w:cs="Arial"/>
                <w:b/>
                <w:bCs/>
                <w:sz w:val="12"/>
                <w:szCs w:val="12"/>
                <w:lang w:eastAsia="es-EC"/>
              </w:rPr>
              <w:t>TOTALES</w:t>
            </w:r>
          </w:p>
        </w:tc>
        <w:tc>
          <w:tcPr>
            <w:tcW w:w="872"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sidRPr="00863D17">
              <w:rPr>
                <w:rFonts w:ascii="Arial" w:hAnsi="Arial" w:cs="Arial"/>
                <w:b/>
                <w:bCs/>
                <w:sz w:val="14"/>
                <w:szCs w:val="14"/>
                <w:lang w:eastAsia="es-EC"/>
              </w:rPr>
              <w:t>81</w:t>
            </w:r>
          </w:p>
        </w:tc>
        <w:tc>
          <w:tcPr>
            <w:tcW w:w="829"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Pr>
                <w:rFonts w:ascii="Arial" w:hAnsi="Arial" w:cs="Arial"/>
                <w:b/>
                <w:bCs/>
                <w:sz w:val="14"/>
                <w:szCs w:val="14"/>
                <w:lang w:eastAsia="es-EC"/>
              </w:rPr>
              <w:t xml:space="preserve">$ </w:t>
            </w:r>
            <w:r w:rsidRPr="00863D17">
              <w:rPr>
                <w:rFonts w:ascii="Arial" w:hAnsi="Arial" w:cs="Arial"/>
                <w:b/>
                <w:bCs/>
                <w:sz w:val="14"/>
                <w:szCs w:val="14"/>
                <w:lang w:eastAsia="es-EC"/>
              </w:rPr>
              <w:t>507,55</w:t>
            </w:r>
          </w:p>
        </w:tc>
        <w:tc>
          <w:tcPr>
            <w:tcW w:w="766"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Pr>
                <w:rFonts w:ascii="Arial" w:hAnsi="Arial" w:cs="Arial"/>
                <w:b/>
                <w:bCs/>
                <w:sz w:val="14"/>
                <w:szCs w:val="14"/>
                <w:lang w:eastAsia="es-EC"/>
              </w:rPr>
              <w:t>$</w:t>
            </w:r>
            <w:r w:rsidRPr="00863D17">
              <w:rPr>
                <w:rFonts w:ascii="Arial" w:hAnsi="Arial" w:cs="Arial"/>
                <w:b/>
                <w:bCs/>
                <w:sz w:val="14"/>
                <w:szCs w:val="14"/>
                <w:lang w:eastAsia="es-EC"/>
              </w:rPr>
              <w:t>2.028,19</w:t>
            </w:r>
          </w:p>
        </w:tc>
        <w:tc>
          <w:tcPr>
            <w:tcW w:w="776"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Pr>
                <w:rFonts w:ascii="Arial" w:hAnsi="Arial" w:cs="Arial"/>
                <w:b/>
                <w:bCs/>
                <w:sz w:val="14"/>
                <w:szCs w:val="14"/>
                <w:lang w:eastAsia="es-EC"/>
              </w:rPr>
              <w:t>$</w:t>
            </w:r>
            <w:r w:rsidRPr="00863D17">
              <w:rPr>
                <w:rFonts w:ascii="Arial" w:hAnsi="Arial" w:cs="Arial"/>
                <w:b/>
                <w:bCs/>
                <w:sz w:val="14"/>
                <w:szCs w:val="14"/>
                <w:lang w:eastAsia="es-EC"/>
              </w:rPr>
              <w:t>1.033,22</w:t>
            </w:r>
          </w:p>
        </w:tc>
        <w:tc>
          <w:tcPr>
            <w:tcW w:w="842"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Pr>
                <w:rFonts w:ascii="Arial" w:hAnsi="Arial" w:cs="Arial"/>
                <w:b/>
                <w:bCs/>
                <w:sz w:val="14"/>
                <w:szCs w:val="14"/>
                <w:lang w:eastAsia="es-EC"/>
              </w:rPr>
              <w:t>$</w:t>
            </w:r>
            <w:r w:rsidRPr="00863D17">
              <w:rPr>
                <w:rFonts w:ascii="Arial" w:hAnsi="Arial" w:cs="Arial"/>
                <w:b/>
                <w:bCs/>
                <w:sz w:val="14"/>
                <w:szCs w:val="14"/>
                <w:lang w:eastAsia="es-EC"/>
              </w:rPr>
              <w:t>111,48</w:t>
            </w:r>
          </w:p>
        </w:tc>
        <w:tc>
          <w:tcPr>
            <w:tcW w:w="763" w:type="dxa"/>
            <w:tcBorders>
              <w:top w:val="nil"/>
              <w:left w:val="nil"/>
              <w:bottom w:val="single" w:sz="4" w:space="0" w:color="auto"/>
              <w:right w:val="single" w:sz="4" w:space="0" w:color="auto"/>
            </w:tcBorders>
            <w:shd w:val="clear" w:color="000000" w:fill="EAF1DD"/>
            <w:noWrap/>
            <w:vAlign w:val="center"/>
            <w:hideMark/>
          </w:tcPr>
          <w:p w:rsidR="00CA3C00" w:rsidRPr="00863D17" w:rsidRDefault="00CA3C00" w:rsidP="00CA3C00">
            <w:pPr>
              <w:spacing w:before="0"/>
              <w:jc w:val="center"/>
              <w:rPr>
                <w:rFonts w:ascii="Arial" w:hAnsi="Arial" w:cs="Arial"/>
                <w:b/>
                <w:bCs/>
                <w:sz w:val="14"/>
                <w:szCs w:val="14"/>
                <w:lang w:eastAsia="es-EC"/>
              </w:rPr>
            </w:pPr>
            <w:r>
              <w:rPr>
                <w:rFonts w:ascii="Arial" w:hAnsi="Arial" w:cs="Arial"/>
                <w:b/>
                <w:bCs/>
                <w:sz w:val="14"/>
                <w:szCs w:val="14"/>
                <w:lang w:eastAsia="es-EC"/>
              </w:rPr>
              <w:t>$</w:t>
            </w:r>
            <w:r w:rsidRPr="00863D17">
              <w:rPr>
                <w:rFonts w:ascii="Arial" w:hAnsi="Arial" w:cs="Arial"/>
                <w:b/>
                <w:bCs/>
                <w:sz w:val="14"/>
                <w:szCs w:val="14"/>
                <w:lang w:eastAsia="es-EC"/>
              </w:rPr>
              <w:t>1.703,10</w:t>
            </w:r>
          </w:p>
        </w:tc>
        <w:tc>
          <w:tcPr>
            <w:tcW w:w="797" w:type="dxa"/>
            <w:tcBorders>
              <w:top w:val="nil"/>
              <w:left w:val="nil"/>
              <w:bottom w:val="single" w:sz="4" w:space="0" w:color="auto"/>
              <w:right w:val="single" w:sz="4" w:space="0" w:color="auto"/>
            </w:tcBorders>
            <w:shd w:val="clear" w:color="000000" w:fill="EAF1DD"/>
            <w:noWrap/>
            <w:vAlign w:val="center"/>
            <w:hideMark/>
          </w:tcPr>
          <w:p w:rsidR="00CA3C00" w:rsidRPr="008E400D" w:rsidRDefault="00CA3C00" w:rsidP="00CA3C00">
            <w:pPr>
              <w:spacing w:before="0"/>
              <w:jc w:val="center"/>
              <w:rPr>
                <w:rFonts w:ascii="Arial" w:hAnsi="Arial" w:cs="Arial"/>
                <w:b/>
                <w:bCs/>
                <w:color w:val="FF0000"/>
                <w:sz w:val="14"/>
                <w:szCs w:val="14"/>
                <w:lang w:eastAsia="es-EC"/>
              </w:rPr>
            </w:pPr>
            <w:r w:rsidRPr="008E400D">
              <w:rPr>
                <w:rFonts w:ascii="Arial" w:hAnsi="Arial" w:cs="Arial"/>
                <w:b/>
                <w:bCs/>
                <w:color w:val="FF0000"/>
                <w:sz w:val="14"/>
                <w:szCs w:val="14"/>
                <w:lang w:eastAsia="es-EC"/>
              </w:rPr>
              <w:t>(</w:t>
            </w:r>
            <w:r>
              <w:rPr>
                <w:rFonts w:ascii="Arial" w:hAnsi="Arial" w:cs="Arial"/>
                <w:b/>
                <w:bCs/>
                <w:color w:val="FF0000"/>
                <w:sz w:val="14"/>
                <w:szCs w:val="14"/>
                <w:lang w:eastAsia="es-EC"/>
              </w:rPr>
              <w:t xml:space="preserve">$ </w:t>
            </w:r>
            <w:r w:rsidRPr="008E400D">
              <w:rPr>
                <w:rFonts w:ascii="Arial" w:hAnsi="Arial" w:cs="Arial"/>
                <w:b/>
                <w:bCs/>
                <w:color w:val="FF0000"/>
                <w:sz w:val="14"/>
                <w:szCs w:val="14"/>
                <w:lang w:eastAsia="es-EC"/>
              </w:rPr>
              <w:t>325,09)</w:t>
            </w:r>
          </w:p>
        </w:tc>
      </w:tr>
    </w:tbl>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Default="008E400D" w:rsidP="00B917D1">
      <w:pPr>
        <w:rPr>
          <w:rFonts w:ascii="Arial" w:hAnsi="Arial" w:cs="Arial"/>
          <w:b/>
        </w:rPr>
      </w:pPr>
    </w:p>
    <w:p w:rsidR="008E400D" w:rsidRPr="00BF4CBF" w:rsidRDefault="008E400D" w:rsidP="00886B11">
      <w:pPr>
        <w:spacing w:line="480" w:lineRule="auto"/>
        <w:rPr>
          <w:rFonts w:ascii="Arial" w:hAnsi="Arial" w:cs="Arial"/>
        </w:rPr>
      </w:pPr>
    </w:p>
    <w:p w:rsidR="00F20969" w:rsidRDefault="00A67A41" w:rsidP="00CC38B8">
      <w:pPr>
        <w:spacing w:line="480" w:lineRule="auto"/>
        <w:ind w:left="1843"/>
        <w:rPr>
          <w:rFonts w:ascii="Arial" w:hAnsi="Arial" w:cs="Arial"/>
        </w:rPr>
      </w:pPr>
      <w:r>
        <w:rPr>
          <w:rFonts w:ascii="Arial" w:hAnsi="Arial" w:cs="Arial"/>
        </w:rPr>
        <w:t>En el A</w:t>
      </w:r>
      <w:r w:rsidR="00894D52">
        <w:rPr>
          <w:rFonts w:ascii="Arial" w:hAnsi="Arial" w:cs="Arial"/>
        </w:rPr>
        <w:t>nexo N° 2</w:t>
      </w:r>
      <w:r w:rsidR="00124E26">
        <w:rPr>
          <w:rFonts w:ascii="Arial" w:hAnsi="Arial" w:cs="Arial"/>
        </w:rPr>
        <w:t xml:space="preserve"> se detalla el listado de las bodegas y el cálculo de las fórmulas ya mencionadas, en los resultados obtenidos </w:t>
      </w:r>
      <w:r w:rsidR="00846E02">
        <w:rPr>
          <w:rFonts w:ascii="Arial" w:hAnsi="Arial" w:cs="Arial"/>
        </w:rPr>
        <w:t>se detecto ciertos productos con deterioro, y mediante un estudio sobre las condiciones de estos productos se procederá a dar de baja, de las bodegas correspondientes.</w:t>
      </w:r>
    </w:p>
    <w:p w:rsidR="00B917D1" w:rsidRDefault="00F20969" w:rsidP="00CC38B8">
      <w:pPr>
        <w:spacing w:line="480" w:lineRule="auto"/>
        <w:ind w:left="1843"/>
        <w:rPr>
          <w:rFonts w:ascii="Arial" w:hAnsi="Arial" w:cs="Arial"/>
        </w:rPr>
      </w:pPr>
      <w:r>
        <w:rPr>
          <w:rFonts w:ascii="Arial" w:hAnsi="Arial" w:cs="Arial"/>
        </w:rPr>
        <w:t xml:space="preserve">En las tablas posteriores se muestra el </w:t>
      </w:r>
      <w:r w:rsidR="0020437B">
        <w:rPr>
          <w:rFonts w:ascii="Arial" w:hAnsi="Arial" w:cs="Arial"/>
        </w:rPr>
        <w:t>número</w:t>
      </w:r>
      <w:r>
        <w:rPr>
          <w:rFonts w:ascii="Arial" w:hAnsi="Arial" w:cs="Arial"/>
        </w:rPr>
        <w:t xml:space="preserve"> de productos resultantes con deterioro, correspondientes a cada bodega:</w:t>
      </w:r>
    </w:p>
    <w:p w:rsidR="00CC38B8" w:rsidRDefault="00B247F7" w:rsidP="00B247F7">
      <w:pPr>
        <w:spacing w:after="360"/>
        <w:ind w:left="1843"/>
        <w:rPr>
          <w:rFonts w:ascii="Arial" w:hAnsi="Arial" w:cs="Arial"/>
        </w:rPr>
      </w:pPr>
      <w:r w:rsidRPr="00687B1B">
        <w:rPr>
          <w:rFonts w:ascii="Arial" w:hAnsi="Arial" w:cs="Arial"/>
          <w:b/>
        </w:rPr>
        <w:t>Tabla</w:t>
      </w:r>
      <w:r>
        <w:rPr>
          <w:rFonts w:ascii="Arial" w:hAnsi="Arial" w:cs="Arial"/>
          <w:b/>
        </w:rPr>
        <w:t xml:space="preserve"> # 12:</w:t>
      </w:r>
      <w:r>
        <w:rPr>
          <w:rFonts w:ascii="Arial" w:hAnsi="Arial" w:cs="Arial"/>
        </w:rPr>
        <w:t xml:space="preserve"> Listado de Productos con valor neto realizable menor al valor  en libros Bodega 2</w:t>
      </w:r>
      <w:r w:rsidR="00A67A41">
        <w:rPr>
          <w:rFonts w:ascii="Arial" w:hAnsi="Arial" w:cs="Arial"/>
        </w:rPr>
        <w:t>.</w:t>
      </w:r>
    </w:p>
    <w:tbl>
      <w:tblPr>
        <w:tblW w:w="7475" w:type="dxa"/>
        <w:jc w:val="right"/>
        <w:tblInd w:w="854" w:type="dxa"/>
        <w:tblLayout w:type="fixed"/>
        <w:tblCellMar>
          <w:left w:w="70" w:type="dxa"/>
          <w:right w:w="70" w:type="dxa"/>
        </w:tblCellMar>
        <w:tblLook w:val="04A0"/>
      </w:tblPr>
      <w:tblGrid>
        <w:gridCol w:w="1905"/>
        <w:gridCol w:w="816"/>
        <w:gridCol w:w="762"/>
        <w:gridCol w:w="773"/>
        <w:gridCol w:w="699"/>
        <w:gridCol w:w="767"/>
        <w:gridCol w:w="921"/>
        <w:gridCol w:w="832"/>
      </w:tblGrid>
      <w:tr w:rsidR="0098557C" w:rsidRPr="008E400D" w:rsidTr="001F434D">
        <w:trPr>
          <w:trHeight w:val="115"/>
          <w:jc w:val="right"/>
        </w:trPr>
        <w:tc>
          <w:tcPr>
            <w:tcW w:w="7475" w:type="dxa"/>
            <w:gridSpan w:val="8"/>
            <w:tcBorders>
              <w:top w:val="nil"/>
              <w:left w:val="nil"/>
              <w:bottom w:val="nil"/>
              <w:right w:val="nil"/>
            </w:tcBorders>
            <w:shd w:val="clear" w:color="auto" w:fill="auto"/>
            <w:noWrap/>
            <w:vAlign w:val="bottom"/>
            <w:hideMark/>
          </w:tcPr>
          <w:p w:rsidR="0098557C" w:rsidRPr="008E400D" w:rsidRDefault="0098557C" w:rsidP="0098557C">
            <w:pPr>
              <w:spacing w:before="0"/>
              <w:jc w:val="center"/>
              <w:rPr>
                <w:rFonts w:ascii="Arial" w:hAnsi="Arial" w:cs="Arial"/>
                <w:b/>
                <w:bCs/>
                <w:sz w:val="14"/>
                <w:szCs w:val="14"/>
                <w:lang w:eastAsia="es-EC"/>
              </w:rPr>
            </w:pPr>
            <w:r w:rsidRPr="008E400D">
              <w:rPr>
                <w:rFonts w:ascii="Arial" w:hAnsi="Arial" w:cs="Arial"/>
                <w:b/>
                <w:bCs/>
                <w:sz w:val="14"/>
                <w:szCs w:val="14"/>
                <w:lang w:eastAsia="es-EC"/>
              </w:rPr>
              <w:t>BODEGA 2</w:t>
            </w:r>
          </w:p>
        </w:tc>
      </w:tr>
      <w:tr w:rsidR="00A77322" w:rsidRPr="008E400D" w:rsidTr="001F434D">
        <w:trPr>
          <w:trHeight w:val="193"/>
          <w:jc w:val="right"/>
        </w:trPr>
        <w:tc>
          <w:tcPr>
            <w:tcW w:w="19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8557C" w:rsidRPr="008E400D" w:rsidRDefault="0098557C" w:rsidP="0098557C">
            <w:pPr>
              <w:spacing w:before="0"/>
              <w:jc w:val="center"/>
              <w:rPr>
                <w:rFonts w:ascii="Arial" w:hAnsi="Arial" w:cs="Arial"/>
                <w:b/>
                <w:bCs/>
                <w:sz w:val="14"/>
                <w:szCs w:val="14"/>
                <w:lang w:eastAsia="es-EC"/>
              </w:rPr>
            </w:pPr>
            <w:r w:rsidRPr="008E400D">
              <w:rPr>
                <w:rFonts w:ascii="Arial" w:hAnsi="Arial" w:cs="Arial"/>
                <w:b/>
                <w:bCs/>
                <w:sz w:val="14"/>
                <w:szCs w:val="14"/>
                <w:lang w:eastAsia="es-EC"/>
              </w:rPr>
              <w:t>PRODUCTO</w:t>
            </w:r>
          </w:p>
        </w:tc>
        <w:tc>
          <w:tcPr>
            <w:tcW w:w="816" w:type="dxa"/>
            <w:tcBorders>
              <w:top w:val="single" w:sz="4" w:space="0" w:color="auto"/>
              <w:left w:val="nil"/>
              <w:bottom w:val="single" w:sz="4" w:space="0" w:color="auto"/>
              <w:right w:val="single" w:sz="4" w:space="0" w:color="auto"/>
            </w:tcBorders>
            <w:shd w:val="clear" w:color="000000" w:fill="00B050"/>
            <w:noWrap/>
            <w:vAlign w:val="center"/>
            <w:hideMark/>
          </w:tcPr>
          <w:p w:rsidR="0098557C" w:rsidRPr="00860FF3" w:rsidRDefault="0098557C" w:rsidP="00FC0273">
            <w:pPr>
              <w:spacing w:before="0"/>
              <w:jc w:val="center"/>
              <w:rPr>
                <w:rFonts w:ascii="Arial" w:hAnsi="Arial" w:cs="Arial"/>
                <w:b/>
                <w:bCs/>
                <w:sz w:val="12"/>
                <w:szCs w:val="12"/>
                <w:lang w:eastAsia="es-EC"/>
              </w:rPr>
            </w:pPr>
            <w:r w:rsidRPr="00860FF3">
              <w:rPr>
                <w:rFonts w:ascii="Arial" w:hAnsi="Arial" w:cs="Arial"/>
                <w:b/>
                <w:bCs/>
                <w:sz w:val="12"/>
                <w:szCs w:val="12"/>
                <w:lang w:eastAsia="es-EC"/>
              </w:rPr>
              <w:t>UNIDADES</w:t>
            </w:r>
          </w:p>
        </w:tc>
        <w:tc>
          <w:tcPr>
            <w:tcW w:w="762" w:type="dxa"/>
            <w:tcBorders>
              <w:top w:val="single" w:sz="4" w:space="0" w:color="auto"/>
              <w:left w:val="nil"/>
              <w:bottom w:val="single" w:sz="4" w:space="0" w:color="auto"/>
              <w:right w:val="single" w:sz="4" w:space="0" w:color="auto"/>
            </w:tcBorders>
            <w:shd w:val="clear" w:color="000000" w:fill="00B050"/>
            <w:vAlign w:val="center"/>
            <w:hideMark/>
          </w:tcPr>
          <w:p w:rsidR="0098557C" w:rsidRPr="00860FF3" w:rsidRDefault="0098557C" w:rsidP="00FC0273">
            <w:pPr>
              <w:spacing w:before="0"/>
              <w:jc w:val="center"/>
              <w:rPr>
                <w:rFonts w:ascii="Arial" w:hAnsi="Arial" w:cs="Arial"/>
                <w:b/>
                <w:bCs/>
                <w:sz w:val="12"/>
                <w:szCs w:val="12"/>
                <w:lang w:eastAsia="es-EC"/>
              </w:rPr>
            </w:pPr>
            <w:r w:rsidRPr="00860FF3">
              <w:rPr>
                <w:rFonts w:ascii="Arial" w:hAnsi="Arial" w:cs="Arial"/>
                <w:b/>
                <w:bCs/>
                <w:sz w:val="12"/>
                <w:szCs w:val="12"/>
                <w:lang w:eastAsia="es-EC"/>
              </w:rPr>
              <w:t>COSTO UNITARIO</w:t>
            </w:r>
          </w:p>
        </w:tc>
        <w:tc>
          <w:tcPr>
            <w:tcW w:w="773" w:type="dxa"/>
            <w:tcBorders>
              <w:top w:val="single" w:sz="4" w:space="0" w:color="auto"/>
              <w:left w:val="nil"/>
              <w:bottom w:val="single" w:sz="4" w:space="0" w:color="auto"/>
              <w:right w:val="single" w:sz="4" w:space="0" w:color="auto"/>
            </w:tcBorders>
            <w:shd w:val="clear" w:color="000000" w:fill="00B050"/>
            <w:vAlign w:val="center"/>
            <w:hideMark/>
          </w:tcPr>
          <w:p w:rsidR="0098557C" w:rsidRPr="00860FF3" w:rsidRDefault="0098557C" w:rsidP="00FC0273">
            <w:pPr>
              <w:spacing w:before="0"/>
              <w:jc w:val="center"/>
              <w:rPr>
                <w:rFonts w:ascii="Arial" w:hAnsi="Arial" w:cs="Arial"/>
                <w:b/>
                <w:bCs/>
                <w:sz w:val="12"/>
                <w:szCs w:val="12"/>
                <w:lang w:eastAsia="es-EC"/>
              </w:rPr>
            </w:pPr>
            <w:r w:rsidRPr="00860FF3">
              <w:rPr>
                <w:rFonts w:ascii="Arial" w:hAnsi="Arial" w:cs="Arial"/>
                <w:b/>
                <w:bCs/>
                <w:sz w:val="12"/>
                <w:szCs w:val="12"/>
                <w:lang w:eastAsia="es-EC"/>
              </w:rPr>
              <w:t>VALOR LIBROS</w:t>
            </w:r>
          </w:p>
        </w:tc>
        <w:tc>
          <w:tcPr>
            <w:tcW w:w="699" w:type="dxa"/>
            <w:tcBorders>
              <w:top w:val="single" w:sz="4" w:space="0" w:color="auto"/>
              <w:left w:val="nil"/>
              <w:bottom w:val="single" w:sz="4" w:space="0" w:color="auto"/>
              <w:right w:val="single" w:sz="4" w:space="0" w:color="auto"/>
            </w:tcBorders>
            <w:shd w:val="clear" w:color="000000" w:fill="00B050"/>
            <w:vAlign w:val="center"/>
            <w:hideMark/>
          </w:tcPr>
          <w:p w:rsidR="0098557C" w:rsidRPr="00860FF3" w:rsidRDefault="0098557C" w:rsidP="00FC0273">
            <w:pPr>
              <w:spacing w:before="0"/>
              <w:jc w:val="center"/>
              <w:rPr>
                <w:rFonts w:ascii="Arial" w:hAnsi="Arial" w:cs="Arial"/>
                <w:b/>
                <w:bCs/>
                <w:sz w:val="12"/>
                <w:szCs w:val="12"/>
                <w:lang w:eastAsia="es-EC"/>
              </w:rPr>
            </w:pPr>
            <w:r w:rsidRPr="00860FF3">
              <w:rPr>
                <w:rFonts w:ascii="Arial" w:hAnsi="Arial" w:cs="Arial"/>
                <w:b/>
                <w:bCs/>
                <w:sz w:val="12"/>
                <w:szCs w:val="12"/>
                <w:lang w:eastAsia="es-EC"/>
              </w:rPr>
              <w:t>PRECIO VENTA</w:t>
            </w:r>
          </w:p>
        </w:tc>
        <w:tc>
          <w:tcPr>
            <w:tcW w:w="767" w:type="dxa"/>
            <w:tcBorders>
              <w:top w:val="single" w:sz="4" w:space="0" w:color="auto"/>
              <w:left w:val="nil"/>
              <w:bottom w:val="single" w:sz="4" w:space="0" w:color="auto"/>
              <w:right w:val="single" w:sz="4" w:space="0" w:color="auto"/>
            </w:tcBorders>
            <w:shd w:val="clear" w:color="000000" w:fill="00B050"/>
            <w:vAlign w:val="center"/>
            <w:hideMark/>
          </w:tcPr>
          <w:p w:rsidR="0098557C" w:rsidRPr="00860FF3" w:rsidRDefault="0098557C" w:rsidP="00FC0273">
            <w:pPr>
              <w:spacing w:before="0"/>
              <w:jc w:val="center"/>
              <w:rPr>
                <w:rFonts w:ascii="Arial" w:hAnsi="Arial" w:cs="Arial"/>
                <w:b/>
                <w:bCs/>
                <w:sz w:val="12"/>
                <w:szCs w:val="12"/>
                <w:lang w:eastAsia="es-EC"/>
              </w:rPr>
            </w:pPr>
            <w:r w:rsidRPr="00860FF3">
              <w:rPr>
                <w:rFonts w:ascii="Arial" w:hAnsi="Arial" w:cs="Arial"/>
                <w:b/>
                <w:bCs/>
                <w:sz w:val="12"/>
                <w:szCs w:val="12"/>
                <w:lang w:eastAsia="es-EC"/>
              </w:rPr>
              <w:t>GASTOS DE VENTA</w:t>
            </w:r>
          </w:p>
        </w:tc>
        <w:tc>
          <w:tcPr>
            <w:tcW w:w="921" w:type="dxa"/>
            <w:tcBorders>
              <w:top w:val="single" w:sz="4" w:space="0" w:color="auto"/>
              <w:left w:val="nil"/>
              <w:bottom w:val="single" w:sz="4" w:space="0" w:color="auto"/>
              <w:right w:val="single" w:sz="4" w:space="0" w:color="auto"/>
            </w:tcBorders>
            <w:shd w:val="clear" w:color="000000" w:fill="00B050"/>
            <w:noWrap/>
            <w:vAlign w:val="center"/>
            <w:hideMark/>
          </w:tcPr>
          <w:p w:rsidR="0098557C" w:rsidRPr="008E400D" w:rsidRDefault="0098557C" w:rsidP="00FC0273">
            <w:pPr>
              <w:spacing w:before="0"/>
              <w:jc w:val="center"/>
              <w:rPr>
                <w:rFonts w:ascii="Arial" w:hAnsi="Arial" w:cs="Arial"/>
                <w:b/>
                <w:bCs/>
                <w:sz w:val="14"/>
                <w:szCs w:val="14"/>
                <w:lang w:eastAsia="es-EC"/>
              </w:rPr>
            </w:pPr>
            <w:r w:rsidRPr="008E400D">
              <w:rPr>
                <w:rFonts w:ascii="Arial" w:hAnsi="Arial" w:cs="Arial"/>
                <w:b/>
                <w:bCs/>
                <w:sz w:val="14"/>
                <w:szCs w:val="14"/>
                <w:lang w:eastAsia="es-EC"/>
              </w:rPr>
              <w:t>V.N.R.</w:t>
            </w:r>
          </w:p>
        </w:tc>
        <w:tc>
          <w:tcPr>
            <w:tcW w:w="832" w:type="dxa"/>
            <w:tcBorders>
              <w:top w:val="single" w:sz="4" w:space="0" w:color="auto"/>
              <w:left w:val="nil"/>
              <w:bottom w:val="single" w:sz="4" w:space="0" w:color="auto"/>
              <w:right w:val="single" w:sz="4" w:space="0" w:color="auto"/>
            </w:tcBorders>
            <w:shd w:val="clear" w:color="000000" w:fill="00B050"/>
            <w:noWrap/>
            <w:vAlign w:val="center"/>
            <w:hideMark/>
          </w:tcPr>
          <w:p w:rsidR="0098557C" w:rsidRPr="008E400D" w:rsidRDefault="0098557C" w:rsidP="00FC0273">
            <w:pPr>
              <w:spacing w:before="0"/>
              <w:jc w:val="center"/>
              <w:rPr>
                <w:rFonts w:ascii="Arial" w:hAnsi="Arial" w:cs="Arial"/>
                <w:b/>
                <w:bCs/>
                <w:sz w:val="14"/>
                <w:szCs w:val="14"/>
                <w:lang w:eastAsia="es-EC"/>
              </w:rPr>
            </w:pPr>
            <w:r w:rsidRPr="008E400D">
              <w:rPr>
                <w:rFonts w:ascii="Arial" w:hAnsi="Arial" w:cs="Arial"/>
                <w:b/>
                <w:bCs/>
                <w:sz w:val="14"/>
                <w:szCs w:val="14"/>
                <w:lang w:eastAsia="es-EC"/>
              </w:rPr>
              <w:t>AJUSTE</w:t>
            </w:r>
          </w:p>
        </w:tc>
      </w:tr>
      <w:tr w:rsidR="00A77322" w:rsidRPr="008E400D" w:rsidTr="001F434D">
        <w:trPr>
          <w:trHeight w:val="453"/>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val="en-US" w:eastAsia="es-EC"/>
              </w:rPr>
            </w:pPr>
            <w:r w:rsidRPr="008E400D">
              <w:rPr>
                <w:rFonts w:ascii="Arial" w:hAnsi="Arial" w:cs="Arial"/>
                <w:sz w:val="14"/>
                <w:szCs w:val="14"/>
                <w:lang w:val="en-US" w:eastAsia="es-EC"/>
              </w:rPr>
              <w:t>VALVULA CHECK INOX 2" NPT 420PSI</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1</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167,02</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300,45</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288,45</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30,32</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258,13</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860FF3">
              <w:rPr>
                <w:rFonts w:ascii="Arial" w:hAnsi="Arial" w:cs="Arial"/>
                <w:color w:val="FF0000"/>
                <w:sz w:val="14"/>
                <w:szCs w:val="14"/>
                <w:lang w:eastAsia="es-EC"/>
              </w:rPr>
              <w:t xml:space="preserve">$ </w:t>
            </w:r>
            <w:r w:rsidRPr="008E400D">
              <w:rPr>
                <w:rFonts w:ascii="Arial" w:hAnsi="Arial" w:cs="Arial"/>
                <w:color w:val="FF0000"/>
                <w:sz w:val="14"/>
                <w:szCs w:val="14"/>
                <w:lang w:eastAsia="es-EC"/>
              </w:rPr>
              <w:t>42,32)</w:t>
            </w:r>
          </w:p>
        </w:tc>
      </w:tr>
      <w:tr w:rsidR="00A77322" w:rsidRPr="008E400D" w:rsidTr="001F434D">
        <w:trPr>
          <w:trHeight w:val="276"/>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RESORTE VERDE Y AZUL</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5</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19,43</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155,00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34,53</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3,63</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154,50</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860FF3">
              <w:rPr>
                <w:rFonts w:ascii="Arial" w:hAnsi="Arial" w:cs="Arial"/>
                <w:color w:val="FF0000"/>
                <w:sz w:val="14"/>
                <w:szCs w:val="14"/>
                <w:lang w:eastAsia="es-EC"/>
              </w:rPr>
              <w:t xml:space="preserve">$ </w:t>
            </w:r>
            <w:r w:rsidRPr="008E400D">
              <w:rPr>
                <w:rFonts w:ascii="Arial" w:hAnsi="Arial" w:cs="Arial"/>
                <w:color w:val="FF0000"/>
                <w:sz w:val="14"/>
                <w:szCs w:val="14"/>
                <w:lang w:eastAsia="es-EC"/>
              </w:rPr>
              <w:t>0,50)</w:t>
            </w:r>
          </w:p>
        </w:tc>
      </w:tr>
      <w:tr w:rsidR="00A77322" w:rsidRPr="008E400D" w:rsidTr="001F434D">
        <w:trPr>
          <w:trHeight w:val="407"/>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VALVULA DE SEGURIDAD ORI 2", 513SER</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1</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350,62</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650,00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607,15</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63,81</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543,34</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106,66)</w:t>
            </w:r>
          </w:p>
        </w:tc>
      </w:tr>
      <w:tr w:rsidR="00A77322" w:rsidRPr="008E400D" w:rsidTr="001F434D">
        <w:trPr>
          <w:trHeight w:val="427"/>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ELEMENTO FILTRO PARA AF40P/AW4000</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2</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2,67</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10,00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5,12</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0,54</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9,16</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0,84)</w:t>
            </w:r>
          </w:p>
        </w:tc>
      </w:tr>
      <w:tr w:rsidR="00A77322" w:rsidRPr="008E400D" w:rsidTr="001F434D">
        <w:trPr>
          <w:trHeight w:val="98"/>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ELEMENTO FILTRO PARA AF50</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1</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3,84</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7,50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8,21</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0,86</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7,35</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0,15)</w:t>
            </w:r>
          </w:p>
        </w:tc>
      </w:tr>
      <w:tr w:rsidR="00A77322" w:rsidRPr="008E400D" w:rsidTr="001F434D">
        <w:trPr>
          <w:trHeight w:val="98"/>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ELEMENTO PARA AMG350</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12</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11,80</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302,00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26,96</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2,83</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289,52</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12,48)</w:t>
            </w:r>
          </w:p>
        </w:tc>
      </w:tr>
      <w:tr w:rsidR="00A77322" w:rsidRPr="008E400D" w:rsidTr="001F434D">
        <w:trPr>
          <w:trHeight w:val="302"/>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SILENCIADOR 1/8" 25dB</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2</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1,60</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7,50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3,55</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0,37</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6,35</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1,15)</w:t>
            </w:r>
          </w:p>
        </w:tc>
      </w:tr>
      <w:tr w:rsidR="00A77322" w:rsidRPr="008E400D" w:rsidTr="001F434D">
        <w:trPr>
          <w:trHeight w:val="277"/>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SILENCIADOR 1/2" 30dB</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sz w:val="14"/>
                <w:szCs w:val="14"/>
                <w:lang w:eastAsia="es-EC"/>
              </w:rPr>
            </w:pPr>
            <w:r w:rsidRPr="008E400D">
              <w:rPr>
                <w:rFonts w:ascii="Arial" w:hAnsi="Arial" w:cs="Arial"/>
                <w:sz w:val="14"/>
                <w:szCs w:val="14"/>
                <w:lang w:eastAsia="es-EC"/>
              </w:rPr>
              <w:t>21</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2,82</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w:t>
            </w:r>
            <w:r w:rsidR="0098557C" w:rsidRPr="008E400D">
              <w:rPr>
                <w:rFonts w:ascii="Arial" w:hAnsi="Arial" w:cs="Arial"/>
                <w:sz w:val="14"/>
                <w:szCs w:val="14"/>
                <w:lang w:eastAsia="es-EC"/>
              </w:rPr>
              <w:t>125,00</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6,21</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0,65</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sz w:val="14"/>
                <w:szCs w:val="14"/>
                <w:lang w:eastAsia="es-EC"/>
              </w:rPr>
            </w:pPr>
            <w:r>
              <w:rPr>
                <w:rFonts w:ascii="Arial" w:hAnsi="Arial" w:cs="Arial"/>
                <w:sz w:val="14"/>
                <w:szCs w:val="14"/>
                <w:lang w:eastAsia="es-EC"/>
              </w:rPr>
              <w:t xml:space="preserve">$ </w:t>
            </w:r>
            <w:r w:rsidR="0098557C" w:rsidRPr="008E400D">
              <w:rPr>
                <w:rFonts w:ascii="Arial" w:hAnsi="Arial" w:cs="Arial"/>
                <w:sz w:val="14"/>
                <w:szCs w:val="14"/>
                <w:lang w:eastAsia="es-EC"/>
              </w:rPr>
              <w:t>116,70</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color w:val="FF0000"/>
                <w:sz w:val="14"/>
                <w:szCs w:val="14"/>
                <w:lang w:eastAsia="es-EC"/>
              </w:rPr>
            </w:pPr>
            <w:r w:rsidRPr="008E400D">
              <w:rPr>
                <w:rFonts w:ascii="Arial" w:hAnsi="Arial" w:cs="Arial"/>
                <w:color w:val="FF0000"/>
                <w:sz w:val="14"/>
                <w:szCs w:val="14"/>
                <w:lang w:eastAsia="es-EC"/>
              </w:rPr>
              <w:t>(</w:t>
            </w:r>
            <w:r w:rsidR="001F434D">
              <w:rPr>
                <w:rFonts w:ascii="Arial" w:hAnsi="Arial" w:cs="Arial"/>
                <w:color w:val="FF0000"/>
                <w:sz w:val="14"/>
                <w:szCs w:val="14"/>
                <w:lang w:eastAsia="es-EC"/>
              </w:rPr>
              <w:t xml:space="preserve">$ </w:t>
            </w:r>
            <w:r w:rsidRPr="008E400D">
              <w:rPr>
                <w:rFonts w:ascii="Arial" w:hAnsi="Arial" w:cs="Arial"/>
                <w:color w:val="FF0000"/>
                <w:sz w:val="14"/>
                <w:szCs w:val="14"/>
                <w:lang w:eastAsia="es-EC"/>
              </w:rPr>
              <w:t>8,30)</w:t>
            </w:r>
          </w:p>
        </w:tc>
      </w:tr>
      <w:tr w:rsidR="00A77322" w:rsidRPr="008E400D" w:rsidTr="001F434D">
        <w:trPr>
          <w:trHeight w:val="336"/>
          <w:jc w:val="right"/>
        </w:trPr>
        <w:tc>
          <w:tcPr>
            <w:tcW w:w="1905" w:type="dxa"/>
            <w:tcBorders>
              <w:top w:val="nil"/>
              <w:left w:val="single" w:sz="4" w:space="0" w:color="auto"/>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b/>
                <w:bCs/>
                <w:sz w:val="14"/>
                <w:szCs w:val="14"/>
                <w:lang w:eastAsia="es-EC"/>
              </w:rPr>
            </w:pPr>
            <w:r w:rsidRPr="008E400D">
              <w:rPr>
                <w:rFonts w:ascii="Arial" w:hAnsi="Arial" w:cs="Arial"/>
                <w:b/>
                <w:bCs/>
                <w:sz w:val="14"/>
                <w:szCs w:val="14"/>
                <w:lang w:eastAsia="es-EC"/>
              </w:rPr>
              <w:t>TOTALES</w:t>
            </w:r>
          </w:p>
        </w:tc>
        <w:tc>
          <w:tcPr>
            <w:tcW w:w="816"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b/>
                <w:bCs/>
                <w:sz w:val="14"/>
                <w:szCs w:val="14"/>
                <w:lang w:eastAsia="es-EC"/>
              </w:rPr>
            </w:pPr>
            <w:r w:rsidRPr="008E400D">
              <w:rPr>
                <w:rFonts w:ascii="Arial" w:hAnsi="Arial" w:cs="Arial"/>
                <w:b/>
                <w:bCs/>
                <w:sz w:val="14"/>
                <w:szCs w:val="14"/>
                <w:lang w:eastAsia="es-EC"/>
              </w:rPr>
              <w:t>45</w:t>
            </w:r>
          </w:p>
        </w:tc>
        <w:tc>
          <w:tcPr>
            <w:tcW w:w="762"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b/>
                <w:bCs/>
                <w:sz w:val="14"/>
                <w:szCs w:val="14"/>
                <w:lang w:eastAsia="es-EC"/>
              </w:rPr>
            </w:pPr>
            <w:r>
              <w:rPr>
                <w:rFonts w:ascii="Arial" w:hAnsi="Arial" w:cs="Arial"/>
                <w:b/>
                <w:bCs/>
                <w:sz w:val="14"/>
                <w:szCs w:val="14"/>
                <w:lang w:eastAsia="es-EC"/>
              </w:rPr>
              <w:t xml:space="preserve">$ </w:t>
            </w:r>
            <w:r w:rsidR="0098557C" w:rsidRPr="008E400D">
              <w:rPr>
                <w:rFonts w:ascii="Arial" w:hAnsi="Arial" w:cs="Arial"/>
                <w:b/>
                <w:bCs/>
                <w:sz w:val="14"/>
                <w:szCs w:val="14"/>
                <w:lang w:eastAsia="es-EC"/>
              </w:rPr>
              <w:t>559,80</w:t>
            </w:r>
          </w:p>
        </w:tc>
        <w:tc>
          <w:tcPr>
            <w:tcW w:w="773"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b/>
                <w:bCs/>
                <w:sz w:val="14"/>
                <w:szCs w:val="14"/>
                <w:lang w:eastAsia="es-EC"/>
              </w:rPr>
            </w:pPr>
            <w:r>
              <w:rPr>
                <w:rFonts w:ascii="Arial" w:hAnsi="Arial" w:cs="Arial"/>
                <w:b/>
                <w:bCs/>
                <w:sz w:val="14"/>
                <w:szCs w:val="14"/>
                <w:lang w:eastAsia="es-EC"/>
              </w:rPr>
              <w:t>$</w:t>
            </w:r>
            <w:r w:rsidR="0098557C" w:rsidRPr="008E400D">
              <w:rPr>
                <w:rFonts w:ascii="Arial" w:hAnsi="Arial" w:cs="Arial"/>
                <w:b/>
                <w:bCs/>
                <w:sz w:val="14"/>
                <w:szCs w:val="14"/>
                <w:lang w:eastAsia="es-EC"/>
              </w:rPr>
              <w:t>1.557,45</w:t>
            </w:r>
          </w:p>
        </w:tc>
        <w:tc>
          <w:tcPr>
            <w:tcW w:w="699"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b/>
                <w:bCs/>
                <w:sz w:val="14"/>
                <w:szCs w:val="14"/>
                <w:lang w:eastAsia="es-EC"/>
              </w:rPr>
            </w:pPr>
            <w:r>
              <w:rPr>
                <w:rFonts w:ascii="Arial" w:hAnsi="Arial" w:cs="Arial"/>
                <w:b/>
                <w:bCs/>
                <w:sz w:val="14"/>
                <w:szCs w:val="14"/>
                <w:lang w:eastAsia="es-EC"/>
              </w:rPr>
              <w:t xml:space="preserve">$ </w:t>
            </w:r>
            <w:r w:rsidR="0098557C" w:rsidRPr="008E400D">
              <w:rPr>
                <w:rFonts w:ascii="Arial" w:hAnsi="Arial" w:cs="Arial"/>
                <w:b/>
                <w:bCs/>
                <w:sz w:val="14"/>
                <w:szCs w:val="14"/>
                <w:lang w:eastAsia="es-EC"/>
              </w:rPr>
              <w:t>980,18</w:t>
            </w:r>
          </w:p>
        </w:tc>
        <w:tc>
          <w:tcPr>
            <w:tcW w:w="767"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b/>
                <w:bCs/>
                <w:sz w:val="14"/>
                <w:szCs w:val="14"/>
                <w:lang w:eastAsia="es-EC"/>
              </w:rPr>
            </w:pPr>
            <w:r>
              <w:rPr>
                <w:rFonts w:ascii="Arial" w:hAnsi="Arial" w:cs="Arial"/>
                <w:b/>
                <w:bCs/>
                <w:sz w:val="14"/>
                <w:szCs w:val="14"/>
                <w:lang w:eastAsia="es-EC"/>
              </w:rPr>
              <w:t xml:space="preserve">$ </w:t>
            </w:r>
            <w:r w:rsidR="0098557C" w:rsidRPr="008E400D">
              <w:rPr>
                <w:rFonts w:ascii="Arial" w:hAnsi="Arial" w:cs="Arial"/>
                <w:b/>
                <w:bCs/>
                <w:sz w:val="14"/>
                <w:szCs w:val="14"/>
                <w:lang w:eastAsia="es-EC"/>
              </w:rPr>
              <w:t>103,02</w:t>
            </w:r>
          </w:p>
        </w:tc>
        <w:tc>
          <w:tcPr>
            <w:tcW w:w="921" w:type="dxa"/>
            <w:tcBorders>
              <w:top w:val="nil"/>
              <w:left w:val="nil"/>
              <w:bottom w:val="single" w:sz="4" w:space="0" w:color="auto"/>
              <w:right w:val="single" w:sz="4" w:space="0" w:color="auto"/>
            </w:tcBorders>
            <w:shd w:val="clear" w:color="000000" w:fill="EAF1DD"/>
            <w:noWrap/>
            <w:vAlign w:val="center"/>
            <w:hideMark/>
          </w:tcPr>
          <w:p w:rsidR="0098557C" w:rsidRPr="008E400D" w:rsidRDefault="00860FF3" w:rsidP="001D09AE">
            <w:pPr>
              <w:spacing w:before="0"/>
              <w:jc w:val="center"/>
              <w:rPr>
                <w:rFonts w:ascii="Arial" w:hAnsi="Arial" w:cs="Arial"/>
                <w:b/>
                <w:bCs/>
                <w:sz w:val="14"/>
                <w:szCs w:val="14"/>
                <w:lang w:eastAsia="es-EC"/>
              </w:rPr>
            </w:pPr>
            <w:r>
              <w:rPr>
                <w:rFonts w:ascii="Arial" w:hAnsi="Arial" w:cs="Arial"/>
                <w:b/>
                <w:bCs/>
                <w:sz w:val="14"/>
                <w:szCs w:val="14"/>
                <w:lang w:eastAsia="es-EC"/>
              </w:rPr>
              <w:t xml:space="preserve">$ </w:t>
            </w:r>
            <w:r w:rsidR="0098557C" w:rsidRPr="008E400D">
              <w:rPr>
                <w:rFonts w:ascii="Arial" w:hAnsi="Arial" w:cs="Arial"/>
                <w:b/>
                <w:bCs/>
                <w:sz w:val="14"/>
                <w:szCs w:val="14"/>
                <w:lang w:eastAsia="es-EC"/>
              </w:rPr>
              <w:t>1.385,06</w:t>
            </w:r>
          </w:p>
        </w:tc>
        <w:tc>
          <w:tcPr>
            <w:tcW w:w="832" w:type="dxa"/>
            <w:tcBorders>
              <w:top w:val="nil"/>
              <w:left w:val="nil"/>
              <w:bottom w:val="single" w:sz="4" w:space="0" w:color="auto"/>
              <w:right w:val="single" w:sz="4" w:space="0" w:color="auto"/>
            </w:tcBorders>
            <w:shd w:val="clear" w:color="000000" w:fill="EAF1DD"/>
            <w:noWrap/>
            <w:vAlign w:val="center"/>
            <w:hideMark/>
          </w:tcPr>
          <w:p w:rsidR="0098557C" w:rsidRPr="008E400D" w:rsidRDefault="0098557C" w:rsidP="001D09AE">
            <w:pPr>
              <w:spacing w:before="0"/>
              <w:jc w:val="center"/>
              <w:rPr>
                <w:rFonts w:ascii="Arial" w:hAnsi="Arial" w:cs="Arial"/>
                <w:b/>
                <w:bCs/>
                <w:color w:val="FF0000"/>
                <w:sz w:val="14"/>
                <w:szCs w:val="14"/>
                <w:lang w:eastAsia="es-EC"/>
              </w:rPr>
            </w:pPr>
            <w:r w:rsidRPr="008E400D">
              <w:rPr>
                <w:rFonts w:ascii="Arial" w:hAnsi="Arial" w:cs="Arial"/>
                <w:b/>
                <w:bCs/>
                <w:color w:val="FF0000"/>
                <w:sz w:val="14"/>
                <w:szCs w:val="14"/>
                <w:lang w:eastAsia="es-EC"/>
              </w:rPr>
              <w:t>(</w:t>
            </w:r>
            <w:r w:rsidR="001F434D">
              <w:rPr>
                <w:rFonts w:ascii="Arial" w:hAnsi="Arial" w:cs="Arial"/>
                <w:b/>
                <w:bCs/>
                <w:color w:val="FF0000"/>
                <w:sz w:val="14"/>
                <w:szCs w:val="14"/>
                <w:lang w:eastAsia="es-EC"/>
              </w:rPr>
              <w:t xml:space="preserve">$ </w:t>
            </w:r>
            <w:r w:rsidRPr="008E400D">
              <w:rPr>
                <w:rFonts w:ascii="Arial" w:hAnsi="Arial" w:cs="Arial"/>
                <w:b/>
                <w:bCs/>
                <w:color w:val="FF0000"/>
                <w:sz w:val="14"/>
                <w:szCs w:val="14"/>
                <w:lang w:eastAsia="es-EC"/>
              </w:rPr>
              <w:t>172,39)</w:t>
            </w:r>
          </w:p>
        </w:tc>
      </w:tr>
    </w:tbl>
    <w:p w:rsidR="00427AC3" w:rsidRPr="002A19CD" w:rsidRDefault="00427AC3" w:rsidP="001D09AE">
      <w:pPr>
        <w:spacing w:before="600" w:line="480" w:lineRule="auto"/>
        <w:ind w:left="1843"/>
        <w:rPr>
          <w:rFonts w:ascii="Arial" w:hAnsi="Arial" w:cs="Arial"/>
        </w:rPr>
      </w:pPr>
      <w:r>
        <w:rPr>
          <w:rFonts w:ascii="Arial" w:hAnsi="Arial" w:cs="Arial"/>
        </w:rPr>
        <w:t>Posterior al análisis de la cuenta de existencias en la bodega 01</w:t>
      </w:r>
      <w:r w:rsidR="001C4166">
        <w:rPr>
          <w:rFonts w:ascii="Arial" w:hAnsi="Arial" w:cs="Arial"/>
        </w:rPr>
        <w:t xml:space="preserve"> y 02</w:t>
      </w:r>
      <w:r>
        <w:rPr>
          <w:rFonts w:ascii="Arial" w:hAnsi="Arial" w:cs="Arial"/>
        </w:rPr>
        <w:t xml:space="preserve"> se pudo detectar en algunos ítems</w:t>
      </w:r>
      <w:r w:rsidR="001C4166">
        <w:rPr>
          <w:rFonts w:ascii="Arial" w:hAnsi="Arial" w:cs="Arial"/>
        </w:rPr>
        <w:t xml:space="preserve"> que</w:t>
      </w:r>
      <w:r>
        <w:rPr>
          <w:rFonts w:ascii="Arial" w:hAnsi="Arial" w:cs="Arial"/>
        </w:rPr>
        <w:t xml:space="preserve">  e</w:t>
      </w:r>
      <w:r w:rsidR="0020437B">
        <w:rPr>
          <w:rFonts w:ascii="Arial" w:hAnsi="Arial" w:cs="Arial"/>
        </w:rPr>
        <w:t>l valor neto realizable es menor</w:t>
      </w:r>
      <w:r>
        <w:rPr>
          <w:rFonts w:ascii="Arial" w:hAnsi="Arial" w:cs="Arial"/>
        </w:rPr>
        <w:t xml:space="preserve"> al valor en libros, por lo tanto se procede hacer el siguiente ajuste bajo NIIF. </w:t>
      </w:r>
    </w:p>
    <w:p w:rsidR="00CA3C00" w:rsidRDefault="00CA3C00" w:rsidP="00853960">
      <w:pPr>
        <w:ind w:left="1843"/>
        <w:rPr>
          <w:rFonts w:ascii="Arial" w:hAnsi="Arial" w:cs="Arial"/>
          <w:b/>
        </w:rPr>
      </w:pPr>
    </w:p>
    <w:p w:rsidR="00CA3C00" w:rsidRDefault="00CA3C00" w:rsidP="00853960">
      <w:pPr>
        <w:ind w:left="1843"/>
        <w:rPr>
          <w:rFonts w:ascii="Arial" w:hAnsi="Arial" w:cs="Arial"/>
          <w:b/>
        </w:rPr>
      </w:pPr>
    </w:p>
    <w:p w:rsidR="00427AC3" w:rsidRDefault="00427AC3" w:rsidP="00853960">
      <w:pPr>
        <w:ind w:left="1843"/>
        <w:rPr>
          <w:rFonts w:ascii="Arial" w:hAnsi="Arial" w:cs="Arial"/>
          <w:b/>
        </w:rPr>
      </w:pPr>
      <w:r w:rsidRPr="00FC0273">
        <w:rPr>
          <w:rFonts w:ascii="Arial" w:hAnsi="Arial" w:cs="Arial"/>
          <w:b/>
        </w:rPr>
        <w:t>Ajuste a proponer:</w:t>
      </w:r>
    </w:p>
    <w:p w:rsidR="0008585C" w:rsidRPr="00FC0273" w:rsidRDefault="0008585C" w:rsidP="0008585C">
      <w:pPr>
        <w:spacing w:before="360"/>
        <w:ind w:left="1843"/>
        <w:jc w:val="center"/>
        <w:rPr>
          <w:rFonts w:ascii="Arial" w:hAnsi="Arial" w:cs="Arial"/>
          <w:b/>
        </w:rPr>
      </w:pPr>
      <w:r>
        <w:rPr>
          <w:rFonts w:ascii="Arial" w:hAnsi="Arial" w:cs="Arial"/>
          <w:b/>
        </w:rPr>
        <w:t xml:space="preserve">Tabla # 13: </w:t>
      </w:r>
      <w:r>
        <w:rPr>
          <w:rFonts w:ascii="Arial" w:hAnsi="Arial" w:cs="Arial"/>
        </w:rPr>
        <w:t>Asiento de Ajuste NIIF – NIC 2</w:t>
      </w:r>
    </w:p>
    <w:p w:rsidR="00427AC3" w:rsidRDefault="00427AC3" w:rsidP="00427AC3">
      <w:pPr>
        <w:rPr>
          <w:rFonts w:ascii="Arial" w:hAnsi="Arial" w:cs="Arial"/>
          <w:sz w:val="16"/>
          <w:szCs w:val="16"/>
        </w:rPr>
      </w:pPr>
    </w:p>
    <w:tbl>
      <w:tblPr>
        <w:tblpPr w:leftFromText="141" w:rightFromText="141" w:vertAnchor="text" w:horzAnchor="margin" w:tblpXSpec="right" w:tblpY="106"/>
        <w:tblW w:w="6660" w:type="dxa"/>
        <w:tblCellMar>
          <w:left w:w="70" w:type="dxa"/>
          <w:right w:w="70" w:type="dxa"/>
        </w:tblCellMar>
        <w:tblLook w:val="04A0"/>
      </w:tblPr>
      <w:tblGrid>
        <w:gridCol w:w="1252"/>
        <w:gridCol w:w="3361"/>
        <w:gridCol w:w="1063"/>
        <w:gridCol w:w="1063"/>
      </w:tblGrid>
      <w:tr w:rsidR="00CE7047" w:rsidRPr="001C4166" w:rsidTr="008E400D">
        <w:trPr>
          <w:trHeight w:val="292"/>
        </w:trPr>
        <w:tc>
          <w:tcPr>
            <w:tcW w:w="1173" w:type="dxa"/>
            <w:tcBorders>
              <w:top w:val="single" w:sz="8" w:space="0" w:color="auto"/>
              <w:left w:val="single" w:sz="8" w:space="0" w:color="auto"/>
              <w:bottom w:val="nil"/>
              <w:right w:val="single" w:sz="8" w:space="0" w:color="auto"/>
            </w:tcBorders>
            <w:shd w:val="clear" w:color="000000" w:fill="00B050"/>
            <w:noWrap/>
            <w:vAlign w:val="bottom"/>
            <w:hideMark/>
          </w:tcPr>
          <w:p w:rsidR="00CE7047" w:rsidRPr="001C4166" w:rsidRDefault="00CE7047" w:rsidP="00CE7047">
            <w:pPr>
              <w:spacing w:before="0"/>
              <w:jc w:val="center"/>
              <w:rPr>
                <w:rFonts w:ascii="Arial" w:hAnsi="Arial" w:cs="Arial"/>
                <w:b/>
                <w:bCs/>
                <w:color w:val="FFFFFF"/>
                <w:sz w:val="20"/>
                <w:szCs w:val="20"/>
                <w:lang w:eastAsia="es-EC"/>
              </w:rPr>
            </w:pPr>
            <w:r w:rsidRPr="001C4166">
              <w:rPr>
                <w:rFonts w:ascii="Arial" w:hAnsi="Arial" w:cs="Arial"/>
                <w:b/>
                <w:bCs/>
                <w:color w:val="FFFFFF"/>
                <w:sz w:val="20"/>
                <w:szCs w:val="20"/>
                <w:lang w:eastAsia="es-EC"/>
              </w:rPr>
              <w:t>FECHA</w:t>
            </w:r>
          </w:p>
        </w:tc>
        <w:tc>
          <w:tcPr>
            <w:tcW w:w="3361" w:type="dxa"/>
            <w:tcBorders>
              <w:top w:val="single" w:sz="8" w:space="0" w:color="auto"/>
              <w:left w:val="nil"/>
              <w:bottom w:val="single" w:sz="8" w:space="0" w:color="auto"/>
              <w:right w:val="single" w:sz="8" w:space="0" w:color="auto"/>
            </w:tcBorders>
            <w:shd w:val="clear" w:color="000000" w:fill="00B050"/>
            <w:noWrap/>
            <w:vAlign w:val="bottom"/>
            <w:hideMark/>
          </w:tcPr>
          <w:p w:rsidR="00CE7047" w:rsidRPr="001C4166" w:rsidRDefault="00CE7047" w:rsidP="00CE7047">
            <w:pPr>
              <w:spacing w:before="0"/>
              <w:jc w:val="center"/>
              <w:rPr>
                <w:rFonts w:ascii="Arial" w:hAnsi="Arial" w:cs="Arial"/>
                <w:b/>
                <w:bCs/>
                <w:color w:val="FFFFFF"/>
                <w:sz w:val="20"/>
                <w:szCs w:val="20"/>
                <w:lang w:eastAsia="es-EC"/>
              </w:rPr>
            </w:pPr>
            <w:r w:rsidRPr="001C4166">
              <w:rPr>
                <w:rFonts w:ascii="Arial" w:hAnsi="Arial" w:cs="Arial"/>
                <w:b/>
                <w:bCs/>
                <w:color w:val="FFFFFF"/>
                <w:sz w:val="20"/>
                <w:szCs w:val="20"/>
                <w:lang w:eastAsia="es-EC"/>
              </w:rPr>
              <w:t>CUENTAS</w:t>
            </w:r>
          </w:p>
        </w:tc>
        <w:tc>
          <w:tcPr>
            <w:tcW w:w="1063" w:type="dxa"/>
            <w:tcBorders>
              <w:top w:val="single" w:sz="8" w:space="0" w:color="auto"/>
              <w:left w:val="nil"/>
              <w:bottom w:val="single" w:sz="8" w:space="0" w:color="auto"/>
              <w:right w:val="single" w:sz="8" w:space="0" w:color="auto"/>
            </w:tcBorders>
            <w:shd w:val="clear" w:color="000000" w:fill="00B050"/>
            <w:noWrap/>
            <w:vAlign w:val="bottom"/>
            <w:hideMark/>
          </w:tcPr>
          <w:p w:rsidR="00CE7047" w:rsidRPr="001C4166" w:rsidRDefault="00CE7047" w:rsidP="00CE7047">
            <w:pPr>
              <w:spacing w:before="0"/>
              <w:jc w:val="center"/>
              <w:rPr>
                <w:rFonts w:ascii="Arial" w:hAnsi="Arial" w:cs="Arial"/>
                <w:b/>
                <w:bCs/>
                <w:color w:val="FFFFFF"/>
                <w:sz w:val="20"/>
                <w:szCs w:val="20"/>
                <w:lang w:eastAsia="es-EC"/>
              </w:rPr>
            </w:pPr>
            <w:r w:rsidRPr="001C4166">
              <w:rPr>
                <w:rFonts w:ascii="Arial" w:hAnsi="Arial" w:cs="Arial"/>
                <w:b/>
                <w:bCs/>
                <w:color w:val="FFFFFF"/>
                <w:sz w:val="20"/>
                <w:szCs w:val="20"/>
                <w:lang w:eastAsia="es-EC"/>
              </w:rPr>
              <w:t>DEBE</w:t>
            </w:r>
          </w:p>
        </w:tc>
        <w:tc>
          <w:tcPr>
            <w:tcW w:w="1063" w:type="dxa"/>
            <w:tcBorders>
              <w:top w:val="single" w:sz="8" w:space="0" w:color="auto"/>
              <w:left w:val="nil"/>
              <w:bottom w:val="single" w:sz="8" w:space="0" w:color="auto"/>
              <w:right w:val="single" w:sz="8" w:space="0" w:color="auto"/>
            </w:tcBorders>
            <w:shd w:val="clear" w:color="000000" w:fill="00B050"/>
            <w:noWrap/>
            <w:vAlign w:val="bottom"/>
            <w:hideMark/>
          </w:tcPr>
          <w:p w:rsidR="00CE7047" w:rsidRPr="001C4166" w:rsidRDefault="00CE7047" w:rsidP="00CE7047">
            <w:pPr>
              <w:spacing w:before="0"/>
              <w:jc w:val="center"/>
              <w:rPr>
                <w:rFonts w:ascii="Arial" w:hAnsi="Arial" w:cs="Arial"/>
                <w:b/>
                <w:bCs/>
                <w:color w:val="FFFFFF"/>
                <w:sz w:val="20"/>
                <w:szCs w:val="20"/>
                <w:lang w:eastAsia="es-EC"/>
              </w:rPr>
            </w:pPr>
            <w:r w:rsidRPr="001C4166">
              <w:rPr>
                <w:rFonts w:ascii="Arial" w:hAnsi="Arial" w:cs="Arial"/>
                <w:b/>
                <w:bCs/>
                <w:color w:val="FFFFFF"/>
                <w:sz w:val="20"/>
                <w:szCs w:val="20"/>
                <w:lang w:eastAsia="es-EC"/>
              </w:rPr>
              <w:t xml:space="preserve"> HABER</w:t>
            </w:r>
          </w:p>
        </w:tc>
      </w:tr>
      <w:tr w:rsidR="00CE7047" w:rsidRPr="001C4166" w:rsidTr="008E400D">
        <w:trPr>
          <w:trHeight w:val="292"/>
        </w:trPr>
        <w:tc>
          <w:tcPr>
            <w:tcW w:w="1173" w:type="dxa"/>
            <w:tcBorders>
              <w:top w:val="single" w:sz="8" w:space="0" w:color="auto"/>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right"/>
              <w:rPr>
                <w:rFonts w:ascii="Calibri" w:hAnsi="Calibri" w:cs="Calibri"/>
                <w:sz w:val="22"/>
                <w:szCs w:val="22"/>
                <w:lang w:eastAsia="es-EC"/>
              </w:rPr>
            </w:pP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F434D" w:rsidRDefault="00CE7047" w:rsidP="00CE7047">
            <w:pPr>
              <w:spacing w:before="0"/>
              <w:jc w:val="center"/>
              <w:rPr>
                <w:rFonts w:ascii="Arial" w:hAnsi="Arial" w:cs="Arial"/>
                <w:b/>
                <w:color w:val="000000"/>
                <w:sz w:val="20"/>
                <w:szCs w:val="20"/>
                <w:lang w:eastAsia="es-EC"/>
              </w:rPr>
            </w:pPr>
            <w:r w:rsidRPr="001F434D">
              <w:rPr>
                <w:rFonts w:ascii="Arial" w:hAnsi="Arial" w:cs="Arial"/>
                <w:b/>
                <w:color w:val="000000"/>
                <w:sz w:val="20"/>
                <w:szCs w:val="20"/>
                <w:lang w:eastAsia="es-EC"/>
              </w:rPr>
              <w:t>X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r>
      <w:tr w:rsidR="00CE7047" w:rsidRPr="001C4166" w:rsidTr="008E400D">
        <w:trPr>
          <w:trHeight w:val="292"/>
        </w:trPr>
        <w:tc>
          <w:tcPr>
            <w:tcW w:w="1173" w:type="dxa"/>
            <w:tcBorders>
              <w:top w:val="nil"/>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r w:rsidR="001F434D" w:rsidRPr="001C4166">
              <w:rPr>
                <w:rFonts w:ascii="Calibri" w:hAnsi="Calibri" w:cs="Calibri"/>
                <w:sz w:val="22"/>
                <w:szCs w:val="22"/>
                <w:lang w:eastAsia="es-EC"/>
              </w:rPr>
              <w:t>31/12/2009</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Resultados acumulados NIIF</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1F434D" w:rsidP="00CE7047">
            <w:pPr>
              <w:spacing w:before="0"/>
              <w:jc w:val="center"/>
              <w:rPr>
                <w:rFonts w:ascii="Arial" w:hAnsi="Arial" w:cs="Arial"/>
                <w:color w:val="000000"/>
                <w:sz w:val="20"/>
                <w:szCs w:val="20"/>
                <w:lang w:eastAsia="es-EC"/>
              </w:rPr>
            </w:pPr>
            <w:r>
              <w:rPr>
                <w:rFonts w:ascii="Arial" w:hAnsi="Arial" w:cs="Arial"/>
                <w:color w:val="000000"/>
                <w:sz w:val="20"/>
                <w:szCs w:val="20"/>
                <w:lang w:eastAsia="es-EC"/>
              </w:rPr>
              <w:t xml:space="preserve">$ </w:t>
            </w:r>
            <w:r w:rsidR="00CE7047" w:rsidRPr="001C4166">
              <w:rPr>
                <w:rFonts w:ascii="Arial" w:hAnsi="Arial" w:cs="Arial"/>
                <w:color w:val="000000"/>
                <w:sz w:val="20"/>
                <w:szCs w:val="20"/>
                <w:lang w:eastAsia="es-EC"/>
              </w:rPr>
              <w:t>325.09</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color w:val="000000"/>
                <w:sz w:val="22"/>
                <w:szCs w:val="22"/>
                <w:lang w:eastAsia="es-EC"/>
              </w:rPr>
            </w:pPr>
            <w:r w:rsidRPr="001C4166">
              <w:rPr>
                <w:rFonts w:ascii="Calibri" w:hAnsi="Calibri" w:cs="Calibri"/>
                <w:color w:val="000000"/>
                <w:sz w:val="22"/>
                <w:szCs w:val="22"/>
                <w:lang w:eastAsia="es-EC"/>
              </w:rPr>
              <w:t> </w:t>
            </w:r>
          </w:p>
        </w:tc>
      </w:tr>
      <w:tr w:rsidR="00CE7047" w:rsidRPr="001C4166" w:rsidTr="008E400D">
        <w:trPr>
          <w:trHeight w:val="292"/>
        </w:trPr>
        <w:tc>
          <w:tcPr>
            <w:tcW w:w="1173" w:type="dxa"/>
            <w:tcBorders>
              <w:top w:val="nil"/>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xml:space="preserve">       Estimación del inventario</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color w:val="000000"/>
                <w:sz w:val="22"/>
                <w:szCs w:val="22"/>
                <w:lang w:eastAsia="es-EC"/>
              </w:rPr>
            </w:pPr>
            <w:r w:rsidRPr="001C4166">
              <w:rPr>
                <w:rFonts w:ascii="Calibri" w:hAnsi="Calibri" w:cs="Calibri"/>
                <w:color w:val="000000"/>
                <w:sz w:val="22"/>
                <w:szCs w:val="22"/>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1F434D" w:rsidP="00CE7047">
            <w:pPr>
              <w:spacing w:before="0"/>
              <w:jc w:val="center"/>
              <w:rPr>
                <w:rFonts w:ascii="Arial" w:hAnsi="Arial" w:cs="Arial"/>
                <w:color w:val="000000"/>
                <w:sz w:val="20"/>
                <w:szCs w:val="20"/>
                <w:lang w:eastAsia="es-EC"/>
              </w:rPr>
            </w:pPr>
            <w:r>
              <w:rPr>
                <w:rFonts w:ascii="Arial" w:hAnsi="Arial" w:cs="Arial"/>
                <w:color w:val="000000"/>
                <w:sz w:val="20"/>
                <w:szCs w:val="20"/>
                <w:lang w:eastAsia="es-EC"/>
              </w:rPr>
              <w:t xml:space="preserve">$ </w:t>
            </w:r>
            <w:r w:rsidR="00CE7047" w:rsidRPr="001C4166">
              <w:rPr>
                <w:rFonts w:ascii="Arial" w:hAnsi="Arial" w:cs="Arial"/>
                <w:color w:val="000000"/>
                <w:sz w:val="20"/>
                <w:szCs w:val="20"/>
                <w:lang w:eastAsia="es-EC"/>
              </w:rPr>
              <w:t>325.09</w:t>
            </w:r>
          </w:p>
        </w:tc>
      </w:tr>
      <w:tr w:rsidR="00CE7047" w:rsidRPr="001C4166" w:rsidTr="008E400D">
        <w:trPr>
          <w:trHeight w:val="292"/>
        </w:trPr>
        <w:tc>
          <w:tcPr>
            <w:tcW w:w="1173" w:type="dxa"/>
            <w:tcBorders>
              <w:top w:val="nil"/>
              <w:left w:val="single" w:sz="8" w:space="0" w:color="auto"/>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16"/>
                <w:szCs w:val="16"/>
                <w:lang w:eastAsia="es-EC"/>
              </w:rPr>
            </w:pPr>
            <w:r w:rsidRPr="001C4166">
              <w:rPr>
                <w:rFonts w:ascii="Arial" w:hAnsi="Arial" w:cs="Arial"/>
                <w:color w:val="000000"/>
                <w:sz w:val="16"/>
                <w:szCs w:val="16"/>
                <w:lang w:eastAsia="es-EC"/>
              </w:rPr>
              <w:t xml:space="preserve">p/r ajuste por periodo de transición de NIIF Bodega 1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r>
      <w:tr w:rsidR="00CE7047" w:rsidRPr="001C4166" w:rsidTr="008E400D">
        <w:trPr>
          <w:trHeight w:val="292"/>
        </w:trPr>
        <w:tc>
          <w:tcPr>
            <w:tcW w:w="1173" w:type="dxa"/>
            <w:tcBorders>
              <w:top w:val="nil"/>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right"/>
              <w:rPr>
                <w:rFonts w:ascii="Calibri" w:hAnsi="Calibri" w:cs="Calibri"/>
                <w:sz w:val="22"/>
                <w:szCs w:val="22"/>
                <w:lang w:eastAsia="es-EC"/>
              </w:rPr>
            </w:pP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F434D" w:rsidRDefault="00CE7047" w:rsidP="00CE7047">
            <w:pPr>
              <w:spacing w:before="0"/>
              <w:jc w:val="center"/>
              <w:rPr>
                <w:rFonts w:ascii="Arial" w:hAnsi="Arial" w:cs="Arial"/>
                <w:b/>
                <w:color w:val="000000"/>
                <w:sz w:val="20"/>
                <w:szCs w:val="20"/>
                <w:lang w:eastAsia="es-EC"/>
              </w:rPr>
            </w:pPr>
            <w:r w:rsidRPr="001F434D">
              <w:rPr>
                <w:rFonts w:ascii="Arial" w:hAnsi="Arial" w:cs="Arial"/>
                <w:b/>
                <w:color w:val="000000"/>
                <w:sz w:val="20"/>
                <w:szCs w:val="20"/>
                <w:lang w:eastAsia="es-EC"/>
              </w:rPr>
              <w:t>X</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color w:val="000000"/>
                <w:sz w:val="22"/>
                <w:szCs w:val="22"/>
                <w:lang w:eastAsia="es-EC"/>
              </w:rPr>
            </w:pPr>
            <w:r w:rsidRPr="001C4166">
              <w:rPr>
                <w:rFonts w:ascii="Calibri" w:hAnsi="Calibri" w:cs="Calibri"/>
                <w:color w:val="000000"/>
                <w:sz w:val="22"/>
                <w:szCs w:val="22"/>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r>
      <w:tr w:rsidR="00CE7047" w:rsidRPr="001C4166" w:rsidTr="008E400D">
        <w:trPr>
          <w:trHeight w:val="292"/>
        </w:trPr>
        <w:tc>
          <w:tcPr>
            <w:tcW w:w="1173" w:type="dxa"/>
            <w:tcBorders>
              <w:top w:val="nil"/>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r w:rsidR="001F434D" w:rsidRPr="001C4166">
              <w:rPr>
                <w:rFonts w:ascii="Calibri" w:hAnsi="Calibri" w:cs="Calibri"/>
                <w:sz w:val="22"/>
                <w:szCs w:val="22"/>
                <w:lang w:eastAsia="es-EC"/>
              </w:rPr>
              <w:t>31/12/2009</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Resultados acumulados NIIF</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1F434D" w:rsidP="00CE7047">
            <w:pPr>
              <w:spacing w:before="0"/>
              <w:jc w:val="center"/>
              <w:rPr>
                <w:rFonts w:ascii="Arial" w:hAnsi="Arial" w:cs="Arial"/>
                <w:color w:val="000000"/>
                <w:sz w:val="20"/>
                <w:szCs w:val="20"/>
                <w:lang w:eastAsia="es-EC"/>
              </w:rPr>
            </w:pPr>
            <w:r>
              <w:rPr>
                <w:rFonts w:ascii="Arial" w:hAnsi="Arial" w:cs="Arial"/>
                <w:color w:val="000000"/>
                <w:sz w:val="20"/>
                <w:szCs w:val="20"/>
                <w:lang w:eastAsia="es-EC"/>
              </w:rPr>
              <w:t xml:space="preserve">$ </w:t>
            </w:r>
            <w:r w:rsidR="00CE7047" w:rsidRPr="001C4166">
              <w:rPr>
                <w:rFonts w:ascii="Arial" w:hAnsi="Arial" w:cs="Arial"/>
                <w:color w:val="000000"/>
                <w:sz w:val="20"/>
                <w:szCs w:val="20"/>
                <w:lang w:eastAsia="es-EC"/>
              </w:rPr>
              <w:t>172.39</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color w:val="000000"/>
                <w:sz w:val="22"/>
                <w:szCs w:val="22"/>
                <w:lang w:eastAsia="es-EC"/>
              </w:rPr>
            </w:pPr>
            <w:r w:rsidRPr="001C4166">
              <w:rPr>
                <w:rFonts w:ascii="Calibri" w:hAnsi="Calibri" w:cs="Calibri"/>
                <w:color w:val="000000"/>
                <w:sz w:val="22"/>
                <w:szCs w:val="22"/>
                <w:lang w:eastAsia="es-EC"/>
              </w:rPr>
              <w:t> </w:t>
            </w:r>
          </w:p>
        </w:tc>
      </w:tr>
      <w:tr w:rsidR="00CE7047" w:rsidRPr="001C4166" w:rsidTr="008E400D">
        <w:trPr>
          <w:trHeight w:val="292"/>
        </w:trPr>
        <w:tc>
          <w:tcPr>
            <w:tcW w:w="1173" w:type="dxa"/>
            <w:tcBorders>
              <w:top w:val="nil"/>
              <w:left w:val="single" w:sz="8" w:space="0" w:color="auto"/>
              <w:bottom w:val="single" w:sz="4"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center"/>
              <w:rPr>
                <w:rFonts w:ascii="Arial" w:hAnsi="Arial" w:cs="Arial"/>
                <w:color w:val="000000"/>
                <w:sz w:val="20"/>
                <w:szCs w:val="20"/>
                <w:lang w:eastAsia="es-EC"/>
              </w:rPr>
            </w:pPr>
            <w:r w:rsidRPr="001C4166">
              <w:rPr>
                <w:rFonts w:ascii="Arial" w:hAnsi="Arial" w:cs="Arial"/>
                <w:color w:val="000000"/>
                <w:sz w:val="20"/>
                <w:szCs w:val="20"/>
                <w:lang w:eastAsia="es-EC"/>
              </w:rPr>
              <w:t xml:space="preserve">       Estimación del inventario</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1F434D" w:rsidP="00CE7047">
            <w:pPr>
              <w:spacing w:before="0"/>
              <w:jc w:val="center"/>
              <w:rPr>
                <w:rFonts w:ascii="Arial" w:hAnsi="Arial" w:cs="Arial"/>
                <w:color w:val="000000"/>
                <w:sz w:val="20"/>
                <w:szCs w:val="20"/>
                <w:lang w:eastAsia="es-EC"/>
              </w:rPr>
            </w:pPr>
            <w:r>
              <w:rPr>
                <w:rFonts w:ascii="Arial" w:hAnsi="Arial" w:cs="Arial"/>
                <w:color w:val="000000"/>
                <w:sz w:val="20"/>
                <w:szCs w:val="20"/>
                <w:lang w:eastAsia="es-EC"/>
              </w:rPr>
              <w:t xml:space="preserve">$ </w:t>
            </w:r>
            <w:r w:rsidR="00CE7047" w:rsidRPr="001C4166">
              <w:rPr>
                <w:rFonts w:ascii="Arial" w:hAnsi="Arial" w:cs="Arial"/>
                <w:color w:val="000000"/>
                <w:sz w:val="20"/>
                <w:szCs w:val="20"/>
                <w:lang w:eastAsia="es-EC"/>
              </w:rPr>
              <w:t>172.39</w:t>
            </w:r>
          </w:p>
        </w:tc>
      </w:tr>
      <w:tr w:rsidR="00CE7047" w:rsidRPr="001C4166" w:rsidTr="008E400D">
        <w:trPr>
          <w:trHeight w:val="292"/>
        </w:trPr>
        <w:tc>
          <w:tcPr>
            <w:tcW w:w="1173" w:type="dxa"/>
            <w:tcBorders>
              <w:top w:val="nil"/>
              <w:left w:val="single" w:sz="8" w:space="0" w:color="auto"/>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Calibri" w:hAnsi="Calibri" w:cs="Calibri"/>
                <w:sz w:val="22"/>
                <w:szCs w:val="22"/>
                <w:lang w:eastAsia="es-EC"/>
              </w:rPr>
            </w:pPr>
            <w:r w:rsidRPr="001C4166">
              <w:rPr>
                <w:rFonts w:ascii="Calibri" w:hAnsi="Calibri" w:cs="Calibri"/>
                <w:sz w:val="22"/>
                <w:szCs w:val="22"/>
                <w:lang w:eastAsia="es-EC"/>
              </w:rPr>
              <w:t> </w:t>
            </w:r>
          </w:p>
        </w:tc>
        <w:tc>
          <w:tcPr>
            <w:tcW w:w="3361"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16"/>
                <w:szCs w:val="16"/>
                <w:lang w:eastAsia="es-EC"/>
              </w:rPr>
            </w:pPr>
            <w:r w:rsidRPr="001C4166">
              <w:rPr>
                <w:rFonts w:ascii="Arial" w:hAnsi="Arial" w:cs="Arial"/>
                <w:color w:val="000000"/>
                <w:sz w:val="16"/>
                <w:szCs w:val="16"/>
                <w:lang w:eastAsia="es-EC"/>
              </w:rPr>
              <w:t>p/r ajuste por periodo de transición de NIIF Bodega 2</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c>
          <w:tcPr>
            <w:tcW w:w="1063" w:type="dxa"/>
            <w:tcBorders>
              <w:top w:val="nil"/>
              <w:left w:val="nil"/>
              <w:bottom w:val="single" w:sz="8" w:space="0" w:color="auto"/>
              <w:right w:val="single" w:sz="8" w:space="0" w:color="auto"/>
            </w:tcBorders>
            <w:shd w:val="clear" w:color="000000" w:fill="EAF1DD"/>
            <w:noWrap/>
            <w:vAlign w:val="bottom"/>
            <w:hideMark/>
          </w:tcPr>
          <w:p w:rsidR="00CE7047" w:rsidRPr="001C4166" w:rsidRDefault="00CE7047" w:rsidP="00CE7047">
            <w:pPr>
              <w:spacing w:before="0"/>
              <w:jc w:val="left"/>
              <w:rPr>
                <w:rFonts w:ascii="Arial" w:hAnsi="Arial" w:cs="Arial"/>
                <w:color w:val="000000"/>
                <w:sz w:val="20"/>
                <w:szCs w:val="20"/>
                <w:lang w:eastAsia="es-EC"/>
              </w:rPr>
            </w:pPr>
            <w:r w:rsidRPr="001C4166">
              <w:rPr>
                <w:rFonts w:ascii="Arial" w:hAnsi="Arial" w:cs="Arial"/>
                <w:color w:val="000000"/>
                <w:sz w:val="20"/>
                <w:szCs w:val="20"/>
                <w:lang w:eastAsia="es-EC"/>
              </w:rPr>
              <w:t> </w:t>
            </w:r>
          </w:p>
        </w:tc>
      </w:tr>
    </w:tbl>
    <w:p w:rsidR="002937F3" w:rsidRPr="002937F3" w:rsidRDefault="002937F3" w:rsidP="002937F3">
      <w:pPr>
        <w:rPr>
          <w:rFonts w:ascii="Arial" w:hAnsi="Arial" w:cs="Arial"/>
        </w:rPr>
      </w:pPr>
    </w:p>
    <w:p w:rsidR="002937F3" w:rsidRPr="002937F3" w:rsidRDefault="002937F3" w:rsidP="002937F3">
      <w:pPr>
        <w:rPr>
          <w:rFonts w:ascii="Arial" w:hAnsi="Arial" w:cs="Arial"/>
        </w:rPr>
      </w:pPr>
    </w:p>
    <w:p w:rsidR="00ED7203" w:rsidRDefault="00ED7203" w:rsidP="002937F3">
      <w:pPr>
        <w:spacing w:line="480" w:lineRule="auto"/>
        <w:rPr>
          <w:rFonts w:ascii="Arial" w:hAnsi="Arial" w:cs="Arial"/>
          <w:b/>
        </w:rPr>
      </w:pPr>
    </w:p>
    <w:p w:rsidR="00ED7203" w:rsidRDefault="00ED7203" w:rsidP="002937F3">
      <w:pPr>
        <w:spacing w:line="480" w:lineRule="auto"/>
        <w:rPr>
          <w:rFonts w:ascii="Arial" w:hAnsi="Arial" w:cs="Arial"/>
          <w:b/>
        </w:rPr>
      </w:pPr>
    </w:p>
    <w:p w:rsidR="00ED7203" w:rsidRDefault="00ED7203" w:rsidP="002937F3">
      <w:pPr>
        <w:spacing w:line="480" w:lineRule="auto"/>
        <w:rPr>
          <w:rFonts w:ascii="Arial" w:hAnsi="Arial" w:cs="Arial"/>
          <w:b/>
        </w:rPr>
      </w:pPr>
    </w:p>
    <w:p w:rsidR="00F8129A" w:rsidRPr="009E23AD" w:rsidRDefault="008E400D" w:rsidP="0007567A">
      <w:pPr>
        <w:spacing w:before="0" w:line="480" w:lineRule="auto"/>
        <w:jc w:val="center"/>
        <w:rPr>
          <w:rFonts w:ascii="Arial" w:hAnsi="Arial" w:cs="Arial"/>
        </w:rPr>
      </w:pPr>
      <w:r>
        <w:rPr>
          <w:rFonts w:ascii="Arial" w:hAnsi="Arial" w:cs="Arial"/>
          <w:b/>
        </w:rPr>
        <w:t xml:space="preserve">                            </w:t>
      </w:r>
    </w:p>
    <w:p w:rsidR="00B415C5" w:rsidRDefault="008E400D" w:rsidP="00CB663A">
      <w:pPr>
        <w:spacing w:before="600" w:line="480" w:lineRule="auto"/>
        <w:ind w:left="1134"/>
        <w:rPr>
          <w:rFonts w:ascii="Arial" w:hAnsi="Arial" w:cs="Arial"/>
          <w:b/>
        </w:rPr>
      </w:pPr>
      <w:r>
        <w:rPr>
          <w:rFonts w:ascii="Arial" w:hAnsi="Arial" w:cs="Arial"/>
          <w:b/>
        </w:rPr>
        <w:t xml:space="preserve">3.4.5.  </w:t>
      </w:r>
      <w:r w:rsidR="00C62CCD">
        <w:rPr>
          <w:rFonts w:ascii="Arial" w:hAnsi="Arial" w:cs="Arial"/>
          <w:b/>
        </w:rPr>
        <w:t>Comentario</w:t>
      </w:r>
      <w:r w:rsidR="00DA028C">
        <w:rPr>
          <w:rFonts w:ascii="Arial" w:hAnsi="Arial" w:cs="Arial"/>
          <w:b/>
        </w:rPr>
        <w:t xml:space="preserve"> NIC 2</w:t>
      </w:r>
    </w:p>
    <w:p w:rsidR="002937F3" w:rsidRPr="00CA3C00" w:rsidRDefault="002937F3" w:rsidP="00CB663A">
      <w:pPr>
        <w:spacing w:before="360" w:line="480" w:lineRule="auto"/>
        <w:ind w:left="1843"/>
        <w:rPr>
          <w:rFonts w:ascii="Arial" w:hAnsi="Arial" w:cs="Arial"/>
          <w:b/>
        </w:rPr>
      </w:pPr>
      <w:r w:rsidRPr="00306EE4">
        <w:rPr>
          <w:rFonts w:ascii="Arial" w:hAnsi="Arial" w:cs="Arial"/>
        </w:rPr>
        <w:t xml:space="preserve">Hydromecanica del ecuador S.A. tiene una gama de inventarios dirigido  al sector industrial, cada </w:t>
      </w:r>
      <w:r>
        <w:rPr>
          <w:rFonts w:ascii="Arial" w:hAnsi="Arial" w:cs="Arial"/>
        </w:rPr>
        <w:t>tres</w:t>
      </w:r>
      <w:r w:rsidRPr="00306EE4">
        <w:rPr>
          <w:rFonts w:ascii="Arial" w:hAnsi="Arial" w:cs="Arial"/>
        </w:rPr>
        <w:t xml:space="preserve"> meses se realiza la toma de inventarios y al cierre del periodo 2009 se realizo la prueba del valor razonable que consiste si el valor neto realizable es menor al costo en libros y </w:t>
      </w:r>
      <w:r>
        <w:rPr>
          <w:rFonts w:ascii="Arial" w:hAnsi="Arial" w:cs="Arial"/>
        </w:rPr>
        <w:t xml:space="preserve">en el análisis se detecto en algunos ítems del inventario que refleja una </w:t>
      </w:r>
      <w:r w:rsidRPr="00CA3C00">
        <w:rPr>
          <w:rFonts w:ascii="Arial" w:hAnsi="Arial" w:cs="Arial"/>
        </w:rPr>
        <w:t>variación negativa</w:t>
      </w:r>
      <w:r w:rsidR="00A00C30" w:rsidRPr="00CA3C00">
        <w:rPr>
          <w:rFonts w:ascii="Arial" w:hAnsi="Arial" w:cs="Arial"/>
        </w:rPr>
        <w:t xml:space="preserve"> debido a que el valor en libros es mayor que el valor neto de realización, y esto se origina</w:t>
      </w:r>
      <w:r w:rsidRPr="00CA3C00">
        <w:rPr>
          <w:rFonts w:ascii="Arial" w:hAnsi="Arial" w:cs="Arial"/>
        </w:rPr>
        <w:t xml:space="preserve"> producto de errores en la manipulación de precios, organización de productos y se realizo el respectivo ajuste valorado por $497.48 correspondiente a las dos bodegas.</w:t>
      </w:r>
    </w:p>
    <w:p w:rsidR="00A10E83" w:rsidRPr="00CA3C00" w:rsidRDefault="002937F3" w:rsidP="00853960">
      <w:pPr>
        <w:spacing w:before="0" w:line="480" w:lineRule="auto"/>
        <w:ind w:left="1843"/>
        <w:rPr>
          <w:rFonts w:ascii="Arial" w:hAnsi="Arial" w:cs="Arial"/>
        </w:rPr>
      </w:pPr>
      <w:r w:rsidRPr="00CA3C00">
        <w:rPr>
          <w:rFonts w:ascii="Arial" w:hAnsi="Arial" w:cs="Arial"/>
        </w:rPr>
        <w:t xml:space="preserve">Esto quiere decir que representa un impacto bajo y no afecto de manera significativa con el patrimonio </w:t>
      </w:r>
      <w:r w:rsidR="00A10E83" w:rsidRPr="00CA3C00">
        <w:rPr>
          <w:rFonts w:ascii="Arial" w:hAnsi="Arial" w:cs="Arial"/>
        </w:rPr>
        <w:t>neto de la empresa.</w:t>
      </w: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270D16" w:rsidRDefault="00270D16" w:rsidP="00853960">
      <w:pPr>
        <w:spacing w:before="0" w:line="480" w:lineRule="auto"/>
        <w:ind w:left="1843"/>
        <w:rPr>
          <w:rFonts w:ascii="Arial" w:hAnsi="Arial" w:cs="Arial"/>
        </w:rPr>
      </w:pPr>
    </w:p>
    <w:p w:rsidR="00582CE2" w:rsidRDefault="00582CE2" w:rsidP="00860FF3">
      <w:pPr>
        <w:spacing w:before="600" w:line="480" w:lineRule="auto"/>
        <w:rPr>
          <w:rFonts w:ascii="Arial" w:hAnsi="Arial" w:cs="Arial"/>
          <w:b/>
        </w:rPr>
      </w:pPr>
    </w:p>
    <w:p w:rsidR="00427AC3" w:rsidRPr="00BF4CBF" w:rsidRDefault="007E1F5F" w:rsidP="00CB663A">
      <w:pPr>
        <w:spacing w:before="600" w:line="480" w:lineRule="auto"/>
        <w:ind w:left="567"/>
        <w:rPr>
          <w:rFonts w:ascii="Arial" w:hAnsi="Arial" w:cs="Arial"/>
          <w:b/>
        </w:rPr>
      </w:pPr>
      <w:r>
        <w:rPr>
          <w:rFonts w:ascii="Arial" w:hAnsi="Arial" w:cs="Arial"/>
          <w:b/>
        </w:rPr>
        <w:t xml:space="preserve">3.5. </w:t>
      </w:r>
      <w:r w:rsidR="00427AC3">
        <w:rPr>
          <w:rFonts w:ascii="Arial" w:hAnsi="Arial" w:cs="Arial"/>
          <w:b/>
        </w:rPr>
        <w:t xml:space="preserve"> </w:t>
      </w:r>
      <w:r w:rsidR="00C2382A">
        <w:rPr>
          <w:rFonts w:ascii="Arial" w:hAnsi="Arial" w:cs="Arial"/>
          <w:b/>
        </w:rPr>
        <w:t>NIC 16</w:t>
      </w:r>
      <w:r w:rsidR="00FB4F4F">
        <w:rPr>
          <w:rFonts w:ascii="Arial" w:hAnsi="Arial" w:cs="Arial"/>
          <w:b/>
        </w:rPr>
        <w:t xml:space="preserve"> Propiedad Planta y Equipo</w:t>
      </w:r>
    </w:p>
    <w:p w:rsidR="00427AC3" w:rsidRPr="00BF4CBF" w:rsidRDefault="000375D3" w:rsidP="00CB663A">
      <w:pPr>
        <w:pStyle w:val="Ttulo3"/>
        <w:numPr>
          <w:ilvl w:val="0"/>
          <w:numId w:val="0"/>
        </w:numPr>
        <w:spacing w:before="480"/>
        <w:ind w:left="720" w:hanging="720"/>
        <w:rPr>
          <w:rFonts w:ascii="Arial" w:hAnsi="Arial" w:cs="Arial"/>
          <w:bCs w:val="0"/>
          <w:color w:val="000000"/>
        </w:rPr>
      </w:pPr>
      <w:r>
        <w:rPr>
          <w:rFonts w:ascii="Arial" w:hAnsi="Arial" w:cs="Arial"/>
          <w:bCs w:val="0"/>
          <w:color w:val="000000"/>
        </w:rPr>
        <w:t xml:space="preserve">                </w:t>
      </w:r>
      <w:r w:rsidR="00FB4F4F">
        <w:rPr>
          <w:rFonts w:ascii="Arial" w:hAnsi="Arial" w:cs="Arial"/>
          <w:bCs w:val="0"/>
          <w:color w:val="000000"/>
        </w:rPr>
        <w:t>3</w:t>
      </w:r>
      <w:r w:rsidR="007E1F5F">
        <w:rPr>
          <w:rFonts w:ascii="Arial" w:hAnsi="Arial" w:cs="Arial"/>
          <w:bCs w:val="0"/>
          <w:color w:val="000000"/>
        </w:rPr>
        <w:t xml:space="preserve">.5.1. </w:t>
      </w:r>
      <w:r w:rsidR="00FB4F4F">
        <w:rPr>
          <w:rFonts w:ascii="Arial" w:hAnsi="Arial" w:cs="Arial"/>
          <w:bCs w:val="0"/>
          <w:color w:val="000000"/>
        </w:rPr>
        <w:t xml:space="preserve"> Objetivo</w:t>
      </w:r>
      <w:r w:rsidR="00427AC3" w:rsidRPr="00BF4CBF">
        <w:rPr>
          <w:rFonts w:ascii="Arial" w:hAnsi="Arial" w:cs="Arial"/>
          <w:bCs w:val="0"/>
          <w:color w:val="000000"/>
        </w:rPr>
        <w:t xml:space="preserve"> </w:t>
      </w:r>
    </w:p>
    <w:p w:rsidR="00CB663A" w:rsidRPr="00270D16" w:rsidRDefault="00427AC3" w:rsidP="00270D16">
      <w:pPr>
        <w:spacing w:before="600" w:line="480" w:lineRule="auto"/>
        <w:ind w:left="1843"/>
        <w:rPr>
          <w:rFonts w:ascii="Arial" w:hAnsi="Arial" w:cs="Arial"/>
        </w:rPr>
      </w:pPr>
      <w:r w:rsidRPr="00BF4CBF">
        <w:rPr>
          <w:rFonts w:ascii="Arial" w:hAnsi="Arial" w:cs="Arial"/>
        </w:rPr>
        <w:t>La Norma Internacional de Contabilidad Propiedad Planta y Equipo tiene como objetivo principal dar a conocer a los usuarios de los Estados Financieros la información de la inversión que la entidad tiene en su inmovilizado de material, así como los cambios que se hayan producido en esta, incluyendo los principales problemas presentados en el reconocimiento contable como la determinación del importe en libros y los cargos por amortización y perdidas por deterioro.</w:t>
      </w:r>
    </w:p>
    <w:p w:rsidR="00CB663A" w:rsidRPr="00CB663A" w:rsidRDefault="00CB663A" w:rsidP="00CB663A">
      <w:pPr>
        <w:autoSpaceDE w:val="0"/>
        <w:autoSpaceDN w:val="0"/>
        <w:adjustRightInd w:val="0"/>
        <w:spacing w:before="0" w:line="480" w:lineRule="auto"/>
        <w:ind w:left="720" w:hanging="360"/>
        <w:rPr>
          <w:rFonts w:ascii="Arial" w:eastAsia="Calibri" w:hAnsi="Arial" w:cs="Arial"/>
          <w:bCs/>
          <w:iCs/>
          <w:color w:val="000000"/>
        </w:rPr>
      </w:pPr>
    </w:p>
    <w:p w:rsidR="00427AC3" w:rsidRPr="00491437" w:rsidRDefault="007E1F5F" w:rsidP="00270D16">
      <w:pPr>
        <w:autoSpaceDE w:val="0"/>
        <w:autoSpaceDN w:val="0"/>
        <w:adjustRightInd w:val="0"/>
        <w:spacing w:before="120" w:line="480" w:lineRule="auto"/>
        <w:ind w:left="1134"/>
        <w:rPr>
          <w:rFonts w:ascii="Arial" w:eastAsia="Calibri" w:hAnsi="Arial" w:cs="Arial"/>
          <w:bCs/>
          <w:iCs/>
          <w:color w:val="000000"/>
        </w:rPr>
      </w:pPr>
      <w:r>
        <w:rPr>
          <w:rFonts w:ascii="Arial" w:hAnsi="Arial" w:cs="Arial"/>
          <w:b/>
        </w:rPr>
        <w:t xml:space="preserve">3.5.2. </w:t>
      </w:r>
      <w:r w:rsidR="005D62D9">
        <w:rPr>
          <w:rFonts w:ascii="Arial" w:hAnsi="Arial" w:cs="Arial"/>
          <w:b/>
        </w:rPr>
        <w:t xml:space="preserve"> Implementación de la</w:t>
      </w:r>
      <w:r w:rsidR="00427AC3" w:rsidRPr="00BF4CBF">
        <w:rPr>
          <w:rFonts w:ascii="Arial" w:hAnsi="Arial" w:cs="Arial"/>
          <w:b/>
        </w:rPr>
        <w:t xml:space="preserve"> NIC 16</w:t>
      </w:r>
    </w:p>
    <w:p w:rsidR="00427AC3" w:rsidRDefault="00427AC3" w:rsidP="00CB663A">
      <w:pPr>
        <w:spacing w:before="360" w:line="480" w:lineRule="auto"/>
        <w:ind w:left="1843"/>
        <w:rPr>
          <w:rFonts w:ascii="Arial" w:hAnsi="Arial" w:cs="Arial"/>
        </w:rPr>
      </w:pPr>
      <w:r w:rsidRPr="00BF4CBF">
        <w:rPr>
          <w:rFonts w:ascii="Arial" w:hAnsi="Arial" w:cs="Arial"/>
        </w:rPr>
        <w:t>La Norma Internacional de Contabilidad Propiedad Planta y Equipo reconoce como activos fijos</w:t>
      </w:r>
      <w:r>
        <w:rPr>
          <w:rFonts w:ascii="Arial" w:hAnsi="Arial" w:cs="Arial"/>
        </w:rPr>
        <w:t xml:space="preserve"> cuando la entidad obtenga beneficios económicos en el futuro derivados del mismo y su costo pueda ser valorado con fiabilidad.</w:t>
      </w:r>
    </w:p>
    <w:p w:rsidR="00427AC3" w:rsidRDefault="00427AC3" w:rsidP="000375D3">
      <w:pPr>
        <w:spacing w:line="480" w:lineRule="auto"/>
        <w:ind w:left="1843"/>
        <w:rPr>
          <w:rFonts w:ascii="Arial" w:hAnsi="Arial" w:cs="Arial"/>
        </w:rPr>
      </w:pPr>
      <w:r>
        <w:rPr>
          <w:rFonts w:ascii="Arial" w:hAnsi="Arial" w:cs="Arial"/>
        </w:rPr>
        <w:t>La empresa tiene como política contable aplicar el método de línea recta y hacer una revisión al finalizar cada periodo anual con el propósito de determinar si existe algún cambio significativo en el patrón esperado de los beneficios económicos futuros de los activos.</w:t>
      </w:r>
    </w:p>
    <w:p w:rsidR="00427AC3" w:rsidRDefault="00427AC3" w:rsidP="000375D3">
      <w:pPr>
        <w:spacing w:line="480" w:lineRule="auto"/>
        <w:ind w:left="1843"/>
        <w:rPr>
          <w:rFonts w:ascii="Arial" w:hAnsi="Arial" w:cs="Arial"/>
        </w:rPr>
      </w:pPr>
      <w:r>
        <w:rPr>
          <w:rFonts w:ascii="Arial" w:hAnsi="Arial" w:cs="Arial"/>
        </w:rPr>
        <w:t xml:space="preserve">La depreciación de los activos se calcula en base a los porcentajes establecidos por la Ley Orgánica de Régimen Tributario Interno vigente. </w:t>
      </w:r>
    </w:p>
    <w:p w:rsidR="00CB663A" w:rsidRDefault="00427AC3" w:rsidP="00270D16">
      <w:pPr>
        <w:spacing w:line="480" w:lineRule="auto"/>
        <w:ind w:left="1843"/>
        <w:rPr>
          <w:rFonts w:ascii="Arial" w:hAnsi="Arial" w:cs="Arial"/>
        </w:rPr>
      </w:pPr>
      <w:r>
        <w:rPr>
          <w:rFonts w:ascii="Arial" w:hAnsi="Arial" w:cs="Arial"/>
        </w:rPr>
        <w:t>Hy</w:t>
      </w:r>
      <w:r w:rsidRPr="00BF4CBF">
        <w:rPr>
          <w:rFonts w:ascii="Arial" w:hAnsi="Arial" w:cs="Arial"/>
        </w:rPr>
        <w:t xml:space="preserve">dromecánica del Ecuador S.A. tiene un pequeño grupo de activos fijos </w:t>
      </w:r>
      <w:r w:rsidR="00DA028C">
        <w:rPr>
          <w:rFonts w:ascii="Arial" w:hAnsi="Arial" w:cs="Arial"/>
        </w:rPr>
        <w:t>como se detalla a continuación:</w:t>
      </w: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270D16" w:rsidRDefault="00270D16" w:rsidP="00270D16">
      <w:pPr>
        <w:spacing w:line="480" w:lineRule="auto"/>
        <w:ind w:left="1843"/>
        <w:rPr>
          <w:rFonts w:ascii="Arial" w:hAnsi="Arial" w:cs="Arial"/>
        </w:rPr>
      </w:pPr>
    </w:p>
    <w:p w:rsidR="00CB663A" w:rsidRDefault="00CB663A" w:rsidP="005D62D9">
      <w:pPr>
        <w:spacing w:line="480" w:lineRule="auto"/>
        <w:rPr>
          <w:rFonts w:ascii="Arial" w:hAnsi="Arial" w:cs="Arial"/>
        </w:rPr>
      </w:pPr>
    </w:p>
    <w:p w:rsidR="003A524E" w:rsidRDefault="003A524E" w:rsidP="003A524E">
      <w:pPr>
        <w:spacing w:line="480" w:lineRule="auto"/>
        <w:jc w:val="center"/>
        <w:rPr>
          <w:rFonts w:ascii="Arial" w:hAnsi="Arial" w:cs="Arial"/>
        </w:rPr>
      </w:pPr>
      <w:r>
        <w:rPr>
          <w:rFonts w:ascii="Arial" w:eastAsia="Calibri" w:hAnsi="Arial" w:cs="Arial"/>
          <w:b/>
          <w:bCs/>
          <w:iCs/>
          <w:color w:val="000000"/>
        </w:rPr>
        <w:t xml:space="preserve">                  </w:t>
      </w:r>
      <w:r w:rsidRPr="00E30BE8">
        <w:rPr>
          <w:rFonts w:ascii="Arial" w:eastAsia="Calibri" w:hAnsi="Arial" w:cs="Arial"/>
          <w:b/>
          <w:bCs/>
          <w:iCs/>
          <w:color w:val="000000"/>
        </w:rPr>
        <w:t>Tabla</w:t>
      </w:r>
      <w:r>
        <w:rPr>
          <w:rFonts w:ascii="Arial" w:eastAsia="Calibri" w:hAnsi="Arial" w:cs="Arial"/>
          <w:b/>
          <w:bCs/>
          <w:iCs/>
          <w:color w:val="000000"/>
        </w:rPr>
        <w:t xml:space="preserve"> # 14: </w:t>
      </w:r>
      <w:r>
        <w:rPr>
          <w:rFonts w:ascii="Arial" w:eastAsia="Calibri" w:hAnsi="Arial" w:cs="Arial"/>
          <w:bCs/>
          <w:iCs/>
          <w:color w:val="000000"/>
        </w:rPr>
        <w:t>Detalle de Activos Fijos</w:t>
      </w:r>
    </w:p>
    <w:tbl>
      <w:tblPr>
        <w:tblW w:w="6972" w:type="dxa"/>
        <w:tblInd w:w="1630" w:type="dxa"/>
        <w:tblCellMar>
          <w:left w:w="70" w:type="dxa"/>
          <w:right w:w="70" w:type="dxa"/>
        </w:tblCellMar>
        <w:tblLook w:val="04A0"/>
      </w:tblPr>
      <w:tblGrid>
        <w:gridCol w:w="1252"/>
        <w:gridCol w:w="5720"/>
      </w:tblGrid>
      <w:tr w:rsidR="00E30BE8" w:rsidRPr="00E30BE8" w:rsidTr="00276DFD">
        <w:trPr>
          <w:trHeight w:val="288"/>
        </w:trPr>
        <w:tc>
          <w:tcPr>
            <w:tcW w:w="6972" w:type="dxa"/>
            <w:gridSpan w:val="2"/>
            <w:tcBorders>
              <w:top w:val="single" w:sz="8" w:space="0" w:color="auto"/>
              <w:left w:val="single" w:sz="8" w:space="0" w:color="auto"/>
              <w:bottom w:val="nil"/>
              <w:right w:val="single" w:sz="8" w:space="0" w:color="000000"/>
            </w:tcBorders>
            <w:shd w:val="clear" w:color="000000" w:fill="FFFFFF"/>
            <w:noWrap/>
            <w:vAlign w:val="bottom"/>
            <w:hideMark/>
          </w:tcPr>
          <w:p w:rsidR="00E30BE8" w:rsidRPr="00E30BE8" w:rsidRDefault="00E30BE8" w:rsidP="00E30BE8">
            <w:pPr>
              <w:spacing w:before="0"/>
              <w:jc w:val="center"/>
              <w:rPr>
                <w:rFonts w:ascii="Arial" w:hAnsi="Arial" w:cs="Arial"/>
                <w:b/>
                <w:bCs/>
                <w:color w:val="000000"/>
                <w:sz w:val="20"/>
                <w:szCs w:val="20"/>
                <w:lang w:eastAsia="es-EC"/>
              </w:rPr>
            </w:pPr>
            <w:r w:rsidRPr="00E30BE8">
              <w:rPr>
                <w:rFonts w:ascii="Arial" w:hAnsi="Arial" w:cs="Arial"/>
                <w:b/>
                <w:bCs/>
                <w:color w:val="000000"/>
                <w:sz w:val="20"/>
                <w:szCs w:val="20"/>
                <w:lang w:eastAsia="es-EC"/>
              </w:rPr>
              <w:t>DETALLE DE ACTIVOS FIJOS</w:t>
            </w:r>
          </w:p>
        </w:tc>
      </w:tr>
      <w:tr w:rsidR="00E30BE8" w:rsidRPr="00E30BE8" w:rsidTr="00276DFD">
        <w:trPr>
          <w:trHeight w:val="552"/>
        </w:trPr>
        <w:tc>
          <w:tcPr>
            <w:tcW w:w="1252" w:type="dxa"/>
            <w:tcBorders>
              <w:top w:val="nil"/>
              <w:left w:val="single" w:sz="8" w:space="0" w:color="auto"/>
              <w:bottom w:val="single" w:sz="8" w:space="0" w:color="auto"/>
              <w:right w:val="single" w:sz="8" w:space="0" w:color="auto"/>
            </w:tcBorders>
            <w:shd w:val="clear" w:color="000000" w:fill="00B050"/>
            <w:vAlign w:val="center"/>
            <w:hideMark/>
          </w:tcPr>
          <w:p w:rsidR="00E30BE8" w:rsidRPr="00E30BE8" w:rsidRDefault="00E30BE8" w:rsidP="00655F05">
            <w:pPr>
              <w:spacing w:before="0"/>
              <w:jc w:val="center"/>
              <w:rPr>
                <w:rFonts w:ascii="Arial" w:hAnsi="Arial" w:cs="Arial"/>
                <w:b/>
                <w:bCs/>
                <w:color w:val="FFFFFF"/>
                <w:sz w:val="20"/>
                <w:szCs w:val="20"/>
                <w:lang w:eastAsia="es-EC"/>
              </w:rPr>
            </w:pPr>
            <w:r w:rsidRPr="00E30BE8">
              <w:rPr>
                <w:rFonts w:ascii="Arial" w:hAnsi="Arial" w:cs="Arial"/>
                <w:b/>
                <w:bCs/>
                <w:color w:val="FFFFFF"/>
                <w:sz w:val="20"/>
                <w:szCs w:val="20"/>
                <w:lang w:eastAsia="es-EC"/>
              </w:rPr>
              <w:t>CUENTA CONTABLE</w:t>
            </w:r>
          </w:p>
        </w:tc>
        <w:tc>
          <w:tcPr>
            <w:tcW w:w="5720" w:type="dxa"/>
            <w:tcBorders>
              <w:top w:val="nil"/>
              <w:left w:val="nil"/>
              <w:bottom w:val="single" w:sz="8" w:space="0" w:color="auto"/>
              <w:right w:val="single" w:sz="8" w:space="0" w:color="auto"/>
            </w:tcBorders>
            <w:shd w:val="clear" w:color="000000" w:fill="00B050"/>
            <w:noWrap/>
            <w:vAlign w:val="center"/>
            <w:hideMark/>
          </w:tcPr>
          <w:p w:rsidR="00E30BE8" w:rsidRPr="00E30BE8" w:rsidRDefault="00E30BE8" w:rsidP="00655F05">
            <w:pPr>
              <w:spacing w:before="0"/>
              <w:jc w:val="center"/>
              <w:rPr>
                <w:rFonts w:ascii="Arial" w:hAnsi="Arial" w:cs="Arial"/>
                <w:b/>
                <w:bCs/>
                <w:color w:val="FFFFFF"/>
                <w:sz w:val="20"/>
                <w:szCs w:val="20"/>
                <w:lang w:eastAsia="es-EC"/>
              </w:rPr>
            </w:pPr>
            <w:r w:rsidRPr="00E30BE8">
              <w:rPr>
                <w:rFonts w:ascii="Arial" w:hAnsi="Arial" w:cs="Arial"/>
                <w:b/>
                <w:bCs/>
                <w:color w:val="FFFFFF"/>
                <w:sz w:val="20"/>
                <w:szCs w:val="20"/>
                <w:lang w:eastAsia="es-EC"/>
              </w:rPr>
              <w:t>DESCRIPCION</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b/>
                <w:bCs/>
                <w:color w:val="000000"/>
                <w:sz w:val="20"/>
                <w:szCs w:val="20"/>
                <w:lang w:eastAsia="es-EC"/>
              </w:rPr>
            </w:pPr>
            <w:r w:rsidRPr="00E30BE8">
              <w:rPr>
                <w:rFonts w:ascii="Arial" w:hAnsi="Arial" w:cs="Arial"/>
                <w:b/>
                <w:bCs/>
                <w:color w:val="000000"/>
                <w:sz w:val="20"/>
                <w:szCs w:val="20"/>
                <w:lang w:eastAsia="es-EC"/>
              </w:rPr>
              <w:t>120101</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CC043E" w:rsidP="00E30BE8">
            <w:pPr>
              <w:spacing w:before="0"/>
              <w:jc w:val="left"/>
              <w:rPr>
                <w:rFonts w:ascii="Arial" w:hAnsi="Arial" w:cs="Arial"/>
                <w:b/>
                <w:bCs/>
                <w:color w:val="000000"/>
                <w:sz w:val="20"/>
                <w:szCs w:val="20"/>
                <w:lang w:eastAsia="es-EC"/>
              </w:rPr>
            </w:pPr>
            <w:r>
              <w:rPr>
                <w:rFonts w:ascii="Arial" w:hAnsi="Arial" w:cs="Arial"/>
                <w:b/>
                <w:bCs/>
                <w:color w:val="000000"/>
                <w:sz w:val="20"/>
                <w:szCs w:val="20"/>
                <w:lang w:eastAsia="es-EC"/>
              </w:rPr>
              <w:t>EDIFICIO</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120101001</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DA028C" w:rsidP="00E30BE8">
            <w:pPr>
              <w:spacing w:before="0"/>
              <w:jc w:val="left"/>
              <w:rPr>
                <w:rFonts w:ascii="Arial" w:hAnsi="Arial" w:cs="Arial"/>
                <w:color w:val="000000"/>
                <w:sz w:val="20"/>
                <w:szCs w:val="20"/>
                <w:lang w:eastAsia="es-EC"/>
              </w:rPr>
            </w:pPr>
            <w:r>
              <w:rPr>
                <w:rFonts w:ascii="Arial" w:hAnsi="Arial" w:cs="Arial"/>
                <w:color w:val="000000"/>
                <w:sz w:val="20"/>
                <w:szCs w:val="20"/>
                <w:lang w:eastAsia="es-EC"/>
              </w:rPr>
              <w:t>EDIFICIO</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b/>
                <w:bCs/>
                <w:color w:val="000000"/>
                <w:sz w:val="20"/>
                <w:szCs w:val="20"/>
                <w:lang w:eastAsia="es-EC"/>
              </w:rPr>
            </w:pPr>
            <w:r w:rsidRPr="00E30BE8">
              <w:rPr>
                <w:rFonts w:ascii="Arial" w:hAnsi="Arial" w:cs="Arial"/>
                <w:b/>
                <w:bCs/>
                <w:color w:val="000000"/>
                <w:sz w:val="20"/>
                <w:szCs w:val="20"/>
                <w:lang w:eastAsia="es-EC"/>
              </w:rPr>
              <w:t>120103</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b/>
                <w:bCs/>
                <w:color w:val="000000"/>
                <w:sz w:val="20"/>
                <w:szCs w:val="20"/>
                <w:lang w:eastAsia="es-EC"/>
              </w:rPr>
            </w:pPr>
            <w:r w:rsidRPr="00E30BE8">
              <w:rPr>
                <w:rFonts w:ascii="Arial" w:hAnsi="Arial" w:cs="Arial"/>
                <w:b/>
                <w:bCs/>
                <w:color w:val="000000"/>
                <w:sz w:val="20"/>
                <w:szCs w:val="20"/>
                <w:lang w:eastAsia="es-EC"/>
              </w:rPr>
              <w:t>MUEBLES Y EQUIPOS DE OFICINA</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120103001</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ESTACION DE TRABAJO LADO DERECHO MODELO EN P2V</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120103002</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VITRINA CON PUERTAS DE MADERA 001</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120103003</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VITRINA CON PUERTAS DE MADERA 002</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120103004</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ESTACION DE TRABAJO 130 X 130</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120103005</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ARCHIVADOR DE CUATRO GAVETAS</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120103006</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SILLA DIAMANTE</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120103007</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SILLA TIPO SECRETARIA</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120103008</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SILLA SIN BRAZO 001</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120103009</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SILLA SIN BRAZO 002</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120103010</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RADIOGRABADORA DAEWOO</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b/>
                <w:bCs/>
                <w:color w:val="000000"/>
                <w:sz w:val="20"/>
                <w:szCs w:val="20"/>
                <w:lang w:eastAsia="es-EC"/>
              </w:rPr>
            </w:pPr>
            <w:r w:rsidRPr="00E30BE8">
              <w:rPr>
                <w:rFonts w:ascii="Arial" w:hAnsi="Arial" w:cs="Arial"/>
                <w:b/>
                <w:bCs/>
                <w:color w:val="000000"/>
                <w:sz w:val="20"/>
                <w:szCs w:val="20"/>
                <w:lang w:eastAsia="es-EC"/>
              </w:rPr>
              <w:t>120105</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b/>
                <w:bCs/>
                <w:color w:val="000000"/>
                <w:sz w:val="20"/>
                <w:szCs w:val="20"/>
                <w:lang w:eastAsia="es-EC"/>
              </w:rPr>
            </w:pPr>
            <w:r w:rsidRPr="00E30BE8">
              <w:rPr>
                <w:rFonts w:ascii="Arial" w:hAnsi="Arial" w:cs="Arial"/>
                <w:b/>
                <w:bCs/>
                <w:color w:val="000000"/>
                <w:sz w:val="20"/>
                <w:szCs w:val="20"/>
                <w:lang w:eastAsia="es-EC"/>
              </w:rPr>
              <w:t>EQUIPOS DE COMPUTACIÓN Y SOFTWARES</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120105001</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COMPUTADOR SAMSUNG 943 SNX 19" LCD</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120105002</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IMPRESORA EPSON FX-890 9 PINES MATRICIAL</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120105003</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COMPUTADOR 1034 INTEL DUAL CORE 2,5 GHZ 800 MHZ</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120105004</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UPS TRIPA LITE PRO 550 VA 001</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120105005</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UPS TRIPA LITE PRO 550 VA 002</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120105006</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UPS TRIPA LITE PRO 550 VA 003</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120105007</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MONITOR SAMSUNG 733 NW 17" LCD</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120105008</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UPS CDP 550 001</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120105009</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UPS CDP 550 002</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120105010</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IMPRESORA EPSON FX-890 MATRICIAL 9 PINES</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120105011</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IMPRESORA EPSON TM-220 B-663 USB</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120105012</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COMPUTADOR INTEL 1034 DUAL CORE 2,5 GHZ</w:t>
            </w:r>
          </w:p>
        </w:tc>
      </w:tr>
      <w:tr w:rsidR="00E30BE8" w:rsidRPr="00E30BE8" w:rsidTr="00276DFD">
        <w:trPr>
          <w:trHeight w:val="300"/>
        </w:trPr>
        <w:tc>
          <w:tcPr>
            <w:tcW w:w="1252" w:type="dxa"/>
            <w:tcBorders>
              <w:top w:val="nil"/>
              <w:left w:val="single" w:sz="8" w:space="0" w:color="auto"/>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120105013</w:t>
            </w:r>
          </w:p>
        </w:tc>
        <w:tc>
          <w:tcPr>
            <w:tcW w:w="5720" w:type="dxa"/>
            <w:tcBorders>
              <w:top w:val="nil"/>
              <w:left w:val="nil"/>
              <w:bottom w:val="single" w:sz="8" w:space="0" w:color="auto"/>
              <w:right w:val="single" w:sz="8" w:space="0" w:color="auto"/>
            </w:tcBorders>
            <w:shd w:val="clear" w:color="000000" w:fill="EAF1DD"/>
            <w:noWrap/>
            <w:vAlign w:val="bottom"/>
            <w:hideMark/>
          </w:tcPr>
          <w:p w:rsidR="00E30BE8" w:rsidRPr="00E30BE8" w:rsidRDefault="00E30BE8" w:rsidP="00E30BE8">
            <w:pPr>
              <w:spacing w:before="0"/>
              <w:jc w:val="left"/>
              <w:rPr>
                <w:rFonts w:ascii="Arial" w:hAnsi="Arial" w:cs="Arial"/>
                <w:color w:val="000000"/>
                <w:sz w:val="20"/>
                <w:szCs w:val="20"/>
                <w:lang w:eastAsia="es-EC"/>
              </w:rPr>
            </w:pPr>
            <w:r w:rsidRPr="00E30BE8">
              <w:rPr>
                <w:rFonts w:ascii="Arial" w:hAnsi="Arial" w:cs="Arial"/>
                <w:color w:val="000000"/>
                <w:sz w:val="20"/>
                <w:szCs w:val="20"/>
                <w:lang w:eastAsia="es-EC"/>
              </w:rPr>
              <w:t>CAMARA DE SEGURIDAD CON MONITOR</w:t>
            </w:r>
          </w:p>
        </w:tc>
      </w:tr>
    </w:tbl>
    <w:p w:rsidR="00B415C5" w:rsidRDefault="00B415C5" w:rsidP="00C03635">
      <w:pPr>
        <w:autoSpaceDE w:val="0"/>
        <w:autoSpaceDN w:val="0"/>
        <w:adjustRightInd w:val="0"/>
        <w:spacing w:before="0" w:line="480" w:lineRule="auto"/>
        <w:jc w:val="center"/>
        <w:rPr>
          <w:rFonts w:ascii="Arial" w:eastAsia="Calibri" w:hAnsi="Arial" w:cs="Arial"/>
          <w:b/>
          <w:bCs/>
          <w:iCs/>
          <w:color w:val="000000"/>
        </w:rPr>
      </w:pPr>
    </w:p>
    <w:p w:rsidR="00B16D22" w:rsidRDefault="00276DFD" w:rsidP="003A524E">
      <w:pPr>
        <w:autoSpaceDE w:val="0"/>
        <w:autoSpaceDN w:val="0"/>
        <w:adjustRightInd w:val="0"/>
        <w:spacing w:before="0" w:line="480" w:lineRule="auto"/>
        <w:jc w:val="center"/>
        <w:rPr>
          <w:rFonts w:ascii="Arial" w:eastAsia="Calibri" w:hAnsi="Arial" w:cs="Arial"/>
          <w:bCs/>
          <w:iCs/>
          <w:color w:val="000000"/>
        </w:rPr>
      </w:pPr>
      <w:r>
        <w:rPr>
          <w:rFonts w:ascii="Arial" w:eastAsia="Calibri" w:hAnsi="Arial" w:cs="Arial"/>
          <w:b/>
          <w:bCs/>
          <w:iCs/>
          <w:color w:val="000000"/>
        </w:rPr>
        <w:t xml:space="preserve">                </w:t>
      </w:r>
    </w:p>
    <w:p w:rsidR="000375D3" w:rsidRDefault="00655F05" w:rsidP="000375D3">
      <w:pPr>
        <w:autoSpaceDE w:val="0"/>
        <w:autoSpaceDN w:val="0"/>
        <w:adjustRightInd w:val="0"/>
        <w:spacing w:before="0" w:line="480" w:lineRule="auto"/>
        <w:ind w:left="1843"/>
        <w:jc w:val="center"/>
        <w:rPr>
          <w:rFonts w:ascii="Arial" w:eastAsia="Calibri" w:hAnsi="Arial" w:cs="Arial"/>
          <w:bCs/>
          <w:iCs/>
          <w:color w:val="000000"/>
        </w:rPr>
      </w:pPr>
      <w:r>
        <w:rPr>
          <w:rFonts w:ascii="Arial" w:eastAsia="Calibri" w:hAnsi="Arial" w:cs="Arial"/>
          <w:bCs/>
          <w:iCs/>
          <w:color w:val="000000"/>
        </w:rPr>
        <w:t>A continuación se detalla el valor</w:t>
      </w:r>
      <w:r w:rsidR="000375D3">
        <w:rPr>
          <w:rFonts w:ascii="Arial" w:eastAsia="Calibri" w:hAnsi="Arial" w:cs="Arial"/>
          <w:bCs/>
          <w:iCs/>
          <w:color w:val="000000"/>
        </w:rPr>
        <w:t xml:space="preserve"> en libros de los activos al 31</w:t>
      </w:r>
    </w:p>
    <w:p w:rsidR="00DE3967" w:rsidRDefault="00655F05" w:rsidP="000375D3">
      <w:pPr>
        <w:autoSpaceDE w:val="0"/>
        <w:autoSpaceDN w:val="0"/>
        <w:adjustRightInd w:val="0"/>
        <w:spacing w:before="0" w:line="480" w:lineRule="auto"/>
        <w:ind w:left="1843"/>
        <w:jc w:val="left"/>
        <w:rPr>
          <w:rFonts w:ascii="Arial" w:eastAsia="Calibri" w:hAnsi="Arial" w:cs="Arial"/>
          <w:bCs/>
          <w:iCs/>
          <w:color w:val="000000"/>
        </w:rPr>
      </w:pPr>
      <w:r>
        <w:rPr>
          <w:rFonts w:ascii="Arial" w:eastAsia="Calibri" w:hAnsi="Arial" w:cs="Arial"/>
          <w:bCs/>
          <w:iCs/>
          <w:color w:val="000000"/>
        </w:rPr>
        <w:t>de Diciembre del 2009.</w:t>
      </w:r>
    </w:p>
    <w:p w:rsidR="003A524E" w:rsidRDefault="003A524E" w:rsidP="000375D3">
      <w:pPr>
        <w:autoSpaceDE w:val="0"/>
        <w:autoSpaceDN w:val="0"/>
        <w:adjustRightInd w:val="0"/>
        <w:spacing w:before="0" w:line="480" w:lineRule="auto"/>
        <w:ind w:left="1843"/>
        <w:jc w:val="left"/>
        <w:rPr>
          <w:rFonts w:ascii="Arial" w:eastAsia="Calibri" w:hAnsi="Arial" w:cs="Arial"/>
          <w:bCs/>
          <w:iCs/>
          <w:color w:val="000000"/>
        </w:rPr>
      </w:pPr>
      <w:r>
        <w:rPr>
          <w:rFonts w:ascii="Arial" w:eastAsia="Calibri" w:hAnsi="Arial" w:cs="Arial"/>
          <w:b/>
          <w:color w:val="000000"/>
        </w:rPr>
        <w:t xml:space="preserve">   </w:t>
      </w:r>
      <w:r w:rsidRPr="00E30BE8">
        <w:rPr>
          <w:rFonts w:ascii="Arial" w:eastAsia="Calibri" w:hAnsi="Arial" w:cs="Arial"/>
          <w:b/>
          <w:color w:val="000000"/>
        </w:rPr>
        <w:t>Tabla</w:t>
      </w:r>
      <w:r>
        <w:rPr>
          <w:rFonts w:ascii="Arial" w:eastAsia="Calibri" w:hAnsi="Arial" w:cs="Arial"/>
          <w:b/>
          <w:color w:val="000000"/>
        </w:rPr>
        <w:t xml:space="preserve"> # 15:</w:t>
      </w:r>
      <w:r>
        <w:rPr>
          <w:rFonts w:ascii="Arial" w:eastAsia="Calibri" w:hAnsi="Arial" w:cs="Arial"/>
          <w:color w:val="000000"/>
        </w:rPr>
        <w:t xml:space="preserve"> Depreciación Acumulada de Activos Fijos</w:t>
      </w:r>
    </w:p>
    <w:tbl>
      <w:tblPr>
        <w:tblpPr w:leftFromText="141" w:rightFromText="141" w:vertAnchor="text" w:horzAnchor="margin" w:tblpXSpec="right" w:tblpY="70"/>
        <w:tblW w:w="7318" w:type="dxa"/>
        <w:tblCellMar>
          <w:left w:w="70" w:type="dxa"/>
          <w:right w:w="70" w:type="dxa"/>
        </w:tblCellMar>
        <w:tblLook w:val="04A0"/>
      </w:tblPr>
      <w:tblGrid>
        <w:gridCol w:w="962"/>
        <w:gridCol w:w="2993"/>
        <w:gridCol w:w="1056"/>
        <w:gridCol w:w="1251"/>
        <w:gridCol w:w="1056"/>
      </w:tblGrid>
      <w:tr w:rsidR="000375D3" w:rsidRPr="004D4678" w:rsidTr="000375D3">
        <w:trPr>
          <w:trHeight w:val="288"/>
        </w:trPr>
        <w:tc>
          <w:tcPr>
            <w:tcW w:w="7318" w:type="dxa"/>
            <w:gridSpan w:val="5"/>
            <w:tcBorders>
              <w:top w:val="single" w:sz="4" w:space="0" w:color="auto"/>
              <w:left w:val="single" w:sz="4" w:space="0" w:color="auto"/>
              <w:bottom w:val="single" w:sz="4" w:space="0" w:color="auto"/>
              <w:right w:val="single" w:sz="4" w:space="0" w:color="000000"/>
            </w:tcBorders>
            <w:shd w:val="clear" w:color="000000" w:fill="EAF1DD"/>
            <w:noWrap/>
            <w:vAlign w:val="bottom"/>
            <w:hideMark/>
          </w:tcPr>
          <w:p w:rsidR="000375D3" w:rsidRPr="004D4678" w:rsidRDefault="000375D3" w:rsidP="000375D3">
            <w:pPr>
              <w:spacing w:before="0"/>
              <w:jc w:val="center"/>
              <w:rPr>
                <w:rFonts w:ascii="Calibri" w:hAnsi="Calibri" w:cs="Calibri"/>
                <w:b/>
                <w:bCs/>
                <w:color w:val="000000"/>
                <w:lang w:eastAsia="es-EC"/>
              </w:rPr>
            </w:pPr>
            <w:r w:rsidRPr="004D4678">
              <w:rPr>
                <w:rFonts w:ascii="Calibri" w:hAnsi="Calibri" w:cs="Calibri"/>
                <w:b/>
                <w:bCs/>
                <w:color w:val="000000"/>
                <w:lang w:eastAsia="es-EC"/>
              </w:rPr>
              <w:t>ACTIVOS FIJOS</w:t>
            </w:r>
          </w:p>
        </w:tc>
      </w:tr>
      <w:tr w:rsidR="000375D3" w:rsidRPr="004D4678" w:rsidTr="000375D3">
        <w:trPr>
          <w:trHeight w:val="408"/>
        </w:trPr>
        <w:tc>
          <w:tcPr>
            <w:tcW w:w="962" w:type="dxa"/>
            <w:tcBorders>
              <w:top w:val="nil"/>
              <w:left w:val="single" w:sz="4" w:space="0" w:color="auto"/>
              <w:bottom w:val="single" w:sz="4" w:space="0" w:color="auto"/>
              <w:right w:val="single" w:sz="4" w:space="0" w:color="auto"/>
            </w:tcBorders>
            <w:shd w:val="clear" w:color="000000" w:fill="00B050"/>
            <w:vAlign w:val="center"/>
            <w:hideMark/>
          </w:tcPr>
          <w:p w:rsidR="000375D3" w:rsidRPr="004D4678" w:rsidRDefault="000375D3" w:rsidP="000375D3">
            <w:pPr>
              <w:spacing w:before="0"/>
              <w:jc w:val="center"/>
              <w:rPr>
                <w:rFonts w:ascii="Calibri" w:hAnsi="Calibri" w:cs="Calibri"/>
                <w:b/>
                <w:bCs/>
                <w:color w:val="FFFFFF"/>
                <w:sz w:val="16"/>
                <w:szCs w:val="16"/>
                <w:lang w:eastAsia="es-EC"/>
              </w:rPr>
            </w:pPr>
            <w:r w:rsidRPr="004D4678">
              <w:rPr>
                <w:rFonts w:ascii="Calibri" w:hAnsi="Calibri" w:cs="Calibri"/>
                <w:b/>
                <w:bCs/>
                <w:color w:val="FFFFFF"/>
                <w:sz w:val="16"/>
                <w:szCs w:val="16"/>
                <w:lang w:eastAsia="es-EC"/>
              </w:rPr>
              <w:t>CUENTA CONTABLE</w:t>
            </w:r>
          </w:p>
        </w:tc>
        <w:tc>
          <w:tcPr>
            <w:tcW w:w="2993" w:type="dxa"/>
            <w:tcBorders>
              <w:top w:val="nil"/>
              <w:left w:val="nil"/>
              <w:bottom w:val="single" w:sz="4" w:space="0" w:color="auto"/>
              <w:right w:val="single" w:sz="4" w:space="0" w:color="auto"/>
            </w:tcBorders>
            <w:shd w:val="clear" w:color="000000" w:fill="00B050"/>
            <w:noWrap/>
            <w:vAlign w:val="center"/>
            <w:hideMark/>
          </w:tcPr>
          <w:p w:rsidR="000375D3" w:rsidRPr="004D4678" w:rsidRDefault="000375D3" w:rsidP="000375D3">
            <w:pPr>
              <w:spacing w:before="0"/>
              <w:jc w:val="center"/>
              <w:rPr>
                <w:rFonts w:ascii="Calibri" w:hAnsi="Calibri" w:cs="Calibri"/>
                <w:b/>
                <w:bCs/>
                <w:color w:val="FFFFFF"/>
                <w:sz w:val="16"/>
                <w:szCs w:val="16"/>
                <w:lang w:eastAsia="es-EC"/>
              </w:rPr>
            </w:pPr>
            <w:r w:rsidRPr="004D4678">
              <w:rPr>
                <w:rFonts w:ascii="Calibri" w:hAnsi="Calibri" w:cs="Calibri"/>
                <w:b/>
                <w:bCs/>
                <w:color w:val="FFFFFF"/>
                <w:sz w:val="16"/>
                <w:szCs w:val="16"/>
                <w:lang w:eastAsia="es-EC"/>
              </w:rPr>
              <w:t>DESCRIPCION</w:t>
            </w:r>
          </w:p>
        </w:tc>
        <w:tc>
          <w:tcPr>
            <w:tcW w:w="1056" w:type="dxa"/>
            <w:tcBorders>
              <w:top w:val="nil"/>
              <w:left w:val="nil"/>
              <w:bottom w:val="single" w:sz="4" w:space="0" w:color="auto"/>
              <w:right w:val="single" w:sz="4" w:space="0" w:color="auto"/>
            </w:tcBorders>
            <w:shd w:val="clear" w:color="000000" w:fill="00B050"/>
            <w:vAlign w:val="center"/>
            <w:hideMark/>
          </w:tcPr>
          <w:p w:rsidR="000375D3" w:rsidRPr="004D4678" w:rsidRDefault="000375D3" w:rsidP="000375D3">
            <w:pPr>
              <w:spacing w:before="0"/>
              <w:jc w:val="center"/>
              <w:rPr>
                <w:rFonts w:ascii="Calibri" w:hAnsi="Calibri" w:cs="Calibri"/>
                <w:b/>
                <w:bCs/>
                <w:color w:val="FFFFFF"/>
                <w:sz w:val="16"/>
                <w:szCs w:val="16"/>
                <w:lang w:eastAsia="es-EC"/>
              </w:rPr>
            </w:pPr>
            <w:r w:rsidRPr="004D4678">
              <w:rPr>
                <w:rFonts w:ascii="Calibri" w:hAnsi="Calibri" w:cs="Calibri"/>
                <w:b/>
                <w:bCs/>
                <w:color w:val="FFFFFF"/>
                <w:sz w:val="16"/>
                <w:szCs w:val="16"/>
                <w:lang w:eastAsia="es-EC"/>
              </w:rPr>
              <w:t>COSTO DE ADQUISICION</w:t>
            </w:r>
          </w:p>
        </w:tc>
        <w:tc>
          <w:tcPr>
            <w:tcW w:w="1251" w:type="dxa"/>
            <w:tcBorders>
              <w:top w:val="nil"/>
              <w:left w:val="nil"/>
              <w:bottom w:val="single" w:sz="4" w:space="0" w:color="auto"/>
              <w:right w:val="single" w:sz="4" w:space="0" w:color="auto"/>
            </w:tcBorders>
            <w:shd w:val="clear" w:color="000000" w:fill="00B050"/>
            <w:vAlign w:val="center"/>
            <w:hideMark/>
          </w:tcPr>
          <w:p w:rsidR="000375D3" w:rsidRPr="004D4678" w:rsidRDefault="000375D3" w:rsidP="000375D3">
            <w:pPr>
              <w:spacing w:before="0"/>
              <w:jc w:val="center"/>
              <w:rPr>
                <w:rFonts w:ascii="Calibri" w:hAnsi="Calibri" w:cs="Calibri"/>
                <w:b/>
                <w:bCs/>
                <w:color w:val="FFFFFF"/>
                <w:sz w:val="16"/>
                <w:szCs w:val="16"/>
                <w:lang w:eastAsia="es-EC"/>
              </w:rPr>
            </w:pPr>
            <w:r>
              <w:rPr>
                <w:rFonts w:ascii="Calibri" w:hAnsi="Calibri" w:cs="Calibri"/>
                <w:b/>
                <w:bCs/>
                <w:color w:val="FFFFFF"/>
                <w:sz w:val="16"/>
                <w:szCs w:val="16"/>
                <w:lang w:eastAsia="es-EC"/>
              </w:rPr>
              <w:t>DEP. ACUMULADA HASTA 31/12</w:t>
            </w:r>
            <w:r w:rsidRPr="004D4678">
              <w:rPr>
                <w:rFonts w:ascii="Calibri" w:hAnsi="Calibri" w:cs="Calibri"/>
                <w:b/>
                <w:bCs/>
                <w:color w:val="FFFFFF"/>
                <w:sz w:val="16"/>
                <w:szCs w:val="16"/>
                <w:lang w:eastAsia="es-EC"/>
              </w:rPr>
              <w:t>/20</w:t>
            </w:r>
            <w:r>
              <w:rPr>
                <w:rFonts w:ascii="Calibri" w:hAnsi="Calibri" w:cs="Calibri"/>
                <w:b/>
                <w:bCs/>
                <w:color w:val="FFFFFF"/>
                <w:sz w:val="16"/>
                <w:szCs w:val="16"/>
                <w:lang w:eastAsia="es-EC"/>
              </w:rPr>
              <w:t>09</w:t>
            </w:r>
          </w:p>
        </w:tc>
        <w:tc>
          <w:tcPr>
            <w:tcW w:w="1056" w:type="dxa"/>
            <w:tcBorders>
              <w:top w:val="nil"/>
              <w:left w:val="nil"/>
              <w:bottom w:val="single" w:sz="4" w:space="0" w:color="auto"/>
              <w:right w:val="single" w:sz="4" w:space="0" w:color="auto"/>
            </w:tcBorders>
            <w:shd w:val="clear" w:color="000000" w:fill="00B050"/>
            <w:vAlign w:val="center"/>
            <w:hideMark/>
          </w:tcPr>
          <w:p w:rsidR="000375D3" w:rsidRPr="004D4678" w:rsidRDefault="000375D3" w:rsidP="000375D3">
            <w:pPr>
              <w:spacing w:before="0"/>
              <w:jc w:val="center"/>
              <w:rPr>
                <w:rFonts w:ascii="Calibri" w:hAnsi="Calibri" w:cs="Calibri"/>
                <w:b/>
                <w:bCs/>
                <w:color w:val="FFFFFF"/>
                <w:sz w:val="16"/>
                <w:szCs w:val="16"/>
                <w:lang w:eastAsia="es-EC"/>
              </w:rPr>
            </w:pPr>
            <w:r w:rsidRPr="004D4678">
              <w:rPr>
                <w:rFonts w:ascii="Calibri" w:hAnsi="Calibri" w:cs="Calibri"/>
                <w:b/>
                <w:bCs/>
                <w:color w:val="FFFFFF"/>
                <w:sz w:val="16"/>
                <w:szCs w:val="16"/>
                <w:lang w:eastAsia="es-EC"/>
              </w:rPr>
              <w:t>VALOR EN LIBROS</w:t>
            </w:r>
          </w:p>
        </w:tc>
      </w:tr>
      <w:tr w:rsidR="000375D3" w:rsidRPr="004D4678" w:rsidTr="000375D3">
        <w:trPr>
          <w:trHeight w:val="228"/>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b/>
                <w:bCs/>
                <w:color w:val="000000"/>
                <w:sz w:val="18"/>
                <w:szCs w:val="18"/>
                <w:lang w:eastAsia="es-EC"/>
              </w:rPr>
            </w:pPr>
            <w:r w:rsidRPr="004D4678">
              <w:rPr>
                <w:rFonts w:ascii="Calibri" w:hAnsi="Calibri" w:cs="Calibri"/>
                <w:b/>
                <w:bCs/>
                <w:color w:val="000000"/>
                <w:sz w:val="18"/>
                <w:szCs w:val="18"/>
                <w:lang w:eastAsia="es-EC"/>
              </w:rPr>
              <w:t>120101</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b/>
                <w:bCs/>
                <w:color w:val="000000"/>
                <w:sz w:val="16"/>
                <w:szCs w:val="16"/>
                <w:lang w:eastAsia="es-EC"/>
              </w:rPr>
            </w:pPr>
            <w:r w:rsidRPr="00D22365">
              <w:rPr>
                <w:rFonts w:ascii="Calibri" w:hAnsi="Calibri" w:cs="Calibri"/>
                <w:b/>
                <w:bCs/>
                <w:color w:val="000000"/>
                <w:sz w:val="16"/>
                <w:szCs w:val="16"/>
                <w:lang w:eastAsia="es-EC"/>
              </w:rPr>
              <w:t>EDIFICIOS</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 </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 </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 </w:t>
            </w:r>
          </w:p>
        </w:tc>
      </w:tr>
      <w:tr w:rsidR="000375D3" w:rsidRPr="004D4678" w:rsidTr="000375D3">
        <w:trPr>
          <w:trHeight w:val="224"/>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120101001</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Pr>
                <w:rFonts w:ascii="Calibri" w:hAnsi="Calibri" w:cs="Calibri"/>
                <w:color w:val="000000"/>
                <w:sz w:val="16"/>
                <w:szCs w:val="16"/>
                <w:lang w:eastAsia="es-EC"/>
              </w:rPr>
              <w:t>EDIFICIO</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sidRPr="001F434D">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126.790,00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sidRPr="001F434D">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6.339,50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120.450,50</w:t>
            </w:r>
          </w:p>
        </w:tc>
      </w:tr>
      <w:tr w:rsidR="000375D3" w:rsidRPr="00C30F76" w:rsidTr="000375D3">
        <w:trPr>
          <w:trHeight w:val="400"/>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b/>
                <w:bCs/>
                <w:color w:val="000000"/>
                <w:sz w:val="18"/>
                <w:szCs w:val="18"/>
                <w:lang w:eastAsia="es-EC"/>
              </w:rPr>
            </w:pPr>
            <w:r w:rsidRPr="004D4678">
              <w:rPr>
                <w:rFonts w:ascii="Calibri" w:hAnsi="Calibri" w:cs="Calibri"/>
                <w:b/>
                <w:bCs/>
                <w:color w:val="000000"/>
                <w:sz w:val="18"/>
                <w:szCs w:val="18"/>
                <w:lang w:eastAsia="es-EC"/>
              </w:rPr>
              <w:t>120103</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b/>
                <w:bCs/>
                <w:color w:val="000000"/>
                <w:sz w:val="16"/>
                <w:szCs w:val="16"/>
                <w:lang w:eastAsia="es-EC"/>
              </w:rPr>
            </w:pPr>
            <w:r w:rsidRPr="00D22365">
              <w:rPr>
                <w:rFonts w:ascii="Calibri" w:hAnsi="Calibri" w:cs="Calibri"/>
                <w:b/>
                <w:bCs/>
                <w:color w:val="000000"/>
                <w:sz w:val="16"/>
                <w:szCs w:val="16"/>
                <w:lang w:eastAsia="es-EC"/>
              </w:rPr>
              <w:t>MUEBLES Y EQUIPOS DE OFICINA</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r>
      <w:tr w:rsidR="000375D3" w:rsidRPr="004D4678" w:rsidTr="000375D3">
        <w:trPr>
          <w:trHeight w:val="431"/>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120103001</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ESTACION DE TRABAJO LADO DERECHO MODELO EN P2V</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210,00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21,00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189,00</w:t>
            </w:r>
          </w:p>
        </w:tc>
      </w:tr>
      <w:tr w:rsidR="000375D3" w:rsidRPr="004D4678" w:rsidTr="000375D3">
        <w:trPr>
          <w:trHeight w:val="324"/>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120103002</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 xml:space="preserve">VITRINA CON PUERTAS DE MADERA 001 </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170,00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17,00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153,00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120103003</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VITRINA CON PUERTAS DE MADERA 002</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170,00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17,00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153,00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120103004</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ESTACION DE TRABAJO 130 X 130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162,00</w:t>
            </w:r>
          </w:p>
        </w:tc>
      </w:tr>
      <w:tr w:rsidR="000375D3" w:rsidRPr="004D4678" w:rsidTr="000375D3">
        <w:trPr>
          <w:trHeight w:val="242"/>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120103005</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ARCHIVADOR DE CUATRO GAVETAS</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100,00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10,00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90,00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120103006</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SILLA DIAMANTE</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100,00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10,00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90,00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120103007</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 xml:space="preserve">SILLA TIPO SECRETARIA </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50,00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5,00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45,00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120103008</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SILLA SIN BRAZO 001</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25,00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2,50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22,50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120103009</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SILLA SIN BRAZO 002</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25,00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2,50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22,50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120103010</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RADIOGRABADORA DAEWOO</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180,25</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18,03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162,23</w:t>
            </w:r>
          </w:p>
        </w:tc>
      </w:tr>
      <w:tr w:rsidR="000375D3" w:rsidRPr="00C30F76" w:rsidTr="000375D3">
        <w:trPr>
          <w:trHeight w:val="204"/>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b/>
                <w:bCs/>
                <w:color w:val="000000"/>
                <w:sz w:val="18"/>
                <w:szCs w:val="18"/>
                <w:lang w:eastAsia="es-EC"/>
              </w:rPr>
            </w:pPr>
            <w:r w:rsidRPr="004D4678">
              <w:rPr>
                <w:rFonts w:ascii="Calibri" w:hAnsi="Calibri" w:cs="Calibri"/>
                <w:b/>
                <w:bCs/>
                <w:color w:val="000000"/>
                <w:sz w:val="18"/>
                <w:szCs w:val="18"/>
                <w:lang w:eastAsia="es-EC"/>
              </w:rPr>
              <w:t>120105</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b/>
                <w:bCs/>
                <w:color w:val="000000"/>
                <w:sz w:val="16"/>
                <w:szCs w:val="16"/>
                <w:lang w:eastAsia="es-EC"/>
              </w:rPr>
            </w:pPr>
            <w:r w:rsidRPr="00D22365">
              <w:rPr>
                <w:rFonts w:ascii="Calibri" w:hAnsi="Calibri" w:cs="Calibri"/>
                <w:b/>
                <w:bCs/>
                <w:color w:val="000000"/>
                <w:sz w:val="16"/>
                <w:szCs w:val="16"/>
                <w:lang w:eastAsia="es-EC"/>
              </w:rPr>
              <w:t>EQUIPOS DE COMPUTACIÓN Y SOFTWARES</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c>
          <w:tcPr>
            <w:tcW w:w="1251" w:type="dxa"/>
            <w:tcBorders>
              <w:top w:val="nil"/>
              <w:left w:val="nil"/>
              <w:bottom w:val="nil"/>
              <w:right w:val="nil"/>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c>
          <w:tcPr>
            <w:tcW w:w="1056"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1F434D" w:rsidRDefault="000375D3" w:rsidP="000375D3">
            <w:pPr>
              <w:spacing w:before="0"/>
              <w:jc w:val="center"/>
              <w:rPr>
                <w:rFonts w:asciiTheme="minorHAnsi" w:hAnsiTheme="minorHAnsi" w:cstheme="minorHAnsi"/>
                <w:color w:val="000000"/>
                <w:sz w:val="16"/>
                <w:szCs w:val="16"/>
                <w:lang w:eastAsia="es-EC"/>
              </w:rPr>
            </w:pP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120105001</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COMPUTADOR SAMSUNG 943 SNX 19" LCD</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598,00</w:t>
            </w:r>
          </w:p>
        </w:tc>
        <w:tc>
          <w:tcPr>
            <w:tcW w:w="1251" w:type="dxa"/>
            <w:tcBorders>
              <w:top w:val="single" w:sz="4" w:space="0" w:color="auto"/>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199,33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398,67</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120105002</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IMPRESORA EPSON FX-890 9 PINES MATRICIAL</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240,10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80,03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160,07</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120105003</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COMPUTADOR 1034 INTEL DUAL CORE 2,5 GHZ 800 MHZ</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360,13</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120,04</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240,09</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120105004</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UPS TRIPA LITE PRO 550 VA 001</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74,52</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24,84</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49,68</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120105005</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UPS TRIPA LITE PRO 550 VA 002</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74,52</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24,84</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49,68</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120105006</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UPS TRIPA LITE PRO 550 VA 003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74,52</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24,84</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49,68</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120105007</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MONITOR SAMSUNG 733 NW 17" LCD</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132,00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44,00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88,00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120105008</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UPS CDP 550 001</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42,00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14,00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28,00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120105009</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UPS CDP 550 002</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42,00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14,00</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28,00</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120105010</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IMPRESORA EPSON FX-890 MATRICIAL 9 PINES</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355,00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118,33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236,67</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120105011</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IMPRESORA EPSON TM-220 B-663 USB</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292,00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97,33</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194,67</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120105012</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COMPUTADOR INTEL 1034 DUAL CORE 2,5 GHZ</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560,00</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186,67</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373,33</w:t>
            </w:r>
          </w:p>
        </w:tc>
      </w:tr>
      <w:tr w:rsidR="000375D3" w:rsidRPr="004D4678" w:rsidTr="000375D3">
        <w:trPr>
          <w:trHeight w:val="216"/>
        </w:trPr>
        <w:tc>
          <w:tcPr>
            <w:tcW w:w="962" w:type="dxa"/>
            <w:tcBorders>
              <w:top w:val="nil"/>
              <w:left w:val="single" w:sz="4" w:space="0" w:color="auto"/>
              <w:bottom w:val="single" w:sz="4" w:space="0" w:color="auto"/>
              <w:right w:val="single" w:sz="4" w:space="0" w:color="auto"/>
            </w:tcBorders>
            <w:shd w:val="clear" w:color="000000" w:fill="EAF1DD"/>
            <w:noWrap/>
            <w:vAlign w:val="bottom"/>
            <w:hideMark/>
          </w:tcPr>
          <w:p w:rsidR="000375D3" w:rsidRPr="004D4678" w:rsidRDefault="000375D3" w:rsidP="000375D3">
            <w:pPr>
              <w:spacing w:before="0"/>
              <w:jc w:val="left"/>
              <w:rPr>
                <w:rFonts w:ascii="Calibri" w:hAnsi="Calibri" w:cs="Calibri"/>
                <w:color w:val="000000"/>
                <w:sz w:val="18"/>
                <w:szCs w:val="18"/>
                <w:lang w:eastAsia="es-EC"/>
              </w:rPr>
            </w:pPr>
            <w:r w:rsidRPr="004D4678">
              <w:rPr>
                <w:rFonts w:ascii="Calibri" w:hAnsi="Calibri" w:cs="Calibri"/>
                <w:color w:val="000000"/>
                <w:sz w:val="18"/>
                <w:szCs w:val="18"/>
                <w:lang w:eastAsia="es-EC"/>
              </w:rPr>
              <w:t>120105013</w:t>
            </w:r>
          </w:p>
        </w:tc>
        <w:tc>
          <w:tcPr>
            <w:tcW w:w="2993" w:type="dxa"/>
            <w:tcBorders>
              <w:top w:val="nil"/>
              <w:left w:val="nil"/>
              <w:bottom w:val="single" w:sz="4" w:space="0" w:color="auto"/>
              <w:right w:val="single" w:sz="4" w:space="0" w:color="auto"/>
            </w:tcBorders>
            <w:shd w:val="clear" w:color="000000" w:fill="EAF1DD"/>
            <w:noWrap/>
            <w:vAlign w:val="bottom"/>
            <w:hideMark/>
          </w:tcPr>
          <w:p w:rsidR="000375D3" w:rsidRPr="00D22365" w:rsidRDefault="000375D3" w:rsidP="000375D3">
            <w:pPr>
              <w:spacing w:before="0"/>
              <w:jc w:val="left"/>
              <w:rPr>
                <w:rFonts w:ascii="Calibri" w:hAnsi="Calibri" w:cs="Calibri"/>
                <w:color w:val="000000"/>
                <w:sz w:val="16"/>
                <w:szCs w:val="16"/>
                <w:lang w:eastAsia="es-EC"/>
              </w:rPr>
            </w:pPr>
            <w:r w:rsidRPr="00D22365">
              <w:rPr>
                <w:rFonts w:ascii="Calibri" w:hAnsi="Calibri" w:cs="Calibri"/>
                <w:color w:val="000000"/>
                <w:sz w:val="16"/>
                <w:szCs w:val="16"/>
                <w:lang w:eastAsia="es-EC"/>
              </w:rPr>
              <w:t xml:space="preserve">CAMARA DE SEGURIDAD CON MONITOR </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298,22</w:t>
            </w:r>
          </w:p>
        </w:tc>
        <w:tc>
          <w:tcPr>
            <w:tcW w:w="1251"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99,41</w:t>
            </w:r>
          </w:p>
        </w:tc>
        <w:tc>
          <w:tcPr>
            <w:tcW w:w="1056" w:type="dxa"/>
            <w:tcBorders>
              <w:top w:val="nil"/>
              <w:left w:val="nil"/>
              <w:bottom w:val="single" w:sz="4" w:space="0" w:color="auto"/>
              <w:right w:val="single" w:sz="4" w:space="0" w:color="auto"/>
            </w:tcBorders>
            <w:shd w:val="clear" w:color="000000" w:fill="EAF1DD"/>
            <w:noWrap/>
            <w:vAlign w:val="bottom"/>
            <w:hideMark/>
          </w:tcPr>
          <w:p w:rsidR="000375D3" w:rsidRPr="001F434D" w:rsidRDefault="001F434D" w:rsidP="000375D3">
            <w:pPr>
              <w:spacing w:before="0"/>
              <w:jc w:val="center"/>
              <w:rPr>
                <w:rFonts w:asciiTheme="minorHAnsi" w:hAnsiTheme="minorHAnsi" w:cstheme="minorHAnsi"/>
                <w:color w:val="000000"/>
                <w:sz w:val="16"/>
                <w:szCs w:val="16"/>
                <w:lang w:eastAsia="es-EC"/>
              </w:rPr>
            </w:pPr>
            <w:r>
              <w:rPr>
                <w:rFonts w:asciiTheme="minorHAnsi" w:hAnsiTheme="minorHAnsi" w:cstheme="minorHAnsi"/>
                <w:color w:val="000000"/>
                <w:sz w:val="16"/>
                <w:szCs w:val="16"/>
                <w:lang w:eastAsia="es-EC"/>
              </w:rPr>
              <w:t xml:space="preserve">$ </w:t>
            </w:r>
            <w:r w:rsidR="000375D3" w:rsidRPr="001F434D">
              <w:rPr>
                <w:rFonts w:asciiTheme="minorHAnsi" w:hAnsiTheme="minorHAnsi" w:cstheme="minorHAnsi"/>
                <w:color w:val="000000"/>
                <w:sz w:val="16"/>
                <w:szCs w:val="16"/>
                <w:lang w:eastAsia="es-EC"/>
              </w:rPr>
              <w:t>198,81</w:t>
            </w:r>
          </w:p>
        </w:tc>
      </w:tr>
      <w:tr w:rsidR="000375D3" w:rsidRPr="004D4678" w:rsidTr="000375D3">
        <w:trPr>
          <w:trHeight w:val="204"/>
        </w:trPr>
        <w:tc>
          <w:tcPr>
            <w:tcW w:w="3955" w:type="dxa"/>
            <w:gridSpan w:val="2"/>
            <w:tcBorders>
              <w:top w:val="single" w:sz="4" w:space="0" w:color="auto"/>
              <w:left w:val="single" w:sz="4" w:space="0" w:color="auto"/>
              <w:bottom w:val="single" w:sz="4" w:space="0" w:color="auto"/>
              <w:right w:val="single" w:sz="4" w:space="0" w:color="000000"/>
            </w:tcBorders>
            <w:shd w:val="clear" w:color="000000" w:fill="EAF1DD"/>
            <w:noWrap/>
            <w:vAlign w:val="center"/>
            <w:hideMark/>
          </w:tcPr>
          <w:p w:rsidR="000375D3" w:rsidRPr="004D4678" w:rsidRDefault="000375D3" w:rsidP="000375D3">
            <w:pPr>
              <w:spacing w:before="0"/>
              <w:jc w:val="center"/>
              <w:rPr>
                <w:rFonts w:ascii="Calibri" w:hAnsi="Calibri" w:cs="Calibri"/>
                <w:b/>
                <w:bCs/>
                <w:color w:val="000000"/>
                <w:sz w:val="18"/>
                <w:szCs w:val="18"/>
                <w:lang w:eastAsia="es-EC"/>
              </w:rPr>
            </w:pPr>
            <w:r w:rsidRPr="004D4678">
              <w:rPr>
                <w:rFonts w:ascii="Calibri" w:hAnsi="Calibri" w:cs="Calibri"/>
                <w:b/>
                <w:bCs/>
                <w:color w:val="000000"/>
                <w:sz w:val="18"/>
                <w:szCs w:val="18"/>
                <w:lang w:eastAsia="es-EC"/>
              </w:rPr>
              <w:t>TOTAL</w:t>
            </w:r>
          </w:p>
        </w:tc>
        <w:tc>
          <w:tcPr>
            <w:tcW w:w="1056" w:type="dxa"/>
            <w:tcBorders>
              <w:top w:val="nil"/>
              <w:left w:val="nil"/>
              <w:bottom w:val="single" w:sz="4" w:space="0" w:color="auto"/>
              <w:right w:val="single" w:sz="4" w:space="0" w:color="auto"/>
            </w:tcBorders>
            <w:shd w:val="clear" w:color="000000" w:fill="EAF1DD"/>
            <w:noWrap/>
            <w:vAlign w:val="center"/>
            <w:hideMark/>
          </w:tcPr>
          <w:p w:rsidR="000375D3" w:rsidRPr="001F434D" w:rsidRDefault="000375D3" w:rsidP="000375D3">
            <w:pPr>
              <w:spacing w:before="0"/>
              <w:jc w:val="center"/>
              <w:rPr>
                <w:rFonts w:asciiTheme="minorHAnsi" w:hAnsiTheme="minorHAnsi" w:cstheme="minorHAnsi"/>
                <w:b/>
                <w:bCs/>
                <w:color w:val="000000"/>
                <w:sz w:val="16"/>
                <w:szCs w:val="16"/>
                <w:lang w:eastAsia="es-EC"/>
              </w:rPr>
            </w:pPr>
            <w:r w:rsidRPr="001F434D">
              <w:rPr>
                <w:rFonts w:asciiTheme="minorHAnsi" w:hAnsiTheme="minorHAnsi" w:cstheme="minorHAnsi"/>
                <w:b/>
                <w:bCs/>
                <w:color w:val="000000"/>
                <w:sz w:val="16"/>
                <w:szCs w:val="16"/>
                <w:lang w:eastAsia="es-EC"/>
              </w:rPr>
              <w:t>131.143,26</w:t>
            </w:r>
          </w:p>
        </w:tc>
        <w:tc>
          <w:tcPr>
            <w:tcW w:w="1251" w:type="dxa"/>
            <w:tcBorders>
              <w:top w:val="nil"/>
              <w:left w:val="nil"/>
              <w:bottom w:val="single" w:sz="4" w:space="0" w:color="auto"/>
              <w:right w:val="single" w:sz="4" w:space="0" w:color="auto"/>
            </w:tcBorders>
            <w:shd w:val="clear" w:color="000000" w:fill="EAF1DD"/>
            <w:noWrap/>
            <w:vAlign w:val="center"/>
            <w:hideMark/>
          </w:tcPr>
          <w:p w:rsidR="000375D3" w:rsidRPr="001F434D" w:rsidRDefault="001F434D" w:rsidP="000375D3">
            <w:pPr>
              <w:spacing w:before="0"/>
              <w:jc w:val="center"/>
              <w:rPr>
                <w:rFonts w:asciiTheme="minorHAnsi" w:hAnsiTheme="minorHAnsi" w:cstheme="minorHAnsi"/>
                <w:b/>
                <w:color w:val="000000"/>
                <w:sz w:val="16"/>
                <w:szCs w:val="16"/>
                <w:lang w:eastAsia="es-EC"/>
              </w:rPr>
            </w:pPr>
            <w:r w:rsidRPr="001F434D">
              <w:rPr>
                <w:rFonts w:asciiTheme="minorHAnsi" w:hAnsiTheme="minorHAnsi" w:cstheme="minorHAnsi"/>
                <w:b/>
                <w:color w:val="000000"/>
                <w:sz w:val="16"/>
                <w:szCs w:val="16"/>
                <w:lang w:eastAsia="es-EC"/>
              </w:rPr>
              <w:t xml:space="preserve">$ </w:t>
            </w:r>
            <w:r w:rsidR="000375D3" w:rsidRPr="001F434D">
              <w:rPr>
                <w:rFonts w:asciiTheme="minorHAnsi" w:hAnsiTheme="minorHAnsi" w:cstheme="minorHAnsi"/>
                <w:b/>
                <w:color w:val="000000"/>
                <w:sz w:val="16"/>
                <w:szCs w:val="16"/>
                <w:lang w:eastAsia="es-EC"/>
              </w:rPr>
              <w:t>7.905,22</w:t>
            </w:r>
          </w:p>
        </w:tc>
        <w:tc>
          <w:tcPr>
            <w:tcW w:w="1056" w:type="dxa"/>
            <w:tcBorders>
              <w:top w:val="nil"/>
              <w:left w:val="nil"/>
              <w:bottom w:val="single" w:sz="4" w:space="0" w:color="auto"/>
              <w:right w:val="single" w:sz="4" w:space="0" w:color="auto"/>
            </w:tcBorders>
            <w:shd w:val="clear" w:color="000000" w:fill="EAF1DD"/>
            <w:noWrap/>
            <w:vAlign w:val="center"/>
            <w:hideMark/>
          </w:tcPr>
          <w:p w:rsidR="000375D3" w:rsidRPr="001F434D" w:rsidRDefault="001F434D" w:rsidP="000375D3">
            <w:pPr>
              <w:spacing w:before="0"/>
              <w:jc w:val="center"/>
              <w:rPr>
                <w:rFonts w:asciiTheme="minorHAnsi" w:hAnsiTheme="minorHAnsi" w:cstheme="minorHAnsi"/>
                <w:b/>
                <w:color w:val="000000"/>
                <w:sz w:val="16"/>
                <w:szCs w:val="16"/>
                <w:lang w:eastAsia="es-EC"/>
              </w:rPr>
            </w:pPr>
            <w:r w:rsidRPr="001F434D">
              <w:rPr>
                <w:rFonts w:asciiTheme="minorHAnsi" w:hAnsiTheme="minorHAnsi" w:cstheme="minorHAnsi"/>
                <w:b/>
                <w:color w:val="000000"/>
                <w:sz w:val="16"/>
                <w:szCs w:val="16"/>
                <w:lang w:eastAsia="es-EC"/>
              </w:rPr>
              <w:t xml:space="preserve">$ </w:t>
            </w:r>
            <w:r w:rsidR="000375D3" w:rsidRPr="001F434D">
              <w:rPr>
                <w:rFonts w:asciiTheme="minorHAnsi" w:hAnsiTheme="minorHAnsi" w:cstheme="minorHAnsi"/>
                <w:b/>
                <w:color w:val="000000"/>
                <w:sz w:val="16"/>
                <w:szCs w:val="16"/>
                <w:lang w:eastAsia="es-EC"/>
              </w:rPr>
              <w:t>123.238,05</w:t>
            </w:r>
          </w:p>
        </w:tc>
      </w:tr>
    </w:tbl>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0375D3" w:rsidRDefault="000375D3" w:rsidP="007E1F5F">
      <w:pPr>
        <w:spacing w:line="480" w:lineRule="auto"/>
        <w:jc w:val="center"/>
        <w:rPr>
          <w:rFonts w:ascii="Arial" w:eastAsia="Calibri" w:hAnsi="Arial" w:cs="Arial"/>
          <w:b/>
          <w:color w:val="000000"/>
        </w:rPr>
      </w:pPr>
    </w:p>
    <w:p w:rsidR="00427AC3" w:rsidRDefault="000375D3" w:rsidP="003A524E">
      <w:pPr>
        <w:spacing w:before="0" w:line="480" w:lineRule="auto"/>
        <w:rPr>
          <w:rFonts w:ascii="Arial" w:eastAsia="Calibri" w:hAnsi="Arial" w:cs="Arial"/>
          <w:color w:val="000000"/>
        </w:rPr>
      </w:pPr>
      <w:r>
        <w:rPr>
          <w:rFonts w:ascii="Arial" w:eastAsia="Calibri" w:hAnsi="Arial" w:cs="Arial"/>
          <w:b/>
          <w:color w:val="000000"/>
        </w:rPr>
        <w:t xml:space="preserve">                      </w:t>
      </w:r>
    </w:p>
    <w:p w:rsidR="00DE3967" w:rsidRDefault="001F434D" w:rsidP="000375D3">
      <w:pPr>
        <w:pStyle w:val="Default"/>
        <w:spacing w:line="480" w:lineRule="auto"/>
        <w:ind w:left="1843"/>
        <w:rPr>
          <w:rFonts w:ascii="Arial" w:hAnsi="Arial" w:cs="Arial"/>
        </w:rPr>
      </w:pPr>
      <w:r>
        <w:rPr>
          <w:rFonts w:ascii="Arial" w:hAnsi="Arial" w:cs="Arial"/>
        </w:rPr>
        <w:t>Hydromecá</w:t>
      </w:r>
      <w:r w:rsidR="00DE3967">
        <w:rPr>
          <w:rFonts w:ascii="Arial" w:hAnsi="Arial" w:cs="Arial"/>
        </w:rPr>
        <w:t>nica del Ecuador S.A. como medición posterior tiene como política contable valorizar sus activos al modelo de revaluación</w:t>
      </w:r>
      <w:r w:rsidR="00DE3967" w:rsidRPr="00BF4CBF">
        <w:rPr>
          <w:rFonts w:ascii="Arial" w:hAnsi="Arial" w:cs="Arial"/>
        </w:rPr>
        <w:t>, el cual nos indica que el activo se cont</w:t>
      </w:r>
      <w:r w:rsidR="00DE3967">
        <w:rPr>
          <w:rFonts w:ascii="Arial" w:hAnsi="Arial" w:cs="Arial"/>
        </w:rPr>
        <w:t>abilizara por su valor revalorizado, que es su valor revaluado</w:t>
      </w:r>
      <w:r w:rsidR="00DE3967" w:rsidRPr="00BF4CBF">
        <w:rPr>
          <w:rFonts w:ascii="Arial" w:hAnsi="Arial" w:cs="Arial"/>
        </w:rPr>
        <w:t xml:space="preserve">, </w:t>
      </w:r>
      <w:r w:rsidR="00DE3967" w:rsidRPr="00D71DA6">
        <w:rPr>
          <w:rFonts w:ascii="Arial" w:hAnsi="Arial" w:cs="Arial"/>
        </w:rPr>
        <w:t>en el momento de la revaluación, menos la depreciación acumulada practicada posteriormente y el importe acumulado de las pérdidas por deterioro de valor que haya sufrido el elemento</w:t>
      </w:r>
      <w:r w:rsidR="00DE3967">
        <w:rPr>
          <w:rFonts w:ascii="Arial" w:hAnsi="Arial" w:cs="Arial"/>
        </w:rPr>
        <w:t>.</w:t>
      </w:r>
    </w:p>
    <w:p w:rsidR="00687A19" w:rsidRDefault="00CB663A" w:rsidP="00CB663A">
      <w:pPr>
        <w:pStyle w:val="Default"/>
        <w:spacing w:before="600" w:line="480" w:lineRule="auto"/>
        <w:ind w:left="1134"/>
        <w:rPr>
          <w:rFonts w:ascii="Arial" w:hAnsi="Arial" w:cs="Arial"/>
        </w:rPr>
      </w:pPr>
      <w:r>
        <w:rPr>
          <w:rFonts w:ascii="Arial" w:hAnsi="Arial" w:cs="Arial"/>
          <w:b/>
        </w:rPr>
        <w:t xml:space="preserve">3.5.3.  </w:t>
      </w:r>
      <w:r w:rsidR="00687A19">
        <w:rPr>
          <w:rFonts w:ascii="Arial" w:hAnsi="Arial" w:cs="Arial"/>
          <w:b/>
        </w:rPr>
        <w:t>Comentario NIC 16</w:t>
      </w:r>
    </w:p>
    <w:p w:rsidR="00427AC3" w:rsidRDefault="00427AC3" w:rsidP="00CB663A">
      <w:pPr>
        <w:spacing w:before="480" w:line="480" w:lineRule="auto"/>
        <w:ind w:left="1843"/>
        <w:rPr>
          <w:rFonts w:ascii="Arial" w:hAnsi="Arial" w:cs="Arial"/>
        </w:rPr>
      </w:pPr>
      <w:r w:rsidRPr="00673104">
        <w:rPr>
          <w:rFonts w:ascii="Arial" w:hAnsi="Arial" w:cs="Arial"/>
        </w:rPr>
        <w:t xml:space="preserve">El valor revalorizado se determino mediante un avaluó bancario, con el fin de obtener financiamiento, el perito valuador detallo en el informe presentado a la empresa la nueva vida útil del edificio que corresponde a  </w:t>
      </w:r>
      <w:r>
        <w:rPr>
          <w:rFonts w:ascii="Arial" w:hAnsi="Arial" w:cs="Arial"/>
        </w:rPr>
        <w:t>5</w:t>
      </w:r>
      <w:r w:rsidRPr="00673104">
        <w:rPr>
          <w:rFonts w:ascii="Arial" w:hAnsi="Arial" w:cs="Arial"/>
        </w:rPr>
        <w:t>0 años de acuerdo al análisis de los elementos de la propiedad</w:t>
      </w:r>
      <w:r>
        <w:rPr>
          <w:rFonts w:ascii="Arial" w:hAnsi="Arial" w:cs="Arial"/>
        </w:rPr>
        <w:t xml:space="preserve"> </w:t>
      </w:r>
      <w:r w:rsidRPr="00673104">
        <w:rPr>
          <w:rFonts w:ascii="Arial" w:hAnsi="Arial" w:cs="Arial"/>
        </w:rPr>
        <w:t>y determino que la vida útil económica del activo difiere, significativamente, de lo que es la vida contable o vida útil física propiamente dicha.</w:t>
      </w:r>
    </w:p>
    <w:p w:rsidR="000375D3" w:rsidRDefault="000375D3" w:rsidP="00427AC3">
      <w:pPr>
        <w:spacing w:line="480" w:lineRule="auto"/>
        <w:rPr>
          <w:rFonts w:ascii="Arial" w:hAnsi="Arial" w:cs="Arial"/>
          <w:b/>
        </w:rPr>
      </w:pPr>
    </w:p>
    <w:p w:rsidR="000375D3" w:rsidRDefault="000375D3" w:rsidP="00427AC3">
      <w:pPr>
        <w:spacing w:line="480" w:lineRule="auto"/>
        <w:rPr>
          <w:rFonts w:ascii="Arial" w:hAnsi="Arial" w:cs="Arial"/>
          <w:b/>
        </w:rPr>
      </w:pPr>
    </w:p>
    <w:p w:rsidR="00427AC3" w:rsidRDefault="00427AC3" w:rsidP="000375D3">
      <w:pPr>
        <w:spacing w:line="480" w:lineRule="auto"/>
        <w:ind w:left="1843"/>
        <w:rPr>
          <w:rFonts w:ascii="Arial" w:hAnsi="Arial" w:cs="Arial"/>
          <w:b/>
        </w:rPr>
      </w:pPr>
      <w:r>
        <w:rPr>
          <w:rFonts w:ascii="Arial" w:hAnsi="Arial" w:cs="Arial"/>
          <w:b/>
        </w:rPr>
        <w:t>Ajuste a proponer:</w:t>
      </w:r>
    </w:p>
    <w:p w:rsidR="003A524E" w:rsidRDefault="003A524E" w:rsidP="003A524E">
      <w:pPr>
        <w:spacing w:line="480" w:lineRule="auto"/>
        <w:ind w:left="1843"/>
        <w:jc w:val="center"/>
        <w:rPr>
          <w:rFonts w:ascii="Arial" w:hAnsi="Arial" w:cs="Arial"/>
          <w:b/>
        </w:rPr>
      </w:pPr>
      <w:r w:rsidRPr="00385867">
        <w:rPr>
          <w:rFonts w:ascii="Arial" w:hAnsi="Arial" w:cs="Arial"/>
          <w:b/>
          <w:bCs/>
          <w:iCs/>
        </w:rPr>
        <w:t>Tabla</w:t>
      </w:r>
      <w:r>
        <w:rPr>
          <w:rFonts w:ascii="Arial" w:hAnsi="Arial" w:cs="Arial"/>
          <w:b/>
          <w:bCs/>
          <w:iCs/>
        </w:rPr>
        <w:t xml:space="preserve"> # 16:</w:t>
      </w:r>
      <w:r>
        <w:rPr>
          <w:rFonts w:ascii="Arial" w:hAnsi="Arial" w:cs="Arial"/>
          <w:bCs/>
          <w:iCs/>
        </w:rPr>
        <w:t xml:space="preserve"> Asiento de Ajuste NIIF – NIC 16</w:t>
      </w:r>
    </w:p>
    <w:tbl>
      <w:tblPr>
        <w:tblW w:w="6399" w:type="dxa"/>
        <w:tblInd w:w="1890" w:type="dxa"/>
        <w:tblCellMar>
          <w:left w:w="70" w:type="dxa"/>
          <w:right w:w="70" w:type="dxa"/>
        </w:tblCellMar>
        <w:tblLook w:val="04A0"/>
      </w:tblPr>
      <w:tblGrid>
        <w:gridCol w:w="1081"/>
        <w:gridCol w:w="3156"/>
        <w:gridCol w:w="1081"/>
        <w:gridCol w:w="1081"/>
      </w:tblGrid>
      <w:tr w:rsidR="00D22365" w:rsidRPr="00D22365" w:rsidTr="000375D3">
        <w:trPr>
          <w:trHeight w:val="279"/>
        </w:trPr>
        <w:tc>
          <w:tcPr>
            <w:tcW w:w="108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D22365" w:rsidRPr="00D22365" w:rsidRDefault="00D22365" w:rsidP="00D22365">
            <w:pPr>
              <w:spacing w:before="0"/>
              <w:jc w:val="center"/>
              <w:rPr>
                <w:rFonts w:ascii="Calibri" w:hAnsi="Calibri" w:cs="Calibri"/>
                <w:b/>
                <w:bCs/>
                <w:color w:val="FFFFFF"/>
                <w:lang w:eastAsia="es-EC"/>
              </w:rPr>
            </w:pPr>
            <w:r w:rsidRPr="00D22365">
              <w:rPr>
                <w:rFonts w:ascii="Calibri" w:hAnsi="Calibri" w:cs="Calibri"/>
                <w:b/>
                <w:bCs/>
                <w:color w:val="FFFFFF"/>
                <w:sz w:val="22"/>
                <w:szCs w:val="22"/>
                <w:lang w:eastAsia="es-EC"/>
              </w:rPr>
              <w:t>FECHA</w:t>
            </w:r>
          </w:p>
        </w:tc>
        <w:tc>
          <w:tcPr>
            <w:tcW w:w="3156" w:type="dxa"/>
            <w:tcBorders>
              <w:top w:val="single" w:sz="4" w:space="0" w:color="auto"/>
              <w:left w:val="nil"/>
              <w:bottom w:val="single" w:sz="4" w:space="0" w:color="auto"/>
              <w:right w:val="single" w:sz="4" w:space="0" w:color="auto"/>
            </w:tcBorders>
            <w:shd w:val="clear" w:color="000000" w:fill="00B050"/>
            <w:noWrap/>
            <w:vAlign w:val="bottom"/>
            <w:hideMark/>
          </w:tcPr>
          <w:p w:rsidR="00D22365" w:rsidRPr="00D22365" w:rsidRDefault="00D22365" w:rsidP="00D22365">
            <w:pPr>
              <w:spacing w:before="0"/>
              <w:jc w:val="center"/>
              <w:rPr>
                <w:rFonts w:ascii="Calibri" w:hAnsi="Calibri" w:cs="Calibri"/>
                <w:b/>
                <w:bCs/>
                <w:color w:val="FFFFFF"/>
                <w:lang w:eastAsia="es-EC"/>
              </w:rPr>
            </w:pPr>
            <w:r w:rsidRPr="00D22365">
              <w:rPr>
                <w:rFonts w:ascii="Calibri" w:hAnsi="Calibri" w:cs="Calibri"/>
                <w:b/>
                <w:bCs/>
                <w:color w:val="FFFFFF"/>
                <w:sz w:val="22"/>
                <w:szCs w:val="22"/>
                <w:lang w:eastAsia="es-EC"/>
              </w:rPr>
              <w:t>DESCRIPCION</w:t>
            </w:r>
          </w:p>
        </w:tc>
        <w:tc>
          <w:tcPr>
            <w:tcW w:w="1081" w:type="dxa"/>
            <w:tcBorders>
              <w:top w:val="single" w:sz="4" w:space="0" w:color="auto"/>
              <w:left w:val="nil"/>
              <w:bottom w:val="single" w:sz="4" w:space="0" w:color="auto"/>
              <w:right w:val="single" w:sz="4" w:space="0" w:color="auto"/>
            </w:tcBorders>
            <w:shd w:val="clear" w:color="000000" w:fill="00B050"/>
            <w:noWrap/>
            <w:vAlign w:val="bottom"/>
            <w:hideMark/>
          </w:tcPr>
          <w:p w:rsidR="00D22365" w:rsidRPr="00D22365" w:rsidRDefault="00D22365" w:rsidP="00D22365">
            <w:pPr>
              <w:spacing w:before="0"/>
              <w:jc w:val="center"/>
              <w:rPr>
                <w:rFonts w:ascii="Calibri" w:hAnsi="Calibri" w:cs="Calibri"/>
                <w:b/>
                <w:bCs/>
                <w:color w:val="FFFFFF"/>
                <w:lang w:eastAsia="es-EC"/>
              </w:rPr>
            </w:pPr>
            <w:r w:rsidRPr="00D22365">
              <w:rPr>
                <w:rFonts w:ascii="Calibri" w:hAnsi="Calibri" w:cs="Calibri"/>
                <w:b/>
                <w:bCs/>
                <w:color w:val="FFFFFF"/>
                <w:sz w:val="22"/>
                <w:szCs w:val="22"/>
                <w:lang w:eastAsia="es-EC"/>
              </w:rPr>
              <w:t>DEBE</w:t>
            </w:r>
          </w:p>
        </w:tc>
        <w:tc>
          <w:tcPr>
            <w:tcW w:w="1081" w:type="dxa"/>
            <w:tcBorders>
              <w:top w:val="single" w:sz="4" w:space="0" w:color="auto"/>
              <w:left w:val="nil"/>
              <w:bottom w:val="single" w:sz="4" w:space="0" w:color="auto"/>
              <w:right w:val="single" w:sz="4" w:space="0" w:color="auto"/>
            </w:tcBorders>
            <w:shd w:val="clear" w:color="000000" w:fill="00B050"/>
            <w:noWrap/>
            <w:vAlign w:val="bottom"/>
            <w:hideMark/>
          </w:tcPr>
          <w:p w:rsidR="00D22365" w:rsidRPr="00D22365" w:rsidRDefault="00D22365" w:rsidP="00D22365">
            <w:pPr>
              <w:spacing w:before="0"/>
              <w:jc w:val="center"/>
              <w:rPr>
                <w:rFonts w:ascii="Calibri" w:hAnsi="Calibri" w:cs="Calibri"/>
                <w:b/>
                <w:bCs/>
                <w:color w:val="FFFFFF"/>
                <w:lang w:eastAsia="es-EC"/>
              </w:rPr>
            </w:pPr>
            <w:r w:rsidRPr="00D22365">
              <w:rPr>
                <w:rFonts w:ascii="Calibri" w:hAnsi="Calibri" w:cs="Calibri"/>
                <w:b/>
                <w:bCs/>
                <w:color w:val="FFFFFF"/>
                <w:sz w:val="22"/>
                <w:szCs w:val="22"/>
                <w:lang w:eastAsia="es-EC"/>
              </w:rPr>
              <w:t>HABER</w:t>
            </w:r>
          </w:p>
        </w:tc>
      </w:tr>
      <w:tr w:rsidR="00D22365" w:rsidRPr="00D22365" w:rsidTr="000375D3">
        <w:trPr>
          <w:trHeight w:val="279"/>
        </w:trPr>
        <w:tc>
          <w:tcPr>
            <w:tcW w:w="1081" w:type="dxa"/>
            <w:tcBorders>
              <w:top w:val="nil"/>
              <w:left w:val="single" w:sz="4" w:space="0" w:color="auto"/>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b/>
                <w:bCs/>
                <w:color w:val="000000"/>
                <w:lang w:eastAsia="es-EC"/>
              </w:rPr>
            </w:pPr>
            <w:r w:rsidRPr="00D22365">
              <w:rPr>
                <w:rFonts w:ascii="Calibri" w:hAnsi="Calibri" w:cs="Calibri"/>
                <w:b/>
                <w:bCs/>
                <w:color w:val="000000"/>
                <w:sz w:val="22"/>
                <w:szCs w:val="22"/>
                <w:lang w:eastAsia="es-EC"/>
              </w:rPr>
              <w:t> </w:t>
            </w:r>
          </w:p>
        </w:tc>
        <w:tc>
          <w:tcPr>
            <w:tcW w:w="3156" w:type="dxa"/>
            <w:tcBorders>
              <w:top w:val="nil"/>
              <w:left w:val="nil"/>
              <w:bottom w:val="single" w:sz="4" w:space="0" w:color="auto"/>
              <w:right w:val="single" w:sz="4" w:space="0" w:color="auto"/>
            </w:tcBorders>
            <w:shd w:val="clear" w:color="000000" w:fill="EAF1DD"/>
            <w:noWrap/>
            <w:vAlign w:val="bottom"/>
            <w:hideMark/>
          </w:tcPr>
          <w:p w:rsidR="00D22365" w:rsidRPr="00D22365" w:rsidRDefault="00E30BE8" w:rsidP="00D22365">
            <w:pPr>
              <w:spacing w:before="0"/>
              <w:jc w:val="center"/>
              <w:rPr>
                <w:rFonts w:ascii="Calibri" w:hAnsi="Calibri" w:cs="Calibri"/>
                <w:b/>
                <w:bCs/>
                <w:color w:val="000000"/>
                <w:lang w:eastAsia="es-EC"/>
              </w:rPr>
            </w:pPr>
            <w:r w:rsidRPr="00D22365">
              <w:rPr>
                <w:rFonts w:ascii="Calibri" w:hAnsi="Calibri" w:cs="Calibri"/>
                <w:b/>
                <w:bCs/>
                <w:color w:val="000000"/>
                <w:sz w:val="22"/>
                <w:szCs w:val="22"/>
                <w:lang w:eastAsia="es-EC"/>
              </w:rPr>
              <w:t>X</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b/>
                <w:bCs/>
                <w:color w:val="000000"/>
                <w:lang w:eastAsia="es-EC"/>
              </w:rPr>
            </w:pPr>
            <w:r w:rsidRPr="00D22365">
              <w:rPr>
                <w:rFonts w:ascii="Calibri" w:hAnsi="Calibri" w:cs="Calibri"/>
                <w:b/>
                <w:bCs/>
                <w:color w:val="000000"/>
                <w:sz w:val="22"/>
                <w:szCs w:val="22"/>
                <w:lang w:eastAsia="es-EC"/>
              </w:rPr>
              <w:t> </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b/>
                <w:bCs/>
                <w:color w:val="000000"/>
                <w:lang w:eastAsia="es-EC"/>
              </w:rPr>
            </w:pPr>
            <w:r w:rsidRPr="00D22365">
              <w:rPr>
                <w:rFonts w:ascii="Calibri" w:hAnsi="Calibri" w:cs="Calibri"/>
                <w:b/>
                <w:bCs/>
                <w:color w:val="000000"/>
                <w:sz w:val="22"/>
                <w:szCs w:val="22"/>
                <w:lang w:eastAsia="es-EC"/>
              </w:rPr>
              <w:t> </w:t>
            </w:r>
          </w:p>
        </w:tc>
      </w:tr>
      <w:tr w:rsidR="00D22365" w:rsidRPr="00D22365" w:rsidTr="000375D3">
        <w:trPr>
          <w:trHeight w:val="279"/>
        </w:trPr>
        <w:tc>
          <w:tcPr>
            <w:tcW w:w="1081" w:type="dxa"/>
            <w:tcBorders>
              <w:top w:val="nil"/>
              <w:left w:val="single" w:sz="4" w:space="0" w:color="auto"/>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color w:val="000000"/>
                <w:lang w:eastAsia="es-EC"/>
              </w:rPr>
            </w:pPr>
            <w:r w:rsidRPr="00D22365">
              <w:rPr>
                <w:rFonts w:ascii="Calibri" w:hAnsi="Calibri" w:cs="Calibri"/>
                <w:color w:val="000000"/>
                <w:sz w:val="22"/>
                <w:szCs w:val="22"/>
                <w:lang w:eastAsia="es-EC"/>
              </w:rPr>
              <w:t>31-dic-09</w:t>
            </w:r>
          </w:p>
        </w:tc>
        <w:tc>
          <w:tcPr>
            <w:tcW w:w="3156"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Edificio</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right"/>
              <w:rPr>
                <w:rFonts w:ascii="Calibri" w:hAnsi="Calibri" w:cs="Calibri"/>
                <w:color w:val="000000"/>
                <w:lang w:eastAsia="es-EC"/>
              </w:rPr>
            </w:pPr>
            <w:r w:rsidRPr="00D22365">
              <w:rPr>
                <w:rFonts w:ascii="Calibri" w:hAnsi="Calibri" w:cs="Calibri"/>
                <w:color w:val="000000"/>
                <w:sz w:val="22"/>
                <w:szCs w:val="22"/>
                <w:lang w:eastAsia="es-EC"/>
              </w:rPr>
              <w:t xml:space="preserve">81.631,05 </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r>
      <w:tr w:rsidR="00D22365" w:rsidRPr="00D22365" w:rsidTr="000375D3">
        <w:trPr>
          <w:trHeight w:val="279"/>
        </w:trPr>
        <w:tc>
          <w:tcPr>
            <w:tcW w:w="1081" w:type="dxa"/>
            <w:tcBorders>
              <w:top w:val="nil"/>
              <w:left w:val="single" w:sz="4" w:space="0" w:color="auto"/>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color w:val="000000"/>
                <w:lang w:eastAsia="es-EC"/>
              </w:rPr>
            </w:pPr>
            <w:r w:rsidRPr="00D22365">
              <w:rPr>
                <w:rFonts w:ascii="Calibri" w:hAnsi="Calibri" w:cs="Calibri"/>
                <w:color w:val="000000"/>
                <w:sz w:val="22"/>
                <w:szCs w:val="22"/>
                <w:lang w:eastAsia="es-EC"/>
              </w:rPr>
              <w:t> </w:t>
            </w:r>
          </w:p>
        </w:tc>
        <w:tc>
          <w:tcPr>
            <w:tcW w:w="3156"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Pr="00D22365">
              <w:rPr>
                <w:rFonts w:ascii="Calibri" w:hAnsi="Calibri" w:cs="Calibri"/>
                <w:color w:val="000000"/>
                <w:sz w:val="22"/>
                <w:szCs w:val="22"/>
                <w:lang w:eastAsia="es-EC"/>
              </w:rPr>
              <w:t>Depreciación Acumulado</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right"/>
              <w:rPr>
                <w:rFonts w:ascii="Calibri" w:hAnsi="Calibri" w:cs="Calibri"/>
                <w:color w:val="000000"/>
                <w:lang w:eastAsia="es-EC"/>
              </w:rPr>
            </w:pPr>
            <w:r w:rsidRPr="00D22365">
              <w:rPr>
                <w:rFonts w:ascii="Calibri" w:hAnsi="Calibri" w:cs="Calibri"/>
                <w:color w:val="000000"/>
                <w:sz w:val="22"/>
                <w:szCs w:val="22"/>
                <w:lang w:eastAsia="es-EC"/>
              </w:rPr>
              <w:t xml:space="preserve">4.081,55 </w:t>
            </w:r>
          </w:p>
        </w:tc>
      </w:tr>
      <w:tr w:rsidR="00D22365" w:rsidRPr="00D22365" w:rsidTr="000375D3">
        <w:trPr>
          <w:trHeight w:val="279"/>
        </w:trPr>
        <w:tc>
          <w:tcPr>
            <w:tcW w:w="1081" w:type="dxa"/>
            <w:tcBorders>
              <w:top w:val="nil"/>
              <w:left w:val="single" w:sz="4" w:space="0" w:color="auto"/>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c>
          <w:tcPr>
            <w:tcW w:w="3156"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center"/>
              <w:rPr>
                <w:rFonts w:ascii="Calibri" w:hAnsi="Calibri" w:cs="Calibri"/>
                <w:color w:val="000000"/>
                <w:lang w:eastAsia="es-EC"/>
              </w:rPr>
            </w:pPr>
            <w:r w:rsidRPr="00D22365">
              <w:rPr>
                <w:rFonts w:ascii="Calibri" w:hAnsi="Calibri" w:cs="Calibri"/>
                <w:color w:val="000000"/>
                <w:sz w:val="22"/>
                <w:szCs w:val="22"/>
                <w:lang w:eastAsia="es-EC"/>
              </w:rPr>
              <w:t>Superávit x revalúo</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right"/>
              <w:rPr>
                <w:rFonts w:ascii="Calibri" w:hAnsi="Calibri" w:cs="Calibri"/>
                <w:color w:val="000000"/>
                <w:lang w:eastAsia="es-EC"/>
              </w:rPr>
            </w:pPr>
            <w:r w:rsidRPr="00D22365">
              <w:rPr>
                <w:rFonts w:ascii="Calibri" w:hAnsi="Calibri" w:cs="Calibri"/>
                <w:color w:val="000000"/>
                <w:sz w:val="22"/>
                <w:szCs w:val="22"/>
                <w:lang w:eastAsia="es-EC"/>
              </w:rPr>
              <w:t xml:space="preserve">77.549,50 </w:t>
            </w:r>
          </w:p>
        </w:tc>
      </w:tr>
      <w:tr w:rsidR="00D22365" w:rsidRPr="00C30F76" w:rsidTr="000375D3">
        <w:trPr>
          <w:trHeight w:val="524"/>
        </w:trPr>
        <w:tc>
          <w:tcPr>
            <w:tcW w:w="1081" w:type="dxa"/>
            <w:tcBorders>
              <w:top w:val="nil"/>
              <w:left w:val="single" w:sz="4" w:space="0" w:color="auto"/>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c>
          <w:tcPr>
            <w:tcW w:w="3156" w:type="dxa"/>
            <w:tcBorders>
              <w:top w:val="nil"/>
              <w:left w:val="nil"/>
              <w:bottom w:val="single" w:sz="4" w:space="0" w:color="auto"/>
              <w:right w:val="single" w:sz="4" w:space="0" w:color="auto"/>
            </w:tcBorders>
            <w:shd w:val="clear" w:color="000000" w:fill="EAF1DD"/>
            <w:vAlign w:val="bottom"/>
            <w:hideMark/>
          </w:tcPr>
          <w:p w:rsidR="00D22365" w:rsidRPr="00D22365" w:rsidRDefault="00D22365" w:rsidP="00D22365">
            <w:pPr>
              <w:spacing w:before="0"/>
              <w:jc w:val="left"/>
              <w:rPr>
                <w:rFonts w:ascii="Calibri" w:hAnsi="Calibri" w:cs="Calibri"/>
                <w:color w:val="000000"/>
                <w:sz w:val="18"/>
                <w:szCs w:val="18"/>
                <w:lang w:eastAsia="es-EC"/>
              </w:rPr>
            </w:pPr>
            <w:r w:rsidRPr="00D22365">
              <w:rPr>
                <w:rFonts w:ascii="Calibri" w:hAnsi="Calibri" w:cs="Calibri"/>
                <w:color w:val="000000"/>
                <w:sz w:val="18"/>
                <w:szCs w:val="18"/>
                <w:lang w:eastAsia="es-EC"/>
              </w:rPr>
              <w:t xml:space="preserve">p/r asiento de reevalúo </w:t>
            </w:r>
            <w:r w:rsidR="00CC043E">
              <w:rPr>
                <w:rFonts w:ascii="Calibri" w:hAnsi="Calibri" w:cs="Calibri"/>
                <w:color w:val="000000"/>
                <w:sz w:val="18"/>
                <w:szCs w:val="18"/>
                <w:lang w:eastAsia="es-EC"/>
              </w:rPr>
              <w:t>párrafo 35 por el literal a) NIC</w:t>
            </w:r>
            <w:r w:rsidRPr="00D22365">
              <w:rPr>
                <w:rFonts w:ascii="Calibri" w:hAnsi="Calibri" w:cs="Calibri"/>
                <w:color w:val="000000"/>
                <w:sz w:val="18"/>
                <w:szCs w:val="18"/>
                <w:lang w:eastAsia="es-EC"/>
              </w:rPr>
              <w:t xml:space="preserve"> 16</w:t>
            </w:r>
          </w:p>
        </w:tc>
        <w:tc>
          <w:tcPr>
            <w:tcW w:w="1081" w:type="dxa"/>
            <w:tcBorders>
              <w:top w:val="nil"/>
              <w:left w:val="nil"/>
              <w:bottom w:val="single" w:sz="4" w:space="0" w:color="auto"/>
              <w:right w:val="single" w:sz="4" w:space="0" w:color="auto"/>
            </w:tcBorders>
            <w:shd w:val="clear" w:color="000000" w:fill="EAF1DD"/>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c>
          <w:tcPr>
            <w:tcW w:w="1081" w:type="dxa"/>
            <w:tcBorders>
              <w:top w:val="nil"/>
              <w:left w:val="nil"/>
              <w:bottom w:val="single" w:sz="4" w:space="0" w:color="auto"/>
              <w:right w:val="single" w:sz="4" w:space="0" w:color="auto"/>
            </w:tcBorders>
            <w:shd w:val="clear" w:color="000000" w:fill="EAF1DD"/>
            <w:noWrap/>
            <w:vAlign w:val="bottom"/>
            <w:hideMark/>
          </w:tcPr>
          <w:p w:rsidR="00D22365" w:rsidRPr="00D22365" w:rsidRDefault="00D22365" w:rsidP="00D22365">
            <w:pPr>
              <w:spacing w:before="0"/>
              <w:jc w:val="left"/>
              <w:rPr>
                <w:rFonts w:ascii="Calibri" w:hAnsi="Calibri" w:cs="Calibri"/>
                <w:color w:val="000000"/>
                <w:lang w:eastAsia="es-EC"/>
              </w:rPr>
            </w:pPr>
            <w:r w:rsidRPr="00D22365">
              <w:rPr>
                <w:rFonts w:ascii="Calibri" w:hAnsi="Calibri" w:cs="Calibri"/>
                <w:color w:val="000000"/>
                <w:sz w:val="22"/>
                <w:szCs w:val="22"/>
                <w:lang w:eastAsia="es-EC"/>
              </w:rPr>
              <w:t> </w:t>
            </w:r>
          </w:p>
        </w:tc>
      </w:tr>
    </w:tbl>
    <w:p w:rsidR="00D22365" w:rsidRDefault="000375D3" w:rsidP="00A173B8">
      <w:pPr>
        <w:autoSpaceDE w:val="0"/>
        <w:autoSpaceDN w:val="0"/>
        <w:adjustRightInd w:val="0"/>
        <w:spacing w:after="240" w:line="360" w:lineRule="auto"/>
        <w:rPr>
          <w:rFonts w:ascii="Arial" w:hAnsi="Arial" w:cs="Arial"/>
          <w:bCs/>
          <w:iCs/>
        </w:rPr>
      </w:pPr>
      <w:r>
        <w:rPr>
          <w:rFonts w:ascii="Arial" w:hAnsi="Arial" w:cs="Arial"/>
          <w:b/>
          <w:bCs/>
          <w:iCs/>
        </w:rPr>
        <w:t xml:space="preserve">                </w:t>
      </w:r>
    </w:p>
    <w:p w:rsidR="001B2675" w:rsidRDefault="00CB2ED6" w:rsidP="00A173B8">
      <w:pPr>
        <w:autoSpaceDE w:val="0"/>
        <w:autoSpaceDN w:val="0"/>
        <w:adjustRightInd w:val="0"/>
        <w:spacing w:before="480" w:after="240" w:line="360" w:lineRule="auto"/>
        <w:ind w:left="1843"/>
        <w:rPr>
          <w:rFonts w:ascii="Arial" w:hAnsi="Arial" w:cs="Arial"/>
          <w:bCs/>
          <w:iCs/>
        </w:rPr>
      </w:pPr>
      <w:r>
        <w:rPr>
          <w:rFonts w:ascii="Arial" w:hAnsi="Arial" w:cs="Arial"/>
          <w:bCs/>
          <w:iCs/>
        </w:rPr>
        <w:t>De acuerdo al párrafo 39 de la NIC 16</w:t>
      </w:r>
      <w:r w:rsidR="001B2675">
        <w:rPr>
          <w:rFonts w:ascii="Arial" w:hAnsi="Arial" w:cs="Arial"/>
          <w:bCs/>
          <w:iCs/>
        </w:rPr>
        <w:t xml:space="preserve"> nos indica lo siguiente:</w:t>
      </w:r>
    </w:p>
    <w:p w:rsidR="00427AC3" w:rsidRDefault="00427AC3" w:rsidP="00EA3240">
      <w:pPr>
        <w:autoSpaceDE w:val="0"/>
        <w:autoSpaceDN w:val="0"/>
        <w:adjustRightInd w:val="0"/>
        <w:spacing w:after="240" w:line="480" w:lineRule="auto"/>
        <w:ind w:left="1843"/>
        <w:rPr>
          <w:rFonts w:ascii="Arial" w:hAnsi="Arial" w:cs="Arial"/>
          <w:bCs/>
          <w:iCs/>
        </w:rPr>
      </w:pPr>
      <w:r w:rsidRPr="009E1D0A">
        <w:rPr>
          <w:rFonts w:ascii="Arial" w:hAnsi="Arial" w:cs="Arial"/>
          <w:bCs/>
          <w:iCs/>
        </w:rPr>
        <w:t>Cuando se incrementa el importe en libros de un activo como consecuencia de una revaluación, tal aumento debe ser acreditado directamente a una cuenta de superávit de revaluación, dentro del patrimonio neto. No obstante, el incremento debe ser reconocido como ganancia del periodo en la medida en que exprese la reversión de una disminución por devaluación del mismo activo, que fue reconocida previamente como una pérdida.</w:t>
      </w:r>
    </w:p>
    <w:p w:rsidR="0051291E" w:rsidRDefault="00203D06" w:rsidP="00A173B8">
      <w:pPr>
        <w:autoSpaceDE w:val="0"/>
        <w:autoSpaceDN w:val="0"/>
        <w:adjustRightInd w:val="0"/>
        <w:spacing w:before="0" w:line="480" w:lineRule="auto"/>
        <w:ind w:left="1843"/>
        <w:rPr>
          <w:rFonts w:ascii="Arial" w:hAnsi="Arial" w:cs="Arial"/>
          <w:bCs/>
          <w:iCs/>
        </w:rPr>
      </w:pPr>
      <w:r w:rsidRPr="00203D06">
        <w:rPr>
          <w:rFonts w:ascii="Arial" w:hAnsi="Arial" w:cs="Arial"/>
          <w:b/>
          <w:bCs/>
          <w:iCs/>
        </w:rPr>
        <w:t>Nota:</w:t>
      </w:r>
      <w:r>
        <w:rPr>
          <w:rFonts w:ascii="Arial" w:hAnsi="Arial" w:cs="Arial"/>
          <w:bCs/>
          <w:iCs/>
        </w:rPr>
        <w:t xml:space="preserve"> </w:t>
      </w:r>
      <w:r w:rsidR="00427AC3">
        <w:rPr>
          <w:rFonts w:ascii="Arial" w:hAnsi="Arial" w:cs="Arial"/>
          <w:bCs/>
          <w:iCs/>
        </w:rPr>
        <w:t>Las diferencias de depreciación entre la vida útil establecida por el Servicio de Rentas Internas y el informe del avaluó se ajustaran en la NIC 12.</w:t>
      </w:r>
    </w:p>
    <w:p w:rsidR="00A173B8" w:rsidRDefault="00A173B8" w:rsidP="00A173B8">
      <w:pPr>
        <w:autoSpaceDE w:val="0"/>
        <w:autoSpaceDN w:val="0"/>
        <w:adjustRightInd w:val="0"/>
        <w:spacing w:before="0" w:line="480" w:lineRule="auto"/>
        <w:ind w:left="1843"/>
        <w:jc w:val="center"/>
        <w:rPr>
          <w:rFonts w:ascii="Arial" w:hAnsi="Arial" w:cs="Arial"/>
          <w:bCs/>
          <w:iCs/>
        </w:rPr>
      </w:pPr>
      <w:r w:rsidRPr="00E30BE8">
        <w:rPr>
          <w:rFonts w:ascii="Arial" w:hAnsi="Arial" w:cs="Arial"/>
          <w:b/>
          <w:bCs/>
          <w:iCs/>
        </w:rPr>
        <w:t>Ta</w:t>
      </w:r>
      <w:r>
        <w:rPr>
          <w:rFonts w:ascii="Arial" w:hAnsi="Arial" w:cs="Arial"/>
          <w:b/>
          <w:bCs/>
          <w:iCs/>
        </w:rPr>
        <w:t>bla # 17:</w:t>
      </w:r>
      <w:r>
        <w:rPr>
          <w:rFonts w:ascii="Arial" w:hAnsi="Arial" w:cs="Arial"/>
          <w:bCs/>
          <w:iCs/>
        </w:rPr>
        <w:t xml:space="preserve"> Activos Fijos Revaluados</w:t>
      </w:r>
    </w:p>
    <w:tbl>
      <w:tblPr>
        <w:tblpPr w:leftFromText="141" w:rightFromText="141" w:vertAnchor="text" w:horzAnchor="page" w:tblpX="4051" w:tblpY="22"/>
        <w:tblW w:w="7341" w:type="dxa"/>
        <w:tblCellMar>
          <w:left w:w="70" w:type="dxa"/>
          <w:right w:w="70" w:type="dxa"/>
        </w:tblCellMar>
        <w:tblLook w:val="04A0"/>
      </w:tblPr>
      <w:tblGrid>
        <w:gridCol w:w="1186"/>
        <w:gridCol w:w="1448"/>
        <w:gridCol w:w="1153"/>
        <w:gridCol w:w="1334"/>
        <w:gridCol w:w="1161"/>
        <w:gridCol w:w="1059"/>
      </w:tblGrid>
      <w:tr w:rsidR="00EA3240" w:rsidRPr="00A00658" w:rsidTr="00EA3240">
        <w:trPr>
          <w:trHeight w:val="240"/>
        </w:trPr>
        <w:tc>
          <w:tcPr>
            <w:tcW w:w="7341" w:type="dxa"/>
            <w:gridSpan w:val="6"/>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center"/>
              <w:rPr>
                <w:rFonts w:ascii="Calibri" w:hAnsi="Calibri" w:cs="Calibri"/>
                <w:b/>
                <w:bCs/>
                <w:color w:val="000000"/>
                <w:sz w:val="18"/>
                <w:szCs w:val="18"/>
                <w:lang w:eastAsia="es-EC"/>
              </w:rPr>
            </w:pPr>
            <w:r w:rsidRPr="00A00658">
              <w:rPr>
                <w:rFonts w:ascii="Calibri" w:hAnsi="Calibri" w:cs="Calibri"/>
                <w:b/>
                <w:bCs/>
                <w:color w:val="000000"/>
                <w:sz w:val="18"/>
                <w:szCs w:val="18"/>
                <w:lang w:eastAsia="es-EC"/>
              </w:rPr>
              <w:t>ACTIVOS FIJO-REVALUADO</w:t>
            </w:r>
          </w:p>
        </w:tc>
      </w:tr>
      <w:tr w:rsidR="00EA3240" w:rsidRPr="00A00658" w:rsidTr="00EA3240">
        <w:trPr>
          <w:trHeight w:val="492"/>
        </w:trPr>
        <w:tc>
          <w:tcPr>
            <w:tcW w:w="1186" w:type="dxa"/>
            <w:tcBorders>
              <w:top w:val="nil"/>
              <w:left w:val="single" w:sz="4" w:space="0" w:color="auto"/>
              <w:bottom w:val="single" w:sz="4" w:space="0" w:color="auto"/>
              <w:right w:val="single" w:sz="4" w:space="0" w:color="auto"/>
            </w:tcBorders>
            <w:shd w:val="clear" w:color="000000" w:fill="00B050"/>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CUENTA CONTABLE</w:t>
            </w:r>
          </w:p>
        </w:tc>
        <w:tc>
          <w:tcPr>
            <w:tcW w:w="1448" w:type="dxa"/>
            <w:tcBorders>
              <w:top w:val="nil"/>
              <w:left w:val="nil"/>
              <w:bottom w:val="single" w:sz="4" w:space="0" w:color="auto"/>
              <w:right w:val="single" w:sz="4" w:space="0" w:color="auto"/>
            </w:tcBorders>
            <w:shd w:val="clear" w:color="000000" w:fill="00B050"/>
            <w:noWrap/>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DESCRIPCION</w:t>
            </w:r>
          </w:p>
        </w:tc>
        <w:tc>
          <w:tcPr>
            <w:tcW w:w="1153" w:type="dxa"/>
            <w:tcBorders>
              <w:top w:val="nil"/>
              <w:left w:val="nil"/>
              <w:bottom w:val="single" w:sz="4" w:space="0" w:color="auto"/>
              <w:right w:val="single" w:sz="4" w:space="0" w:color="auto"/>
            </w:tcBorders>
            <w:shd w:val="clear" w:color="000000" w:fill="00B050"/>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VALOR EN LIBROS</w:t>
            </w:r>
          </w:p>
        </w:tc>
        <w:tc>
          <w:tcPr>
            <w:tcW w:w="1334" w:type="dxa"/>
            <w:tcBorders>
              <w:top w:val="nil"/>
              <w:left w:val="nil"/>
              <w:bottom w:val="single" w:sz="4" w:space="0" w:color="auto"/>
              <w:right w:val="single" w:sz="4" w:space="0" w:color="auto"/>
            </w:tcBorders>
            <w:shd w:val="clear" w:color="000000" w:fill="00B050"/>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VALOR REVALUADO</w:t>
            </w:r>
          </w:p>
        </w:tc>
        <w:tc>
          <w:tcPr>
            <w:tcW w:w="1161" w:type="dxa"/>
            <w:tcBorders>
              <w:top w:val="nil"/>
              <w:left w:val="nil"/>
              <w:bottom w:val="nil"/>
              <w:right w:val="single" w:sz="4" w:space="0" w:color="auto"/>
            </w:tcBorders>
            <w:shd w:val="clear" w:color="000000" w:fill="00B050"/>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VIDA UTIL ANTERIOR</w:t>
            </w:r>
          </w:p>
        </w:tc>
        <w:tc>
          <w:tcPr>
            <w:tcW w:w="1059" w:type="dxa"/>
            <w:tcBorders>
              <w:top w:val="nil"/>
              <w:left w:val="nil"/>
              <w:bottom w:val="nil"/>
              <w:right w:val="single" w:sz="4" w:space="0" w:color="auto"/>
            </w:tcBorders>
            <w:shd w:val="clear" w:color="000000" w:fill="00B050"/>
            <w:vAlign w:val="bottom"/>
            <w:hideMark/>
          </w:tcPr>
          <w:p w:rsidR="00EA3240" w:rsidRPr="00A00658" w:rsidRDefault="00EA3240" w:rsidP="00EA3240">
            <w:pPr>
              <w:spacing w:before="0"/>
              <w:jc w:val="center"/>
              <w:rPr>
                <w:rFonts w:ascii="Calibri" w:hAnsi="Calibri" w:cs="Calibri"/>
                <w:b/>
                <w:bCs/>
                <w:color w:val="FFFFFF"/>
                <w:sz w:val="18"/>
                <w:szCs w:val="18"/>
                <w:lang w:eastAsia="es-EC"/>
              </w:rPr>
            </w:pPr>
            <w:r w:rsidRPr="00A00658">
              <w:rPr>
                <w:rFonts w:ascii="Calibri" w:hAnsi="Calibri" w:cs="Calibri"/>
                <w:b/>
                <w:bCs/>
                <w:color w:val="FFFFFF"/>
                <w:sz w:val="18"/>
                <w:szCs w:val="18"/>
                <w:lang w:eastAsia="es-EC"/>
              </w:rPr>
              <w:t>VIDA UTIL ACTUAL</w:t>
            </w:r>
          </w:p>
        </w:tc>
      </w:tr>
      <w:tr w:rsidR="00EA3240" w:rsidRPr="00A00658" w:rsidTr="00EA3240">
        <w:trPr>
          <w:trHeight w:val="288"/>
        </w:trPr>
        <w:tc>
          <w:tcPr>
            <w:tcW w:w="1186" w:type="dxa"/>
            <w:tcBorders>
              <w:top w:val="nil"/>
              <w:left w:val="single" w:sz="4" w:space="0" w:color="auto"/>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center"/>
              <w:rPr>
                <w:rFonts w:ascii="Calibri" w:hAnsi="Calibri" w:cs="Calibri"/>
                <w:color w:val="000000"/>
                <w:sz w:val="18"/>
                <w:szCs w:val="18"/>
                <w:lang w:eastAsia="es-EC"/>
              </w:rPr>
            </w:pPr>
            <w:r w:rsidRPr="00A00658">
              <w:rPr>
                <w:rFonts w:ascii="Calibri" w:hAnsi="Calibri" w:cs="Calibri"/>
                <w:color w:val="000000"/>
                <w:sz w:val="18"/>
                <w:szCs w:val="18"/>
                <w:lang w:eastAsia="es-EC"/>
              </w:rPr>
              <w:t>120101001</w:t>
            </w:r>
          </w:p>
        </w:tc>
        <w:tc>
          <w:tcPr>
            <w:tcW w:w="1448" w:type="dxa"/>
            <w:tcBorders>
              <w:top w:val="nil"/>
              <w:left w:val="nil"/>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left"/>
              <w:rPr>
                <w:rFonts w:ascii="Calibri" w:hAnsi="Calibri" w:cs="Calibri"/>
                <w:color w:val="000000"/>
                <w:sz w:val="18"/>
                <w:szCs w:val="18"/>
                <w:lang w:eastAsia="es-EC"/>
              </w:rPr>
            </w:pPr>
            <w:r w:rsidRPr="00A00658">
              <w:rPr>
                <w:rFonts w:ascii="Calibri" w:hAnsi="Calibri" w:cs="Calibri"/>
                <w:color w:val="000000"/>
                <w:sz w:val="18"/>
                <w:szCs w:val="18"/>
                <w:lang w:eastAsia="es-EC"/>
              </w:rPr>
              <w:t>EDIFICIO</w:t>
            </w:r>
          </w:p>
        </w:tc>
        <w:tc>
          <w:tcPr>
            <w:tcW w:w="1153" w:type="dxa"/>
            <w:tcBorders>
              <w:top w:val="nil"/>
              <w:left w:val="nil"/>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center"/>
              <w:rPr>
                <w:rFonts w:ascii="Calibri" w:hAnsi="Calibri" w:cs="Calibri"/>
                <w:color w:val="000000"/>
                <w:sz w:val="18"/>
                <w:szCs w:val="18"/>
                <w:lang w:eastAsia="es-EC"/>
              </w:rPr>
            </w:pPr>
            <w:r w:rsidRPr="00A00658">
              <w:rPr>
                <w:rFonts w:ascii="Calibri" w:hAnsi="Calibri" w:cs="Calibri"/>
                <w:color w:val="000000"/>
                <w:sz w:val="18"/>
                <w:szCs w:val="18"/>
                <w:lang w:eastAsia="es-EC"/>
              </w:rPr>
              <w:t xml:space="preserve">    120.450,50 </w:t>
            </w:r>
          </w:p>
        </w:tc>
        <w:tc>
          <w:tcPr>
            <w:tcW w:w="1334" w:type="dxa"/>
            <w:tcBorders>
              <w:top w:val="nil"/>
              <w:left w:val="nil"/>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left"/>
              <w:rPr>
                <w:rFonts w:ascii="Calibri" w:hAnsi="Calibri" w:cs="Calibri"/>
                <w:color w:val="000000"/>
                <w:sz w:val="18"/>
                <w:szCs w:val="18"/>
                <w:lang w:eastAsia="es-EC"/>
              </w:rPr>
            </w:pPr>
            <w:r w:rsidRPr="00A00658">
              <w:rPr>
                <w:rFonts w:ascii="Calibri" w:hAnsi="Calibri" w:cs="Calibri"/>
                <w:color w:val="000000"/>
                <w:sz w:val="18"/>
                <w:szCs w:val="18"/>
                <w:lang w:eastAsia="es-EC"/>
              </w:rPr>
              <w:t xml:space="preserve">        198.000,00 </w:t>
            </w:r>
          </w:p>
        </w:tc>
        <w:tc>
          <w:tcPr>
            <w:tcW w:w="1161" w:type="dxa"/>
            <w:tcBorders>
              <w:top w:val="single" w:sz="4" w:space="0" w:color="auto"/>
              <w:left w:val="nil"/>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center"/>
              <w:rPr>
                <w:rFonts w:ascii="Calibri" w:hAnsi="Calibri" w:cs="Calibri"/>
                <w:color w:val="000000"/>
                <w:lang w:eastAsia="es-EC"/>
              </w:rPr>
            </w:pPr>
            <w:r w:rsidRPr="00A00658">
              <w:rPr>
                <w:rFonts w:ascii="Calibri" w:hAnsi="Calibri" w:cs="Calibri"/>
                <w:color w:val="000000"/>
                <w:sz w:val="22"/>
                <w:szCs w:val="22"/>
                <w:lang w:eastAsia="es-EC"/>
              </w:rPr>
              <w:t>20</w:t>
            </w:r>
          </w:p>
        </w:tc>
        <w:tc>
          <w:tcPr>
            <w:tcW w:w="1059" w:type="dxa"/>
            <w:tcBorders>
              <w:top w:val="single" w:sz="4" w:space="0" w:color="auto"/>
              <w:left w:val="nil"/>
              <w:bottom w:val="single" w:sz="4" w:space="0" w:color="auto"/>
              <w:right w:val="single" w:sz="4" w:space="0" w:color="auto"/>
            </w:tcBorders>
            <w:shd w:val="clear" w:color="000000" w:fill="EAF1DD"/>
            <w:noWrap/>
            <w:vAlign w:val="bottom"/>
            <w:hideMark/>
          </w:tcPr>
          <w:p w:rsidR="00EA3240" w:rsidRPr="00A00658" w:rsidRDefault="00EA3240" w:rsidP="00EA3240">
            <w:pPr>
              <w:spacing w:before="0"/>
              <w:jc w:val="center"/>
              <w:rPr>
                <w:rFonts w:ascii="Calibri" w:hAnsi="Calibri" w:cs="Calibri"/>
                <w:color w:val="000000"/>
                <w:lang w:eastAsia="es-EC"/>
              </w:rPr>
            </w:pPr>
            <w:r w:rsidRPr="00A00658">
              <w:rPr>
                <w:rFonts w:ascii="Calibri" w:hAnsi="Calibri" w:cs="Calibri"/>
                <w:color w:val="000000"/>
                <w:sz w:val="22"/>
                <w:szCs w:val="22"/>
                <w:lang w:eastAsia="es-EC"/>
              </w:rPr>
              <w:t>50</w:t>
            </w:r>
          </w:p>
        </w:tc>
      </w:tr>
    </w:tbl>
    <w:p w:rsidR="00937D97" w:rsidRDefault="00937D97" w:rsidP="00A7199F">
      <w:pPr>
        <w:autoSpaceDE w:val="0"/>
        <w:autoSpaceDN w:val="0"/>
        <w:adjustRightInd w:val="0"/>
        <w:spacing w:before="360" w:line="480" w:lineRule="auto"/>
        <w:jc w:val="center"/>
        <w:rPr>
          <w:rFonts w:ascii="Arial" w:hAnsi="Arial" w:cs="Arial"/>
          <w:b/>
          <w:bCs/>
          <w:iCs/>
        </w:rPr>
      </w:pPr>
    </w:p>
    <w:p w:rsidR="00427AC3" w:rsidRDefault="00EA3240" w:rsidP="00A173B8">
      <w:pPr>
        <w:autoSpaceDE w:val="0"/>
        <w:autoSpaceDN w:val="0"/>
        <w:adjustRightInd w:val="0"/>
        <w:spacing w:before="0" w:line="480" w:lineRule="auto"/>
        <w:rPr>
          <w:rFonts w:ascii="Arial" w:hAnsi="Arial" w:cs="Arial"/>
          <w:bCs/>
          <w:iCs/>
        </w:rPr>
      </w:pPr>
      <w:r>
        <w:rPr>
          <w:rFonts w:ascii="Arial" w:hAnsi="Arial" w:cs="Arial"/>
          <w:b/>
          <w:bCs/>
          <w:iCs/>
        </w:rPr>
        <w:t xml:space="preserve">                              </w:t>
      </w:r>
    </w:p>
    <w:p w:rsidR="00427AC3" w:rsidRDefault="00EA3240" w:rsidP="00444A25">
      <w:pPr>
        <w:spacing w:before="600" w:line="480" w:lineRule="auto"/>
        <w:ind w:left="567"/>
        <w:rPr>
          <w:rFonts w:ascii="Arial" w:hAnsi="Arial" w:cs="Arial"/>
          <w:b/>
        </w:rPr>
      </w:pPr>
      <w:r>
        <w:rPr>
          <w:rFonts w:ascii="Arial" w:hAnsi="Arial" w:cs="Arial"/>
          <w:b/>
        </w:rPr>
        <w:t xml:space="preserve">3.6. </w:t>
      </w:r>
      <w:r w:rsidR="00427AC3">
        <w:rPr>
          <w:rFonts w:ascii="Arial" w:hAnsi="Arial" w:cs="Arial"/>
          <w:b/>
        </w:rPr>
        <w:t xml:space="preserve"> NIC 3</w:t>
      </w:r>
      <w:r w:rsidR="00491437">
        <w:rPr>
          <w:rFonts w:ascii="Arial" w:hAnsi="Arial" w:cs="Arial"/>
          <w:b/>
        </w:rPr>
        <w:t>6</w:t>
      </w:r>
      <w:r w:rsidR="00427AC3" w:rsidRPr="00BF4CBF">
        <w:rPr>
          <w:rFonts w:ascii="Arial" w:hAnsi="Arial" w:cs="Arial"/>
          <w:b/>
        </w:rPr>
        <w:t xml:space="preserve"> </w:t>
      </w:r>
      <w:r w:rsidR="008068FB">
        <w:rPr>
          <w:rFonts w:ascii="Arial" w:hAnsi="Arial" w:cs="Arial"/>
          <w:b/>
        </w:rPr>
        <w:t>Deterioro de Activos</w:t>
      </w:r>
    </w:p>
    <w:p w:rsidR="00427AC3" w:rsidRDefault="00EA3240" w:rsidP="00270D16">
      <w:pPr>
        <w:spacing w:before="480" w:line="480" w:lineRule="auto"/>
        <w:rPr>
          <w:rFonts w:ascii="Arial" w:hAnsi="Arial" w:cs="Arial"/>
          <w:b/>
        </w:rPr>
      </w:pPr>
      <w:r>
        <w:rPr>
          <w:rFonts w:ascii="Arial" w:hAnsi="Arial" w:cs="Arial"/>
          <w:b/>
        </w:rPr>
        <w:t xml:space="preserve">                 3.6.</w:t>
      </w:r>
      <w:r w:rsidR="008068FB">
        <w:rPr>
          <w:rFonts w:ascii="Arial" w:hAnsi="Arial" w:cs="Arial"/>
          <w:b/>
        </w:rPr>
        <w:t>1</w:t>
      </w:r>
      <w:r>
        <w:rPr>
          <w:rFonts w:ascii="Arial" w:hAnsi="Arial" w:cs="Arial"/>
          <w:b/>
        </w:rPr>
        <w:t>.</w:t>
      </w:r>
      <w:r w:rsidR="008068FB">
        <w:rPr>
          <w:rFonts w:ascii="Arial" w:hAnsi="Arial" w:cs="Arial"/>
          <w:b/>
        </w:rPr>
        <w:t xml:space="preserve"> Comentario</w:t>
      </w:r>
      <w:r w:rsidR="00270D16">
        <w:rPr>
          <w:rFonts w:ascii="Arial" w:hAnsi="Arial" w:cs="Arial"/>
          <w:b/>
        </w:rPr>
        <w:t xml:space="preserve"> de</w:t>
      </w:r>
      <w:r w:rsidR="00E37AE4">
        <w:rPr>
          <w:rFonts w:ascii="Arial" w:hAnsi="Arial" w:cs="Arial"/>
          <w:b/>
        </w:rPr>
        <w:t xml:space="preserve"> NIC 36</w:t>
      </w:r>
    </w:p>
    <w:p w:rsidR="00427AC3" w:rsidRDefault="00427AC3" w:rsidP="00270D16">
      <w:pPr>
        <w:spacing w:before="480" w:line="480" w:lineRule="auto"/>
        <w:ind w:left="1843"/>
        <w:rPr>
          <w:rFonts w:ascii="Arial" w:hAnsi="Arial" w:cs="Arial"/>
        </w:rPr>
      </w:pPr>
      <w:r w:rsidRPr="004E31A1">
        <w:rPr>
          <w:rFonts w:ascii="Arial" w:hAnsi="Arial" w:cs="Arial"/>
        </w:rPr>
        <w:t>La NIC 36  indica que perdida por deterioro de activos es la cantidad que excede  el importe a libros de un activo o unidad generadora de efectivo a su importe recuperable.</w:t>
      </w:r>
    </w:p>
    <w:p w:rsidR="00427AC3" w:rsidRDefault="00427AC3" w:rsidP="00EA3240">
      <w:pPr>
        <w:spacing w:line="480" w:lineRule="auto"/>
        <w:ind w:left="1843"/>
        <w:rPr>
          <w:rFonts w:ascii="Arial" w:hAnsi="Arial" w:cs="Arial"/>
        </w:rPr>
      </w:pPr>
      <w:r>
        <w:rPr>
          <w:rFonts w:ascii="Arial" w:hAnsi="Arial" w:cs="Arial"/>
        </w:rPr>
        <w:t>Se realizo la prueba para determinar si existe deterioro de activos y dio como resultado lo siguiente:</w:t>
      </w:r>
    </w:p>
    <w:p w:rsidR="00270D16" w:rsidRDefault="009D0DC9" w:rsidP="00270D16">
      <w:pPr>
        <w:spacing w:before="0" w:line="480" w:lineRule="auto"/>
        <w:ind w:left="1843"/>
        <w:rPr>
          <w:rFonts w:ascii="Arial" w:hAnsi="Arial" w:cs="Arial"/>
        </w:rPr>
      </w:pPr>
      <w:r w:rsidRPr="009D0DC9">
        <w:rPr>
          <w:noProof/>
          <w:lang w:val="es-ES"/>
        </w:rPr>
        <w:pict>
          <v:shape id="_x0000_s1181" type="#_x0000_t202" style="position:absolute;left:0;text-align:left;margin-left:84.6pt;margin-top:15.75pt;width:346pt;height:68.4pt;z-index:251695104;mso-width-relative:margin;mso-height-relative:margin">
            <v:textbox>
              <w:txbxContent>
                <w:p w:rsidR="005C6A23" w:rsidRPr="001F434D" w:rsidRDefault="005C6A23" w:rsidP="00965802">
                  <w:pPr>
                    <w:tabs>
                      <w:tab w:val="left" w:pos="5688"/>
                    </w:tabs>
                    <w:spacing w:line="480" w:lineRule="auto"/>
                    <w:rPr>
                      <w:sz w:val="18"/>
                      <w:szCs w:val="18"/>
                    </w:rPr>
                  </w:pPr>
                  <w:r w:rsidRPr="001F434D">
                    <w:rPr>
                      <w:sz w:val="18"/>
                      <w:szCs w:val="18"/>
                      <w:lang w:val="es-ES"/>
                    </w:rPr>
                    <w:t xml:space="preserve">VALOR EN LIBROS  </w:t>
                  </w:r>
                  <w:r w:rsidRPr="001F434D">
                    <w:rPr>
                      <w:sz w:val="18"/>
                      <w:szCs w:val="18"/>
                    </w:rPr>
                    <w:t xml:space="preserve">&lt; IMPORTE RECUPERABLE  </w:t>
                  </w:r>
                  <w:r>
                    <w:rPr>
                      <w:noProof/>
                      <w:sz w:val="18"/>
                      <w:szCs w:val="18"/>
                      <w:lang w:val="es-ES" w:eastAsia="es-ES"/>
                    </w:rPr>
                    <w:drawing>
                      <wp:inline distT="0" distB="0" distL="0" distR="0">
                        <wp:extent cx="313055" cy="9334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313055" cy="93345"/>
                                </a:xfrm>
                                <a:prstGeom prst="rect">
                                  <a:avLst/>
                                </a:prstGeom>
                                <a:noFill/>
                                <a:ln w="9525">
                                  <a:noFill/>
                                  <a:miter lim="800000"/>
                                  <a:headEnd/>
                                  <a:tailEnd/>
                                </a:ln>
                              </pic:spPr>
                            </pic:pic>
                          </a:graphicData>
                        </a:graphic>
                      </wp:inline>
                    </w:drawing>
                  </w:r>
                  <w:r w:rsidRPr="001F434D">
                    <w:rPr>
                      <w:sz w:val="18"/>
                      <w:szCs w:val="18"/>
                    </w:rPr>
                    <w:t xml:space="preserve"> </w:t>
                  </w:r>
                  <w:r w:rsidRPr="001F434D">
                    <w:rPr>
                      <w:b/>
                      <w:color w:val="FF0000"/>
                      <w:sz w:val="18"/>
                      <w:szCs w:val="18"/>
                    </w:rPr>
                    <w:t>NO</w:t>
                  </w:r>
                  <w:r w:rsidRPr="001F434D">
                    <w:rPr>
                      <w:color w:val="FF0000"/>
                      <w:sz w:val="18"/>
                      <w:szCs w:val="18"/>
                    </w:rPr>
                    <w:t xml:space="preserve">  </w:t>
                  </w:r>
                  <w:r w:rsidRPr="001F434D">
                    <w:rPr>
                      <w:b/>
                      <w:color w:val="FF0000"/>
                      <w:sz w:val="18"/>
                      <w:szCs w:val="18"/>
                    </w:rPr>
                    <w:t>HAY PERDIDA POR DETERIORO</w:t>
                  </w:r>
                </w:p>
                <w:p w:rsidR="005C6A23" w:rsidRPr="00965802" w:rsidRDefault="005C6A23"/>
              </w:txbxContent>
            </v:textbox>
          </v:shape>
        </w:pict>
      </w:r>
    </w:p>
    <w:p w:rsidR="00427AC3" w:rsidRDefault="00427AC3" w:rsidP="00427AC3">
      <w:pPr>
        <w:spacing w:line="480" w:lineRule="auto"/>
      </w:pPr>
    </w:p>
    <w:p w:rsidR="00965802" w:rsidRDefault="00427AC3" w:rsidP="00427AC3">
      <w:pPr>
        <w:tabs>
          <w:tab w:val="left" w:pos="5688"/>
        </w:tabs>
        <w:spacing w:line="480" w:lineRule="auto"/>
      </w:pPr>
      <w:r>
        <w:t xml:space="preserve">      </w:t>
      </w:r>
    </w:p>
    <w:p w:rsidR="00937D97" w:rsidRDefault="009D0DC9" w:rsidP="00937D97">
      <w:pPr>
        <w:tabs>
          <w:tab w:val="left" w:pos="5688"/>
        </w:tabs>
        <w:spacing w:line="480" w:lineRule="auto"/>
      </w:pPr>
      <w:r w:rsidRPr="009D0DC9">
        <w:rPr>
          <w:rFonts w:ascii="Arial" w:hAnsi="Arial" w:cs="Arial"/>
          <w:noProof/>
          <w:lang w:eastAsia="es-EC"/>
        </w:rPr>
        <w:pict>
          <v:shape id="_x0000_s1166" type="#_x0000_t202" style="position:absolute;left:0;text-align:left;margin-left:84.6pt;margin-top:3.45pt;width:346pt;height:59.4pt;z-index:251618304">
            <v:textbox style="mso-next-textbox:#_x0000_s1166">
              <w:txbxContent>
                <w:p w:rsidR="005C6A23" w:rsidRPr="001F434D" w:rsidRDefault="005C6A23" w:rsidP="00965802">
                  <w:pPr>
                    <w:tabs>
                      <w:tab w:val="left" w:pos="5688"/>
                    </w:tabs>
                    <w:spacing w:line="480" w:lineRule="auto"/>
                    <w:rPr>
                      <w:sz w:val="18"/>
                      <w:szCs w:val="18"/>
                    </w:rPr>
                  </w:pPr>
                  <w:r>
                    <w:rPr>
                      <w:sz w:val="18"/>
                      <w:szCs w:val="18"/>
                    </w:rPr>
                    <w:t xml:space="preserve">          </w:t>
                  </w:r>
                  <w:r w:rsidRPr="008F7081">
                    <w:rPr>
                      <w:b/>
                      <w:sz w:val="18"/>
                      <w:szCs w:val="18"/>
                    </w:rPr>
                    <w:t>120450.50     &lt;          198000</w:t>
                  </w:r>
                  <w:r w:rsidRPr="001F434D">
                    <w:rPr>
                      <w:sz w:val="18"/>
                      <w:szCs w:val="18"/>
                    </w:rPr>
                    <w:t xml:space="preserve">                   </w:t>
                  </w:r>
                  <w:r w:rsidRPr="001F434D">
                    <w:rPr>
                      <w:b/>
                      <w:color w:val="FF0000"/>
                      <w:sz w:val="18"/>
                      <w:szCs w:val="18"/>
                    </w:rPr>
                    <w:t>NO</w:t>
                  </w:r>
                  <w:r w:rsidRPr="001F434D">
                    <w:rPr>
                      <w:color w:val="FF0000"/>
                      <w:sz w:val="18"/>
                      <w:szCs w:val="18"/>
                    </w:rPr>
                    <w:t xml:space="preserve">  </w:t>
                  </w:r>
                  <w:r w:rsidRPr="001F434D">
                    <w:rPr>
                      <w:b/>
                      <w:color w:val="FF0000"/>
                      <w:sz w:val="18"/>
                      <w:szCs w:val="18"/>
                    </w:rPr>
                    <w:t>HAY PERDIDA POR DETERIORO</w:t>
                  </w:r>
                </w:p>
                <w:p w:rsidR="005C6A23" w:rsidRPr="00962F24" w:rsidRDefault="005C6A23" w:rsidP="00427AC3"/>
              </w:txbxContent>
            </v:textbox>
          </v:shape>
        </w:pict>
      </w:r>
      <w:r w:rsidRPr="009D0DC9">
        <w:rPr>
          <w:noProof/>
          <w:lang w:eastAsia="es-EC"/>
        </w:rPr>
        <w:pict>
          <v:shape id="_x0000_s1167" type="#_x0000_t32" style="position:absolute;left:0;text-align:left;margin-left:226.1pt;margin-top:22.7pt;width:23.4pt;height:.05pt;z-index:251619328" o:connectortype="straight">
            <v:stroke endarrow="block"/>
          </v:shape>
        </w:pict>
      </w:r>
      <w:r w:rsidR="00427AC3">
        <w:t xml:space="preserve">  </w:t>
      </w:r>
    </w:p>
    <w:p w:rsidR="00EA3240" w:rsidRDefault="00EA3240" w:rsidP="00937D97">
      <w:pPr>
        <w:tabs>
          <w:tab w:val="left" w:pos="5688"/>
        </w:tabs>
        <w:spacing w:line="480" w:lineRule="auto"/>
        <w:rPr>
          <w:rFonts w:ascii="Arial" w:hAnsi="Arial" w:cs="Arial"/>
        </w:rPr>
      </w:pPr>
    </w:p>
    <w:p w:rsidR="00427AC3" w:rsidRPr="00937D97" w:rsidRDefault="00427AC3" w:rsidP="00EA3240">
      <w:pPr>
        <w:tabs>
          <w:tab w:val="left" w:pos="5688"/>
        </w:tabs>
        <w:spacing w:line="480" w:lineRule="auto"/>
        <w:ind w:left="1843"/>
      </w:pPr>
      <w:r w:rsidRPr="004E31A1">
        <w:rPr>
          <w:rFonts w:ascii="Arial" w:hAnsi="Arial" w:cs="Arial"/>
        </w:rPr>
        <w:t>De acuerdo al estudio de la NIC</w:t>
      </w:r>
      <w:r>
        <w:rPr>
          <w:rFonts w:ascii="Arial" w:hAnsi="Arial" w:cs="Arial"/>
        </w:rPr>
        <w:t xml:space="preserve"> 16 se determinó</w:t>
      </w:r>
      <w:r w:rsidRPr="004E31A1">
        <w:rPr>
          <w:rFonts w:ascii="Arial" w:hAnsi="Arial" w:cs="Arial"/>
        </w:rPr>
        <w:t xml:space="preserve"> que el importe recuperable es mayor al importe en libros por lo que se determi</w:t>
      </w:r>
      <w:r>
        <w:rPr>
          <w:rFonts w:ascii="Arial" w:hAnsi="Arial" w:cs="Arial"/>
        </w:rPr>
        <w:t>nó</w:t>
      </w:r>
      <w:r w:rsidRPr="004E31A1">
        <w:rPr>
          <w:rFonts w:ascii="Arial" w:hAnsi="Arial" w:cs="Arial"/>
        </w:rPr>
        <w:t xml:space="preserve"> que</w:t>
      </w:r>
      <w:r>
        <w:rPr>
          <w:rFonts w:ascii="Arial" w:hAnsi="Arial" w:cs="Arial"/>
        </w:rPr>
        <w:t xml:space="preserve"> no existe indicio de deterioro debido al incremento de las ventas, generadas en gran parte por la ubicación apropiada del establecimiento.</w:t>
      </w:r>
    </w:p>
    <w:p w:rsidR="00427AC3" w:rsidRDefault="00427AC3" w:rsidP="00EA3240">
      <w:pPr>
        <w:spacing w:line="480" w:lineRule="auto"/>
        <w:ind w:left="1843"/>
        <w:rPr>
          <w:rFonts w:ascii="Arial" w:hAnsi="Arial" w:cs="Arial"/>
        </w:rPr>
      </w:pPr>
      <w:r w:rsidRPr="004E31A1">
        <w:rPr>
          <w:rFonts w:ascii="Arial" w:hAnsi="Arial" w:cs="Arial"/>
        </w:rPr>
        <w:t>Además todos los activos que posee la empresa están en uso y representan beneficios económicos a la misma de acuerdo a los informes internos proporcionados por la gerencia.</w:t>
      </w:r>
    </w:p>
    <w:p w:rsidR="00427AC3" w:rsidRDefault="00427AC3" w:rsidP="00EA3240">
      <w:pPr>
        <w:spacing w:line="480" w:lineRule="auto"/>
        <w:ind w:left="1843"/>
        <w:rPr>
          <w:rFonts w:ascii="Arial" w:hAnsi="Arial" w:cs="Arial"/>
        </w:rPr>
      </w:pPr>
      <w:r>
        <w:rPr>
          <w:rFonts w:ascii="Arial" w:hAnsi="Arial" w:cs="Arial"/>
        </w:rPr>
        <w:t>La empresa determinó</w:t>
      </w:r>
      <w:r w:rsidRPr="004E31A1">
        <w:rPr>
          <w:rFonts w:ascii="Arial" w:hAnsi="Arial" w:cs="Arial"/>
        </w:rPr>
        <w:t xml:space="preserve"> que el valor de mercado del edificio ha aumentado significativamente de acuerdo a los informes financieros presentado periódicamente para toma de decisiones de la gerencia, esto quiere decir que su importe recuperable en condiciones de mercado genera beneficios a la empresa.</w:t>
      </w:r>
    </w:p>
    <w:p w:rsidR="00270D16" w:rsidRDefault="00270D16" w:rsidP="00EA3240">
      <w:pPr>
        <w:spacing w:line="480" w:lineRule="auto"/>
        <w:ind w:left="1843"/>
        <w:rPr>
          <w:rFonts w:ascii="Arial" w:hAnsi="Arial" w:cs="Arial"/>
        </w:rPr>
      </w:pPr>
    </w:p>
    <w:p w:rsidR="00270D16" w:rsidRDefault="00270D16" w:rsidP="00EA3240">
      <w:pPr>
        <w:spacing w:line="480" w:lineRule="auto"/>
        <w:ind w:left="1843"/>
        <w:rPr>
          <w:rFonts w:ascii="Arial" w:hAnsi="Arial" w:cs="Arial"/>
        </w:rPr>
      </w:pPr>
    </w:p>
    <w:p w:rsidR="00270D16" w:rsidRDefault="00270D16" w:rsidP="00EA3240">
      <w:pPr>
        <w:spacing w:line="480" w:lineRule="auto"/>
        <w:ind w:left="1843"/>
        <w:rPr>
          <w:rFonts w:ascii="Arial" w:hAnsi="Arial" w:cs="Arial"/>
        </w:rPr>
      </w:pPr>
    </w:p>
    <w:p w:rsidR="00270D16" w:rsidRDefault="00270D16" w:rsidP="00EA3240">
      <w:pPr>
        <w:spacing w:line="480" w:lineRule="auto"/>
        <w:ind w:left="1843"/>
        <w:rPr>
          <w:rFonts w:ascii="Arial" w:hAnsi="Arial" w:cs="Arial"/>
        </w:rPr>
      </w:pPr>
    </w:p>
    <w:p w:rsidR="00427AC3" w:rsidRPr="00A9263F" w:rsidRDefault="00427AC3" w:rsidP="00EA3240">
      <w:pPr>
        <w:spacing w:before="360" w:line="480" w:lineRule="auto"/>
        <w:ind w:left="567"/>
        <w:rPr>
          <w:rFonts w:ascii="Arial" w:hAnsi="Arial" w:cs="Arial"/>
          <w:b/>
        </w:rPr>
      </w:pPr>
      <w:r w:rsidRPr="00A9263F">
        <w:rPr>
          <w:rFonts w:ascii="Arial" w:hAnsi="Arial" w:cs="Arial"/>
          <w:b/>
        </w:rPr>
        <w:t>3</w:t>
      </w:r>
      <w:r w:rsidR="00EA3240">
        <w:rPr>
          <w:rFonts w:ascii="Arial" w:hAnsi="Arial" w:cs="Arial"/>
          <w:b/>
        </w:rPr>
        <w:t xml:space="preserve">.7. </w:t>
      </w:r>
      <w:r w:rsidR="00956070">
        <w:rPr>
          <w:rFonts w:ascii="Arial" w:hAnsi="Arial" w:cs="Arial"/>
          <w:b/>
        </w:rPr>
        <w:t xml:space="preserve"> NIC 18</w:t>
      </w:r>
      <w:r w:rsidR="00227977">
        <w:rPr>
          <w:rFonts w:ascii="Arial" w:hAnsi="Arial" w:cs="Arial"/>
          <w:b/>
        </w:rPr>
        <w:t xml:space="preserve"> Ingresos Ordinarios</w:t>
      </w:r>
    </w:p>
    <w:p w:rsidR="00427AC3" w:rsidRDefault="00EA3240" w:rsidP="00B16D22">
      <w:pPr>
        <w:spacing w:before="480" w:line="480" w:lineRule="auto"/>
        <w:ind w:left="1134"/>
        <w:rPr>
          <w:rFonts w:ascii="Arial" w:hAnsi="Arial" w:cs="Arial"/>
          <w:b/>
        </w:rPr>
      </w:pPr>
      <w:r>
        <w:rPr>
          <w:rFonts w:ascii="Arial" w:hAnsi="Arial" w:cs="Arial"/>
          <w:b/>
        </w:rPr>
        <w:t>3.7.</w:t>
      </w:r>
      <w:r w:rsidR="00227977">
        <w:rPr>
          <w:rFonts w:ascii="Arial" w:hAnsi="Arial" w:cs="Arial"/>
          <w:b/>
        </w:rPr>
        <w:t>1</w:t>
      </w:r>
      <w:r>
        <w:rPr>
          <w:rFonts w:ascii="Arial" w:hAnsi="Arial" w:cs="Arial"/>
          <w:b/>
        </w:rPr>
        <w:t xml:space="preserve">. </w:t>
      </w:r>
      <w:r w:rsidR="00227977">
        <w:rPr>
          <w:rFonts w:ascii="Arial" w:hAnsi="Arial" w:cs="Arial"/>
          <w:b/>
        </w:rPr>
        <w:t xml:space="preserve"> </w:t>
      </w:r>
      <w:r w:rsidR="00427AC3">
        <w:rPr>
          <w:rFonts w:ascii="Arial" w:hAnsi="Arial" w:cs="Arial"/>
          <w:b/>
        </w:rPr>
        <w:t>Objetivo</w:t>
      </w:r>
    </w:p>
    <w:p w:rsidR="00427AC3" w:rsidRPr="00A92C89" w:rsidRDefault="00427AC3" w:rsidP="00B16D22">
      <w:pPr>
        <w:autoSpaceDE w:val="0"/>
        <w:autoSpaceDN w:val="0"/>
        <w:adjustRightInd w:val="0"/>
        <w:spacing w:before="480" w:line="480" w:lineRule="auto"/>
        <w:ind w:left="1843"/>
        <w:rPr>
          <w:rFonts w:ascii="Arial" w:hAnsi="Arial" w:cs="Arial"/>
          <w:color w:val="000000"/>
        </w:rPr>
      </w:pPr>
      <w:r w:rsidRPr="00A92C89">
        <w:rPr>
          <w:rFonts w:ascii="Arial" w:hAnsi="Arial" w:cs="Arial"/>
          <w:color w:val="000000"/>
        </w:rPr>
        <w:t xml:space="preserve">Los ingresos son definidos, en el Marco Conceptual para la Preparación y Presentación de Estados Financieros, como incrementos en los beneficios económicos producidos a lo largo del ejercicio en forma de entradas o incrementos de valor de los activos, o bien como disminuciones de los pasivos, que dan como resultado aumentos del patrimonio neto y no están relacionados con las aportaciones de los propietarios de la empresa. </w:t>
      </w:r>
    </w:p>
    <w:p w:rsidR="00E96A09" w:rsidRPr="00A92C89" w:rsidRDefault="00427AC3" w:rsidP="00EA3240">
      <w:pPr>
        <w:autoSpaceDE w:val="0"/>
        <w:autoSpaceDN w:val="0"/>
        <w:adjustRightInd w:val="0"/>
        <w:spacing w:line="480" w:lineRule="auto"/>
        <w:ind w:left="1843"/>
        <w:rPr>
          <w:rFonts w:ascii="Arial" w:hAnsi="Arial" w:cs="Arial"/>
          <w:color w:val="000000"/>
        </w:rPr>
      </w:pPr>
      <w:r w:rsidRPr="00A92C89">
        <w:rPr>
          <w:rFonts w:ascii="Arial" w:hAnsi="Arial" w:cs="Arial"/>
          <w:color w:val="000000"/>
        </w:rPr>
        <w:t xml:space="preserve">El concepto de ingreso comprende tanto los ingresos ordinarios en sí, como las ganancias. Los ingresos ordinarios, propiamente dichos, surgen en el curso de las actividades ordinarias de la empresa y adoptan una gran variedad de nombres, tales como: </w:t>
      </w:r>
    </w:p>
    <w:p w:rsidR="00427AC3" w:rsidRPr="00A92C89" w:rsidRDefault="00427AC3" w:rsidP="001B6163">
      <w:pPr>
        <w:pStyle w:val="Prrafodelista"/>
        <w:numPr>
          <w:ilvl w:val="0"/>
          <w:numId w:val="11"/>
        </w:numPr>
        <w:autoSpaceDE w:val="0"/>
        <w:autoSpaceDN w:val="0"/>
        <w:adjustRightInd w:val="0"/>
        <w:spacing w:line="480" w:lineRule="auto"/>
        <w:ind w:left="2127"/>
        <w:rPr>
          <w:rFonts w:ascii="Arial" w:hAnsi="Arial" w:cs="Arial"/>
          <w:color w:val="000000"/>
        </w:rPr>
      </w:pPr>
      <w:r w:rsidRPr="00A92C89">
        <w:rPr>
          <w:rFonts w:ascii="Arial" w:hAnsi="Arial" w:cs="Arial"/>
          <w:color w:val="000000"/>
        </w:rPr>
        <w:t>Ventas</w:t>
      </w:r>
    </w:p>
    <w:p w:rsidR="00427AC3" w:rsidRPr="00A92C89" w:rsidRDefault="00427AC3" w:rsidP="001B6163">
      <w:pPr>
        <w:pStyle w:val="Prrafodelista"/>
        <w:numPr>
          <w:ilvl w:val="0"/>
          <w:numId w:val="11"/>
        </w:numPr>
        <w:autoSpaceDE w:val="0"/>
        <w:autoSpaceDN w:val="0"/>
        <w:adjustRightInd w:val="0"/>
        <w:spacing w:line="480" w:lineRule="auto"/>
        <w:ind w:left="2127"/>
        <w:rPr>
          <w:rFonts w:ascii="Arial" w:hAnsi="Arial" w:cs="Arial"/>
          <w:color w:val="000000"/>
        </w:rPr>
      </w:pPr>
      <w:r w:rsidRPr="00A92C89">
        <w:rPr>
          <w:rFonts w:ascii="Arial" w:hAnsi="Arial" w:cs="Arial"/>
          <w:color w:val="000000"/>
        </w:rPr>
        <w:t>Comisiones</w:t>
      </w:r>
    </w:p>
    <w:p w:rsidR="00427AC3" w:rsidRPr="00A92C89" w:rsidRDefault="00427AC3" w:rsidP="001B6163">
      <w:pPr>
        <w:pStyle w:val="Prrafodelista"/>
        <w:numPr>
          <w:ilvl w:val="0"/>
          <w:numId w:val="11"/>
        </w:numPr>
        <w:autoSpaceDE w:val="0"/>
        <w:autoSpaceDN w:val="0"/>
        <w:adjustRightInd w:val="0"/>
        <w:spacing w:line="480" w:lineRule="auto"/>
        <w:ind w:left="2127"/>
        <w:rPr>
          <w:rFonts w:ascii="Arial" w:hAnsi="Arial" w:cs="Arial"/>
          <w:color w:val="000000"/>
        </w:rPr>
      </w:pPr>
      <w:r w:rsidRPr="00A92C89">
        <w:rPr>
          <w:rFonts w:ascii="Arial" w:hAnsi="Arial" w:cs="Arial"/>
          <w:color w:val="000000"/>
        </w:rPr>
        <w:t>Intereses</w:t>
      </w:r>
    </w:p>
    <w:p w:rsidR="00427AC3" w:rsidRPr="00A92C89" w:rsidRDefault="00427AC3" w:rsidP="001B6163">
      <w:pPr>
        <w:pStyle w:val="Prrafodelista"/>
        <w:numPr>
          <w:ilvl w:val="0"/>
          <w:numId w:val="11"/>
        </w:numPr>
        <w:autoSpaceDE w:val="0"/>
        <w:autoSpaceDN w:val="0"/>
        <w:adjustRightInd w:val="0"/>
        <w:spacing w:line="480" w:lineRule="auto"/>
        <w:ind w:left="2127"/>
        <w:rPr>
          <w:rFonts w:ascii="Arial" w:hAnsi="Arial" w:cs="Arial"/>
          <w:color w:val="000000"/>
        </w:rPr>
      </w:pPr>
      <w:r w:rsidRPr="00A92C89">
        <w:rPr>
          <w:rFonts w:ascii="Arial" w:hAnsi="Arial" w:cs="Arial"/>
          <w:color w:val="000000"/>
        </w:rPr>
        <w:t>Dividendos</w:t>
      </w:r>
    </w:p>
    <w:p w:rsidR="00427AC3" w:rsidRPr="00A92C89" w:rsidRDefault="00EA3240" w:rsidP="001B6163">
      <w:pPr>
        <w:pStyle w:val="Prrafodelista"/>
        <w:numPr>
          <w:ilvl w:val="0"/>
          <w:numId w:val="11"/>
        </w:numPr>
        <w:autoSpaceDE w:val="0"/>
        <w:autoSpaceDN w:val="0"/>
        <w:adjustRightInd w:val="0"/>
        <w:spacing w:line="480" w:lineRule="auto"/>
        <w:ind w:left="2127"/>
        <w:rPr>
          <w:rFonts w:ascii="Arial" w:hAnsi="Arial" w:cs="Arial"/>
          <w:color w:val="000000"/>
        </w:rPr>
      </w:pPr>
      <w:r>
        <w:rPr>
          <w:rFonts w:ascii="Arial" w:hAnsi="Arial" w:cs="Arial"/>
          <w:color w:val="000000"/>
        </w:rPr>
        <w:t>R</w:t>
      </w:r>
      <w:r w:rsidR="00427AC3" w:rsidRPr="00A92C89">
        <w:rPr>
          <w:rFonts w:ascii="Arial" w:hAnsi="Arial" w:cs="Arial"/>
          <w:color w:val="000000"/>
        </w:rPr>
        <w:t>egalías</w:t>
      </w:r>
    </w:p>
    <w:p w:rsidR="00427AC3" w:rsidRPr="00A92C89" w:rsidRDefault="00427AC3" w:rsidP="00EA3240">
      <w:pPr>
        <w:autoSpaceDE w:val="0"/>
        <w:autoSpaceDN w:val="0"/>
        <w:adjustRightInd w:val="0"/>
        <w:spacing w:line="480" w:lineRule="auto"/>
        <w:ind w:left="1843"/>
        <w:rPr>
          <w:rFonts w:ascii="Arial" w:hAnsi="Arial" w:cs="Arial"/>
          <w:color w:val="000000"/>
        </w:rPr>
      </w:pPr>
      <w:r w:rsidRPr="00A92C89">
        <w:rPr>
          <w:rFonts w:ascii="Arial" w:hAnsi="Arial" w:cs="Arial"/>
          <w:color w:val="000000"/>
        </w:rPr>
        <w:t xml:space="preserve">El objetivo de esta Norma es establecer el tratamiento contable de los ingresos ordinarios que surgen de ciertos tipos de transacciones y otros eventos. </w:t>
      </w:r>
    </w:p>
    <w:p w:rsidR="00427AC3" w:rsidRPr="00A92C89" w:rsidRDefault="00427AC3" w:rsidP="00CC0EB4">
      <w:pPr>
        <w:spacing w:line="480" w:lineRule="auto"/>
        <w:ind w:left="1843"/>
        <w:rPr>
          <w:rFonts w:ascii="Arial" w:hAnsi="Arial" w:cs="Arial"/>
          <w:color w:val="000000"/>
        </w:rPr>
      </w:pPr>
      <w:r w:rsidRPr="00A92C89">
        <w:rPr>
          <w:rFonts w:ascii="Arial" w:hAnsi="Arial" w:cs="Arial"/>
          <w:color w:val="000000"/>
        </w:rPr>
        <w:t>La principal preocupación en la contabilización de ingresos ordinarios es determinar cuándo deben ser reconocidos. El ingreso ordinario es reconocido cuando:</w:t>
      </w:r>
    </w:p>
    <w:p w:rsidR="00427AC3" w:rsidRPr="00A92C89" w:rsidRDefault="00427AC3" w:rsidP="001B6163">
      <w:pPr>
        <w:pStyle w:val="Prrafodelista"/>
        <w:numPr>
          <w:ilvl w:val="0"/>
          <w:numId w:val="12"/>
        </w:numPr>
        <w:spacing w:line="480" w:lineRule="auto"/>
        <w:ind w:left="2268"/>
        <w:rPr>
          <w:rFonts w:ascii="Arial" w:hAnsi="Arial" w:cs="Arial"/>
          <w:b/>
        </w:rPr>
      </w:pPr>
      <w:r w:rsidRPr="00A92C89">
        <w:rPr>
          <w:rFonts w:ascii="Arial" w:hAnsi="Arial" w:cs="Arial"/>
          <w:color w:val="000000"/>
        </w:rPr>
        <w:t xml:space="preserve">es probable que los beneficios económicos futuros fluyan a la empresa y </w:t>
      </w:r>
    </w:p>
    <w:p w:rsidR="00427AC3" w:rsidRPr="00A665E4" w:rsidRDefault="00427AC3" w:rsidP="001B6163">
      <w:pPr>
        <w:pStyle w:val="Prrafodelista"/>
        <w:numPr>
          <w:ilvl w:val="0"/>
          <w:numId w:val="12"/>
        </w:numPr>
        <w:spacing w:line="480" w:lineRule="auto"/>
        <w:ind w:left="2268"/>
        <w:rPr>
          <w:rFonts w:ascii="Arial" w:hAnsi="Arial" w:cs="Arial"/>
          <w:b/>
        </w:rPr>
      </w:pPr>
      <w:r w:rsidRPr="00A92C89">
        <w:rPr>
          <w:rFonts w:ascii="Arial" w:hAnsi="Arial" w:cs="Arial"/>
          <w:color w:val="000000"/>
        </w:rPr>
        <w:t>estos beneficios puedan ser valorados con fiabilidad</w:t>
      </w:r>
    </w:p>
    <w:p w:rsidR="00427AC3" w:rsidRPr="004F2EB2" w:rsidRDefault="00CC0EB4" w:rsidP="00B16D22">
      <w:pPr>
        <w:autoSpaceDE w:val="0"/>
        <w:autoSpaceDN w:val="0"/>
        <w:adjustRightInd w:val="0"/>
        <w:spacing w:before="480"/>
        <w:ind w:left="1134"/>
        <w:outlineLvl w:val="0"/>
        <w:rPr>
          <w:rFonts w:ascii="Arial" w:hAnsi="Arial" w:cs="Arial"/>
          <w:color w:val="000000"/>
        </w:rPr>
      </w:pPr>
      <w:r>
        <w:rPr>
          <w:rFonts w:ascii="Arial" w:hAnsi="Arial" w:cs="Arial"/>
          <w:b/>
          <w:bCs/>
          <w:color w:val="000000"/>
        </w:rPr>
        <w:t>3.7</w:t>
      </w:r>
      <w:r w:rsidR="00227977">
        <w:rPr>
          <w:rFonts w:ascii="Arial" w:hAnsi="Arial" w:cs="Arial"/>
          <w:b/>
          <w:bCs/>
          <w:color w:val="000000"/>
        </w:rPr>
        <w:t>.2</w:t>
      </w:r>
      <w:r>
        <w:rPr>
          <w:rFonts w:ascii="Arial" w:hAnsi="Arial" w:cs="Arial"/>
          <w:b/>
          <w:bCs/>
          <w:color w:val="000000"/>
        </w:rPr>
        <w:t xml:space="preserve">. </w:t>
      </w:r>
      <w:r w:rsidR="00427AC3" w:rsidRPr="004F2EB2">
        <w:rPr>
          <w:rFonts w:ascii="Arial" w:hAnsi="Arial" w:cs="Arial"/>
          <w:b/>
          <w:bCs/>
          <w:color w:val="000000"/>
        </w:rPr>
        <w:t xml:space="preserve"> Alcance</w:t>
      </w:r>
    </w:p>
    <w:p w:rsidR="00427AC3" w:rsidRPr="00A92C89" w:rsidRDefault="00427AC3" w:rsidP="00B16D22">
      <w:pPr>
        <w:autoSpaceDE w:val="0"/>
        <w:autoSpaceDN w:val="0"/>
        <w:adjustRightInd w:val="0"/>
        <w:spacing w:before="600" w:line="480" w:lineRule="auto"/>
        <w:ind w:left="1843"/>
        <w:rPr>
          <w:rFonts w:ascii="Arial" w:hAnsi="Arial" w:cs="Arial"/>
          <w:color w:val="000000"/>
        </w:rPr>
      </w:pPr>
      <w:r w:rsidRPr="00A92C89">
        <w:rPr>
          <w:rFonts w:ascii="Arial" w:hAnsi="Arial" w:cs="Arial"/>
          <w:bCs/>
          <w:iCs/>
          <w:color w:val="000000"/>
        </w:rPr>
        <w:t xml:space="preserve">Esta Norma debe ser aplicada al contabilizar los ingresos ordinarios procedentes de las siguientes transacciones y sucesos: </w:t>
      </w:r>
    </w:p>
    <w:p w:rsidR="00427AC3" w:rsidRPr="00A92C89" w:rsidRDefault="00427AC3" w:rsidP="001B6163">
      <w:pPr>
        <w:pStyle w:val="Prrafodelista"/>
        <w:numPr>
          <w:ilvl w:val="0"/>
          <w:numId w:val="13"/>
        </w:numPr>
        <w:autoSpaceDE w:val="0"/>
        <w:autoSpaceDN w:val="0"/>
        <w:adjustRightInd w:val="0"/>
        <w:spacing w:after="120" w:line="480" w:lineRule="auto"/>
        <w:ind w:left="2127"/>
        <w:rPr>
          <w:rFonts w:ascii="Arial" w:hAnsi="Arial" w:cs="Arial"/>
          <w:color w:val="000000"/>
        </w:rPr>
      </w:pPr>
      <w:r w:rsidRPr="00A92C89">
        <w:rPr>
          <w:rFonts w:ascii="Arial" w:hAnsi="Arial" w:cs="Arial"/>
          <w:bCs/>
          <w:iCs/>
          <w:color w:val="000000"/>
        </w:rPr>
        <w:t xml:space="preserve">la venta de productos; </w:t>
      </w:r>
    </w:p>
    <w:p w:rsidR="00427AC3" w:rsidRPr="00A92C89" w:rsidRDefault="00427AC3" w:rsidP="001B6163">
      <w:pPr>
        <w:pStyle w:val="Prrafodelista"/>
        <w:numPr>
          <w:ilvl w:val="0"/>
          <w:numId w:val="13"/>
        </w:numPr>
        <w:autoSpaceDE w:val="0"/>
        <w:autoSpaceDN w:val="0"/>
        <w:adjustRightInd w:val="0"/>
        <w:spacing w:after="120" w:line="480" w:lineRule="auto"/>
        <w:ind w:left="2127"/>
        <w:rPr>
          <w:rFonts w:ascii="Arial" w:hAnsi="Arial" w:cs="Arial"/>
          <w:color w:val="000000"/>
        </w:rPr>
      </w:pPr>
      <w:r w:rsidRPr="00A92C89">
        <w:rPr>
          <w:rFonts w:ascii="Arial" w:hAnsi="Arial" w:cs="Arial"/>
          <w:bCs/>
          <w:iCs/>
          <w:color w:val="000000"/>
        </w:rPr>
        <w:t xml:space="preserve">la prestación de servicios; y </w:t>
      </w:r>
    </w:p>
    <w:p w:rsidR="00427AC3" w:rsidRPr="00A92C89" w:rsidRDefault="00427AC3" w:rsidP="001B6163">
      <w:pPr>
        <w:pStyle w:val="Prrafodelista"/>
        <w:numPr>
          <w:ilvl w:val="0"/>
          <w:numId w:val="13"/>
        </w:numPr>
        <w:autoSpaceDE w:val="0"/>
        <w:autoSpaceDN w:val="0"/>
        <w:adjustRightInd w:val="0"/>
        <w:spacing w:after="120" w:line="480" w:lineRule="auto"/>
        <w:ind w:left="2127"/>
        <w:rPr>
          <w:rFonts w:ascii="Arial" w:hAnsi="Arial" w:cs="Arial"/>
          <w:color w:val="000000"/>
        </w:rPr>
      </w:pPr>
      <w:r w:rsidRPr="00A92C89">
        <w:rPr>
          <w:rFonts w:ascii="Arial" w:hAnsi="Arial" w:cs="Arial"/>
          <w:bCs/>
          <w:iCs/>
          <w:color w:val="000000"/>
        </w:rPr>
        <w:t xml:space="preserve">el uso, por parte de terceros, de activos de la empresa que produzcan intereses, regalías y dividendos. </w:t>
      </w:r>
    </w:p>
    <w:p w:rsidR="00427AC3" w:rsidRPr="00A7199F" w:rsidRDefault="00CC0EB4" w:rsidP="00B16D22">
      <w:pPr>
        <w:pStyle w:val="Ttulo1"/>
        <w:numPr>
          <w:ilvl w:val="0"/>
          <w:numId w:val="0"/>
        </w:numPr>
        <w:ind w:left="1134"/>
        <w:rPr>
          <w:rFonts w:ascii="Arial" w:hAnsi="Arial" w:cs="Arial"/>
          <w:color w:val="000000"/>
          <w:sz w:val="24"/>
          <w:szCs w:val="24"/>
        </w:rPr>
      </w:pPr>
      <w:r>
        <w:rPr>
          <w:rFonts w:ascii="Arial" w:hAnsi="Arial" w:cs="Arial"/>
          <w:bCs w:val="0"/>
          <w:color w:val="000000"/>
          <w:sz w:val="24"/>
          <w:szCs w:val="24"/>
        </w:rPr>
        <w:t xml:space="preserve">3.7.3.  </w:t>
      </w:r>
      <w:r w:rsidR="00427AC3" w:rsidRPr="00A7199F">
        <w:rPr>
          <w:rFonts w:ascii="Arial" w:hAnsi="Arial" w:cs="Arial"/>
          <w:bCs w:val="0"/>
          <w:color w:val="000000"/>
          <w:sz w:val="24"/>
          <w:szCs w:val="24"/>
        </w:rPr>
        <w:t xml:space="preserve">Valoración de los ingresos ordinarios </w:t>
      </w:r>
    </w:p>
    <w:p w:rsidR="00427AC3" w:rsidRPr="00A92C89" w:rsidRDefault="00427AC3" w:rsidP="00B16D22">
      <w:pPr>
        <w:spacing w:before="600" w:line="480" w:lineRule="auto"/>
        <w:ind w:left="1843"/>
        <w:rPr>
          <w:rFonts w:ascii="Arial" w:hAnsi="Arial" w:cs="Arial"/>
          <w:bCs/>
          <w:iCs/>
          <w:color w:val="000000"/>
        </w:rPr>
      </w:pPr>
      <w:r w:rsidRPr="00A92C89">
        <w:rPr>
          <w:rFonts w:ascii="Arial" w:hAnsi="Arial" w:cs="Arial"/>
          <w:bCs/>
          <w:iCs/>
          <w:color w:val="000000"/>
        </w:rPr>
        <w:t>La valoración de los ingresos ordinarios debe hacerse utilizando el valor razonable de la contrapartida recibida o por recibir, derivada de los mismos.</w:t>
      </w:r>
    </w:p>
    <w:p w:rsidR="00427AC3" w:rsidRPr="00A92C89" w:rsidRDefault="00427AC3" w:rsidP="00CC0EB4">
      <w:pPr>
        <w:spacing w:line="480" w:lineRule="auto"/>
        <w:ind w:left="1843"/>
        <w:rPr>
          <w:rFonts w:ascii="Arial" w:hAnsi="Arial" w:cs="Arial"/>
          <w:color w:val="000000"/>
        </w:rPr>
      </w:pPr>
      <w:r w:rsidRPr="00A92C89">
        <w:rPr>
          <w:rFonts w:ascii="Arial" w:hAnsi="Arial" w:cs="Arial"/>
          <w:color w:val="000000"/>
        </w:rPr>
        <w:t>En la mayoría de los casos, la contrapartida revestirá la forma de efectivo u otros medios equivalentes al efectivo, y por tanto el ingreso ordinario se mide por la cantidad de efectivo u otros medios equivalentes recibidos o por recibir. No obstante, cuando la entrada de efectivo u otros medios equivalentes se difiera en el tiempo, el valor razonable de la contrapartida puede ser menor que la cantidad nominal de efectivo cobrada o a cobrar.</w:t>
      </w:r>
    </w:p>
    <w:p w:rsidR="00427AC3" w:rsidRPr="00A92C89" w:rsidRDefault="00427AC3" w:rsidP="00CC0EB4">
      <w:pPr>
        <w:spacing w:line="480" w:lineRule="auto"/>
        <w:ind w:left="1843"/>
        <w:rPr>
          <w:rFonts w:ascii="Arial" w:hAnsi="Arial" w:cs="Arial"/>
          <w:bCs/>
          <w:iCs/>
          <w:color w:val="000000"/>
        </w:rPr>
      </w:pPr>
      <w:r w:rsidRPr="00A92C89">
        <w:rPr>
          <w:rFonts w:ascii="Arial" w:hAnsi="Arial" w:cs="Arial"/>
          <w:color w:val="000000"/>
        </w:rPr>
        <w:t>La diferencia entre el valor razonable y el importe nominal de la contrapartida se reconoce como ingreso financiero por intereses, de acuerdo con los párrafos 29 y 30 de esta Norma, y de acuerdo con la NIC 39, Instrumentos Financieros: Reconocimiento y Valoración.</w:t>
      </w:r>
    </w:p>
    <w:p w:rsidR="00427AC3" w:rsidRPr="00A7199F" w:rsidRDefault="00CC0EB4" w:rsidP="00B16D22">
      <w:pPr>
        <w:spacing w:before="480" w:line="480" w:lineRule="auto"/>
        <w:ind w:left="1134"/>
        <w:rPr>
          <w:rFonts w:ascii="Arial" w:hAnsi="Arial" w:cs="Arial"/>
          <w:b/>
          <w:bCs/>
          <w:color w:val="000000"/>
        </w:rPr>
      </w:pPr>
      <w:r>
        <w:rPr>
          <w:rFonts w:ascii="Arial" w:hAnsi="Arial" w:cs="Arial"/>
          <w:b/>
          <w:bCs/>
          <w:color w:val="000000"/>
        </w:rPr>
        <w:t>3.7</w:t>
      </w:r>
      <w:r w:rsidR="00080955">
        <w:rPr>
          <w:rFonts w:ascii="Arial" w:hAnsi="Arial" w:cs="Arial"/>
          <w:b/>
          <w:bCs/>
          <w:color w:val="000000"/>
        </w:rPr>
        <w:t>.4</w:t>
      </w:r>
      <w:r>
        <w:rPr>
          <w:rFonts w:ascii="Arial" w:hAnsi="Arial" w:cs="Arial"/>
          <w:b/>
          <w:bCs/>
          <w:color w:val="000000"/>
        </w:rPr>
        <w:t xml:space="preserve">. </w:t>
      </w:r>
      <w:r w:rsidR="00427AC3" w:rsidRPr="00A7199F">
        <w:rPr>
          <w:rFonts w:ascii="Arial" w:hAnsi="Arial" w:cs="Arial"/>
          <w:b/>
          <w:bCs/>
          <w:color w:val="000000"/>
        </w:rPr>
        <w:t xml:space="preserve"> Venta de bienes</w:t>
      </w:r>
    </w:p>
    <w:p w:rsidR="00427AC3" w:rsidRPr="00A92C89" w:rsidRDefault="00427AC3" w:rsidP="00B16D22">
      <w:pPr>
        <w:spacing w:before="360" w:line="480" w:lineRule="auto"/>
        <w:ind w:left="1843"/>
        <w:rPr>
          <w:rFonts w:ascii="Arial" w:hAnsi="Arial" w:cs="Arial"/>
          <w:bCs/>
          <w:iCs/>
          <w:color w:val="000000"/>
        </w:rPr>
      </w:pPr>
      <w:r w:rsidRPr="00A92C89">
        <w:rPr>
          <w:rFonts w:ascii="Arial" w:hAnsi="Arial" w:cs="Arial"/>
          <w:bCs/>
          <w:iCs/>
          <w:color w:val="000000"/>
        </w:rPr>
        <w:t xml:space="preserve">Los </w:t>
      </w:r>
      <w:r w:rsidR="00CC043E">
        <w:rPr>
          <w:rFonts w:ascii="Arial" w:hAnsi="Arial" w:cs="Arial"/>
          <w:bCs/>
          <w:iCs/>
          <w:color w:val="000000"/>
        </w:rPr>
        <w:t>ingresos ordinarios de Hydromecá</w:t>
      </w:r>
      <w:r w:rsidRPr="00A92C89">
        <w:rPr>
          <w:rFonts w:ascii="Arial" w:hAnsi="Arial" w:cs="Arial"/>
          <w:bCs/>
          <w:iCs/>
          <w:color w:val="000000"/>
        </w:rPr>
        <w:t>nica del Ecuador S.A. se originan de las ventas de partes y piezas hidráulicas y deben de cumplir las siguientes características para su respectivo reconocimiento y registro como lo indica el párrafo 14 de la NIC 18:</w:t>
      </w:r>
    </w:p>
    <w:p w:rsidR="00D83AA5" w:rsidRDefault="00427AC3" w:rsidP="00CC0EB4">
      <w:pPr>
        <w:autoSpaceDE w:val="0"/>
        <w:autoSpaceDN w:val="0"/>
        <w:adjustRightInd w:val="0"/>
        <w:spacing w:before="0" w:line="480" w:lineRule="auto"/>
        <w:ind w:left="1843"/>
        <w:rPr>
          <w:rFonts w:ascii="Arial" w:hAnsi="Arial" w:cs="Arial"/>
          <w:bCs/>
          <w:iCs/>
          <w:color w:val="000000"/>
        </w:rPr>
      </w:pPr>
      <w:r w:rsidRPr="00A92C89">
        <w:rPr>
          <w:rFonts w:ascii="Arial" w:hAnsi="Arial" w:cs="Arial"/>
          <w:bCs/>
          <w:iCs/>
          <w:color w:val="000000"/>
        </w:rPr>
        <w:t xml:space="preserve">Los ingresos ordinarios procedentes de la venta de bienes deben ser reconocidos y registrados en los estados financieros cuando se cumplen todas y cada una de las siguientes condiciones: </w:t>
      </w:r>
    </w:p>
    <w:p w:rsidR="00B16D22" w:rsidRDefault="00B16D22" w:rsidP="00CC0EB4">
      <w:pPr>
        <w:autoSpaceDE w:val="0"/>
        <w:autoSpaceDN w:val="0"/>
        <w:adjustRightInd w:val="0"/>
        <w:spacing w:before="0" w:line="480" w:lineRule="auto"/>
        <w:ind w:left="1843"/>
        <w:rPr>
          <w:rFonts w:ascii="Arial" w:hAnsi="Arial" w:cs="Arial"/>
          <w:bCs/>
          <w:iCs/>
          <w:color w:val="000000"/>
        </w:rPr>
      </w:pPr>
    </w:p>
    <w:p w:rsidR="00B16D22" w:rsidRDefault="00B16D22" w:rsidP="00CC0EB4">
      <w:pPr>
        <w:autoSpaceDE w:val="0"/>
        <w:autoSpaceDN w:val="0"/>
        <w:adjustRightInd w:val="0"/>
        <w:spacing w:before="0" w:line="480" w:lineRule="auto"/>
        <w:ind w:left="1843"/>
        <w:rPr>
          <w:rFonts w:ascii="Arial" w:hAnsi="Arial" w:cs="Arial"/>
          <w:bCs/>
          <w:iCs/>
          <w:color w:val="000000"/>
        </w:rPr>
      </w:pPr>
    </w:p>
    <w:p w:rsidR="00B16D22" w:rsidRDefault="00B16D22" w:rsidP="00CC0EB4">
      <w:pPr>
        <w:autoSpaceDE w:val="0"/>
        <w:autoSpaceDN w:val="0"/>
        <w:adjustRightInd w:val="0"/>
        <w:spacing w:before="0" w:line="480" w:lineRule="auto"/>
        <w:ind w:left="1843"/>
        <w:rPr>
          <w:rFonts w:ascii="Arial" w:hAnsi="Arial" w:cs="Arial"/>
          <w:bCs/>
          <w:iCs/>
          <w:color w:val="000000"/>
        </w:rPr>
      </w:pPr>
    </w:p>
    <w:p w:rsidR="00B16D22" w:rsidRDefault="00B16D22" w:rsidP="00CC0EB4">
      <w:pPr>
        <w:autoSpaceDE w:val="0"/>
        <w:autoSpaceDN w:val="0"/>
        <w:adjustRightInd w:val="0"/>
        <w:spacing w:before="0" w:line="480" w:lineRule="auto"/>
        <w:ind w:left="1843"/>
        <w:rPr>
          <w:rFonts w:ascii="Arial" w:hAnsi="Arial" w:cs="Arial"/>
          <w:bCs/>
          <w:iCs/>
          <w:color w:val="000000"/>
        </w:rPr>
      </w:pPr>
    </w:p>
    <w:p w:rsidR="00B16D22" w:rsidRDefault="00B16D22" w:rsidP="00CC0EB4">
      <w:pPr>
        <w:autoSpaceDE w:val="0"/>
        <w:autoSpaceDN w:val="0"/>
        <w:adjustRightInd w:val="0"/>
        <w:spacing w:before="0" w:line="480" w:lineRule="auto"/>
        <w:ind w:left="1843"/>
        <w:rPr>
          <w:rFonts w:ascii="Arial" w:hAnsi="Arial" w:cs="Arial"/>
          <w:bCs/>
          <w:iCs/>
          <w:color w:val="000000"/>
        </w:rPr>
      </w:pPr>
    </w:p>
    <w:p w:rsidR="00B16D22" w:rsidRDefault="00B16D22" w:rsidP="00CC0EB4">
      <w:pPr>
        <w:autoSpaceDE w:val="0"/>
        <w:autoSpaceDN w:val="0"/>
        <w:adjustRightInd w:val="0"/>
        <w:spacing w:before="0" w:line="480" w:lineRule="auto"/>
        <w:ind w:left="1843"/>
        <w:rPr>
          <w:rFonts w:ascii="Arial" w:hAnsi="Arial" w:cs="Arial"/>
          <w:bCs/>
          <w:iCs/>
          <w:color w:val="000000"/>
        </w:rPr>
      </w:pPr>
    </w:p>
    <w:p w:rsidR="00CC0EB4" w:rsidRPr="00A92C89" w:rsidRDefault="00CC0EB4" w:rsidP="00CC0EB4">
      <w:pPr>
        <w:autoSpaceDE w:val="0"/>
        <w:autoSpaceDN w:val="0"/>
        <w:adjustRightInd w:val="0"/>
        <w:spacing w:before="0" w:line="480" w:lineRule="auto"/>
        <w:ind w:left="1843"/>
        <w:rPr>
          <w:rFonts w:ascii="Arial" w:hAnsi="Arial" w:cs="Arial"/>
          <w:bCs/>
          <w:iCs/>
          <w:color w:val="000000"/>
        </w:rPr>
      </w:pPr>
    </w:p>
    <w:p w:rsidR="00427AC3" w:rsidRDefault="009D0DC9" w:rsidP="002B0F6A">
      <w:pPr>
        <w:spacing w:before="120" w:line="480" w:lineRule="auto"/>
        <w:rPr>
          <w:rFonts w:ascii="Arial" w:hAnsi="Arial" w:cs="Arial"/>
          <w:bCs/>
          <w:iCs/>
          <w:color w:val="000000"/>
          <w:sz w:val="20"/>
          <w:szCs w:val="20"/>
        </w:rPr>
      </w:pPr>
      <w:r w:rsidRPr="009D0DC9">
        <w:rPr>
          <w:rFonts w:ascii="Arial" w:hAnsi="Arial" w:cs="Arial"/>
          <w:bCs/>
          <w:iCs/>
          <w:noProof/>
          <w:color w:val="000000"/>
          <w:sz w:val="20"/>
          <w:szCs w:val="20"/>
          <w:lang w:eastAsia="es-EC"/>
        </w:rPr>
        <w:pict>
          <v:shape id="_x0000_s1168" type="#_x0000_t202" style="position:absolute;left:0;text-align:left;margin-left:97.4pt;margin-top:2.65pt;width:291.6pt;height:71.3pt;z-index:251688960" fillcolor="#00b050">
            <v:textbox style="mso-next-textbox:#_x0000_s1168">
              <w:txbxContent>
                <w:p w:rsidR="005C6A23" w:rsidRPr="005A52AB" w:rsidRDefault="005C6A23" w:rsidP="00427AC3">
                  <w:pPr>
                    <w:jc w:val="center"/>
                    <w:rPr>
                      <w:b/>
                      <w:sz w:val="20"/>
                      <w:szCs w:val="20"/>
                    </w:rPr>
                  </w:pPr>
                  <w:r w:rsidRPr="005A52AB">
                    <w:rPr>
                      <w:b/>
                      <w:sz w:val="20"/>
                      <w:szCs w:val="20"/>
                    </w:rPr>
                    <w:t>RECONOCIMIENTO POR VENTA DE BIENES</w:t>
                  </w:r>
                </w:p>
                <w:p w:rsidR="005C6A23" w:rsidRPr="005A52AB" w:rsidRDefault="005C6A23" w:rsidP="00427AC3">
                  <w:pPr>
                    <w:jc w:val="center"/>
                    <w:rPr>
                      <w:b/>
                      <w:sz w:val="16"/>
                      <w:szCs w:val="16"/>
                    </w:rPr>
                  </w:pPr>
                  <w:r w:rsidRPr="005A52AB">
                    <w:rPr>
                      <w:b/>
                      <w:sz w:val="16"/>
                      <w:szCs w:val="16"/>
                    </w:rPr>
                    <w:t>LAS CONDICIONES DEBEN CUMPLIRSE INTEGRAMENTE</w:t>
                  </w:r>
                </w:p>
              </w:txbxContent>
            </v:textbox>
          </v:shape>
        </w:pict>
      </w:r>
    </w:p>
    <w:p w:rsidR="00427AC3" w:rsidRDefault="00427AC3" w:rsidP="00427AC3">
      <w:pPr>
        <w:spacing w:line="480" w:lineRule="auto"/>
        <w:rPr>
          <w:rFonts w:ascii="Arial" w:hAnsi="Arial" w:cs="Arial"/>
          <w:bCs/>
          <w:iCs/>
          <w:color w:val="000000"/>
          <w:sz w:val="20"/>
          <w:szCs w:val="20"/>
        </w:rPr>
      </w:pPr>
    </w:p>
    <w:p w:rsidR="00427AC3" w:rsidRPr="007C0E8C" w:rsidRDefault="009D0DC9" w:rsidP="00427AC3">
      <w:pPr>
        <w:spacing w:line="480" w:lineRule="auto"/>
        <w:rPr>
          <w:rFonts w:ascii="Arial" w:hAnsi="Arial" w:cs="Arial"/>
          <w:bCs/>
          <w:iCs/>
          <w:color w:val="000000"/>
          <w:sz w:val="20"/>
          <w:szCs w:val="20"/>
        </w:rPr>
      </w:pPr>
      <w:r w:rsidRPr="009D0DC9">
        <w:rPr>
          <w:rFonts w:ascii="Arial" w:hAnsi="Arial" w:cs="Arial"/>
          <w:bCs/>
          <w:iCs/>
          <w:noProof/>
          <w:color w:val="000000"/>
          <w:sz w:val="20"/>
          <w:szCs w:val="20"/>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237.8pt;margin-top:20.15pt;width:20.4pt;height:34.9pt;z-index:251689984" fillcolor="#00b050">
            <v:textbox style="layout-flow:vertical-ideographic"/>
          </v:shape>
        </w:pict>
      </w:r>
    </w:p>
    <w:p w:rsidR="00427AC3" w:rsidRPr="007C0E8C" w:rsidRDefault="00427AC3" w:rsidP="00427AC3">
      <w:pPr>
        <w:autoSpaceDE w:val="0"/>
        <w:autoSpaceDN w:val="0"/>
        <w:adjustRightInd w:val="0"/>
        <w:spacing w:before="0" w:line="360" w:lineRule="auto"/>
        <w:rPr>
          <w:rFonts w:ascii="Arial" w:hAnsi="Arial" w:cs="Arial"/>
          <w:bCs/>
          <w:iCs/>
          <w:color w:val="000000"/>
          <w:sz w:val="20"/>
          <w:szCs w:val="20"/>
        </w:rPr>
      </w:pPr>
    </w:p>
    <w:p w:rsidR="00427AC3" w:rsidRDefault="00427AC3" w:rsidP="00427AC3">
      <w:pPr>
        <w:pStyle w:val="Prrafodelista"/>
        <w:autoSpaceDE w:val="0"/>
        <w:autoSpaceDN w:val="0"/>
        <w:adjustRightInd w:val="0"/>
        <w:spacing w:before="0" w:after="120" w:line="360" w:lineRule="auto"/>
        <w:ind w:left="756"/>
        <w:rPr>
          <w:rFonts w:ascii="Arial" w:hAnsi="Arial" w:cs="Arial"/>
          <w:bCs/>
          <w:iCs/>
          <w:color w:val="000000"/>
          <w:sz w:val="20"/>
          <w:szCs w:val="20"/>
        </w:rPr>
      </w:pPr>
    </w:p>
    <w:p w:rsidR="00427AC3" w:rsidRDefault="00427AC3" w:rsidP="00CC0EB4">
      <w:pPr>
        <w:pStyle w:val="Prrafodelista"/>
        <w:autoSpaceDE w:val="0"/>
        <w:autoSpaceDN w:val="0"/>
        <w:adjustRightInd w:val="0"/>
        <w:spacing w:before="0" w:after="120" w:line="480" w:lineRule="auto"/>
        <w:ind w:left="1843"/>
        <w:rPr>
          <w:rFonts w:ascii="Arial" w:hAnsi="Arial" w:cs="Arial"/>
          <w:bCs/>
          <w:iCs/>
          <w:color w:val="000000"/>
          <w:sz w:val="20"/>
          <w:szCs w:val="20"/>
        </w:rPr>
      </w:pPr>
    </w:p>
    <w:p w:rsidR="00427AC3" w:rsidRPr="00A92C89" w:rsidRDefault="00286437" w:rsidP="001B6163">
      <w:pPr>
        <w:pStyle w:val="Prrafodelista"/>
        <w:numPr>
          <w:ilvl w:val="0"/>
          <w:numId w:val="14"/>
        </w:numPr>
        <w:autoSpaceDE w:val="0"/>
        <w:autoSpaceDN w:val="0"/>
        <w:adjustRightInd w:val="0"/>
        <w:spacing w:before="0" w:after="120" w:line="480" w:lineRule="auto"/>
        <w:ind w:left="2127"/>
        <w:rPr>
          <w:rFonts w:ascii="Arial" w:hAnsi="Arial" w:cs="Arial"/>
          <w:bCs/>
          <w:iCs/>
          <w:color w:val="000000"/>
        </w:rPr>
      </w:pPr>
      <w:r>
        <w:rPr>
          <w:rFonts w:ascii="Arial" w:hAnsi="Arial" w:cs="Arial"/>
          <w:bCs/>
          <w:iCs/>
          <w:color w:val="000000"/>
        </w:rPr>
        <w:t>L</w:t>
      </w:r>
      <w:r w:rsidR="00427AC3" w:rsidRPr="00A92C89">
        <w:rPr>
          <w:rFonts w:ascii="Arial" w:hAnsi="Arial" w:cs="Arial"/>
          <w:bCs/>
          <w:iCs/>
          <w:color w:val="000000"/>
        </w:rPr>
        <w:t xml:space="preserve">a empresa ha transferido al comprador los riesgos y ventajas, de tipo significativo, derivados de la propiedad de los bienes; </w:t>
      </w:r>
    </w:p>
    <w:p w:rsidR="00427AC3" w:rsidRPr="00A92C89" w:rsidRDefault="00286437" w:rsidP="001B6163">
      <w:pPr>
        <w:pStyle w:val="Prrafodelista"/>
        <w:numPr>
          <w:ilvl w:val="0"/>
          <w:numId w:val="14"/>
        </w:numPr>
        <w:autoSpaceDE w:val="0"/>
        <w:autoSpaceDN w:val="0"/>
        <w:adjustRightInd w:val="0"/>
        <w:spacing w:before="0" w:after="120" w:line="480" w:lineRule="auto"/>
        <w:ind w:left="2127"/>
        <w:rPr>
          <w:rFonts w:ascii="Arial" w:hAnsi="Arial" w:cs="Arial"/>
          <w:bCs/>
          <w:iCs/>
          <w:color w:val="000000"/>
        </w:rPr>
      </w:pPr>
      <w:r>
        <w:rPr>
          <w:rFonts w:ascii="Arial" w:hAnsi="Arial" w:cs="Arial"/>
          <w:bCs/>
          <w:iCs/>
          <w:color w:val="000000"/>
        </w:rPr>
        <w:t>L</w:t>
      </w:r>
      <w:r w:rsidR="00427AC3" w:rsidRPr="00A92C89">
        <w:rPr>
          <w:rFonts w:ascii="Arial" w:hAnsi="Arial" w:cs="Arial"/>
          <w:bCs/>
          <w:iCs/>
          <w:color w:val="000000"/>
        </w:rPr>
        <w:t xml:space="preserve">a empresa no conserva para sí ninguna implicación en la gestión corriente de los bienes vendidos, en el grado usualmente asociado con la propiedad, ni retiene el control efectivo sobre los mismos; </w:t>
      </w:r>
    </w:p>
    <w:p w:rsidR="00427AC3" w:rsidRPr="00A92C89" w:rsidRDefault="00286437" w:rsidP="001B6163">
      <w:pPr>
        <w:pStyle w:val="Prrafodelista"/>
        <w:numPr>
          <w:ilvl w:val="0"/>
          <w:numId w:val="14"/>
        </w:numPr>
        <w:spacing w:line="480" w:lineRule="auto"/>
        <w:ind w:left="2127"/>
        <w:rPr>
          <w:rFonts w:ascii="Arial" w:hAnsi="Arial" w:cs="Arial"/>
          <w:bCs/>
          <w:iCs/>
          <w:color w:val="000000"/>
        </w:rPr>
      </w:pPr>
      <w:r>
        <w:rPr>
          <w:rFonts w:ascii="Arial" w:hAnsi="Arial" w:cs="Arial"/>
          <w:bCs/>
          <w:iCs/>
          <w:color w:val="000000"/>
        </w:rPr>
        <w:t>E</w:t>
      </w:r>
      <w:r w:rsidR="00427AC3" w:rsidRPr="00A92C89">
        <w:rPr>
          <w:rFonts w:ascii="Arial" w:hAnsi="Arial" w:cs="Arial"/>
          <w:bCs/>
          <w:iCs/>
          <w:color w:val="000000"/>
        </w:rPr>
        <w:t>l importe de los ingresos ordinarios puede ser valorado con fiabilidad;</w:t>
      </w:r>
    </w:p>
    <w:p w:rsidR="00427AC3" w:rsidRPr="00A92C89" w:rsidRDefault="00286437" w:rsidP="001B6163">
      <w:pPr>
        <w:pStyle w:val="boldoutline"/>
        <w:numPr>
          <w:ilvl w:val="0"/>
          <w:numId w:val="14"/>
        </w:numPr>
        <w:spacing w:after="120" w:line="480" w:lineRule="auto"/>
        <w:ind w:left="2127"/>
        <w:jc w:val="both"/>
        <w:rPr>
          <w:rFonts w:ascii="Arial" w:eastAsia="Times New Roman" w:hAnsi="Arial" w:cs="Arial"/>
          <w:bCs/>
          <w:iCs/>
          <w:color w:val="000000"/>
        </w:rPr>
      </w:pPr>
      <w:r>
        <w:rPr>
          <w:rFonts w:ascii="Arial" w:eastAsia="Times New Roman" w:hAnsi="Arial" w:cs="Arial"/>
          <w:bCs/>
          <w:iCs/>
          <w:color w:val="000000"/>
        </w:rPr>
        <w:t>E</w:t>
      </w:r>
      <w:r w:rsidR="00427AC3" w:rsidRPr="00A92C89">
        <w:rPr>
          <w:rFonts w:ascii="Arial" w:eastAsia="Times New Roman" w:hAnsi="Arial" w:cs="Arial"/>
          <w:bCs/>
          <w:iCs/>
          <w:color w:val="000000"/>
        </w:rPr>
        <w:t xml:space="preserve">s probable que la empresa reciba los beneficios económicos asociados con la transacción; y </w:t>
      </w:r>
    </w:p>
    <w:p w:rsidR="00427AC3" w:rsidRPr="00A92C89" w:rsidRDefault="00286437" w:rsidP="001B6163">
      <w:pPr>
        <w:pStyle w:val="Prrafodelista"/>
        <w:numPr>
          <w:ilvl w:val="0"/>
          <w:numId w:val="14"/>
        </w:numPr>
        <w:spacing w:before="120" w:line="480" w:lineRule="auto"/>
        <w:ind w:left="2127"/>
        <w:rPr>
          <w:rFonts w:ascii="Arial" w:hAnsi="Arial" w:cs="Arial"/>
          <w:bCs/>
          <w:iCs/>
          <w:color w:val="000000"/>
        </w:rPr>
      </w:pPr>
      <w:r>
        <w:rPr>
          <w:rFonts w:ascii="Arial" w:hAnsi="Arial" w:cs="Arial"/>
          <w:bCs/>
          <w:iCs/>
          <w:color w:val="000000"/>
        </w:rPr>
        <w:t>L</w:t>
      </w:r>
      <w:r w:rsidR="00427AC3" w:rsidRPr="00A92C89">
        <w:rPr>
          <w:rFonts w:ascii="Arial" w:hAnsi="Arial" w:cs="Arial"/>
          <w:bCs/>
          <w:iCs/>
          <w:color w:val="000000"/>
        </w:rPr>
        <w:t>os costes incurridos, o por incurrir, en relación con la transacción pueden ser valorados con fiabilidad.</w:t>
      </w:r>
    </w:p>
    <w:p w:rsidR="00B16D22" w:rsidRDefault="00B16D22" w:rsidP="00427AC3">
      <w:pPr>
        <w:spacing w:line="360" w:lineRule="auto"/>
        <w:rPr>
          <w:rFonts w:ascii="Arial" w:hAnsi="Arial" w:cs="Arial"/>
          <w:b/>
        </w:rPr>
      </w:pPr>
    </w:p>
    <w:p w:rsidR="008F7081" w:rsidRDefault="008F7081" w:rsidP="00427AC3">
      <w:pPr>
        <w:spacing w:line="360" w:lineRule="auto"/>
        <w:rPr>
          <w:rFonts w:ascii="Arial" w:hAnsi="Arial" w:cs="Arial"/>
          <w:b/>
        </w:rPr>
      </w:pPr>
    </w:p>
    <w:p w:rsidR="00427AC3" w:rsidRDefault="00CC0EB4" w:rsidP="00CC0EB4">
      <w:pPr>
        <w:spacing w:before="0" w:line="360" w:lineRule="auto"/>
        <w:ind w:left="1134"/>
        <w:rPr>
          <w:rFonts w:ascii="Arial" w:hAnsi="Arial" w:cs="Arial"/>
          <w:b/>
        </w:rPr>
      </w:pPr>
      <w:r>
        <w:rPr>
          <w:rFonts w:ascii="Arial" w:hAnsi="Arial" w:cs="Arial"/>
          <w:b/>
        </w:rPr>
        <w:t xml:space="preserve">3.7.5. </w:t>
      </w:r>
      <w:r w:rsidR="00427AC3" w:rsidRPr="00236184">
        <w:rPr>
          <w:rFonts w:ascii="Arial" w:hAnsi="Arial" w:cs="Arial"/>
          <w:b/>
        </w:rPr>
        <w:t xml:space="preserve"> I</w:t>
      </w:r>
      <w:r w:rsidR="001C07AE">
        <w:rPr>
          <w:rFonts w:ascii="Arial" w:hAnsi="Arial" w:cs="Arial"/>
          <w:b/>
        </w:rPr>
        <w:t>mplementación</w:t>
      </w:r>
      <w:r w:rsidR="00427AC3" w:rsidRPr="00236184">
        <w:rPr>
          <w:rFonts w:ascii="Arial" w:hAnsi="Arial" w:cs="Arial"/>
          <w:b/>
        </w:rPr>
        <w:t xml:space="preserve"> </w:t>
      </w:r>
      <w:r w:rsidR="001C07AE">
        <w:rPr>
          <w:rFonts w:ascii="Arial" w:hAnsi="Arial" w:cs="Arial"/>
          <w:b/>
        </w:rPr>
        <w:t>de</w:t>
      </w:r>
      <w:r w:rsidR="00427AC3" w:rsidRPr="00236184">
        <w:rPr>
          <w:rFonts w:ascii="Arial" w:hAnsi="Arial" w:cs="Arial"/>
          <w:b/>
        </w:rPr>
        <w:t xml:space="preserve"> </w:t>
      </w:r>
      <w:r w:rsidR="001C07AE">
        <w:rPr>
          <w:rFonts w:ascii="Arial" w:hAnsi="Arial" w:cs="Arial"/>
          <w:b/>
        </w:rPr>
        <w:t>la</w:t>
      </w:r>
      <w:r w:rsidR="00427AC3" w:rsidRPr="00236184">
        <w:rPr>
          <w:rFonts w:ascii="Arial" w:hAnsi="Arial" w:cs="Arial"/>
          <w:b/>
        </w:rPr>
        <w:t xml:space="preserve"> NIC 1</w:t>
      </w:r>
      <w:r w:rsidR="00427AC3">
        <w:rPr>
          <w:rFonts w:ascii="Arial" w:hAnsi="Arial" w:cs="Arial"/>
          <w:b/>
        </w:rPr>
        <w:t>8</w:t>
      </w:r>
    </w:p>
    <w:p w:rsidR="00427AC3" w:rsidRPr="00A92C89" w:rsidRDefault="005A52AB" w:rsidP="00BE1C68">
      <w:pPr>
        <w:spacing w:before="480" w:line="480" w:lineRule="auto"/>
        <w:ind w:left="1843"/>
        <w:rPr>
          <w:rFonts w:ascii="Arial" w:hAnsi="Arial" w:cs="Arial"/>
          <w:color w:val="000000"/>
        </w:rPr>
      </w:pPr>
      <w:r>
        <w:rPr>
          <w:rFonts w:ascii="Arial" w:hAnsi="Arial" w:cs="Arial"/>
          <w:color w:val="000000"/>
        </w:rPr>
        <w:t>Hydromecá</w:t>
      </w:r>
      <w:r w:rsidR="00427AC3" w:rsidRPr="00A92C89">
        <w:rPr>
          <w:rFonts w:ascii="Arial" w:hAnsi="Arial" w:cs="Arial"/>
          <w:color w:val="000000"/>
        </w:rPr>
        <w:t xml:space="preserve">nica del Ecuador S.A. reconoce como ingresos ordinarios los que surgen por la venta de parte y piezas hidráulicas, es decir en el momento que el producto es entregado y facturado los cuales son considerados como  beneficios económicos futuros y  puedan ser  debidamente valorados con fiabilidad. </w:t>
      </w:r>
    </w:p>
    <w:p w:rsidR="00427AC3" w:rsidRPr="00A92C89" w:rsidRDefault="00427AC3" w:rsidP="00CC0EB4">
      <w:pPr>
        <w:spacing w:line="480" w:lineRule="auto"/>
        <w:ind w:left="1843"/>
        <w:rPr>
          <w:rFonts w:ascii="Arial" w:hAnsi="Arial" w:cs="Arial"/>
          <w:color w:val="000000"/>
        </w:rPr>
      </w:pPr>
      <w:r w:rsidRPr="00A92C89">
        <w:rPr>
          <w:rFonts w:ascii="Arial" w:hAnsi="Arial" w:cs="Arial"/>
          <w:color w:val="000000"/>
        </w:rPr>
        <w:t xml:space="preserve">La empresa tiene como política interna  otorgar el </w:t>
      </w:r>
      <w:r w:rsidRPr="00A92C89">
        <w:rPr>
          <w:rFonts w:ascii="Arial" w:hAnsi="Arial" w:cs="Arial"/>
        </w:rPr>
        <w:t xml:space="preserve"> 15% de </w:t>
      </w:r>
      <w:r w:rsidRPr="00A92C89">
        <w:rPr>
          <w:rFonts w:ascii="Arial" w:hAnsi="Arial" w:cs="Arial"/>
          <w:color w:val="000000"/>
        </w:rPr>
        <w:t>descuento comercial a sus clientes que realizan compras al contado y dependiendo del volumen de compras se incrementa el  descuento.</w:t>
      </w:r>
    </w:p>
    <w:p w:rsidR="00427AC3" w:rsidRPr="00A92C89" w:rsidRDefault="00427AC3" w:rsidP="00A34421">
      <w:pPr>
        <w:spacing w:line="480" w:lineRule="auto"/>
        <w:ind w:left="1843"/>
        <w:rPr>
          <w:rFonts w:ascii="Arial" w:hAnsi="Arial" w:cs="Arial"/>
          <w:color w:val="000000"/>
        </w:rPr>
      </w:pPr>
      <w:r w:rsidRPr="00A92C89">
        <w:rPr>
          <w:rFonts w:ascii="Arial" w:hAnsi="Arial" w:cs="Arial"/>
          <w:color w:val="000000"/>
        </w:rPr>
        <w:t>El plazo máximo para las ventas a crédito es de 30, 60 y hasta 90 días de plazo sin ningún interés de recargo</w:t>
      </w:r>
      <w:r>
        <w:rPr>
          <w:rFonts w:ascii="Arial" w:hAnsi="Arial" w:cs="Arial"/>
          <w:color w:val="000000"/>
        </w:rPr>
        <w:t>, por lo tanto no hay interés implícito.</w:t>
      </w:r>
    </w:p>
    <w:p w:rsidR="00427AC3" w:rsidRPr="00A92C89" w:rsidRDefault="00427AC3" w:rsidP="00A34421">
      <w:pPr>
        <w:spacing w:line="480" w:lineRule="auto"/>
        <w:ind w:left="1843"/>
        <w:rPr>
          <w:rFonts w:ascii="Arial" w:hAnsi="Arial" w:cs="Arial"/>
          <w:color w:val="000000"/>
        </w:rPr>
      </w:pPr>
      <w:r w:rsidRPr="00A92C89">
        <w:rPr>
          <w:rFonts w:ascii="Arial" w:hAnsi="Arial" w:cs="Arial"/>
          <w:color w:val="000000"/>
        </w:rPr>
        <w:t>La forma de pago de las ventas a crédito se la realizan mediante cheques a fecha por cobrar y mediante depósitos bancarios al vencimiento de la factura.</w:t>
      </w:r>
    </w:p>
    <w:p w:rsidR="00B740E9" w:rsidRPr="00B740E9" w:rsidRDefault="00427AC3" w:rsidP="00B740E9">
      <w:pPr>
        <w:spacing w:before="100" w:beforeAutospacing="1" w:after="360" w:line="480" w:lineRule="auto"/>
        <w:ind w:left="1843"/>
        <w:rPr>
          <w:rFonts w:ascii="Arial" w:hAnsi="Arial" w:cs="Arial"/>
          <w:color w:val="000000"/>
        </w:rPr>
      </w:pPr>
      <w:r w:rsidRPr="00A92C89">
        <w:rPr>
          <w:rFonts w:ascii="Arial" w:hAnsi="Arial" w:cs="Arial"/>
          <w:color w:val="000000"/>
        </w:rPr>
        <w:t>Los ingresos por venta a crédito se valorarán por el valor razonable de la contrapartida recibida o por recibir, teniendo en cuenta el importe de los descuentos que la empresa pueda otorgar.</w:t>
      </w:r>
    </w:p>
    <w:p w:rsidR="00427AC3" w:rsidRPr="008F7081" w:rsidRDefault="00427AC3" w:rsidP="00A34421">
      <w:pPr>
        <w:spacing w:before="0" w:line="480" w:lineRule="auto"/>
        <w:ind w:left="1843"/>
        <w:rPr>
          <w:rFonts w:ascii="Arial" w:hAnsi="Arial" w:cs="Arial"/>
        </w:rPr>
      </w:pPr>
      <w:r w:rsidRPr="008F7081">
        <w:rPr>
          <w:rFonts w:ascii="Arial" w:hAnsi="Arial" w:cs="Arial"/>
        </w:rPr>
        <w:t>Al momento de que el cliente no realiza el p</w:t>
      </w:r>
      <w:r w:rsidR="007A7088" w:rsidRPr="008F7081">
        <w:rPr>
          <w:rFonts w:ascii="Arial" w:hAnsi="Arial" w:cs="Arial"/>
        </w:rPr>
        <w:t>ago dentro del tiempo establecido en las ventas a crédito,</w:t>
      </w:r>
      <w:r w:rsidRPr="008F7081">
        <w:rPr>
          <w:rFonts w:ascii="Arial" w:hAnsi="Arial" w:cs="Arial"/>
        </w:rPr>
        <w:t xml:space="preserve"> si  dicha deuda permanece durante el año corriente </w:t>
      </w:r>
      <w:r w:rsidR="00B740E9" w:rsidRPr="008F7081">
        <w:rPr>
          <w:rFonts w:ascii="Arial" w:hAnsi="Arial" w:cs="Arial"/>
        </w:rPr>
        <w:t>se realizan estimaciones de cuentas incobrables de acuerdo a políticas contables, en función de un análisis de riesgo sobre las ventas a crédito</w:t>
      </w:r>
      <w:r w:rsidRPr="008F7081">
        <w:rPr>
          <w:rFonts w:ascii="Arial" w:hAnsi="Arial" w:cs="Arial"/>
        </w:rPr>
        <w:t>.</w:t>
      </w:r>
    </w:p>
    <w:p w:rsidR="00E96A09" w:rsidRDefault="00427AC3" w:rsidP="00A736D5">
      <w:pPr>
        <w:spacing w:before="360" w:line="480" w:lineRule="auto"/>
        <w:ind w:left="1843"/>
        <w:rPr>
          <w:rFonts w:ascii="Arial" w:hAnsi="Arial" w:cs="Arial"/>
          <w:color w:val="000000"/>
        </w:rPr>
      </w:pPr>
      <w:r w:rsidRPr="00A76922">
        <w:rPr>
          <w:rFonts w:ascii="Arial" w:hAnsi="Arial" w:cs="Arial"/>
          <w:color w:val="000000"/>
        </w:rPr>
        <w:t>A continuación se detalla los ingresos totales por las ventas a contado:</w:t>
      </w: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A736D5">
      <w:pPr>
        <w:spacing w:before="0" w:line="480" w:lineRule="auto"/>
        <w:rPr>
          <w:rFonts w:ascii="Arial" w:hAnsi="Arial" w:cs="Arial"/>
          <w:color w:val="000000"/>
        </w:rPr>
      </w:pPr>
    </w:p>
    <w:p w:rsidR="008166DB" w:rsidRDefault="008166DB" w:rsidP="008166DB">
      <w:pPr>
        <w:spacing w:before="0" w:line="480" w:lineRule="auto"/>
        <w:ind w:left="1843"/>
        <w:jc w:val="center"/>
        <w:rPr>
          <w:rFonts w:ascii="Arial" w:hAnsi="Arial" w:cs="Arial"/>
          <w:color w:val="000000"/>
        </w:rPr>
      </w:pPr>
      <w:r w:rsidRPr="00B00A1E">
        <w:rPr>
          <w:rFonts w:ascii="Arial" w:hAnsi="Arial" w:cs="Arial"/>
          <w:b/>
          <w:color w:val="000000"/>
        </w:rPr>
        <w:t>Tabla</w:t>
      </w:r>
      <w:r>
        <w:rPr>
          <w:rFonts w:ascii="Arial" w:hAnsi="Arial" w:cs="Arial"/>
          <w:b/>
          <w:color w:val="000000"/>
        </w:rPr>
        <w:t xml:space="preserve"> # 18:</w:t>
      </w:r>
      <w:r>
        <w:rPr>
          <w:rFonts w:ascii="Arial" w:hAnsi="Arial" w:cs="Arial"/>
          <w:color w:val="000000"/>
        </w:rPr>
        <w:t xml:space="preserve"> Ventas mensuales al contado</w:t>
      </w:r>
    </w:p>
    <w:tbl>
      <w:tblPr>
        <w:tblpPr w:leftFromText="141" w:rightFromText="141" w:vertAnchor="text" w:horzAnchor="page" w:tblpX="6041" w:tblpY="162"/>
        <w:tblW w:w="2980" w:type="dxa"/>
        <w:tblCellMar>
          <w:left w:w="70" w:type="dxa"/>
          <w:right w:w="70" w:type="dxa"/>
        </w:tblCellMar>
        <w:tblLook w:val="04A0"/>
      </w:tblPr>
      <w:tblGrid>
        <w:gridCol w:w="1312"/>
        <w:gridCol w:w="1668"/>
      </w:tblGrid>
      <w:tr w:rsidR="00A34421" w:rsidRPr="00C30F76" w:rsidTr="00BE1C68">
        <w:trPr>
          <w:trHeight w:val="293"/>
        </w:trPr>
        <w:tc>
          <w:tcPr>
            <w:tcW w:w="2980" w:type="dxa"/>
            <w:gridSpan w:val="2"/>
            <w:vMerge w:val="restart"/>
            <w:tcBorders>
              <w:top w:val="single" w:sz="4" w:space="0" w:color="auto"/>
              <w:left w:val="single" w:sz="4" w:space="0" w:color="auto"/>
              <w:bottom w:val="single" w:sz="4" w:space="0" w:color="auto"/>
              <w:right w:val="single" w:sz="4" w:space="0" w:color="auto"/>
            </w:tcBorders>
            <w:shd w:val="clear" w:color="auto" w:fill="00B050"/>
            <w:vAlign w:val="bottom"/>
            <w:hideMark/>
          </w:tcPr>
          <w:p w:rsidR="00A34421" w:rsidRPr="00111274" w:rsidRDefault="00A34421" w:rsidP="00BE1C68">
            <w:pPr>
              <w:spacing w:before="0"/>
              <w:jc w:val="center"/>
              <w:rPr>
                <w:rFonts w:ascii="Calibri" w:hAnsi="Calibri" w:cs="Calibri"/>
                <w:b/>
                <w:bCs/>
                <w:color w:val="FFFFFF"/>
                <w:lang w:eastAsia="es-EC"/>
              </w:rPr>
            </w:pPr>
            <w:r w:rsidRPr="00111274">
              <w:rPr>
                <w:rFonts w:ascii="Calibri" w:hAnsi="Calibri" w:cs="Calibri"/>
                <w:b/>
                <w:bCs/>
                <w:color w:val="FFFFFF"/>
                <w:sz w:val="22"/>
                <w:szCs w:val="22"/>
                <w:lang w:eastAsia="es-EC"/>
              </w:rPr>
              <w:t>DETALLE VENTAS A CONTADO AL 31/12/2009</w:t>
            </w:r>
          </w:p>
        </w:tc>
      </w:tr>
      <w:tr w:rsidR="00A34421" w:rsidRPr="00C30F76" w:rsidTr="00BE1C68">
        <w:trPr>
          <w:trHeight w:val="293"/>
        </w:trPr>
        <w:tc>
          <w:tcPr>
            <w:tcW w:w="2980" w:type="dxa"/>
            <w:gridSpan w:val="2"/>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A34421" w:rsidRPr="00111274" w:rsidRDefault="00A34421" w:rsidP="00BE1C68">
            <w:pPr>
              <w:spacing w:before="0"/>
              <w:jc w:val="left"/>
              <w:rPr>
                <w:rFonts w:ascii="Calibri" w:hAnsi="Calibri" w:cs="Calibri"/>
                <w:b/>
                <w:bCs/>
                <w:color w:val="FFFFFF"/>
                <w:lang w:eastAsia="es-EC"/>
              </w:rPr>
            </w:pP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auto" w:fill="00B050"/>
            <w:noWrap/>
            <w:vAlign w:val="bottom"/>
            <w:hideMark/>
          </w:tcPr>
          <w:p w:rsidR="00A34421" w:rsidRPr="00111274" w:rsidRDefault="00A34421" w:rsidP="00BE1C68">
            <w:pPr>
              <w:spacing w:before="0"/>
              <w:jc w:val="center"/>
              <w:rPr>
                <w:rFonts w:ascii="Calibri" w:hAnsi="Calibri" w:cs="Calibri"/>
                <w:b/>
                <w:bCs/>
                <w:color w:val="FFFFFF"/>
                <w:lang w:eastAsia="es-EC"/>
              </w:rPr>
            </w:pPr>
            <w:r w:rsidRPr="00111274">
              <w:rPr>
                <w:rFonts w:ascii="Calibri" w:hAnsi="Calibri" w:cs="Calibri"/>
                <w:b/>
                <w:bCs/>
                <w:color w:val="FFFFFF"/>
                <w:sz w:val="22"/>
                <w:szCs w:val="22"/>
                <w:lang w:eastAsia="es-EC"/>
              </w:rPr>
              <w:t>MESES</w:t>
            </w:r>
          </w:p>
        </w:tc>
        <w:tc>
          <w:tcPr>
            <w:tcW w:w="1668" w:type="dxa"/>
            <w:tcBorders>
              <w:top w:val="nil"/>
              <w:left w:val="nil"/>
              <w:bottom w:val="single" w:sz="4" w:space="0" w:color="auto"/>
              <w:right w:val="single" w:sz="4" w:space="0" w:color="auto"/>
            </w:tcBorders>
            <w:shd w:val="clear" w:color="auto" w:fill="00B050"/>
            <w:noWrap/>
            <w:vAlign w:val="bottom"/>
            <w:hideMark/>
          </w:tcPr>
          <w:p w:rsidR="00A34421" w:rsidRPr="00111274" w:rsidRDefault="00A34421" w:rsidP="00BE1C68">
            <w:pPr>
              <w:spacing w:before="0"/>
              <w:jc w:val="center"/>
              <w:rPr>
                <w:rFonts w:ascii="Calibri" w:hAnsi="Calibri" w:cs="Calibri"/>
                <w:b/>
                <w:bCs/>
                <w:color w:val="FFFFFF"/>
                <w:lang w:eastAsia="es-EC"/>
              </w:rPr>
            </w:pPr>
            <w:r w:rsidRPr="00111274">
              <w:rPr>
                <w:rFonts w:ascii="Calibri" w:hAnsi="Calibri" w:cs="Calibri"/>
                <w:b/>
                <w:bCs/>
                <w:color w:val="FFFFFF"/>
                <w:sz w:val="22"/>
                <w:szCs w:val="22"/>
                <w:lang w:eastAsia="es-EC"/>
              </w:rPr>
              <w:t xml:space="preserve"> VALOR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ENERO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w:t>
            </w:r>
            <w:r w:rsidRPr="00111274">
              <w:rPr>
                <w:rFonts w:ascii="Calibri" w:hAnsi="Calibri" w:cs="Calibri"/>
                <w:color w:val="000000"/>
                <w:sz w:val="22"/>
                <w:szCs w:val="22"/>
                <w:lang w:eastAsia="es-EC"/>
              </w:rPr>
              <w:t xml:space="preserve">   17.779,24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FEBRERO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8166DB" w:rsidP="00BE1C68">
            <w:pPr>
              <w:spacing w:before="0"/>
              <w:jc w:val="left"/>
              <w:rPr>
                <w:rFonts w:ascii="Calibri" w:hAnsi="Calibri" w:cs="Calibri"/>
                <w:color w:val="000000"/>
                <w:lang w:eastAsia="es-EC"/>
              </w:rPr>
            </w:pPr>
            <w:r>
              <w:rPr>
                <w:rFonts w:ascii="Calibri" w:hAnsi="Calibri" w:cs="Calibri"/>
                <w:color w:val="000000"/>
                <w:sz w:val="22"/>
                <w:szCs w:val="22"/>
                <w:lang w:eastAsia="es-EC"/>
              </w:rPr>
              <w:t xml:space="preserve">     $ </w:t>
            </w:r>
            <w:r w:rsidR="00A34421" w:rsidRPr="00111274">
              <w:rPr>
                <w:rFonts w:ascii="Calibri" w:hAnsi="Calibri" w:cs="Calibri"/>
                <w:color w:val="000000"/>
                <w:sz w:val="22"/>
                <w:szCs w:val="22"/>
                <w:lang w:eastAsia="es-EC"/>
              </w:rPr>
              <w:t xml:space="preserve">  16.701,99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MARZO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w:t>
            </w:r>
            <w:r w:rsidRPr="00111274">
              <w:rPr>
                <w:rFonts w:ascii="Calibri" w:hAnsi="Calibri" w:cs="Calibri"/>
                <w:color w:val="000000"/>
                <w:sz w:val="22"/>
                <w:szCs w:val="22"/>
                <w:lang w:eastAsia="es-EC"/>
              </w:rPr>
              <w:t xml:space="preserve">   17.664,59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ABRIL</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sidRPr="00111274">
              <w:rPr>
                <w:rFonts w:ascii="Calibri" w:hAnsi="Calibri" w:cs="Calibri"/>
                <w:color w:val="000000"/>
                <w:sz w:val="22"/>
                <w:szCs w:val="22"/>
                <w:lang w:eastAsia="es-EC"/>
              </w:rPr>
              <w:t xml:space="preserve">  16.663,38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MAYO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w:t>
            </w:r>
            <w:r w:rsidRPr="00111274">
              <w:rPr>
                <w:rFonts w:ascii="Calibri" w:hAnsi="Calibri" w:cs="Calibri"/>
                <w:color w:val="000000"/>
                <w:sz w:val="22"/>
                <w:szCs w:val="22"/>
                <w:lang w:eastAsia="es-EC"/>
              </w:rPr>
              <w:t xml:space="preserve">   22.456,67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JUNIO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w:t>
            </w:r>
            <w:r w:rsidRPr="00111274">
              <w:rPr>
                <w:rFonts w:ascii="Calibri" w:hAnsi="Calibri" w:cs="Calibri"/>
                <w:color w:val="000000"/>
                <w:sz w:val="22"/>
                <w:szCs w:val="22"/>
                <w:lang w:eastAsia="es-EC"/>
              </w:rPr>
              <w:t xml:space="preserve">   15.539,62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JULIO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sidRPr="00111274">
              <w:rPr>
                <w:rFonts w:ascii="Calibri" w:hAnsi="Calibri" w:cs="Calibri"/>
                <w:color w:val="000000"/>
                <w:sz w:val="22"/>
                <w:szCs w:val="22"/>
                <w:lang w:eastAsia="es-EC"/>
              </w:rPr>
              <w:t xml:space="preserve">  22.543,76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AGOSTO</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w:t>
            </w:r>
            <w:r w:rsidRPr="00111274">
              <w:rPr>
                <w:rFonts w:ascii="Calibri" w:hAnsi="Calibri" w:cs="Calibri"/>
                <w:color w:val="000000"/>
                <w:sz w:val="22"/>
                <w:szCs w:val="22"/>
                <w:lang w:eastAsia="es-EC"/>
              </w:rPr>
              <w:t xml:space="preserve">   22.941,79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SEPTIEMBRE</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sidRPr="00111274">
              <w:rPr>
                <w:rFonts w:ascii="Calibri" w:hAnsi="Calibri" w:cs="Calibri"/>
                <w:color w:val="000000"/>
                <w:sz w:val="22"/>
                <w:szCs w:val="22"/>
                <w:lang w:eastAsia="es-EC"/>
              </w:rPr>
              <w:t xml:space="preserve">  29.047,83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OCTUBRE</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8166DB" w:rsidP="00BE1C68">
            <w:pPr>
              <w:spacing w:before="0"/>
              <w:jc w:val="left"/>
              <w:rPr>
                <w:rFonts w:ascii="Calibri" w:hAnsi="Calibri" w:cs="Calibri"/>
                <w:color w:val="000000"/>
                <w:lang w:eastAsia="es-EC"/>
              </w:rPr>
            </w:pPr>
            <w:r>
              <w:rPr>
                <w:rFonts w:ascii="Calibri" w:hAnsi="Calibri" w:cs="Calibri"/>
                <w:color w:val="000000"/>
                <w:sz w:val="22"/>
                <w:szCs w:val="22"/>
                <w:lang w:eastAsia="es-EC"/>
              </w:rPr>
              <w:t xml:space="preserve">     $</w:t>
            </w:r>
            <w:r w:rsidR="00A34421" w:rsidRPr="00111274">
              <w:rPr>
                <w:rFonts w:ascii="Calibri" w:hAnsi="Calibri" w:cs="Calibri"/>
                <w:color w:val="000000"/>
                <w:sz w:val="22"/>
                <w:szCs w:val="22"/>
                <w:lang w:eastAsia="es-EC"/>
              </w:rPr>
              <w:t xml:space="preserve">   29.559,12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NOVIEMBRE</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sidRPr="00111274">
              <w:rPr>
                <w:rFonts w:ascii="Calibri" w:hAnsi="Calibri" w:cs="Calibri"/>
                <w:color w:val="000000"/>
                <w:sz w:val="22"/>
                <w:szCs w:val="22"/>
                <w:lang w:eastAsia="es-EC"/>
              </w:rPr>
              <w:t xml:space="preserve">  23.642,34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DICIEMBRE</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color w:val="000000"/>
                <w:lang w:eastAsia="es-EC"/>
              </w:rPr>
            </w:pPr>
            <w:r w:rsidRPr="00111274">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sidRPr="00111274">
              <w:rPr>
                <w:rFonts w:ascii="Calibri" w:hAnsi="Calibri" w:cs="Calibri"/>
                <w:color w:val="000000"/>
                <w:sz w:val="22"/>
                <w:szCs w:val="22"/>
                <w:lang w:eastAsia="es-EC"/>
              </w:rPr>
              <w:t xml:space="preserve">  21.058,33 </w:t>
            </w:r>
          </w:p>
        </w:tc>
      </w:tr>
      <w:tr w:rsidR="00A34421" w:rsidRPr="00111274" w:rsidTr="00BE1C68">
        <w:trPr>
          <w:trHeight w:val="288"/>
        </w:trPr>
        <w:tc>
          <w:tcPr>
            <w:tcW w:w="1312" w:type="dxa"/>
            <w:tcBorders>
              <w:top w:val="nil"/>
              <w:left w:val="single" w:sz="4" w:space="0" w:color="auto"/>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b/>
                <w:bCs/>
                <w:color w:val="000000"/>
                <w:lang w:eastAsia="es-EC"/>
              </w:rPr>
            </w:pPr>
            <w:r w:rsidRPr="00111274">
              <w:rPr>
                <w:rFonts w:ascii="Calibri" w:hAnsi="Calibri" w:cs="Calibri"/>
                <w:b/>
                <w:bCs/>
                <w:color w:val="000000"/>
                <w:sz w:val="22"/>
                <w:szCs w:val="22"/>
                <w:lang w:eastAsia="es-EC"/>
              </w:rPr>
              <w:t>TOTAL</w:t>
            </w:r>
          </w:p>
        </w:tc>
        <w:tc>
          <w:tcPr>
            <w:tcW w:w="1668" w:type="dxa"/>
            <w:tcBorders>
              <w:top w:val="nil"/>
              <w:left w:val="nil"/>
              <w:bottom w:val="single" w:sz="4" w:space="0" w:color="auto"/>
              <w:right w:val="single" w:sz="4" w:space="0" w:color="auto"/>
            </w:tcBorders>
            <w:shd w:val="clear" w:color="000000" w:fill="EAF1DD"/>
            <w:noWrap/>
            <w:vAlign w:val="bottom"/>
            <w:hideMark/>
          </w:tcPr>
          <w:p w:rsidR="00A34421" w:rsidRPr="00111274" w:rsidRDefault="00A34421" w:rsidP="00BE1C68">
            <w:pPr>
              <w:spacing w:before="0"/>
              <w:jc w:val="left"/>
              <w:rPr>
                <w:rFonts w:ascii="Calibri" w:hAnsi="Calibri" w:cs="Calibri"/>
                <w:b/>
                <w:bCs/>
                <w:color w:val="000000"/>
                <w:lang w:eastAsia="es-EC"/>
              </w:rPr>
            </w:pPr>
            <w:r w:rsidRPr="00111274">
              <w:rPr>
                <w:rFonts w:ascii="Calibri" w:hAnsi="Calibri" w:cs="Calibri"/>
                <w:b/>
                <w:bCs/>
                <w:color w:val="000000"/>
                <w:sz w:val="22"/>
                <w:szCs w:val="22"/>
                <w:lang w:eastAsia="es-EC"/>
              </w:rPr>
              <w:t xml:space="preserve">     </w:t>
            </w:r>
            <w:r w:rsidR="008166DB">
              <w:rPr>
                <w:rFonts w:ascii="Calibri" w:hAnsi="Calibri" w:cs="Calibri"/>
                <w:b/>
                <w:bCs/>
                <w:color w:val="000000"/>
                <w:sz w:val="22"/>
                <w:szCs w:val="22"/>
                <w:lang w:eastAsia="es-EC"/>
              </w:rPr>
              <w:t xml:space="preserve">$ </w:t>
            </w:r>
            <w:r w:rsidRPr="00111274">
              <w:rPr>
                <w:rFonts w:ascii="Calibri" w:hAnsi="Calibri" w:cs="Calibri"/>
                <w:b/>
                <w:bCs/>
                <w:color w:val="000000"/>
                <w:sz w:val="22"/>
                <w:szCs w:val="22"/>
                <w:lang w:eastAsia="es-EC"/>
              </w:rPr>
              <w:t xml:space="preserve"> 255.598,66 </w:t>
            </w:r>
          </w:p>
        </w:tc>
      </w:tr>
    </w:tbl>
    <w:p w:rsidR="00937D97" w:rsidRDefault="00937D97" w:rsidP="00B00A1E">
      <w:pPr>
        <w:spacing w:before="0" w:line="480" w:lineRule="auto"/>
        <w:rPr>
          <w:rFonts w:ascii="Arial" w:hAnsi="Arial" w:cs="Arial"/>
          <w:color w:val="000000"/>
        </w:rPr>
      </w:pPr>
    </w:p>
    <w:p w:rsidR="00080955" w:rsidRDefault="00080955" w:rsidP="00B00A1E">
      <w:pPr>
        <w:spacing w:before="0" w:line="480" w:lineRule="auto"/>
        <w:rPr>
          <w:rFonts w:ascii="Arial" w:hAnsi="Arial" w:cs="Arial"/>
          <w:color w:val="000000"/>
        </w:rPr>
      </w:pPr>
    </w:p>
    <w:p w:rsidR="00A7199F" w:rsidRPr="00A76922" w:rsidRDefault="00A7199F" w:rsidP="00B00A1E">
      <w:pPr>
        <w:spacing w:before="0" w:line="480" w:lineRule="auto"/>
        <w:rPr>
          <w:rFonts w:ascii="Arial" w:hAnsi="Arial" w:cs="Arial"/>
          <w:color w:val="000000"/>
        </w:rPr>
      </w:pPr>
    </w:p>
    <w:p w:rsidR="00937D97" w:rsidRDefault="00937D97" w:rsidP="00B00A1E">
      <w:pPr>
        <w:spacing w:line="480" w:lineRule="auto"/>
        <w:jc w:val="center"/>
        <w:rPr>
          <w:rFonts w:ascii="Arial" w:hAnsi="Arial" w:cs="Arial"/>
          <w:b/>
          <w:color w:val="000000"/>
        </w:rPr>
      </w:pPr>
    </w:p>
    <w:p w:rsidR="00937D97" w:rsidRDefault="00937D97" w:rsidP="00B00A1E">
      <w:pPr>
        <w:spacing w:line="480" w:lineRule="auto"/>
        <w:jc w:val="center"/>
        <w:rPr>
          <w:rFonts w:ascii="Arial" w:hAnsi="Arial" w:cs="Arial"/>
          <w:b/>
          <w:color w:val="000000"/>
        </w:rPr>
      </w:pPr>
    </w:p>
    <w:p w:rsidR="00D83AA5" w:rsidRDefault="00D83AA5" w:rsidP="00D83AA5">
      <w:pPr>
        <w:spacing w:before="960" w:line="480" w:lineRule="auto"/>
        <w:rPr>
          <w:rFonts w:ascii="Arial" w:hAnsi="Arial" w:cs="Arial"/>
          <w:b/>
          <w:color w:val="000000"/>
        </w:rPr>
      </w:pPr>
    </w:p>
    <w:p w:rsidR="00A34421" w:rsidRDefault="00BE1C68" w:rsidP="00BE1C68">
      <w:pPr>
        <w:spacing w:before="0" w:line="480" w:lineRule="auto"/>
        <w:jc w:val="left"/>
        <w:rPr>
          <w:rFonts w:ascii="Arial" w:hAnsi="Arial" w:cs="Arial"/>
          <w:color w:val="000000"/>
        </w:rPr>
      </w:pPr>
      <w:r>
        <w:rPr>
          <w:rFonts w:ascii="Arial" w:hAnsi="Arial" w:cs="Arial"/>
          <w:b/>
          <w:color w:val="000000"/>
        </w:rPr>
        <w:t xml:space="preserve">             </w:t>
      </w:r>
      <w:r w:rsidR="00A34421">
        <w:rPr>
          <w:rFonts w:ascii="Arial" w:hAnsi="Arial" w:cs="Arial"/>
          <w:b/>
          <w:color w:val="000000"/>
        </w:rPr>
        <w:t xml:space="preserve">   </w:t>
      </w:r>
    </w:p>
    <w:p w:rsidR="00A34421" w:rsidRDefault="00427AC3" w:rsidP="00BE1C68">
      <w:pPr>
        <w:spacing w:before="0" w:line="480" w:lineRule="auto"/>
        <w:ind w:left="1843"/>
        <w:rPr>
          <w:rFonts w:ascii="Arial" w:hAnsi="Arial" w:cs="Arial"/>
          <w:color w:val="000000"/>
        </w:rPr>
      </w:pPr>
      <w:r w:rsidRPr="00FA21E1">
        <w:rPr>
          <w:rFonts w:ascii="Arial" w:hAnsi="Arial" w:cs="Arial"/>
          <w:color w:val="000000"/>
        </w:rPr>
        <w:t>A continuación se detalla los ingresos totales por las ventas a crédito:</w:t>
      </w: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736D5" w:rsidRDefault="00A736D5" w:rsidP="00BE1C68">
      <w:pPr>
        <w:spacing w:before="0" w:line="480" w:lineRule="auto"/>
        <w:ind w:left="1843"/>
        <w:rPr>
          <w:rFonts w:ascii="Arial" w:hAnsi="Arial" w:cs="Arial"/>
          <w:color w:val="000000"/>
        </w:rPr>
      </w:pPr>
    </w:p>
    <w:p w:rsidR="00A34421" w:rsidRPr="008166DB" w:rsidRDefault="008166DB" w:rsidP="00A736D5">
      <w:pPr>
        <w:spacing w:before="0" w:line="480" w:lineRule="auto"/>
        <w:ind w:left="1843"/>
        <w:jc w:val="center"/>
        <w:rPr>
          <w:rFonts w:ascii="Arial" w:hAnsi="Arial" w:cs="Arial"/>
          <w:color w:val="000000"/>
        </w:rPr>
      </w:pPr>
      <w:r w:rsidRPr="00B00A1E">
        <w:rPr>
          <w:rFonts w:ascii="Arial" w:hAnsi="Arial" w:cs="Arial"/>
          <w:b/>
          <w:color w:val="000000"/>
        </w:rPr>
        <w:t>Tabla</w:t>
      </w:r>
      <w:r>
        <w:rPr>
          <w:rFonts w:ascii="Arial" w:hAnsi="Arial" w:cs="Arial"/>
          <w:b/>
          <w:color w:val="000000"/>
        </w:rPr>
        <w:t xml:space="preserve"> # 19:</w:t>
      </w:r>
      <w:r>
        <w:rPr>
          <w:rFonts w:ascii="Arial" w:hAnsi="Arial" w:cs="Arial"/>
          <w:color w:val="000000"/>
        </w:rPr>
        <w:t xml:space="preserve"> </w:t>
      </w:r>
      <w:r w:rsidRPr="00B00A1E">
        <w:rPr>
          <w:rFonts w:ascii="Arial" w:hAnsi="Arial" w:cs="Arial"/>
          <w:color w:val="000000"/>
        </w:rPr>
        <w:t>Ventas</w:t>
      </w:r>
      <w:r>
        <w:rPr>
          <w:rFonts w:ascii="Arial" w:hAnsi="Arial" w:cs="Arial"/>
          <w:color w:val="000000"/>
        </w:rPr>
        <w:t xml:space="preserve"> mensuales</w:t>
      </w:r>
      <w:r w:rsidRPr="00B00A1E">
        <w:rPr>
          <w:rFonts w:ascii="Arial" w:hAnsi="Arial" w:cs="Arial"/>
          <w:color w:val="000000"/>
        </w:rPr>
        <w:t xml:space="preserve"> a crédito</w:t>
      </w:r>
    </w:p>
    <w:tbl>
      <w:tblPr>
        <w:tblW w:w="6693" w:type="dxa"/>
        <w:tblInd w:w="1938" w:type="dxa"/>
        <w:tblCellMar>
          <w:left w:w="70" w:type="dxa"/>
          <w:right w:w="70" w:type="dxa"/>
        </w:tblCellMar>
        <w:tblLook w:val="04A0"/>
      </w:tblPr>
      <w:tblGrid>
        <w:gridCol w:w="1295"/>
        <w:gridCol w:w="1460"/>
        <w:gridCol w:w="1308"/>
        <w:gridCol w:w="1317"/>
        <w:gridCol w:w="1313"/>
      </w:tblGrid>
      <w:tr w:rsidR="00427AC3" w:rsidRPr="00C30F76" w:rsidTr="008C4AA9">
        <w:trPr>
          <w:trHeight w:val="295"/>
        </w:trPr>
        <w:tc>
          <w:tcPr>
            <w:tcW w:w="6693" w:type="dxa"/>
            <w:gridSpan w:val="5"/>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DETALLE VENTAS A CREDITO AL 31/12/2009</w:t>
            </w:r>
          </w:p>
        </w:tc>
      </w:tr>
      <w:tr w:rsidR="00427AC3" w:rsidRPr="00C30F76" w:rsidTr="008C4AA9">
        <w:trPr>
          <w:trHeight w:val="295"/>
        </w:trPr>
        <w:tc>
          <w:tcPr>
            <w:tcW w:w="6693" w:type="dxa"/>
            <w:gridSpan w:val="5"/>
            <w:vMerge/>
            <w:tcBorders>
              <w:top w:val="nil"/>
              <w:left w:val="single" w:sz="4" w:space="0" w:color="auto"/>
              <w:bottom w:val="single" w:sz="4" w:space="0" w:color="auto"/>
              <w:right w:val="single" w:sz="4" w:space="0" w:color="auto"/>
            </w:tcBorders>
            <w:vAlign w:val="center"/>
            <w:hideMark/>
          </w:tcPr>
          <w:p w:rsidR="00427AC3" w:rsidRPr="008A4E39" w:rsidRDefault="00427AC3" w:rsidP="00DF25C6">
            <w:pPr>
              <w:spacing w:before="0"/>
              <w:jc w:val="left"/>
              <w:rPr>
                <w:rFonts w:ascii="Calibri" w:hAnsi="Calibri" w:cs="Calibri"/>
                <w:b/>
                <w:bCs/>
                <w:color w:val="FFFFFF"/>
                <w:lang w:eastAsia="es-EC"/>
              </w:rPr>
            </w:pPr>
          </w:p>
        </w:tc>
      </w:tr>
      <w:tr w:rsidR="00427AC3" w:rsidRPr="008A4E39" w:rsidTr="008C4AA9">
        <w:trPr>
          <w:trHeight w:val="290"/>
        </w:trPr>
        <w:tc>
          <w:tcPr>
            <w:tcW w:w="129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MESES</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0-30 DIAS</w:t>
            </w:r>
          </w:p>
        </w:tc>
        <w:tc>
          <w:tcPr>
            <w:tcW w:w="1308" w:type="dxa"/>
            <w:tcBorders>
              <w:top w:val="single" w:sz="4" w:space="0" w:color="auto"/>
              <w:left w:val="nil"/>
              <w:bottom w:val="single" w:sz="4" w:space="0" w:color="auto"/>
              <w:right w:val="single" w:sz="4" w:space="0" w:color="auto"/>
            </w:tcBorders>
            <w:shd w:val="clear" w:color="000000" w:fill="00B050"/>
            <w:noWrap/>
            <w:vAlign w:val="bottom"/>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31-60 DIAS</w:t>
            </w:r>
          </w:p>
        </w:tc>
        <w:tc>
          <w:tcPr>
            <w:tcW w:w="1317" w:type="dxa"/>
            <w:tcBorders>
              <w:top w:val="single" w:sz="4" w:space="0" w:color="auto"/>
              <w:left w:val="nil"/>
              <w:bottom w:val="single" w:sz="4" w:space="0" w:color="auto"/>
              <w:right w:val="single" w:sz="4" w:space="0" w:color="auto"/>
            </w:tcBorders>
            <w:shd w:val="clear" w:color="000000" w:fill="00B050"/>
            <w:noWrap/>
            <w:vAlign w:val="bottom"/>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61-90 DIAS</w:t>
            </w:r>
          </w:p>
        </w:tc>
        <w:tc>
          <w:tcPr>
            <w:tcW w:w="1313" w:type="dxa"/>
            <w:tcBorders>
              <w:top w:val="single" w:sz="4" w:space="0" w:color="auto"/>
              <w:left w:val="nil"/>
              <w:bottom w:val="single" w:sz="4" w:space="0" w:color="auto"/>
              <w:right w:val="single" w:sz="4" w:space="0" w:color="auto"/>
            </w:tcBorders>
            <w:shd w:val="clear" w:color="000000" w:fill="00B050"/>
            <w:noWrap/>
            <w:vAlign w:val="bottom"/>
            <w:hideMark/>
          </w:tcPr>
          <w:p w:rsidR="00427AC3" w:rsidRPr="008A4E39" w:rsidRDefault="00427AC3" w:rsidP="00DF25C6">
            <w:pPr>
              <w:spacing w:before="0"/>
              <w:jc w:val="center"/>
              <w:rPr>
                <w:rFonts w:ascii="Calibri" w:hAnsi="Calibri" w:cs="Calibri"/>
                <w:b/>
                <w:bCs/>
                <w:color w:val="FFFFFF"/>
                <w:lang w:eastAsia="es-EC"/>
              </w:rPr>
            </w:pPr>
            <w:r w:rsidRPr="008A4E39">
              <w:rPr>
                <w:rFonts w:ascii="Calibri" w:hAnsi="Calibri" w:cs="Calibri"/>
                <w:b/>
                <w:bCs/>
                <w:color w:val="FFFFFF"/>
                <w:sz w:val="22"/>
                <w:szCs w:val="22"/>
                <w:lang w:eastAsia="es-EC"/>
              </w:rPr>
              <w:t>TOTAL</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ENERO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13.702,18</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2.593,20</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229,24</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16.524,62</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FEBRERO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13.583,50</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4.658,36</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2.194,70</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20.436,56</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MARZO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15.023,42</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2.565,43</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1.584,89</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19.173,74</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ABRIL</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16.138,57</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3.344,79</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rPr>
                <w:rFonts w:ascii="Calibri" w:hAnsi="Calibri" w:cs="Calibri"/>
                <w:color w:val="000000"/>
                <w:lang w:eastAsia="es-EC"/>
              </w:rPr>
            </w:pPr>
            <w:r>
              <w:rPr>
                <w:rFonts w:ascii="Calibri" w:hAnsi="Calibri" w:cs="Calibri"/>
                <w:color w:val="000000"/>
                <w:sz w:val="22"/>
                <w:szCs w:val="22"/>
                <w:lang w:eastAsia="es-EC"/>
              </w:rPr>
              <w:t xml:space="preserve">  </w:t>
            </w:r>
            <w:r w:rsidR="008F7081">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838,69</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20.322,05</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MAYO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12.586,04</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4.766,56</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1.137,11</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18.489,71</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JUNIO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13.647,25</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1.891,28</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2.300,68</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17.839,21</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JULIO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166DB"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11.807,90</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4.669,77</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1.048,00</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17.525,67</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AGOSTO</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rPr>
                <w:rFonts w:ascii="Calibri" w:hAnsi="Calibri" w:cs="Calibri"/>
                <w:color w:val="000000"/>
                <w:lang w:eastAsia="es-EC"/>
              </w:rPr>
            </w:pPr>
            <w:r>
              <w:rPr>
                <w:rFonts w:ascii="Calibri" w:hAnsi="Calibri" w:cs="Calibri"/>
                <w:color w:val="000000"/>
                <w:sz w:val="22"/>
                <w:szCs w:val="22"/>
                <w:lang w:eastAsia="es-EC"/>
              </w:rPr>
              <w:t xml:space="preserve"> </w:t>
            </w:r>
            <w:r w:rsidR="008F7081">
              <w:rPr>
                <w:rFonts w:ascii="Calibri" w:hAnsi="Calibri" w:cs="Calibri"/>
                <w:color w:val="000000"/>
                <w:sz w:val="22"/>
                <w:szCs w:val="22"/>
                <w:lang w:eastAsia="es-EC"/>
              </w:rPr>
              <w:t xml:space="preserve">  </w:t>
            </w:r>
            <w:r w:rsidR="008166DB">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9.235,53</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2.547,76</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rPr>
                <w:rFonts w:ascii="Calibri" w:hAnsi="Calibri" w:cs="Calibri"/>
                <w:color w:val="000000"/>
                <w:lang w:eastAsia="es-EC"/>
              </w:rPr>
            </w:pPr>
            <w:r>
              <w:rPr>
                <w:rFonts w:ascii="Calibri" w:hAnsi="Calibri" w:cs="Calibri"/>
                <w:color w:val="000000"/>
                <w:sz w:val="22"/>
                <w:szCs w:val="22"/>
                <w:lang w:eastAsia="es-EC"/>
              </w:rPr>
              <w:t xml:space="preserve">  </w:t>
            </w:r>
            <w:r w:rsidR="008F7081">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375,39</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12.158,68</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SEPTIEMBRE</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13.255,37</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1.359,32</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252,65</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14.867,34</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OCTUBRE</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11.367,77</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3.410,57</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253,71</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15.032,05</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NOVIEMBRE</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15.922,83</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5.989,55</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1.109,61</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23.021,99</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color w:val="000000"/>
                <w:lang w:eastAsia="es-EC"/>
              </w:rPr>
            </w:pPr>
            <w:r w:rsidRPr="008A4E39">
              <w:rPr>
                <w:rFonts w:ascii="Calibri" w:hAnsi="Calibri" w:cs="Calibri"/>
                <w:color w:val="000000"/>
                <w:sz w:val="22"/>
                <w:szCs w:val="22"/>
                <w:lang w:eastAsia="es-EC"/>
              </w:rPr>
              <w:t>DICIEMBRE</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9.834,03</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5.144,90</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11736A" w:rsidP="0011736A">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 </w:t>
            </w:r>
            <w:r w:rsidR="00427AC3" w:rsidRPr="008A4E39">
              <w:rPr>
                <w:rFonts w:ascii="Calibri" w:hAnsi="Calibri" w:cs="Calibri"/>
                <w:color w:val="000000"/>
                <w:sz w:val="22"/>
                <w:szCs w:val="22"/>
                <w:lang w:eastAsia="es-EC"/>
              </w:rPr>
              <w:t>1.075,50</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427AC3" w:rsidRPr="008A4E39">
              <w:rPr>
                <w:rFonts w:ascii="Calibri" w:hAnsi="Calibri" w:cs="Calibri"/>
                <w:color w:val="000000"/>
                <w:sz w:val="22"/>
                <w:szCs w:val="22"/>
                <w:lang w:eastAsia="es-EC"/>
              </w:rPr>
              <w:t>16.054,43</w:t>
            </w:r>
          </w:p>
        </w:tc>
      </w:tr>
      <w:tr w:rsidR="00427AC3" w:rsidRPr="008A4E39" w:rsidTr="008C4AA9">
        <w:trPr>
          <w:trHeight w:val="290"/>
        </w:trPr>
        <w:tc>
          <w:tcPr>
            <w:tcW w:w="1295" w:type="dxa"/>
            <w:tcBorders>
              <w:top w:val="nil"/>
              <w:left w:val="single" w:sz="4" w:space="0" w:color="auto"/>
              <w:bottom w:val="single" w:sz="4" w:space="0" w:color="auto"/>
              <w:right w:val="single" w:sz="4" w:space="0" w:color="auto"/>
            </w:tcBorders>
            <w:shd w:val="clear" w:color="000000" w:fill="EAF1DD"/>
            <w:noWrap/>
            <w:vAlign w:val="bottom"/>
            <w:hideMark/>
          </w:tcPr>
          <w:p w:rsidR="00427AC3" w:rsidRPr="008A4E39" w:rsidRDefault="00427AC3" w:rsidP="00DF25C6">
            <w:pPr>
              <w:spacing w:before="0"/>
              <w:jc w:val="left"/>
              <w:rPr>
                <w:rFonts w:ascii="Calibri" w:hAnsi="Calibri" w:cs="Calibri"/>
                <w:b/>
                <w:bCs/>
                <w:color w:val="000000"/>
                <w:lang w:eastAsia="es-EC"/>
              </w:rPr>
            </w:pPr>
            <w:r w:rsidRPr="008A4E39">
              <w:rPr>
                <w:rFonts w:ascii="Calibri" w:hAnsi="Calibri" w:cs="Calibri"/>
                <w:b/>
                <w:bCs/>
                <w:color w:val="000000"/>
                <w:sz w:val="22"/>
                <w:szCs w:val="22"/>
                <w:lang w:eastAsia="es-EC"/>
              </w:rPr>
              <w:t>TOTALES</w:t>
            </w:r>
          </w:p>
        </w:tc>
        <w:tc>
          <w:tcPr>
            <w:tcW w:w="1460"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b/>
                <w:bCs/>
                <w:color w:val="000000"/>
                <w:lang w:eastAsia="es-EC"/>
              </w:rPr>
            </w:pPr>
            <w:r>
              <w:rPr>
                <w:rFonts w:ascii="Calibri" w:hAnsi="Calibri" w:cs="Calibri"/>
                <w:b/>
                <w:bCs/>
                <w:color w:val="000000"/>
                <w:sz w:val="22"/>
                <w:szCs w:val="22"/>
                <w:lang w:eastAsia="es-EC"/>
              </w:rPr>
              <w:t xml:space="preserve">$ </w:t>
            </w:r>
            <w:r w:rsidR="00427AC3" w:rsidRPr="008A4E39">
              <w:rPr>
                <w:rFonts w:ascii="Calibri" w:hAnsi="Calibri" w:cs="Calibri"/>
                <w:b/>
                <w:bCs/>
                <w:color w:val="000000"/>
                <w:sz w:val="22"/>
                <w:szCs w:val="22"/>
                <w:lang w:eastAsia="es-EC"/>
              </w:rPr>
              <w:t>156.104,39</w:t>
            </w:r>
          </w:p>
        </w:tc>
        <w:tc>
          <w:tcPr>
            <w:tcW w:w="1308"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b/>
                <w:bCs/>
                <w:color w:val="000000"/>
                <w:lang w:eastAsia="es-EC"/>
              </w:rPr>
            </w:pPr>
            <w:r>
              <w:rPr>
                <w:rFonts w:ascii="Calibri" w:hAnsi="Calibri" w:cs="Calibri"/>
                <w:b/>
                <w:bCs/>
                <w:color w:val="000000"/>
                <w:sz w:val="22"/>
                <w:szCs w:val="22"/>
                <w:lang w:eastAsia="es-EC"/>
              </w:rPr>
              <w:t xml:space="preserve">$ </w:t>
            </w:r>
            <w:r w:rsidR="00427AC3" w:rsidRPr="008A4E39">
              <w:rPr>
                <w:rFonts w:ascii="Calibri" w:hAnsi="Calibri" w:cs="Calibri"/>
                <w:b/>
                <w:bCs/>
                <w:color w:val="000000"/>
                <w:sz w:val="22"/>
                <w:szCs w:val="22"/>
                <w:lang w:eastAsia="es-EC"/>
              </w:rPr>
              <w:t>42.941,49</w:t>
            </w:r>
          </w:p>
        </w:tc>
        <w:tc>
          <w:tcPr>
            <w:tcW w:w="1317"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b/>
                <w:bCs/>
                <w:color w:val="000000"/>
                <w:lang w:eastAsia="es-EC"/>
              </w:rPr>
            </w:pPr>
            <w:r>
              <w:rPr>
                <w:rFonts w:ascii="Calibri" w:hAnsi="Calibri" w:cs="Calibri"/>
                <w:b/>
                <w:bCs/>
                <w:color w:val="000000"/>
                <w:sz w:val="22"/>
                <w:szCs w:val="22"/>
                <w:lang w:eastAsia="es-EC"/>
              </w:rPr>
              <w:t xml:space="preserve">$ </w:t>
            </w:r>
            <w:r w:rsidR="00427AC3" w:rsidRPr="008A4E39">
              <w:rPr>
                <w:rFonts w:ascii="Calibri" w:hAnsi="Calibri" w:cs="Calibri"/>
                <w:b/>
                <w:bCs/>
                <w:color w:val="000000"/>
                <w:sz w:val="22"/>
                <w:szCs w:val="22"/>
                <w:lang w:eastAsia="es-EC"/>
              </w:rPr>
              <w:t>12.400,17</w:t>
            </w:r>
          </w:p>
        </w:tc>
        <w:tc>
          <w:tcPr>
            <w:tcW w:w="1313" w:type="dxa"/>
            <w:tcBorders>
              <w:top w:val="nil"/>
              <w:left w:val="nil"/>
              <w:bottom w:val="single" w:sz="4" w:space="0" w:color="auto"/>
              <w:right w:val="single" w:sz="4" w:space="0" w:color="auto"/>
            </w:tcBorders>
            <w:shd w:val="clear" w:color="000000" w:fill="EAF1DD"/>
            <w:noWrap/>
            <w:vAlign w:val="bottom"/>
            <w:hideMark/>
          </w:tcPr>
          <w:p w:rsidR="00427AC3" w:rsidRPr="008A4E39" w:rsidRDefault="008C4AA9" w:rsidP="00DF25C6">
            <w:pPr>
              <w:spacing w:before="0"/>
              <w:jc w:val="center"/>
              <w:rPr>
                <w:rFonts w:ascii="Calibri" w:hAnsi="Calibri" w:cs="Calibri"/>
                <w:b/>
                <w:bCs/>
                <w:color w:val="000000"/>
                <w:lang w:eastAsia="es-EC"/>
              </w:rPr>
            </w:pPr>
            <w:r>
              <w:rPr>
                <w:rFonts w:ascii="Calibri" w:hAnsi="Calibri" w:cs="Calibri"/>
                <w:b/>
                <w:bCs/>
                <w:color w:val="000000"/>
                <w:sz w:val="22"/>
                <w:szCs w:val="22"/>
                <w:lang w:eastAsia="es-EC"/>
              </w:rPr>
              <w:t xml:space="preserve">$ </w:t>
            </w:r>
            <w:r w:rsidR="00427AC3" w:rsidRPr="008A4E39">
              <w:rPr>
                <w:rFonts w:ascii="Calibri" w:hAnsi="Calibri" w:cs="Calibri"/>
                <w:b/>
                <w:bCs/>
                <w:color w:val="000000"/>
                <w:sz w:val="22"/>
                <w:szCs w:val="22"/>
                <w:lang w:eastAsia="es-EC"/>
              </w:rPr>
              <w:t>211.446,05</w:t>
            </w:r>
          </w:p>
        </w:tc>
      </w:tr>
    </w:tbl>
    <w:p w:rsidR="00427AC3" w:rsidRPr="00B00A1E" w:rsidRDefault="00A34421" w:rsidP="00E431E1">
      <w:pPr>
        <w:spacing w:line="480" w:lineRule="auto"/>
        <w:rPr>
          <w:rFonts w:ascii="Arial" w:hAnsi="Arial" w:cs="Arial"/>
          <w:color w:val="000000"/>
        </w:rPr>
      </w:pPr>
      <w:r>
        <w:rPr>
          <w:rFonts w:ascii="Arial" w:hAnsi="Arial" w:cs="Arial"/>
          <w:b/>
          <w:color w:val="000000"/>
        </w:rPr>
        <w:t xml:space="preserve">                           </w:t>
      </w:r>
    </w:p>
    <w:p w:rsidR="00495CCD" w:rsidRDefault="00A10436" w:rsidP="009D2F93">
      <w:pPr>
        <w:spacing w:before="120" w:line="480" w:lineRule="auto"/>
        <w:ind w:left="1843"/>
        <w:rPr>
          <w:rFonts w:ascii="Arial" w:hAnsi="Arial" w:cs="Arial"/>
          <w:color w:val="000000"/>
        </w:rPr>
      </w:pPr>
      <w:r w:rsidRPr="001D27BE">
        <w:rPr>
          <w:rFonts w:ascii="Arial" w:hAnsi="Arial" w:cs="Arial"/>
          <w:color w:val="000000"/>
        </w:rPr>
        <w:t xml:space="preserve">Al finalizar cada periodo contable se </w:t>
      </w:r>
      <w:r w:rsidR="00E85425" w:rsidRPr="001D27BE">
        <w:rPr>
          <w:rFonts w:ascii="Arial" w:hAnsi="Arial" w:cs="Arial"/>
          <w:color w:val="000000"/>
        </w:rPr>
        <w:t>realiza un estudio de las cuentas por cobrar en el cual se recurre</w:t>
      </w:r>
      <w:r w:rsidRPr="001D27BE">
        <w:rPr>
          <w:rFonts w:ascii="Arial" w:hAnsi="Arial" w:cs="Arial"/>
          <w:color w:val="000000"/>
        </w:rPr>
        <w:t xml:space="preserve"> </w:t>
      </w:r>
      <w:r w:rsidR="00E85425" w:rsidRPr="001D27BE">
        <w:rPr>
          <w:rFonts w:ascii="Arial" w:hAnsi="Arial" w:cs="Arial"/>
          <w:color w:val="000000"/>
        </w:rPr>
        <w:t xml:space="preserve"> a </w:t>
      </w:r>
      <w:r w:rsidRPr="001D27BE">
        <w:rPr>
          <w:rFonts w:ascii="Arial" w:hAnsi="Arial" w:cs="Arial"/>
          <w:color w:val="000000"/>
        </w:rPr>
        <w:t xml:space="preserve">los índices financieros con la finalidad de medir la </w:t>
      </w:r>
      <w:r w:rsidR="00E85425" w:rsidRPr="001D27BE">
        <w:rPr>
          <w:rFonts w:ascii="Arial" w:hAnsi="Arial" w:cs="Arial"/>
          <w:color w:val="000000"/>
        </w:rPr>
        <w:t>frecuencia de recuperación de la cartera y el plazo promedio de créditos otorgados a clientes.</w:t>
      </w:r>
    </w:p>
    <w:p w:rsidR="00DF25C6" w:rsidRDefault="00E85425" w:rsidP="00A34421">
      <w:pPr>
        <w:spacing w:line="480" w:lineRule="auto"/>
        <w:ind w:left="1843"/>
        <w:rPr>
          <w:rFonts w:ascii="Arial" w:hAnsi="Arial" w:cs="Arial"/>
          <w:color w:val="000000"/>
        </w:rPr>
      </w:pPr>
      <w:r w:rsidRPr="001D27BE">
        <w:rPr>
          <w:rFonts w:ascii="Arial" w:hAnsi="Arial" w:cs="Arial"/>
          <w:color w:val="000000"/>
        </w:rPr>
        <w:t>Se detalla a continuación los siguientes índices:</w:t>
      </w:r>
    </w:p>
    <w:p w:rsidR="00C00FFE" w:rsidRDefault="00C00FFE" w:rsidP="00A34421">
      <w:pPr>
        <w:spacing w:line="480" w:lineRule="auto"/>
        <w:ind w:left="1843"/>
        <w:rPr>
          <w:rFonts w:ascii="Arial" w:hAnsi="Arial" w:cs="Arial"/>
          <w:color w:val="000000"/>
        </w:rPr>
      </w:pPr>
      <w:r w:rsidRPr="001D27BE">
        <w:rPr>
          <w:rFonts w:ascii="Arial" w:hAnsi="Arial" w:cs="Arial"/>
          <w:color w:val="000000"/>
        </w:rPr>
        <w:t xml:space="preserve">Según este índice nos da a conocer el número de veces que rotan las cuentas por cobrar en el periodo, esto quiere decir que el saldo de cuentas por cobrar rota razonablemente y permite utilizar el crédito como una estrategia de ventas. </w:t>
      </w:r>
    </w:p>
    <w:p w:rsidR="00CC043E" w:rsidRDefault="00CC043E" w:rsidP="00A34421">
      <w:pPr>
        <w:spacing w:line="480" w:lineRule="auto"/>
        <w:ind w:left="1843"/>
        <w:rPr>
          <w:rFonts w:ascii="Arial" w:hAnsi="Arial" w:cs="Arial"/>
          <w:color w:val="000000"/>
        </w:rPr>
      </w:pPr>
    </w:p>
    <w:p w:rsidR="00CC043E" w:rsidRDefault="00CC043E" w:rsidP="00A34421">
      <w:pPr>
        <w:spacing w:line="480" w:lineRule="auto"/>
        <w:ind w:left="1843"/>
        <w:rPr>
          <w:rFonts w:ascii="Arial" w:hAnsi="Arial" w:cs="Arial"/>
          <w:color w:val="000000"/>
        </w:rPr>
      </w:pPr>
    </w:p>
    <w:p w:rsidR="00CC043E" w:rsidRDefault="00CC043E" w:rsidP="00A34421">
      <w:pPr>
        <w:spacing w:line="480" w:lineRule="auto"/>
        <w:ind w:left="1843"/>
        <w:rPr>
          <w:rFonts w:ascii="Arial" w:hAnsi="Arial" w:cs="Arial"/>
          <w:color w:val="000000"/>
        </w:rPr>
      </w:pPr>
    </w:p>
    <w:p w:rsidR="00CC043E" w:rsidRDefault="00CC043E" w:rsidP="00A34421">
      <w:pPr>
        <w:spacing w:line="480" w:lineRule="auto"/>
        <w:ind w:left="1843"/>
        <w:rPr>
          <w:rFonts w:ascii="Arial" w:hAnsi="Arial" w:cs="Arial"/>
          <w:color w:val="000000"/>
        </w:rPr>
      </w:pPr>
    </w:p>
    <w:tbl>
      <w:tblPr>
        <w:tblpPr w:leftFromText="141" w:rightFromText="141" w:vertAnchor="page" w:horzAnchor="margin" w:tblpXSpec="right" w:tblpY="3976"/>
        <w:tblW w:w="6626" w:type="dxa"/>
        <w:tblCellMar>
          <w:left w:w="70" w:type="dxa"/>
          <w:right w:w="70" w:type="dxa"/>
        </w:tblCellMar>
        <w:tblLook w:val="04A0"/>
      </w:tblPr>
      <w:tblGrid>
        <w:gridCol w:w="1240"/>
        <w:gridCol w:w="1240"/>
        <w:gridCol w:w="380"/>
        <w:gridCol w:w="3620"/>
        <w:gridCol w:w="146"/>
      </w:tblGrid>
      <w:tr w:rsidR="00A736D5" w:rsidRPr="006B26A5" w:rsidTr="00CC043E">
        <w:trPr>
          <w:trHeight w:val="288"/>
        </w:trPr>
        <w:tc>
          <w:tcPr>
            <w:tcW w:w="2480" w:type="dxa"/>
            <w:gridSpan w:val="2"/>
            <w:vMerge w:val="restart"/>
            <w:tcBorders>
              <w:top w:val="nil"/>
              <w:left w:val="nil"/>
              <w:bottom w:val="nil"/>
              <w:right w:val="nil"/>
            </w:tcBorders>
            <w:shd w:val="clear" w:color="auto" w:fill="auto"/>
            <w:vAlign w:val="bottom"/>
            <w:hideMark/>
          </w:tcPr>
          <w:p w:rsidR="00A736D5" w:rsidRPr="006B26A5" w:rsidRDefault="00A736D5" w:rsidP="00CC043E">
            <w:pPr>
              <w:spacing w:before="0"/>
              <w:jc w:val="center"/>
              <w:rPr>
                <w:rFonts w:ascii="Calibri" w:hAnsi="Calibri" w:cs="Calibri"/>
                <w:b/>
                <w:bCs/>
                <w:color w:val="000000"/>
                <w:sz w:val="22"/>
                <w:szCs w:val="22"/>
                <w:lang w:eastAsia="es-EC"/>
              </w:rPr>
            </w:pPr>
            <w:r w:rsidRPr="006B26A5">
              <w:rPr>
                <w:rFonts w:ascii="Calibri" w:hAnsi="Calibri" w:cs="Calibri"/>
                <w:b/>
                <w:bCs/>
                <w:color w:val="000000"/>
                <w:sz w:val="22"/>
                <w:szCs w:val="22"/>
                <w:lang w:eastAsia="es-EC"/>
              </w:rPr>
              <w:t>ROTACION DE CUENTAS POR COBRAR</w:t>
            </w:r>
          </w:p>
        </w:tc>
        <w:tc>
          <w:tcPr>
            <w:tcW w:w="380" w:type="dxa"/>
            <w:vMerge w:val="restart"/>
            <w:tcBorders>
              <w:top w:val="nil"/>
              <w:left w:val="nil"/>
              <w:bottom w:val="nil"/>
              <w:right w:val="nil"/>
            </w:tcBorders>
            <w:shd w:val="clear" w:color="auto" w:fill="auto"/>
            <w:noWrap/>
            <w:vAlign w:val="center"/>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w:t>
            </w:r>
          </w:p>
        </w:tc>
        <w:tc>
          <w:tcPr>
            <w:tcW w:w="3766" w:type="dxa"/>
            <w:gridSpan w:val="2"/>
            <w:tcBorders>
              <w:top w:val="nil"/>
              <w:left w:val="nil"/>
              <w:bottom w:val="single" w:sz="4" w:space="0" w:color="auto"/>
              <w:right w:val="nil"/>
            </w:tcBorders>
            <w:shd w:val="clear" w:color="auto" w:fill="auto"/>
            <w:noWrap/>
            <w:vAlign w:val="bottom"/>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VENTAS ANUALES A CREDITO</w:t>
            </w:r>
          </w:p>
        </w:tc>
      </w:tr>
      <w:tr w:rsidR="00A736D5" w:rsidRPr="006B26A5" w:rsidTr="00CC043E">
        <w:trPr>
          <w:trHeight w:val="288"/>
        </w:trPr>
        <w:tc>
          <w:tcPr>
            <w:tcW w:w="2480" w:type="dxa"/>
            <w:gridSpan w:val="2"/>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b/>
                <w:bCs/>
                <w:color w:val="000000"/>
                <w:sz w:val="22"/>
                <w:szCs w:val="22"/>
                <w:lang w:eastAsia="es-EC"/>
              </w:rPr>
            </w:pPr>
          </w:p>
        </w:tc>
        <w:tc>
          <w:tcPr>
            <w:tcW w:w="380" w:type="dxa"/>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color w:val="000000"/>
                <w:sz w:val="22"/>
                <w:szCs w:val="22"/>
                <w:lang w:eastAsia="es-EC"/>
              </w:rPr>
            </w:pPr>
          </w:p>
        </w:tc>
        <w:tc>
          <w:tcPr>
            <w:tcW w:w="3766" w:type="dxa"/>
            <w:gridSpan w:val="2"/>
            <w:tcBorders>
              <w:top w:val="single" w:sz="4" w:space="0" w:color="auto"/>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r w:rsidRPr="006B26A5">
              <w:rPr>
                <w:rFonts w:ascii="Calibri" w:hAnsi="Calibri" w:cs="Calibri"/>
                <w:color w:val="000000"/>
                <w:sz w:val="22"/>
                <w:szCs w:val="22"/>
                <w:lang w:eastAsia="es-EC"/>
              </w:rPr>
              <w:t xml:space="preserve">  PROMEDIO CUENTAS POR COBRAR</w:t>
            </w: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62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vMerge w:val="restart"/>
            <w:tcBorders>
              <w:top w:val="nil"/>
              <w:left w:val="nil"/>
              <w:bottom w:val="nil"/>
              <w:right w:val="nil"/>
            </w:tcBorders>
            <w:shd w:val="clear" w:color="auto" w:fill="auto"/>
            <w:noWrap/>
            <w:vAlign w:val="center"/>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w:t>
            </w:r>
          </w:p>
        </w:tc>
        <w:tc>
          <w:tcPr>
            <w:tcW w:w="3766" w:type="dxa"/>
            <w:gridSpan w:val="2"/>
            <w:tcBorders>
              <w:top w:val="nil"/>
              <w:left w:val="nil"/>
              <w:bottom w:val="single" w:sz="4" w:space="0" w:color="auto"/>
              <w:right w:val="nil"/>
            </w:tcBorders>
            <w:shd w:val="clear" w:color="auto" w:fill="auto"/>
            <w:noWrap/>
            <w:vAlign w:val="bottom"/>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211446,05</w:t>
            </w: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color w:val="000000"/>
                <w:sz w:val="22"/>
                <w:szCs w:val="22"/>
                <w:lang w:eastAsia="es-EC"/>
              </w:rPr>
            </w:pPr>
          </w:p>
        </w:tc>
        <w:tc>
          <w:tcPr>
            <w:tcW w:w="3766" w:type="dxa"/>
            <w:gridSpan w:val="2"/>
            <w:tcBorders>
              <w:top w:val="nil"/>
              <w:left w:val="nil"/>
              <w:bottom w:val="nil"/>
              <w:right w:val="nil"/>
            </w:tcBorders>
            <w:shd w:val="clear" w:color="auto" w:fill="auto"/>
            <w:noWrap/>
            <w:vAlign w:val="bottom"/>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(6775,27+36029,04)/2</w:t>
            </w: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62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vMerge w:val="restart"/>
            <w:tcBorders>
              <w:top w:val="nil"/>
              <w:left w:val="nil"/>
              <w:bottom w:val="nil"/>
              <w:right w:val="nil"/>
            </w:tcBorders>
            <w:shd w:val="clear" w:color="auto" w:fill="auto"/>
            <w:noWrap/>
            <w:vAlign w:val="center"/>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w:t>
            </w:r>
          </w:p>
        </w:tc>
        <w:tc>
          <w:tcPr>
            <w:tcW w:w="3620" w:type="dxa"/>
            <w:tcBorders>
              <w:top w:val="nil"/>
              <w:left w:val="nil"/>
              <w:bottom w:val="single" w:sz="4" w:space="0" w:color="auto"/>
              <w:right w:val="nil"/>
            </w:tcBorders>
            <w:shd w:val="clear" w:color="auto" w:fill="auto"/>
            <w:noWrap/>
            <w:vAlign w:val="bottom"/>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211.446,05</w:t>
            </w: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color w:val="000000"/>
                <w:sz w:val="22"/>
                <w:szCs w:val="22"/>
                <w:lang w:eastAsia="es-EC"/>
              </w:rPr>
            </w:pPr>
          </w:p>
        </w:tc>
        <w:tc>
          <w:tcPr>
            <w:tcW w:w="3620" w:type="dxa"/>
            <w:tcBorders>
              <w:top w:val="nil"/>
              <w:left w:val="nil"/>
              <w:bottom w:val="nil"/>
              <w:right w:val="nil"/>
            </w:tcBorders>
            <w:shd w:val="clear" w:color="auto" w:fill="auto"/>
            <w:noWrap/>
            <w:vAlign w:val="bottom"/>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 xml:space="preserve"> 21.402,16 </w:t>
            </w: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24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8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3620"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2480" w:type="dxa"/>
            <w:gridSpan w:val="2"/>
            <w:vMerge w:val="restart"/>
            <w:tcBorders>
              <w:top w:val="nil"/>
              <w:left w:val="nil"/>
              <w:bottom w:val="nil"/>
              <w:right w:val="nil"/>
            </w:tcBorders>
            <w:shd w:val="clear" w:color="auto" w:fill="auto"/>
            <w:vAlign w:val="bottom"/>
            <w:hideMark/>
          </w:tcPr>
          <w:p w:rsidR="00A736D5" w:rsidRPr="006B26A5" w:rsidRDefault="00A736D5" w:rsidP="00CC043E">
            <w:pPr>
              <w:spacing w:before="0"/>
              <w:jc w:val="center"/>
              <w:rPr>
                <w:rFonts w:ascii="Calibri" w:hAnsi="Calibri" w:cs="Calibri"/>
                <w:b/>
                <w:bCs/>
                <w:color w:val="000000"/>
                <w:sz w:val="22"/>
                <w:szCs w:val="22"/>
                <w:lang w:eastAsia="es-EC"/>
              </w:rPr>
            </w:pPr>
            <w:r w:rsidRPr="004928B5">
              <w:rPr>
                <w:rFonts w:ascii="Calibri" w:hAnsi="Calibri" w:cs="Calibri"/>
                <w:b/>
                <w:bCs/>
                <w:color w:val="000000"/>
                <w:sz w:val="22"/>
                <w:szCs w:val="22"/>
                <w:lang w:eastAsia="es-EC"/>
              </w:rPr>
              <w:t>ROTACION DE CUENTAS</w:t>
            </w:r>
            <w:r w:rsidRPr="006B26A5">
              <w:rPr>
                <w:rFonts w:ascii="Calibri" w:hAnsi="Calibri" w:cs="Calibri"/>
                <w:b/>
                <w:bCs/>
                <w:color w:val="000000"/>
                <w:sz w:val="22"/>
                <w:szCs w:val="22"/>
                <w:lang w:eastAsia="es-EC"/>
              </w:rPr>
              <w:t xml:space="preserve"> POR COBRAR</w:t>
            </w:r>
          </w:p>
        </w:tc>
        <w:tc>
          <w:tcPr>
            <w:tcW w:w="380" w:type="dxa"/>
            <w:vMerge w:val="restart"/>
            <w:tcBorders>
              <w:top w:val="nil"/>
              <w:left w:val="nil"/>
              <w:bottom w:val="nil"/>
              <w:right w:val="nil"/>
            </w:tcBorders>
            <w:shd w:val="clear" w:color="auto" w:fill="auto"/>
            <w:noWrap/>
            <w:vAlign w:val="center"/>
            <w:hideMark/>
          </w:tcPr>
          <w:p w:rsidR="00A736D5" w:rsidRPr="006B26A5" w:rsidRDefault="00A736D5" w:rsidP="00CC043E">
            <w:pPr>
              <w:spacing w:before="0"/>
              <w:jc w:val="center"/>
              <w:rPr>
                <w:rFonts w:ascii="Calibri" w:hAnsi="Calibri" w:cs="Calibri"/>
                <w:color w:val="000000"/>
                <w:sz w:val="22"/>
                <w:szCs w:val="22"/>
                <w:lang w:eastAsia="es-EC"/>
              </w:rPr>
            </w:pPr>
            <w:r w:rsidRPr="006B26A5">
              <w:rPr>
                <w:rFonts w:ascii="Calibri" w:hAnsi="Calibri" w:cs="Calibri"/>
                <w:color w:val="000000"/>
                <w:sz w:val="22"/>
                <w:szCs w:val="22"/>
                <w:lang w:eastAsia="es-EC"/>
              </w:rPr>
              <w:t>=</w:t>
            </w:r>
          </w:p>
        </w:tc>
        <w:tc>
          <w:tcPr>
            <w:tcW w:w="3620" w:type="dxa"/>
            <w:vMerge w:val="restart"/>
            <w:tcBorders>
              <w:top w:val="nil"/>
              <w:left w:val="nil"/>
              <w:bottom w:val="nil"/>
              <w:right w:val="nil"/>
            </w:tcBorders>
            <w:shd w:val="clear" w:color="auto" w:fill="auto"/>
            <w:noWrap/>
            <w:vAlign w:val="center"/>
            <w:hideMark/>
          </w:tcPr>
          <w:p w:rsidR="00A736D5" w:rsidRPr="00CC043E" w:rsidRDefault="00A736D5" w:rsidP="00CC043E">
            <w:pPr>
              <w:spacing w:before="0"/>
              <w:jc w:val="left"/>
              <w:rPr>
                <w:rFonts w:ascii="Calibri" w:hAnsi="Calibri" w:cs="Calibri"/>
                <w:b/>
                <w:color w:val="000000"/>
                <w:sz w:val="22"/>
                <w:szCs w:val="22"/>
                <w:lang w:eastAsia="es-EC"/>
              </w:rPr>
            </w:pPr>
            <w:r w:rsidRPr="00CC043E">
              <w:rPr>
                <w:rFonts w:ascii="Calibri" w:hAnsi="Calibri" w:cs="Calibri"/>
                <w:b/>
                <w:color w:val="000000"/>
                <w:sz w:val="22"/>
                <w:szCs w:val="22"/>
                <w:lang w:eastAsia="es-EC"/>
              </w:rPr>
              <w:t xml:space="preserve">               9,88 </w:t>
            </w: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r w:rsidR="00A736D5" w:rsidRPr="006B26A5" w:rsidTr="00CC043E">
        <w:trPr>
          <w:trHeight w:val="288"/>
        </w:trPr>
        <w:tc>
          <w:tcPr>
            <w:tcW w:w="2480" w:type="dxa"/>
            <w:gridSpan w:val="2"/>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b/>
                <w:bCs/>
                <w:color w:val="000000"/>
                <w:sz w:val="22"/>
                <w:szCs w:val="22"/>
                <w:lang w:eastAsia="es-EC"/>
              </w:rPr>
            </w:pPr>
          </w:p>
        </w:tc>
        <w:tc>
          <w:tcPr>
            <w:tcW w:w="380" w:type="dxa"/>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color w:val="000000"/>
                <w:sz w:val="22"/>
                <w:szCs w:val="22"/>
                <w:lang w:eastAsia="es-EC"/>
              </w:rPr>
            </w:pPr>
          </w:p>
        </w:tc>
        <w:tc>
          <w:tcPr>
            <w:tcW w:w="3620" w:type="dxa"/>
            <w:vMerge/>
            <w:tcBorders>
              <w:top w:val="nil"/>
              <w:left w:val="nil"/>
              <w:bottom w:val="nil"/>
              <w:right w:val="nil"/>
            </w:tcBorders>
            <w:vAlign w:val="center"/>
            <w:hideMark/>
          </w:tcPr>
          <w:p w:rsidR="00A736D5" w:rsidRPr="006B26A5" w:rsidRDefault="00A736D5" w:rsidP="00CC043E">
            <w:pPr>
              <w:spacing w:before="0"/>
              <w:jc w:val="left"/>
              <w:rPr>
                <w:rFonts w:ascii="Calibri" w:hAnsi="Calibri" w:cs="Calibri"/>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A736D5" w:rsidRPr="006B26A5" w:rsidRDefault="00A736D5" w:rsidP="00CC043E">
            <w:pPr>
              <w:spacing w:before="0"/>
              <w:jc w:val="left"/>
              <w:rPr>
                <w:rFonts w:ascii="Calibri" w:hAnsi="Calibri" w:cs="Calibri"/>
                <w:color w:val="000000"/>
                <w:sz w:val="22"/>
                <w:szCs w:val="22"/>
                <w:lang w:eastAsia="es-EC"/>
              </w:rPr>
            </w:pPr>
          </w:p>
        </w:tc>
      </w:tr>
    </w:tbl>
    <w:p w:rsidR="00BE1C68" w:rsidRDefault="00BE1C68" w:rsidP="00A736D5">
      <w:pPr>
        <w:pStyle w:val="Sinespaciado"/>
        <w:rPr>
          <w:rFonts w:ascii="Arial" w:hAnsi="Arial" w:cs="Arial"/>
          <w:lang w:val="es-EC"/>
        </w:rPr>
      </w:pPr>
    </w:p>
    <w:p w:rsidR="00BE1C68" w:rsidRDefault="00BE1C68" w:rsidP="00A34421">
      <w:pPr>
        <w:pStyle w:val="Sinespaciado"/>
        <w:ind w:left="1843"/>
        <w:rPr>
          <w:rFonts w:ascii="Arial" w:hAnsi="Arial" w:cs="Arial"/>
          <w:lang w:val="es-EC"/>
        </w:rPr>
      </w:pPr>
    </w:p>
    <w:p w:rsidR="00BE1C68" w:rsidRDefault="00BE1C68" w:rsidP="00A736D5">
      <w:pPr>
        <w:pStyle w:val="Sinespaciado"/>
        <w:rPr>
          <w:rFonts w:ascii="Arial" w:hAnsi="Arial" w:cs="Arial"/>
          <w:lang w:val="es-EC"/>
        </w:rPr>
      </w:pPr>
    </w:p>
    <w:p w:rsidR="00801DE0" w:rsidRPr="00CC043E" w:rsidRDefault="00801DE0" w:rsidP="008F7081">
      <w:pPr>
        <w:pStyle w:val="Sinespaciado"/>
        <w:spacing w:line="480" w:lineRule="auto"/>
        <w:ind w:left="1843"/>
        <w:rPr>
          <w:rFonts w:ascii="Arial" w:hAnsi="Arial" w:cs="Arial"/>
          <w:b/>
          <w:lang w:val="es-EC"/>
        </w:rPr>
      </w:pPr>
      <w:r w:rsidRPr="00801DE0">
        <w:rPr>
          <w:rFonts w:ascii="Arial" w:hAnsi="Arial" w:cs="Arial"/>
          <w:lang w:val="es-EC"/>
        </w:rPr>
        <w:t>Cuentas po</w:t>
      </w:r>
      <w:r w:rsidR="002A414F">
        <w:rPr>
          <w:rFonts w:ascii="Arial" w:hAnsi="Arial" w:cs="Arial"/>
          <w:lang w:val="es-EC"/>
        </w:rPr>
        <w:t>r Cobrar al 31 de Diciembre 2008</w:t>
      </w:r>
      <w:r w:rsidRPr="00801DE0">
        <w:rPr>
          <w:rFonts w:ascii="Arial" w:hAnsi="Arial" w:cs="Arial"/>
          <w:lang w:val="es-EC"/>
        </w:rPr>
        <w:tab/>
      </w:r>
      <w:r w:rsidR="004928B5">
        <w:rPr>
          <w:rFonts w:ascii="Arial" w:hAnsi="Arial" w:cs="Arial"/>
          <w:lang w:val="es-EC"/>
        </w:rPr>
        <w:t>:</w:t>
      </w:r>
      <w:r w:rsidRPr="00801DE0">
        <w:rPr>
          <w:rFonts w:ascii="Arial" w:hAnsi="Arial" w:cs="Arial"/>
          <w:lang w:val="es-EC"/>
        </w:rPr>
        <w:tab/>
      </w:r>
      <w:r w:rsidRPr="00CC043E">
        <w:rPr>
          <w:rFonts w:ascii="Arial" w:hAnsi="Arial" w:cs="Arial"/>
          <w:b/>
          <w:lang w:val="es-EC"/>
        </w:rPr>
        <w:t>$   6775.27</w:t>
      </w:r>
    </w:p>
    <w:p w:rsidR="00801DE0" w:rsidRPr="00CC043E" w:rsidRDefault="00801DE0" w:rsidP="008F7081">
      <w:pPr>
        <w:pStyle w:val="Sinespaciado"/>
        <w:spacing w:before="0" w:line="480" w:lineRule="auto"/>
        <w:ind w:left="1843"/>
        <w:rPr>
          <w:rFonts w:ascii="Arial" w:hAnsi="Arial" w:cs="Arial"/>
          <w:b/>
          <w:lang w:val="es-EC"/>
        </w:rPr>
      </w:pPr>
      <w:r w:rsidRPr="00801DE0">
        <w:rPr>
          <w:rFonts w:ascii="Arial" w:hAnsi="Arial" w:cs="Arial"/>
          <w:lang w:val="es-EC"/>
        </w:rPr>
        <w:t>Cuentas po</w:t>
      </w:r>
      <w:r w:rsidR="002A414F">
        <w:rPr>
          <w:rFonts w:ascii="Arial" w:hAnsi="Arial" w:cs="Arial"/>
          <w:lang w:val="es-EC"/>
        </w:rPr>
        <w:t>r Cobrar al 31 de Diciembre 2009</w:t>
      </w:r>
      <w:r w:rsidRPr="00801DE0">
        <w:rPr>
          <w:rFonts w:ascii="Arial" w:hAnsi="Arial" w:cs="Arial"/>
          <w:lang w:val="es-EC"/>
        </w:rPr>
        <w:tab/>
      </w:r>
      <w:r w:rsidR="004928B5">
        <w:rPr>
          <w:rFonts w:ascii="Arial" w:hAnsi="Arial" w:cs="Arial"/>
          <w:lang w:val="es-EC"/>
        </w:rPr>
        <w:t>:</w:t>
      </w:r>
      <w:r w:rsidRPr="00801DE0">
        <w:rPr>
          <w:rFonts w:ascii="Arial" w:hAnsi="Arial" w:cs="Arial"/>
          <w:lang w:val="es-EC"/>
        </w:rPr>
        <w:tab/>
      </w:r>
      <w:r w:rsidRPr="00CC043E">
        <w:rPr>
          <w:rFonts w:ascii="Arial" w:hAnsi="Arial" w:cs="Arial"/>
          <w:b/>
          <w:lang w:val="es-EC"/>
        </w:rPr>
        <w:t>$ 36029.04</w:t>
      </w:r>
    </w:p>
    <w:p w:rsidR="006B26A5" w:rsidRDefault="006B26A5" w:rsidP="00BE1C68">
      <w:pPr>
        <w:spacing w:before="0" w:line="480" w:lineRule="auto"/>
        <w:rPr>
          <w:rFonts w:ascii="Arial" w:hAnsi="Arial" w:cs="Arial"/>
          <w:color w:val="000000"/>
        </w:rPr>
      </w:pPr>
    </w:p>
    <w:p w:rsidR="00A54F83" w:rsidRDefault="00C00FFE" w:rsidP="00BE1C68">
      <w:pPr>
        <w:spacing w:before="0" w:line="480" w:lineRule="auto"/>
        <w:ind w:left="1843"/>
        <w:rPr>
          <w:rFonts w:ascii="Arial" w:hAnsi="Arial" w:cs="Arial"/>
          <w:color w:val="000000"/>
        </w:rPr>
      </w:pPr>
      <w:r w:rsidRPr="001D27BE">
        <w:rPr>
          <w:rFonts w:ascii="Arial" w:hAnsi="Arial" w:cs="Arial"/>
          <w:color w:val="000000"/>
        </w:rPr>
        <w:t xml:space="preserve">Mediante este índice se da a conocer que la empresa </w:t>
      </w:r>
      <w:r w:rsidR="00312593">
        <w:rPr>
          <w:rFonts w:ascii="Arial" w:hAnsi="Arial" w:cs="Arial"/>
          <w:color w:val="000000"/>
        </w:rPr>
        <w:t xml:space="preserve">tarda 36 </w:t>
      </w:r>
      <w:r w:rsidR="0039514E">
        <w:rPr>
          <w:rFonts w:ascii="Arial" w:hAnsi="Arial" w:cs="Arial"/>
          <w:color w:val="000000"/>
        </w:rPr>
        <w:t>días</w:t>
      </w:r>
      <w:r w:rsidR="00312593">
        <w:rPr>
          <w:rFonts w:ascii="Arial" w:hAnsi="Arial" w:cs="Arial"/>
          <w:color w:val="000000"/>
        </w:rPr>
        <w:t xml:space="preserve"> en recuperar su cartera, lo cual se puede interpretar como eficiente el manejo </w:t>
      </w:r>
      <w:r w:rsidR="00DE6866">
        <w:rPr>
          <w:rFonts w:ascii="Arial" w:hAnsi="Arial" w:cs="Arial"/>
          <w:color w:val="000000"/>
        </w:rPr>
        <w:t>que le están dando a la cartera, y al no otorgar muchos días de crédito</w:t>
      </w:r>
      <w:r w:rsidR="00CA596B">
        <w:rPr>
          <w:rFonts w:ascii="Arial" w:hAnsi="Arial" w:cs="Arial"/>
          <w:color w:val="000000"/>
        </w:rPr>
        <w:t xml:space="preserve"> la compañía no genera un interés implícito.</w:t>
      </w:r>
      <w:r w:rsidR="00DE6866">
        <w:rPr>
          <w:rFonts w:ascii="Arial" w:hAnsi="Arial" w:cs="Arial"/>
          <w:color w:val="000000"/>
        </w:rPr>
        <w:t xml:space="preserve"> </w:t>
      </w:r>
    </w:p>
    <w:p w:rsidR="008F7081" w:rsidRDefault="008F7081" w:rsidP="00BE1C68">
      <w:pPr>
        <w:spacing w:before="0" w:line="480" w:lineRule="auto"/>
        <w:ind w:left="1843"/>
        <w:rPr>
          <w:rFonts w:ascii="Arial" w:hAnsi="Arial" w:cs="Arial"/>
          <w:color w:val="000000"/>
        </w:rPr>
      </w:pPr>
    </w:p>
    <w:p w:rsidR="008F7081" w:rsidRDefault="008F7081" w:rsidP="00BE1C68">
      <w:pPr>
        <w:spacing w:before="0" w:line="480" w:lineRule="auto"/>
        <w:ind w:left="1843"/>
        <w:rPr>
          <w:rFonts w:ascii="Arial" w:hAnsi="Arial" w:cs="Arial"/>
          <w:color w:val="000000"/>
        </w:rPr>
      </w:pPr>
    </w:p>
    <w:p w:rsidR="008F7081" w:rsidRDefault="008F7081" w:rsidP="00BE1C68">
      <w:pPr>
        <w:spacing w:before="0" w:line="480" w:lineRule="auto"/>
        <w:ind w:left="1843"/>
        <w:rPr>
          <w:rFonts w:ascii="Arial" w:hAnsi="Arial" w:cs="Arial"/>
          <w:color w:val="000000"/>
        </w:rPr>
      </w:pPr>
    </w:p>
    <w:tbl>
      <w:tblPr>
        <w:tblpPr w:leftFromText="141" w:rightFromText="141" w:vertAnchor="text" w:horzAnchor="margin" w:tblpXSpec="right" w:tblpY="74"/>
        <w:tblW w:w="6841" w:type="dxa"/>
        <w:tblCellMar>
          <w:left w:w="70" w:type="dxa"/>
          <w:right w:w="70" w:type="dxa"/>
        </w:tblCellMar>
        <w:tblLook w:val="04A0"/>
      </w:tblPr>
      <w:tblGrid>
        <w:gridCol w:w="1240"/>
        <w:gridCol w:w="1240"/>
        <w:gridCol w:w="380"/>
        <w:gridCol w:w="3835"/>
        <w:gridCol w:w="146"/>
      </w:tblGrid>
      <w:tr w:rsidR="00A736D5" w:rsidRPr="00C00FFE" w:rsidTr="00A736D5">
        <w:trPr>
          <w:trHeight w:val="288"/>
        </w:trPr>
        <w:tc>
          <w:tcPr>
            <w:tcW w:w="2480" w:type="dxa"/>
            <w:gridSpan w:val="2"/>
            <w:vMerge w:val="restart"/>
            <w:tcBorders>
              <w:top w:val="nil"/>
              <w:left w:val="nil"/>
              <w:bottom w:val="nil"/>
              <w:right w:val="nil"/>
            </w:tcBorders>
            <w:shd w:val="clear" w:color="auto" w:fill="auto"/>
            <w:vAlign w:val="bottom"/>
            <w:hideMark/>
          </w:tcPr>
          <w:p w:rsidR="00A736D5" w:rsidRPr="00C00FFE" w:rsidRDefault="00A736D5" w:rsidP="00A736D5">
            <w:pPr>
              <w:spacing w:before="0"/>
              <w:jc w:val="center"/>
              <w:rPr>
                <w:rFonts w:ascii="Calibri" w:hAnsi="Calibri" w:cs="Calibri"/>
                <w:b/>
                <w:bCs/>
                <w:color w:val="000000"/>
                <w:lang w:eastAsia="es-EC"/>
              </w:rPr>
            </w:pPr>
            <w:r w:rsidRPr="00C00FFE">
              <w:rPr>
                <w:rFonts w:ascii="Calibri" w:hAnsi="Calibri" w:cs="Calibri"/>
                <w:b/>
                <w:bCs/>
                <w:color w:val="000000"/>
                <w:sz w:val="22"/>
                <w:szCs w:val="22"/>
                <w:lang w:eastAsia="es-EC"/>
              </w:rPr>
              <w:t>DIAS DE CUENTAS POR COBRAR</w:t>
            </w:r>
          </w:p>
        </w:tc>
        <w:tc>
          <w:tcPr>
            <w:tcW w:w="380" w:type="dxa"/>
            <w:vMerge w:val="restart"/>
            <w:tcBorders>
              <w:top w:val="nil"/>
              <w:left w:val="nil"/>
              <w:bottom w:val="nil"/>
              <w:right w:val="nil"/>
            </w:tcBorders>
            <w:shd w:val="clear" w:color="auto" w:fill="auto"/>
            <w:noWrap/>
            <w:vAlign w:val="center"/>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w:t>
            </w:r>
          </w:p>
        </w:tc>
        <w:tc>
          <w:tcPr>
            <w:tcW w:w="3981" w:type="dxa"/>
            <w:gridSpan w:val="2"/>
            <w:tcBorders>
              <w:top w:val="nil"/>
              <w:left w:val="nil"/>
              <w:bottom w:val="single" w:sz="4" w:space="0" w:color="auto"/>
              <w:right w:val="nil"/>
            </w:tcBorders>
            <w:shd w:val="clear" w:color="auto" w:fill="auto"/>
            <w:noWrap/>
            <w:vAlign w:val="bottom"/>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 xml:space="preserve"> (PROMEDIO CUENTAS POR COBRAR*360)</w:t>
            </w:r>
          </w:p>
        </w:tc>
      </w:tr>
      <w:tr w:rsidR="00A736D5" w:rsidRPr="00C00FFE" w:rsidTr="00A736D5">
        <w:trPr>
          <w:trHeight w:val="288"/>
        </w:trPr>
        <w:tc>
          <w:tcPr>
            <w:tcW w:w="2480" w:type="dxa"/>
            <w:gridSpan w:val="2"/>
            <w:vMerge/>
            <w:tcBorders>
              <w:top w:val="nil"/>
              <w:left w:val="nil"/>
              <w:bottom w:val="nil"/>
              <w:right w:val="nil"/>
            </w:tcBorders>
            <w:vAlign w:val="center"/>
            <w:hideMark/>
          </w:tcPr>
          <w:p w:rsidR="00A736D5" w:rsidRPr="00C00FFE" w:rsidRDefault="00A736D5" w:rsidP="00A736D5">
            <w:pPr>
              <w:spacing w:before="0"/>
              <w:jc w:val="center"/>
              <w:rPr>
                <w:rFonts w:ascii="Calibri" w:hAnsi="Calibri" w:cs="Calibri"/>
                <w:b/>
                <w:bCs/>
                <w:color w:val="000000"/>
                <w:lang w:eastAsia="es-EC"/>
              </w:rPr>
            </w:pPr>
          </w:p>
        </w:tc>
        <w:tc>
          <w:tcPr>
            <w:tcW w:w="380" w:type="dxa"/>
            <w:vMerge/>
            <w:tcBorders>
              <w:top w:val="nil"/>
              <w:left w:val="nil"/>
              <w:bottom w:val="nil"/>
              <w:right w:val="nil"/>
            </w:tcBorders>
            <w:vAlign w:val="center"/>
            <w:hideMark/>
          </w:tcPr>
          <w:p w:rsidR="00A736D5" w:rsidRPr="00C00FFE" w:rsidRDefault="00A736D5" w:rsidP="00A736D5">
            <w:pPr>
              <w:spacing w:before="0"/>
              <w:jc w:val="left"/>
              <w:rPr>
                <w:rFonts w:ascii="Calibri" w:hAnsi="Calibri" w:cs="Calibri"/>
                <w:color w:val="000000"/>
                <w:lang w:eastAsia="es-EC"/>
              </w:rPr>
            </w:pPr>
          </w:p>
        </w:tc>
        <w:tc>
          <w:tcPr>
            <w:tcW w:w="3981" w:type="dxa"/>
            <w:gridSpan w:val="2"/>
            <w:tcBorders>
              <w:top w:val="single" w:sz="4" w:space="0" w:color="auto"/>
              <w:left w:val="nil"/>
              <w:bottom w:val="nil"/>
              <w:right w:val="nil"/>
            </w:tcBorders>
            <w:shd w:val="clear" w:color="auto" w:fill="auto"/>
            <w:noWrap/>
            <w:vAlign w:val="bottom"/>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VENTAS</w:t>
            </w:r>
          </w:p>
        </w:tc>
      </w:tr>
      <w:tr w:rsidR="00A736D5" w:rsidRPr="00C00FFE" w:rsidTr="00A736D5">
        <w:trPr>
          <w:trHeight w:val="288"/>
        </w:trPr>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center"/>
              <w:rPr>
                <w:rFonts w:ascii="Calibri" w:hAnsi="Calibri" w:cs="Calibri"/>
                <w:color w:val="000000"/>
                <w:lang w:eastAsia="es-EC"/>
              </w:rPr>
            </w:pPr>
          </w:p>
        </w:tc>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35"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r w:rsidR="00A736D5" w:rsidRPr="00C00FFE" w:rsidTr="00A736D5">
        <w:trPr>
          <w:trHeight w:val="288"/>
        </w:trPr>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0" w:type="dxa"/>
            <w:vMerge w:val="restart"/>
            <w:tcBorders>
              <w:top w:val="nil"/>
              <w:left w:val="nil"/>
              <w:bottom w:val="nil"/>
              <w:right w:val="nil"/>
            </w:tcBorders>
            <w:shd w:val="clear" w:color="auto" w:fill="auto"/>
            <w:noWrap/>
            <w:vAlign w:val="center"/>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w:t>
            </w:r>
          </w:p>
        </w:tc>
        <w:tc>
          <w:tcPr>
            <w:tcW w:w="3835" w:type="dxa"/>
            <w:tcBorders>
              <w:top w:val="nil"/>
              <w:left w:val="nil"/>
              <w:bottom w:val="single" w:sz="4" w:space="0" w:color="auto"/>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r>
              <w:rPr>
                <w:rFonts w:ascii="Calibri" w:hAnsi="Calibri" w:cs="Calibri"/>
                <w:color w:val="000000"/>
                <w:sz w:val="22"/>
                <w:szCs w:val="22"/>
                <w:lang w:eastAsia="es-EC"/>
              </w:rPr>
              <w:t xml:space="preserve">                       </w:t>
            </w:r>
            <w:r w:rsidRPr="00C00FFE">
              <w:rPr>
                <w:rFonts w:ascii="Calibri" w:hAnsi="Calibri" w:cs="Calibri"/>
                <w:color w:val="000000"/>
                <w:sz w:val="22"/>
                <w:szCs w:val="22"/>
                <w:lang w:eastAsia="es-EC"/>
              </w:rPr>
              <w:t>(21402,16*360)</w:t>
            </w: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r w:rsidR="00A736D5" w:rsidRPr="00C00FFE" w:rsidTr="00A736D5">
        <w:trPr>
          <w:trHeight w:val="288"/>
        </w:trPr>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0" w:type="dxa"/>
            <w:vMerge/>
            <w:tcBorders>
              <w:top w:val="nil"/>
              <w:left w:val="nil"/>
              <w:bottom w:val="nil"/>
              <w:right w:val="nil"/>
            </w:tcBorders>
            <w:vAlign w:val="center"/>
            <w:hideMark/>
          </w:tcPr>
          <w:p w:rsidR="00A736D5" w:rsidRPr="00C00FFE" w:rsidRDefault="00A736D5" w:rsidP="00A736D5">
            <w:pPr>
              <w:spacing w:before="0"/>
              <w:jc w:val="left"/>
              <w:rPr>
                <w:rFonts w:ascii="Calibri" w:hAnsi="Calibri" w:cs="Calibri"/>
                <w:color w:val="000000"/>
                <w:lang w:eastAsia="es-EC"/>
              </w:rPr>
            </w:pPr>
          </w:p>
        </w:tc>
        <w:tc>
          <w:tcPr>
            <w:tcW w:w="3835" w:type="dxa"/>
            <w:tcBorders>
              <w:top w:val="nil"/>
              <w:left w:val="nil"/>
              <w:bottom w:val="nil"/>
              <w:right w:val="nil"/>
            </w:tcBorders>
            <w:shd w:val="clear" w:color="auto" w:fill="auto"/>
            <w:noWrap/>
            <w:vAlign w:val="bottom"/>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211446,05</w:t>
            </w: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r w:rsidR="00A736D5" w:rsidRPr="00C00FFE" w:rsidTr="00A736D5">
        <w:trPr>
          <w:trHeight w:val="288"/>
        </w:trPr>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124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0"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3835"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r w:rsidR="00A736D5" w:rsidRPr="00C00FFE" w:rsidTr="00A736D5">
        <w:trPr>
          <w:trHeight w:val="68"/>
        </w:trPr>
        <w:tc>
          <w:tcPr>
            <w:tcW w:w="2480" w:type="dxa"/>
            <w:gridSpan w:val="2"/>
            <w:vMerge w:val="restart"/>
            <w:tcBorders>
              <w:top w:val="nil"/>
              <w:left w:val="nil"/>
              <w:bottom w:val="nil"/>
              <w:right w:val="nil"/>
            </w:tcBorders>
            <w:shd w:val="clear" w:color="auto" w:fill="auto"/>
            <w:vAlign w:val="bottom"/>
            <w:hideMark/>
          </w:tcPr>
          <w:p w:rsidR="00A736D5" w:rsidRPr="00C00FFE" w:rsidRDefault="00A736D5" w:rsidP="00A736D5">
            <w:pPr>
              <w:spacing w:before="0"/>
              <w:rPr>
                <w:rFonts w:ascii="Calibri" w:hAnsi="Calibri" w:cs="Calibri"/>
                <w:b/>
                <w:bCs/>
                <w:color w:val="000000"/>
                <w:lang w:eastAsia="es-EC"/>
              </w:rPr>
            </w:pPr>
            <w:r w:rsidRPr="00C00FFE">
              <w:rPr>
                <w:rFonts w:ascii="Calibri" w:hAnsi="Calibri" w:cs="Calibri"/>
                <w:b/>
                <w:bCs/>
                <w:color w:val="000000"/>
                <w:sz w:val="22"/>
                <w:szCs w:val="22"/>
                <w:lang w:eastAsia="es-EC"/>
              </w:rPr>
              <w:t>DIAS DE CUENTAS POR COBRAR</w:t>
            </w:r>
          </w:p>
        </w:tc>
        <w:tc>
          <w:tcPr>
            <w:tcW w:w="380" w:type="dxa"/>
            <w:vMerge w:val="restart"/>
            <w:tcBorders>
              <w:top w:val="nil"/>
              <w:left w:val="nil"/>
              <w:bottom w:val="nil"/>
              <w:right w:val="nil"/>
            </w:tcBorders>
            <w:shd w:val="clear" w:color="auto" w:fill="auto"/>
            <w:noWrap/>
            <w:vAlign w:val="center"/>
            <w:hideMark/>
          </w:tcPr>
          <w:p w:rsidR="00A736D5" w:rsidRPr="00C00FFE" w:rsidRDefault="00A736D5" w:rsidP="00A736D5">
            <w:pPr>
              <w:spacing w:before="0"/>
              <w:jc w:val="center"/>
              <w:rPr>
                <w:rFonts w:ascii="Calibri" w:hAnsi="Calibri" w:cs="Calibri"/>
                <w:color w:val="000000"/>
                <w:lang w:eastAsia="es-EC"/>
              </w:rPr>
            </w:pPr>
            <w:r w:rsidRPr="00C00FFE">
              <w:rPr>
                <w:rFonts w:ascii="Calibri" w:hAnsi="Calibri" w:cs="Calibri"/>
                <w:color w:val="000000"/>
                <w:sz w:val="22"/>
                <w:szCs w:val="22"/>
                <w:lang w:eastAsia="es-EC"/>
              </w:rPr>
              <w:t>=</w:t>
            </w:r>
          </w:p>
        </w:tc>
        <w:tc>
          <w:tcPr>
            <w:tcW w:w="3835" w:type="dxa"/>
            <w:vMerge w:val="restart"/>
            <w:tcBorders>
              <w:top w:val="nil"/>
              <w:left w:val="nil"/>
              <w:bottom w:val="nil"/>
              <w:right w:val="nil"/>
            </w:tcBorders>
            <w:shd w:val="clear" w:color="auto" w:fill="auto"/>
            <w:noWrap/>
            <w:vAlign w:val="center"/>
            <w:hideMark/>
          </w:tcPr>
          <w:p w:rsidR="00A736D5" w:rsidRPr="001F0C8A" w:rsidRDefault="00A736D5" w:rsidP="00A736D5">
            <w:pPr>
              <w:spacing w:before="0"/>
              <w:jc w:val="center"/>
              <w:rPr>
                <w:rFonts w:ascii="Calibri" w:hAnsi="Calibri" w:cs="Calibri"/>
                <w:b/>
                <w:color w:val="000000"/>
                <w:lang w:eastAsia="es-EC"/>
              </w:rPr>
            </w:pPr>
            <w:r w:rsidRPr="001F0C8A">
              <w:rPr>
                <w:rFonts w:ascii="Calibri" w:hAnsi="Calibri" w:cs="Calibri"/>
                <w:b/>
                <w:color w:val="000000"/>
                <w:sz w:val="22"/>
                <w:szCs w:val="22"/>
                <w:lang w:eastAsia="es-EC"/>
              </w:rPr>
              <w:t>36 DIAS</w:t>
            </w: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r w:rsidR="00A736D5" w:rsidRPr="00C00FFE" w:rsidTr="00A736D5">
        <w:trPr>
          <w:trHeight w:val="288"/>
        </w:trPr>
        <w:tc>
          <w:tcPr>
            <w:tcW w:w="2480" w:type="dxa"/>
            <w:gridSpan w:val="2"/>
            <w:vMerge/>
            <w:tcBorders>
              <w:top w:val="nil"/>
              <w:left w:val="nil"/>
              <w:bottom w:val="nil"/>
              <w:right w:val="nil"/>
            </w:tcBorders>
            <w:vAlign w:val="center"/>
            <w:hideMark/>
          </w:tcPr>
          <w:p w:rsidR="00A736D5" w:rsidRPr="00C00FFE" w:rsidRDefault="00A736D5" w:rsidP="00A736D5">
            <w:pPr>
              <w:spacing w:before="0"/>
              <w:jc w:val="left"/>
              <w:rPr>
                <w:rFonts w:ascii="Calibri" w:hAnsi="Calibri" w:cs="Calibri"/>
                <w:b/>
                <w:bCs/>
                <w:color w:val="000000"/>
                <w:lang w:eastAsia="es-EC"/>
              </w:rPr>
            </w:pPr>
          </w:p>
        </w:tc>
        <w:tc>
          <w:tcPr>
            <w:tcW w:w="380" w:type="dxa"/>
            <w:vMerge/>
            <w:tcBorders>
              <w:top w:val="nil"/>
              <w:left w:val="nil"/>
              <w:bottom w:val="nil"/>
              <w:right w:val="nil"/>
            </w:tcBorders>
            <w:vAlign w:val="center"/>
            <w:hideMark/>
          </w:tcPr>
          <w:p w:rsidR="00A736D5" w:rsidRPr="00C00FFE" w:rsidRDefault="00A736D5" w:rsidP="00A736D5">
            <w:pPr>
              <w:spacing w:before="0"/>
              <w:jc w:val="left"/>
              <w:rPr>
                <w:rFonts w:ascii="Calibri" w:hAnsi="Calibri" w:cs="Calibri"/>
                <w:color w:val="000000"/>
                <w:lang w:eastAsia="es-EC"/>
              </w:rPr>
            </w:pPr>
          </w:p>
        </w:tc>
        <w:tc>
          <w:tcPr>
            <w:tcW w:w="3835" w:type="dxa"/>
            <w:vMerge/>
            <w:tcBorders>
              <w:top w:val="nil"/>
              <w:left w:val="nil"/>
              <w:bottom w:val="nil"/>
              <w:right w:val="nil"/>
            </w:tcBorders>
            <w:vAlign w:val="center"/>
            <w:hideMark/>
          </w:tcPr>
          <w:p w:rsidR="00A736D5" w:rsidRPr="00C00FFE" w:rsidRDefault="00A736D5" w:rsidP="00A736D5">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A736D5" w:rsidRPr="00C00FFE" w:rsidRDefault="00A736D5" w:rsidP="00A736D5">
            <w:pPr>
              <w:spacing w:before="0"/>
              <w:jc w:val="left"/>
              <w:rPr>
                <w:rFonts w:ascii="Calibri" w:hAnsi="Calibri" w:cs="Calibri"/>
                <w:color w:val="000000"/>
                <w:lang w:eastAsia="es-EC"/>
              </w:rPr>
            </w:pPr>
          </w:p>
        </w:tc>
      </w:tr>
    </w:tbl>
    <w:p w:rsidR="00A54F83" w:rsidRDefault="00A54F83" w:rsidP="00255BD7">
      <w:pPr>
        <w:spacing w:before="0" w:line="480" w:lineRule="auto"/>
        <w:ind w:left="1843"/>
        <w:rPr>
          <w:rFonts w:ascii="Arial" w:hAnsi="Arial" w:cs="Arial"/>
          <w:color w:val="000000"/>
        </w:rPr>
      </w:pPr>
    </w:p>
    <w:p w:rsidR="00B00A1E" w:rsidRDefault="00B00A1E" w:rsidP="00CD59EC">
      <w:pPr>
        <w:spacing w:line="360" w:lineRule="auto"/>
        <w:rPr>
          <w:rFonts w:ascii="Arial" w:hAnsi="Arial" w:cs="Arial"/>
          <w:b/>
          <w:color w:val="000000"/>
        </w:rPr>
      </w:pPr>
    </w:p>
    <w:p w:rsidR="00B8002A" w:rsidRDefault="00B8002A" w:rsidP="00B00A1E">
      <w:pPr>
        <w:spacing w:before="0" w:line="360" w:lineRule="auto"/>
        <w:rPr>
          <w:rFonts w:ascii="Arial" w:hAnsi="Arial" w:cs="Arial"/>
          <w:b/>
          <w:color w:val="000000"/>
        </w:rPr>
      </w:pPr>
    </w:p>
    <w:p w:rsidR="00A736D5" w:rsidRDefault="00A736D5" w:rsidP="0085440D">
      <w:pPr>
        <w:spacing w:before="0" w:line="360" w:lineRule="auto"/>
        <w:ind w:left="1134"/>
        <w:rPr>
          <w:rFonts w:ascii="Arial" w:hAnsi="Arial" w:cs="Arial"/>
          <w:b/>
          <w:color w:val="000000"/>
        </w:rPr>
      </w:pPr>
    </w:p>
    <w:p w:rsidR="00A736D5" w:rsidRDefault="00A736D5" w:rsidP="0085440D">
      <w:pPr>
        <w:spacing w:before="0" w:line="360" w:lineRule="auto"/>
        <w:ind w:left="1134"/>
        <w:rPr>
          <w:rFonts w:ascii="Arial" w:hAnsi="Arial" w:cs="Arial"/>
          <w:b/>
          <w:color w:val="000000"/>
        </w:rPr>
      </w:pPr>
    </w:p>
    <w:p w:rsidR="008F7081" w:rsidRDefault="008F7081" w:rsidP="0085440D">
      <w:pPr>
        <w:spacing w:before="0" w:line="360" w:lineRule="auto"/>
        <w:ind w:left="1134"/>
        <w:rPr>
          <w:rFonts w:ascii="Arial" w:hAnsi="Arial" w:cs="Arial"/>
          <w:b/>
          <w:color w:val="000000"/>
        </w:rPr>
      </w:pPr>
    </w:p>
    <w:p w:rsidR="008F7081" w:rsidRDefault="008F7081" w:rsidP="0085440D">
      <w:pPr>
        <w:spacing w:before="0" w:line="360" w:lineRule="auto"/>
        <w:ind w:left="1134"/>
        <w:rPr>
          <w:rFonts w:ascii="Arial" w:hAnsi="Arial" w:cs="Arial"/>
          <w:b/>
          <w:color w:val="000000"/>
        </w:rPr>
      </w:pPr>
    </w:p>
    <w:p w:rsidR="000B6E14" w:rsidRDefault="0085440D" w:rsidP="0085440D">
      <w:pPr>
        <w:spacing w:before="0" w:line="360" w:lineRule="auto"/>
        <w:ind w:left="1134"/>
        <w:rPr>
          <w:rFonts w:ascii="Arial" w:hAnsi="Arial" w:cs="Arial"/>
          <w:b/>
          <w:color w:val="000000"/>
        </w:rPr>
      </w:pPr>
      <w:r>
        <w:rPr>
          <w:rFonts w:ascii="Arial" w:hAnsi="Arial" w:cs="Arial"/>
          <w:b/>
          <w:color w:val="000000"/>
        </w:rPr>
        <w:t xml:space="preserve">3.7.6.  </w:t>
      </w:r>
      <w:r w:rsidR="000B6E14">
        <w:rPr>
          <w:rFonts w:ascii="Arial" w:hAnsi="Arial" w:cs="Arial"/>
          <w:b/>
          <w:color w:val="000000"/>
        </w:rPr>
        <w:t>C</w:t>
      </w:r>
      <w:r w:rsidR="00B8002A">
        <w:rPr>
          <w:rFonts w:ascii="Arial" w:hAnsi="Arial" w:cs="Arial"/>
          <w:b/>
          <w:color w:val="000000"/>
        </w:rPr>
        <w:t>omentario NIC 18</w:t>
      </w:r>
    </w:p>
    <w:p w:rsidR="00264770" w:rsidRDefault="000B6E14" w:rsidP="0085440D">
      <w:pPr>
        <w:spacing w:before="480" w:line="480" w:lineRule="auto"/>
        <w:ind w:left="1843"/>
        <w:rPr>
          <w:rFonts w:ascii="Arial" w:hAnsi="Arial" w:cs="Arial"/>
          <w:color w:val="000000"/>
        </w:rPr>
      </w:pPr>
      <w:r>
        <w:rPr>
          <w:rFonts w:ascii="Arial" w:hAnsi="Arial" w:cs="Arial"/>
          <w:color w:val="000000"/>
        </w:rPr>
        <w:t xml:space="preserve">Se realiza un análisis al final de periodo sobre la estimación de cuentas incobrables que nos permite </w:t>
      </w:r>
      <w:r w:rsidRPr="006B24DF">
        <w:rPr>
          <w:rFonts w:ascii="Arial" w:hAnsi="Arial" w:cs="Arial"/>
          <w:color w:val="000000"/>
        </w:rPr>
        <w:t>determinar la importancia</w:t>
      </w:r>
      <w:r>
        <w:rPr>
          <w:rFonts w:ascii="Arial" w:hAnsi="Arial" w:cs="Arial"/>
          <w:color w:val="000000"/>
        </w:rPr>
        <w:t xml:space="preserve"> de las </w:t>
      </w:r>
      <w:r w:rsidRPr="006B24DF">
        <w:rPr>
          <w:rFonts w:ascii="Arial" w:hAnsi="Arial" w:cs="Arial"/>
          <w:color w:val="000000"/>
        </w:rPr>
        <w:t>políticas de cobro que se rea</w:t>
      </w:r>
      <w:r>
        <w:rPr>
          <w:rFonts w:ascii="Arial" w:hAnsi="Arial" w:cs="Arial"/>
          <w:color w:val="000000"/>
        </w:rPr>
        <w:t>lizaron al 31 de Diciembre del 2009</w:t>
      </w:r>
      <w:r w:rsidR="00264770">
        <w:rPr>
          <w:rFonts w:ascii="Arial" w:hAnsi="Arial" w:cs="Arial"/>
          <w:color w:val="000000"/>
        </w:rPr>
        <w:t>.</w:t>
      </w:r>
    </w:p>
    <w:p w:rsidR="000B6E14" w:rsidRDefault="00264770" w:rsidP="00A54F83">
      <w:pPr>
        <w:spacing w:line="480" w:lineRule="auto"/>
        <w:ind w:left="1843"/>
        <w:rPr>
          <w:rFonts w:ascii="Arial" w:hAnsi="Arial" w:cs="Arial"/>
          <w:color w:val="000000"/>
        </w:rPr>
      </w:pPr>
      <w:r>
        <w:rPr>
          <w:rFonts w:ascii="Arial" w:hAnsi="Arial" w:cs="Arial"/>
          <w:color w:val="000000"/>
        </w:rPr>
        <w:t>El porce</w:t>
      </w:r>
      <w:r w:rsidR="00212E49">
        <w:rPr>
          <w:rFonts w:ascii="Arial" w:hAnsi="Arial" w:cs="Arial"/>
          <w:color w:val="000000"/>
        </w:rPr>
        <w:t>ntaje de estimación aplicado es</w:t>
      </w:r>
      <w:r>
        <w:rPr>
          <w:rFonts w:ascii="Arial" w:hAnsi="Arial" w:cs="Arial"/>
          <w:color w:val="000000"/>
        </w:rPr>
        <w:t xml:space="preserve"> el 1%</w:t>
      </w:r>
      <w:r w:rsidR="00212E49">
        <w:rPr>
          <w:rFonts w:ascii="Arial" w:hAnsi="Arial" w:cs="Arial"/>
          <w:color w:val="000000"/>
        </w:rPr>
        <w:t xml:space="preserve"> establecido por la Ley Orgánica de Régimen Tributario Interno</w:t>
      </w:r>
      <w:r>
        <w:rPr>
          <w:rFonts w:ascii="Arial" w:hAnsi="Arial" w:cs="Arial"/>
          <w:color w:val="000000"/>
        </w:rPr>
        <w:t xml:space="preserve"> sobre el saldo de la cartera al finalizar el periodo contable, la gerencia adopto nuevos porcentajes de estimación de cuentas incobrables a través de un análisis de riesgo sobre las ventas a crédito, los cuales son detallados en la aplicación de la NIC 8  Políticas Contables, Cambios en Estimaciones y Errores</w:t>
      </w:r>
      <w:r w:rsidR="00212E49">
        <w:rPr>
          <w:rFonts w:ascii="Arial" w:hAnsi="Arial" w:cs="Arial"/>
          <w:color w:val="000000"/>
        </w:rPr>
        <w:t>.</w:t>
      </w:r>
      <w:r>
        <w:rPr>
          <w:rFonts w:ascii="Arial" w:hAnsi="Arial" w:cs="Arial"/>
          <w:color w:val="000000"/>
        </w:rPr>
        <w:t xml:space="preserve"> </w:t>
      </w:r>
    </w:p>
    <w:p w:rsidR="0063440F" w:rsidRDefault="00A54F83" w:rsidP="00A54F83">
      <w:pPr>
        <w:spacing w:before="360" w:line="480" w:lineRule="auto"/>
        <w:ind w:left="567"/>
        <w:rPr>
          <w:rFonts w:ascii="Arial" w:hAnsi="Arial" w:cs="Arial"/>
          <w:b/>
        </w:rPr>
      </w:pPr>
      <w:r>
        <w:rPr>
          <w:rFonts w:ascii="Arial" w:hAnsi="Arial" w:cs="Arial"/>
          <w:b/>
        </w:rPr>
        <w:t>3.8.</w:t>
      </w:r>
      <w:r w:rsidR="0063440F" w:rsidRPr="00A9263F">
        <w:rPr>
          <w:rFonts w:ascii="Arial" w:hAnsi="Arial" w:cs="Arial"/>
          <w:b/>
        </w:rPr>
        <w:t xml:space="preserve"> </w:t>
      </w:r>
      <w:r>
        <w:rPr>
          <w:rFonts w:ascii="Arial" w:hAnsi="Arial" w:cs="Arial"/>
          <w:b/>
        </w:rPr>
        <w:t xml:space="preserve"> </w:t>
      </w:r>
      <w:r w:rsidR="0063440F" w:rsidRPr="00A9263F">
        <w:rPr>
          <w:rFonts w:ascii="Arial" w:hAnsi="Arial" w:cs="Arial"/>
          <w:b/>
        </w:rPr>
        <w:t xml:space="preserve">NIC </w:t>
      </w:r>
      <w:r w:rsidR="00080955">
        <w:rPr>
          <w:rFonts w:ascii="Arial" w:hAnsi="Arial" w:cs="Arial"/>
          <w:b/>
        </w:rPr>
        <w:t>8</w:t>
      </w:r>
      <w:r w:rsidR="0063440F">
        <w:rPr>
          <w:rFonts w:ascii="Arial" w:hAnsi="Arial" w:cs="Arial"/>
          <w:b/>
        </w:rPr>
        <w:t xml:space="preserve"> </w:t>
      </w:r>
      <w:r w:rsidR="00483FCF">
        <w:rPr>
          <w:rFonts w:ascii="Arial" w:hAnsi="Arial" w:cs="Arial"/>
          <w:b/>
        </w:rPr>
        <w:t>Políticas</w:t>
      </w:r>
      <w:r w:rsidR="0063440F">
        <w:rPr>
          <w:rFonts w:ascii="Arial" w:hAnsi="Arial" w:cs="Arial"/>
          <w:b/>
        </w:rPr>
        <w:t xml:space="preserve"> C</w:t>
      </w:r>
      <w:r w:rsidR="00483FCF">
        <w:rPr>
          <w:rFonts w:ascii="Arial" w:hAnsi="Arial" w:cs="Arial"/>
          <w:b/>
        </w:rPr>
        <w:t>ontables</w:t>
      </w:r>
      <w:r w:rsidR="0063440F">
        <w:rPr>
          <w:rFonts w:ascii="Arial" w:hAnsi="Arial" w:cs="Arial"/>
          <w:b/>
        </w:rPr>
        <w:t>, C</w:t>
      </w:r>
      <w:r w:rsidR="00483FCF">
        <w:rPr>
          <w:rFonts w:ascii="Arial" w:hAnsi="Arial" w:cs="Arial"/>
          <w:b/>
        </w:rPr>
        <w:t>ambios</w:t>
      </w:r>
      <w:r w:rsidR="0063440F">
        <w:rPr>
          <w:rFonts w:ascii="Arial" w:hAnsi="Arial" w:cs="Arial"/>
          <w:b/>
        </w:rPr>
        <w:t xml:space="preserve"> </w:t>
      </w:r>
      <w:r w:rsidR="00483FCF">
        <w:rPr>
          <w:rFonts w:ascii="Arial" w:hAnsi="Arial" w:cs="Arial"/>
          <w:b/>
        </w:rPr>
        <w:t>en</w:t>
      </w:r>
      <w:r w:rsidR="0063440F">
        <w:rPr>
          <w:rFonts w:ascii="Arial" w:hAnsi="Arial" w:cs="Arial"/>
          <w:b/>
        </w:rPr>
        <w:t xml:space="preserve"> E</w:t>
      </w:r>
      <w:r w:rsidR="00483FCF">
        <w:rPr>
          <w:rFonts w:ascii="Arial" w:hAnsi="Arial" w:cs="Arial"/>
          <w:b/>
        </w:rPr>
        <w:t>stimaciones</w:t>
      </w:r>
      <w:r w:rsidR="0063440F">
        <w:rPr>
          <w:rFonts w:ascii="Arial" w:hAnsi="Arial" w:cs="Arial"/>
          <w:b/>
        </w:rPr>
        <w:t xml:space="preserve"> C</w:t>
      </w:r>
      <w:r w:rsidR="00483FCF">
        <w:rPr>
          <w:rFonts w:ascii="Arial" w:hAnsi="Arial" w:cs="Arial"/>
          <w:b/>
        </w:rPr>
        <w:t>ontables</w:t>
      </w:r>
      <w:r w:rsidR="0063440F">
        <w:rPr>
          <w:rFonts w:ascii="Arial" w:hAnsi="Arial" w:cs="Arial"/>
          <w:b/>
        </w:rPr>
        <w:t xml:space="preserve"> </w:t>
      </w:r>
      <w:r w:rsidR="00483FCF">
        <w:rPr>
          <w:rFonts w:ascii="Arial" w:hAnsi="Arial" w:cs="Arial"/>
          <w:b/>
        </w:rPr>
        <w:t>y</w:t>
      </w:r>
      <w:r w:rsidR="0063440F">
        <w:rPr>
          <w:rFonts w:ascii="Arial" w:hAnsi="Arial" w:cs="Arial"/>
          <w:b/>
        </w:rPr>
        <w:t xml:space="preserve"> E</w:t>
      </w:r>
      <w:r w:rsidR="00483FCF">
        <w:rPr>
          <w:rFonts w:ascii="Arial" w:hAnsi="Arial" w:cs="Arial"/>
          <w:b/>
        </w:rPr>
        <w:t>rrores</w:t>
      </w:r>
      <w:r w:rsidR="001F0C8A">
        <w:rPr>
          <w:rFonts w:ascii="Arial" w:hAnsi="Arial" w:cs="Arial"/>
          <w:b/>
        </w:rPr>
        <w:t>.</w:t>
      </w:r>
    </w:p>
    <w:p w:rsidR="00483FCF" w:rsidRDefault="00A54F83" w:rsidP="0085440D">
      <w:pPr>
        <w:spacing w:before="360" w:line="480" w:lineRule="auto"/>
        <w:ind w:left="1134"/>
        <w:rPr>
          <w:rFonts w:ascii="Arial" w:hAnsi="Arial" w:cs="Arial"/>
          <w:b/>
        </w:rPr>
      </w:pPr>
      <w:r>
        <w:rPr>
          <w:rFonts w:ascii="Arial" w:hAnsi="Arial" w:cs="Arial"/>
          <w:b/>
        </w:rPr>
        <w:t>3.8</w:t>
      </w:r>
      <w:r w:rsidR="00483FCF">
        <w:rPr>
          <w:rFonts w:ascii="Arial" w:hAnsi="Arial" w:cs="Arial"/>
          <w:b/>
        </w:rPr>
        <w:t>.1</w:t>
      </w:r>
      <w:r w:rsidR="0085440D">
        <w:rPr>
          <w:rFonts w:ascii="Arial" w:hAnsi="Arial" w:cs="Arial"/>
          <w:b/>
        </w:rPr>
        <w:t>.</w:t>
      </w:r>
      <w:r>
        <w:rPr>
          <w:rFonts w:ascii="Arial" w:hAnsi="Arial" w:cs="Arial"/>
          <w:b/>
        </w:rPr>
        <w:t xml:space="preserve"> </w:t>
      </w:r>
      <w:r w:rsidR="0085440D">
        <w:rPr>
          <w:rFonts w:ascii="Arial" w:hAnsi="Arial" w:cs="Arial"/>
          <w:b/>
        </w:rPr>
        <w:t xml:space="preserve"> </w:t>
      </w:r>
      <w:r w:rsidR="00431036">
        <w:rPr>
          <w:rFonts w:ascii="Arial" w:hAnsi="Arial" w:cs="Arial"/>
          <w:b/>
        </w:rPr>
        <w:t>Objetivo</w:t>
      </w:r>
    </w:p>
    <w:p w:rsidR="009C18D8" w:rsidRPr="009C18D8" w:rsidRDefault="009C18D8" w:rsidP="009C18D8">
      <w:pPr>
        <w:autoSpaceDE w:val="0"/>
        <w:autoSpaceDN w:val="0"/>
        <w:adjustRightInd w:val="0"/>
        <w:spacing w:before="0"/>
        <w:jc w:val="left"/>
        <w:rPr>
          <w:rFonts w:eastAsia="Calibri"/>
          <w:color w:val="000000"/>
          <w:lang w:eastAsia="es-EC"/>
        </w:rPr>
      </w:pPr>
    </w:p>
    <w:p w:rsidR="009C18D8" w:rsidRPr="009C18D8" w:rsidRDefault="009C18D8" w:rsidP="0085440D">
      <w:pPr>
        <w:autoSpaceDE w:val="0"/>
        <w:autoSpaceDN w:val="0"/>
        <w:adjustRightInd w:val="0"/>
        <w:spacing w:before="120" w:line="480" w:lineRule="auto"/>
        <w:ind w:left="1843"/>
        <w:rPr>
          <w:rFonts w:ascii="Arial" w:eastAsia="Calibri" w:hAnsi="Arial" w:cs="Arial"/>
          <w:color w:val="000000"/>
          <w:lang w:eastAsia="es-EC"/>
        </w:rPr>
      </w:pPr>
      <w:r w:rsidRPr="009C18D8">
        <w:rPr>
          <w:rFonts w:ascii="Arial" w:eastAsia="Calibri" w:hAnsi="Arial" w:cs="Arial"/>
          <w:color w:val="000000"/>
          <w:lang w:eastAsia="es-EC"/>
        </w:rPr>
        <w:t xml:space="preserve">El objetivo de esta Norma es prescribir los criterios para seleccionar y modificar las políticas contables, así como el tratamiento contable y la información a revelar acerca de los cambios en las políticas contables, de los cambios en las estimaciones contables y de la corrección de errores. La Norma trata de realzar la relevancia y fiabilidad de los estados financieros de una entidad, así como la comparabilidad con los estados financieros emitidos por ésta en ejercicios anteriores, y con los elaborados por otras entidades. </w:t>
      </w:r>
    </w:p>
    <w:p w:rsidR="00431036" w:rsidRPr="00431036" w:rsidRDefault="00A54F83" w:rsidP="0085440D">
      <w:pPr>
        <w:spacing w:before="480" w:line="480" w:lineRule="auto"/>
        <w:ind w:left="1134"/>
        <w:rPr>
          <w:rFonts w:ascii="Arial" w:hAnsi="Arial" w:cs="Arial"/>
          <w:b/>
        </w:rPr>
      </w:pPr>
      <w:r>
        <w:rPr>
          <w:rFonts w:ascii="Arial" w:hAnsi="Arial" w:cs="Arial"/>
          <w:b/>
        </w:rPr>
        <w:t>3.8</w:t>
      </w:r>
      <w:r w:rsidR="00431036">
        <w:rPr>
          <w:rFonts w:ascii="Arial" w:hAnsi="Arial" w:cs="Arial"/>
          <w:b/>
        </w:rPr>
        <w:t>.2</w:t>
      </w:r>
      <w:r w:rsidR="0085440D">
        <w:rPr>
          <w:rFonts w:ascii="Arial" w:hAnsi="Arial" w:cs="Arial"/>
          <w:b/>
        </w:rPr>
        <w:t>.</w:t>
      </w:r>
      <w:r>
        <w:rPr>
          <w:rFonts w:ascii="Arial" w:hAnsi="Arial" w:cs="Arial"/>
          <w:b/>
        </w:rPr>
        <w:t xml:space="preserve"> </w:t>
      </w:r>
      <w:r w:rsidR="00431036">
        <w:rPr>
          <w:rFonts w:ascii="Arial" w:hAnsi="Arial" w:cs="Arial"/>
          <w:b/>
        </w:rPr>
        <w:t xml:space="preserve"> Alcance</w:t>
      </w:r>
    </w:p>
    <w:p w:rsidR="0063440F" w:rsidRDefault="0063440F" w:rsidP="0085440D">
      <w:pPr>
        <w:spacing w:before="360" w:line="480" w:lineRule="auto"/>
        <w:ind w:left="1843"/>
        <w:rPr>
          <w:rFonts w:ascii="Arial" w:hAnsi="Arial" w:cs="Arial"/>
        </w:rPr>
      </w:pPr>
      <w:r w:rsidRPr="00330ED7">
        <w:rPr>
          <w:rFonts w:ascii="Arial" w:hAnsi="Arial" w:cs="Arial"/>
        </w:rPr>
        <w:t>Esta norma se aplicara en la selección y aplicación de políticas contables, así como en la contabilización de los cambios en estas y en las estimaciones contables, y en la corrección de errores de periodos anteriores.</w:t>
      </w:r>
    </w:p>
    <w:p w:rsidR="00613B3E" w:rsidRPr="00483FCF" w:rsidRDefault="00613B3E" w:rsidP="0085440D">
      <w:pPr>
        <w:spacing w:before="0" w:line="480" w:lineRule="auto"/>
        <w:rPr>
          <w:rFonts w:ascii="Arial" w:hAnsi="Arial" w:cs="Arial"/>
          <w:b/>
        </w:rPr>
      </w:pPr>
    </w:p>
    <w:p w:rsidR="0063440F" w:rsidRDefault="00613B3E" w:rsidP="00613B3E">
      <w:pPr>
        <w:spacing w:line="360" w:lineRule="auto"/>
        <w:ind w:left="1134"/>
        <w:rPr>
          <w:rFonts w:ascii="Arial" w:hAnsi="Arial" w:cs="Arial"/>
          <w:b/>
        </w:rPr>
      </w:pPr>
      <w:r>
        <w:rPr>
          <w:rFonts w:ascii="Arial" w:hAnsi="Arial" w:cs="Arial"/>
          <w:b/>
        </w:rPr>
        <w:t>3.8</w:t>
      </w:r>
      <w:r w:rsidR="00483FCF">
        <w:rPr>
          <w:rFonts w:ascii="Arial" w:hAnsi="Arial" w:cs="Arial"/>
          <w:b/>
        </w:rPr>
        <w:t>.3</w:t>
      </w:r>
      <w:r>
        <w:rPr>
          <w:rFonts w:ascii="Arial" w:hAnsi="Arial" w:cs="Arial"/>
          <w:b/>
        </w:rPr>
        <w:t xml:space="preserve">. </w:t>
      </w:r>
      <w:r w:rsidR="0063440F" w:rsidRPr="00236184">
        <w:rPr>
          <w:rFonts w:ascii="Arial" w:hAnsi="Arial" w:cs="Arial"/>
          <w:b/>
        </w:rPr>
        <w:t xml:space="preserve"> I</w:t>
      </w:r>
      <w:r w:rsidR="00483FCF">
        <w:rPr>
          <w:rFonts w:ascii="Arial" w:hAnsi="Arial" w:cs="Arial"/>
          <w:b/>
        </w:rPr>
        <w:t>mplementación de la</w:t>
      </w:r>
      <w:r w:rsidR="0063440F" w:rsidRPr="00236184">
        <w:rPr>
          <w:rFonts w:ascii="Arial" w:hAnsi="Arial" w:cs="Arial"/>
          <w:b/>
        </w:rPr>
        <w:t xml:space="preserve"> NIC</w:t>
      </w:r>
      <w:r w:rsidR="006D702F">
        <w:rPr>
          <w:rFonts w:ascii="Arial" w:hAnsi="Arial" w:cs="Arial"/>
          <w:b/>
        </w:rPr>
        <w:t xml:space="preserve"> </w:t>
      </w:r>
      <w:r w:rsidR="0063440F">
        <w:rPr>
          <w:rFonts w:ascii="Arial" w:hAnsi="Arial" w:cs="Arial"/>
          <w:b/>
        </w:rPr>
        <w:t>8</w:t>
      </w:r>
    </w:p>
    <w:p w:rsidR="0063440F" w:rsidRDefault="0063440F" w:rsidP="0085440D">
      <w:pPr>
        <w:spacing w:before="480" w:line="480" w:lineRule="auto"/>
        <w:ind w:left="1843"/>
        <w:rPr>
          <w:rFonts w:ascii="Arial" w:hAnsi="Arial" w:cs="Arial"/>
        </w:rPr>
      </w:pPr>
      <w:r>
        <w:rPr>
          <w:rFonts w:ascii="Arial" w:hAnsi="Arial" w:cs="Arial"/>
        </w:rPr>
        <w:t>Hydromec</w:t>
      </w:r>
      <w:r w:rsidR="00254F80">
        <w:rPr>
          <w:rFonts w:ascii="Arial" w:hAnsi="Arial" w:cs="Arial"/>
        </w:rPr>
        <w:t>á</w:t>
      </w:r>
      <w:r>
        <w:rPr>
          <w:rFonts w:ascii="Arial" w:hAnsi="Arial" w:cs="Arial"/>
        </w:rPr>
        <w:t>nica del Ecuador S.A. determino un cambio en una estimación contable, modificando las bases aritméticas para el cálculo de su estimación para cuentas incobrables.</w:t>
      </w:r>
    </w:p>
    <w:p w:rsidR="0063440F" w:rsidRDefault="0063440F" w:rsidP="00613B3E">
      <w:pPr>
        <w:spacing w:line="480" w:lineRule="auto"/>
        <w:ind w:left="1843"/>
        <w:rPr>
          <w:rFonts w:ascii="Arial" w:hAnsi="Arial" w:cs="Arial"/>
        </w:rPr>
      </w:pPr>
      <w:r>
        <w:rPr>
          <w:rFonts w:ascii="Arial" w:hAnsi="Arial" w:cs="Arial"/>
        </w:rPr>
        <w:t>De acuerdo con lo establecido por la NIC 8, los cambios de las estimaciones contables afectan solo el periodo del cambio y periodos futuros, es decir tienen efectos prospectivos, por lo que no es necesario corregir los montos de las estimaciones de cuentas incobrables de años anteriores.</w:t>
      </w:r>
    </w:p>
    <w:p w:rsidR="0063440F" w:rsidRDefault="0063440F" w:rsidP="0085440D">
      <w:pPr>
        <w:spacing w:before="480" w:line="360" w:lineRule="auto"/>
        <w:ind w:left="1843"/>
        <w:rPr>
          <w:rFonts w:ascii="Arial" w:hAnsi="Arial" w:cs="Arial"/>
          <w:b/>
          <w:color w:val="000000"/>
        </w:rPr>
      </w:pPr>
      <w:r>
        <w:rPr>
          <w:rFonts w:ascii="Arial" w:hAnsi="Arial" w:cs="Arial"/>
          <w:b/>
          <w:color w:val="000000"/>
        </w:rPr>
        <w:t>E</w:t>
      </w:r>
      <w:r w:rsidR="00483FCF">
        <w:rPr>
          <w:rFonts w:ascii="Arial" w:hAnsi="Arial" w:cs="Arial"/>
          <w:b/>
          <w:color w:val="000000"/>
        </w:rPr>
        <w:t>stimación</w:t>
      </w:r>
      <w:r>
        <w:rPr>
          <w:rFonts w:ascii="Arial" w:hAnsi="Arial" w:cs="Arial"/>
          <w:b/>
          <w:color w:val="000000"/>
        </w:rPr>
        <w:t xml:space="preserve"> </w:t>
      </w:r>
      <w:r w:rsidR="00483FCF">
        <w:rPr>
          <w:rFonts w:ascii="Arial" w:hAnsi="Arial" w:cs="Arial"/>
          <w:b/>
          <w:color w:val="000000"/>
        </w:rPr>
        <w:t>de</w:t>
      </w:r>
      <w:r>
        <w:rPr>
          <w:rFonts w:ascii="Arial" w:hAnsi="Arial" w:cs="Arial"/>
          <w:b/>
          <w:color w:val="000000"/>
        </w:rPr>
        <w:t xml:space="preserve"> C</w:t>
      </w:r>
      <w:r w:rsidR="00483FCF">
        <w:rPr>
          <w:rFonts w:ascii="Arial" w:hAnsi="Arial" w:cs="Arial"/>
          <w:b/>
          <w:color w:val="000000"/>
        </w:rPr>
        <w:t>uentas</w:t>
      </w:r>
      <w:r>
        <w:rPr>
          <w:rFonts w:ascii="Arial" w:hAnsi="Arial" w:cs="Arial"/>
          <w:b/>
          <w:color w:val="000000"/>
        </w:rPr>
        <w:t xml:space="preserve"> I</w:t>
      </w:r>
      <w:r w:rsidR="00483FCF">
        <w:rPr>
          <w:rFonts w:ascii="Arial" w:hAnsi="Arial" w:cs="Arial"/>
          <w:b/>
          <w:color w:val="000000"/>
        </w:rPr>
        <w:t>ncobrables</w:t>
      </w:r>
    </w:p>
    <w:p w:rsidR="00DB322A" w:rsidRDefault="00DB322A" w:rsidP="0085440D">
      <w:pPr>
        <w:spacing w:before="480" w:line="480" w:lineRule="auto"/>
        <w:ind w:left="1843"/>
        <w:rPr>
          <w:rFonts w:ascii="Arial" w:hAnsi="Arial" w:cs="Arial"/>
          <w:color w:val="000000"/>
        </w:rPr>
      </w:pPr>
      <w:r>
        <w:rPr>
          <w:rFonts w:ascii="Arial" w:hAnsi="Arial" w:cs="Arial"/>
          <w:color w:val="000000"/>
        </w:rPr>
        <w:t>La estimación de cuentas incobrables fue determinada mediante un análisis de las ventas a crédito en el que se identificaron los siguientes riesgos:</w:t>
      </w:r>
    </w:p>
    <w:p w:rsidR="00DB322A" w:rsidRDefault="00DB322A" w:rsidP="00AF67D2">
      <w:pPr>
        <w:pStyle w:val="Sinespaciado"/>
        <w:numPr>
          <w:ilvl w:val="0"/>
          <w:numId w:val="3"/>
        </w:numPr>
        <w:ind w:left="2268"/>
        <w:rPr>
          <w:rFonts w:ascii="Arial" w:hAnsi="Arial" w:cs="Arial"/>
          <w:lang w:val="es-EC"/>
        </w:rPr>
      </w:pPr>
      <w:r w:rsidRPr="00E61D98">
        <w:rPr>
          <w:rFonts w:ascii="Arial" w:hAnsi="Arial" w:cs="Arial"/>
          <w:lang w:val="es-EC"/>
        </w:rPr>
        <w:t>Incumplimiento de los pagos a la fecha acordada</w:t>
      </w:r>
      <w:r>
        <w:rPr>
          <w:rFonts w:ascii="Arial" w:hAnsi="Arial" w:cs="Arial"/>
          <w:lang w:val="es-EC"/>
        </w:rPr>
        <w:t>.</w:t>
      </w:r>
    </w:p>
    <w:p w:rsidR="00DB322A" w:rsidRPr="00E61D98" w:rsidRDefault="00DB322A" w:rsidP="00AF67D2">
      <w:pPr>
        <w:pStyle w:val="Sinespaciado"/>
        <w:numPr>
          <w:ilvl w:val="0"/>
          <w:numId w:val="3"/>
        </w:numPr>
        <w:ind w:left="2268"/>
        <w:rPr>
          <w:rFonts w:ascii="Arial" w:hAnsi="Arial" w:cs="Arial"/>
          <w:lang w:val="es-EC"/>
        </w:rPr>
      </w:pPr>
      <w:r>
        <w:rPr>
          <w:rFonts w:ascii="Arial" w:hAnsi="Arial" w:cs="Arial"/>
          <w:lang w:val="es-EC"/>
        </w:rPr>
        <w:t>Conceder créditos a clientes no autorizados.</w:t>
      </w:r>
    </w:p>
    <w:p w:rsidR="00DB322A" w:rsidRDefault="00DB322A" w:rsidP="00AF67D2">
      <w:pPr>
        <w:pStyle w:val="Sinespaciado"/>
        <w:numPr>
          <w:ilvl w:val="0"/>
          <w:numId w:val="3"/>
        </w:numPr>
        <w:spacing w:line="360" w:lineRule="auto"/>
        <w:ind w:left="2268"/>
        <w:rPr>
          <w:rFonts w:ascii="Arial" w:hAnsi="Arial" w:cs="Arial"/>
          <w:lang w:val="es-EC"/>
        </w:rPr>
      </w:pPr>
      <w:r w:rsidRPr="00D725B9">
        <w:rPr>
          <w:rFonts w:ascii="Arial" w:hAnsi="Arial" w:cs="Arial"/>
          <w:lang w:val="es-EC"/>
        </w:rPr>
        <w:t>Otorgación de crédito en grandes cantidades a un solo cliente</w:t>
      </w:r>
      <w:r>
        <w:rPr>
          <w:rFonts w:ascii="Arial" w:hAnsi="Arial" w:cs="Arial"/>
          <w:lang w:val="es-EC"/>
        </w:rPr>
        <w:t>.</w:t>
      </w:r>
    </w:p>
    <w:p w:rsidR="00DB322A" w:rsidRPr="00D725B9" w:rsidRDefault="00DB322A" w:rsidP="00AF67D2">
      <w:pPr>
        <w:pStyle w:val="Sinespaciado"/>
        <w:numPr>
          <w:ilvl w:val="0"/>
          <w:numId w:val="3"/>
        </w:numPr>
        <w:spacing w:line="360" w:lineRule="auto"/>
        <w:ind w:left="2268" w:hanging="357"/>
        <w:rPr>
          <w:rFonts w:ascii="Arial" w:hAnsi="Arial" w:cs="Arial"/>
          <w:lang w:val="es-EC"/>
        </w:rPr>
      </w:pPr>
      <w:r w:rsidRPr="00D725B9">
        <w:rPr>
          <w:rFonts w:ascii="Arial" w:hAnsi="Arial" w:cs="Arial"/>
          <w:lang w:val="es-EC"/>
        </w:rPr>
        <w:t>Falta de coordinación en las cobranzas a los clientes.</w:t>
      </w:r>
    </w:p>
    <w:p w:rsidR="00DB322A" w:rsidRPr="00E17FB2" w:rsidRDefault="00DB322A" w:rsidP="00AF67D2">
      <w:pPr>
        <w:pStyle w:val="Sinespaciado"/>
        <w:numPr>
          <w:ilvl w:val="0"/>
          <w:numId w:val="3"/>
        </w:numPr>
        <w:spacing w:line="360" w:lineRule="auto"/>
        <w:ind w:left="2268" w:hanging="357"/>
        <w:rPr>
          <w:rFonts w:ascii="Arial" w:hAnsi="Arial" w:cs="Arial"/>
          <w:lang w:val="es-EC"/>
        </w:rPr>
      </w:pPr>
      <w:r>
        <w:rPr>
          <w:rFonts w:ascii="Arial" w:hAnsi="Arial" w:cs="Arial"/>
          <w:lang w:val="es-EC"/>
        </w:rPr>
        <w:t>Adulteración de Información de las cuentas pendientes de los clientes</w:t>
      </w:r>
    </w:p>
    <w:p w:rsidR="00F94AE9" w:rsidRDefault="00DB322A" w:rsidP="00613B3E">
      <w:pPr>
        <w:pStyle w:val="Sinespaciado"/>
        <w:spacing w:line="480" w:lineRule="auto"/>
        <w:ind w:left="1843"/>
        <w:rPr>
          <w:rFonts w:ascii="Arial" w:hAnsi="Arial" w:cs="Arial"/>
          <w:lang w:val="es-EC"/>
        </w:rPr>
      </w:pPr>
      <w:r>
        <w:rPr>
          <w:rFonts w:ascii="Arial" w:hAnsi="Arial" w:cs="Arial"/>
          <w:lang w:val="es-EC"/>
        </w:rPr>
        <w:t>En la siguiente tabla se detallan los controles aplicables por la persona encargada de las ventas a crédito de la compañía.</w:t>
      </w:r>
    </w:p>
    <w:p w:rsidR="009D2F93" w:rsidRPr="009D2F93" w:rsidRDefault="009D2F93" w:rsidP="009D2F93">
      <w:pPr>
        <w:pStyle w:val="Sinespaciado"/>
        <w:spacing w:line="360" w:lineRule="auto"/>
        <w:ind w:left="1843"/>
        <w:jc w:val="center"/>
        <w:rPr>
          <w:rFonts w:ascii="Arial" w:hAnsi="Arial" w:cs="Arial"/>
          <w:lang w:val="es-EC"/>
        </w:rPr>
      </w:pPr>
      <w:r w:rsidRPr="009D2F93">
        <w:rPr>
          <w:rFonts w:ascii="Arial" w:hAnsi="Arial" w:cs="Arial"/>
          <w:b/>
          <w:color w:val="000000"/>
          <w:lang w:val="es-EC"/>
        </w:rPr>
        <w:t>Tabla # 20:</w:t>
      </w:r>
      <w:r w:rsidRPr="009D2F93">
        <w:rPr>
          <w:rFonts w:ascii="Arial" w:hAnsi="Arial" w:cs="Arial"/>
          <w:color w:val="000000"/>
          <w:lang w:val="es-EC"/>
        </w:rPr>
        <w:t xml:space="preserve"> Controles aplicados en la compañía</w:t>
      </w:r>
    </w:p>
    <w:tbl>
      <w:tblPr>
        <w:tblW w:w="6601" w:type="dxa"/>
        <w:jc w:val="right"/>
        <w:tblInd w:w="57" w:type="dxa"/>
        <w:tblCellMar>
          <w:left w:w="70" w:type="dxa"/>
          <w:right w:w="70" w:type="dxa"/>
        </w:tblCellMar>
        <w:tblLook w:val="04A0"/>
      </w:tblPr>
      <w:tblGrid>
        <w:gridCol w:w="1961"/>
        <w:gridCol w:w="2854"/>
        <w:gridCol w:w="1786"/>
      </w:tblGrid>
      <w:tr w:rsidR="00DB322A" w:rsidRPr="00B76F6D" w:rsidTr="00613B3E">
        <w:trPr>
          <w:trHeight w:val="259"/>
          <w:jc w:val="right"/>
        </w:trPr>
        <w:tc>
          <w:tcPr>
            <w:tcW w:w="1961" w:type="dxa"/>
            <w:tcBorders>
              <w:top w:val="nil"/>
              <w:left w:val="nil"/>
              <w:bottom w:val="nil"/>
              <w:right w:val="nil"/>
            </w:tcBorders>
            <w:shd w:val="clear" w:color="000000" w:fill="FFFFFF"/>
            <w:noWrap/>
            <w:vAlign w:val="bottom"/>
            <w:hideMark/>
          </w:tcPr>
          <w:p w:rsidR="00DB322A" w:rsidRPr="00B76F6D" w:rsidRDefault="00DB322A" w:rsidP="009D2F93">
            <w:pPr>
              <w:spacing w:before="0"/>
              <w:rPr>
                <w:rFonts w:ascii="Calibri" w:hAnsi="Calibri" w:cs="Calibri"/>
                <w:b/>
                <w:bCs/>
                <w:color w:val="000000"/>
                <w:lang w:eastAsia="es-EC"/>
              </w:rPr>
            </w:pPr>
          </w:p>
        </w:tc>
        <w:tc>
          <w:tcPr>
            <w:tcW w:w="2854" w:type="dxa"/>
            <w:tcBorders>
              <w:top w:val="nil"/>
              <w:left w:val="nil"/>
              <w:bottom w:val="nil"/>
              <w:right w:val="nil"/>
            </w:tcBorders>
            <w:shd w:val="clear" w:color="000000" w:fill="FFFFFF"/>
            <w:noWrap/>
            <w:vAlign w:val="bottom"/>
            <w:hideMark/>
          </w:tcPr>
          <w:p w:rsidR="00DB322A" w:rsidRPr="00B76F6D" w:rsidRDefault="00DB322A" w:rsidP="00DB322A">
            <w:pPr>
              <w:spacing w:before="0"/>
              <w:jc w:val="left"/>
              <w:rPr>
                <w:rFonts w:ascii="Calibri" w:hAnsi="Calibri" w:cs="Calibri"/>
                <w:color w:val="000000"/>
                <w:lang w:eastAsia="es-EC"/>
              </w:rPr>
            </w:pPr>
            <w:r w:rsidRPr="00B76F6D">
              <w:rPr>
                <w:rFonts w:ascii="Calibri" w:hAnsi="Calibri" w:cs="Calibri"/>
                <w:color w:val="000000"/>
                <w:sz w:val="22"/>
                <w:szCs w:val="22"/>
                <w:lang w:eastAsia="es-EC"/>
              </w:rPr>
              <w:t> </w:t>
            </w:r>
          </w:p>
        </w:tc>
        <w:tc>
          <w:tcPr>
            <w:tcW w:w="1786" w:type="dxa"/>
            <w:tcBorders>
              <w:top w:val="nil"/>
              <w:left w:val="nil"/>
              <w:bottom w:val="nil"/>
              <w:right w:val="nil"/>
            </w:tcBorders>
            <w:shd w:val="clear" w:color="000000" w:fill="FFFFFF"/>
            <w:noWrap/>
            <w:vAlign w:val="bottom"/>
            <w:hideMark/>
          </w:tcPr>
          <w:p w:rsidR="00DB322A" w:rsidRPr="00B76F6D" w:rsidRDefault="00DB322A" w:rsidP="00DB322A">
            <w:pPr>
              <w:spacing w:before="0"/>
              <w:jc w:val="left"/>
              <w:rPr>
                <w:rFonts w:ascii="Calibri" w:hAnsi="Calibri" w:cs="Calibri"/>
                <w:color w:val="000000"/>
                <w:lang w:eastAsia="es-EC"/>
              </w:rPr>
            </w:pPr>
            <w:r w:rsidRPr="00B76F6D">
              <w:rPr>
                <w:rFonts w:ascii="Calibri" w:hAnsi="Calibri" w:cs="Calibri"/>
                <w:color w:val="000000"/>
                <w:sz w:val="22"/>
                <w:szCs w:val="22"/>
                <w:lang w:eastAsia="es-EC"/>
              </w:rPr>
              <w:t> </w:t>
            </w:r>
          </w:p>
        </w:tc>
      </w:tr>
      <w:tr w:rsidR="00DB322A" w:rsidRPr="00B76F6D" w:rsidTr="00613B3E">
        <w:trPr>
          <w:trHeight w:val="259"/>
          <w:jc w:val="right"/>
        </w:trPr>
        <w:tc>
          <w:tcPr>
            <w:tcW w:w="1961" w:type="dxa"/>
            <w:vMerge w:val="restart"/>
            <w:tcBorders>
              <w:top w:val="single" w:sz="4" w:space="0" w:color="auto"/>
              <w:left w:val="nil"/>
              <w:bottom w:val="single" w:sz="4" w:space="0" w:color="000000"/>
              <w:right w:val="nil"/>
            </w:tcBorders>
            <w:shd w:val="clear" w:color="000000" w:fill="00B050"/>
            <w:vAlign w:val="center"/>
            <w:hideMark/>
          </w:tcPr>
          <w:p w:rsidR="00DB322A" w:rsidRPr="00B76F6D" w:rsidRDefault="00DB322A" w:rsidP="00DB322A">
            <w:pPr>
              <w:spacing w:before="0"/>
              <w:jc w:val="center"/>
              <w:rPr>
                <w:rFonts w:ascii="Arial" w:hAnsi="Arial" w:cs="Arial"/>
                <w:b/>
                <w:bCs/>
                <w:color w:val="FFFFFF"/>
                <w:sz w:val="20"/>
                <w:szCs w:val="20"/>
                <w:lang w:eastAsia="es-EC"/>
              </w:rPr>
            </w:pPr>
            <w:r w:rsidRPr="00B76F6D">
              <w:rPr>
                <w:rFonts w:ascii="Arial" w:hAnsi="Arial" w:cs="Arial"/>
                <w:b/>
                <w:bCs/>
                <w:color w:val="FFFFFF"/>
                <w:sz w:val="20"/>
                <w:szCs w:val="20"/>
                <w:lang w:val="es-ES" w:eastAsia="es-EC"/>
              </w:rPr>
              <w:t>Control</w:t>
            </w:r>
          </w:p>
        </w:tc>
        <w:tc>
          <w:tcPr>
            <w:tcW w:w="2854" w:type="dxa"/>
            <w:tcBorders>
              <w:top w:val="single" w:sz="4" w:space="0" w:color="auto"/>
              <w:left w:val="nil"/>
              <w:bottom w:val="nil"/>
              <w:right w:val="nil"/>
            </w:tcBorders>
            <w:shd w:val="clear" w:color="000000" w:fill="00B050"/>
            <w:vAlign w:val="center"/>
            <w:hideMark/>
          </w:tcPr>
          <w:p w:rsidR="00DB322A" w:rsidRPr="00B76F6D" w:rsidRDefault="00DB322A" w:rsidP="00DB322A">
            <w:pPr>
              <w:spacing w:before="0"/>
              <w:jc w:val="center"/>
              <w:rPr>
                <w:rFonts w:ascii="Arial" w:hAnsi="Arial" w:cs="Arial"/>
                <w:b/>
                <w:bCs/>
                <w:color w:val="FFFFFF"/>
                <w:sz w:val="20"/>
                <w:szCs w:val="20"/>
                <w:lang w:eastAsia="es-EC"/>
              </w:rPr>
            </w:pPr>
            <w:r w:rsidRPr="00B76F6D">
              <w:rPr>
                <w:rFonts w:ascii="Arial" w:hAnsi="Arial" w:cs="Arial"/>
                <w:b/>
                <w:bCs/>
                <w:color w:val="FFFFFF"/>
                <w:sz w:val="20"/>
                <w:szCs w:val="20"/>
                <w:lang w:val="es-ES" w:eastAsia="es-EC"/>
              </w:rPr>
              <w:t>Efectividad</w:t>
            </w:r>
          </w:p>
        </w:tc>
        <w:tc>
          <w:tcPr>
            <w:tcW w:w="1786" w:type="dxa"/>
            <w:vMerge w:val="restart"/>
            <w:tcBorders>
              <w:top w:val="single" w:sz="4" w:space="0" w:color="auto"/>
              <w:left w:val="nil"/>
              <w:bottom w:val="single" w:sz="4" w:space="0" w:color="000000"/>
              <w:right w:val="nil"/>
            </w:tcBorders>
            <w:shd w:val="clear" w:color="000000" w:fill="00B050"/>
            <w:vAlign w:val="center"/>
            <w:hideMark/>
          </w:tcPr>
          <w:p w:rsidR="00DB322A" w:rsidRPr="00B76F6D" w:rsidRDefault="00DB322A" w:rsidP="00DB322A">
            <w:pPr>
              <w:spacing w:before="0"/>
              <w:jc w:val="center"/>
              <w:rPr>
                <w:rFonts w:ascii="Arial" w:hAnsi="Arial" w:cs="Arial"/>
                <w:b/>
                <w:bCs/>
                <w:color w:val="FFFFFF"/>
                <w:sz w:val="20"/>
                <w:szCs w:val="20"/>
                <w:lang w:eastAsia="es-EC"/>
              </w:rPr>
            </w:pPr>
            <w:r w:rsidRPr="00B76F6D">
              <w:rPr>
                <w:rFonts w:ascii="Arial" w:hAnsi="Arial" w:cs="Arial"/>
                <w:b/>
                <w:bCs/>
                <w:color w:val="FFFFFF"/>
                <w:sz w:val="20"/>
                <w:szCs w:val="20"/>
                <w:lang w:val="es-ES" w:eastAsia="es-EC"/>
              </w:rPr>
              <w:t>Justificación</w:t>
            </w:r>
          </w:p>
        </w:tc>
      </w:tr>
      <w:tr w:rsidR="00DB322A" w:rsidRPr="00B76F6D" w:rsidTr="00613B3E">
        <w:trPr>
          <w:trHeight w:val="259"/>
          <w:jc w:val="right"/>
        </w:trPr>
        <w:tc>
          <w:tcPr>
            <w:tcW w:w="1961" w:type="dxa"/>
            <w:vMerge/>
            <w:tcBorders>
              <w:top w:val="single" w:sz="4" w:space="0" w:color="auto"/>
              <w:left w:val="nil"/>
              <w:bottom w:val="single" w:sz="4" w:space="0" w:color="000000"/>
              <w:right w:val="nil"/>
            </w:tcBorders>
            <w:vAlign w:val="center"/>
            <w:hideMark/>
          </w:tcPr>
          <w:p w:rsidR="00DB322A" w:rsidRPr="00B76F6D" w:rsidRDefault="00DB322A" w:rsidP="00DB322A">
            <w:pPr>
              <w:spacing w:before="0"/>
              <w:jc w:val="left"/>
              <w:rPr>
                <w:rFonts w:ascii="Arial" w:hAnsi="Arial" w:cs="Arial"/>
                <w:b/>
                <w:bCs/>
                <w:color w:val="FFFFFF"/>
                <w:sz w:val="20"/>
                <w:szCs w:val="20"/>
                <w:lang w:eastAsia="es-EC"/>
              </w:rPr>
            </w:pPr>
          </w:p>
        </w:tc>
        <w:tc>
          <w:tcPr>
            <w:tcW w:w="2854" w:type="dxa"/>
            <w:tcBorders>
              <w:top w:val="nil"/>
              <w:left w:val="nil"/>
              <w:bottom w:val="single" w:sz="4" w:space="0" w:color="auto"/>
              <w:right w:val="nil"/>
            </w:tcBorders>
            <w:shd w:val="clear" w:color="000000" w:fill="00B050"/>
            <w:vAlign w:val="center"/>
            <w:hideMark/>
          </w:tcPr>
          <w:p w:rsidR="00DB322A" w:rsidRPr="00B76F6D" w:rsidRDefault="00DB322A" w:rsidP="00DB322A">
            <w:pPr>
              <w:spacing w:before="0"/>
              <w:jc w:val="center"/>
              <w:rPr>
                <w:rFonts w:ascii="Arial" w:hAnsi="Arial" w:cs="Arial"/>
                <w:b/>
                <w:bCs/>
                <w:color w:val="FFFFFF"/>
                <w:sz w:val="20"/>
                <w:szCs w:val="20"/>
                <w:lang w:eastAsia="es-EC"/>
              </w:rPr>
            </w:pPr>
            <w:r w:rsidRPr="00B76F6D">
              <w:rPr>
                <w:rFonts w:ascii="Arial" w:hAnsi="Arial" w:cs="Arial"/>
                <w:b/>
                <w:bCs/>
                <w:color w:val="FFFFFF"/>
                <w:sz w:val="20"/>
                <w:szCs w:val="20"/>
                <w:lang w:val="es-ES" w:eastAsia="es-EC"/>
              </w:rPr>
              <w:t>%</w:t>
            </w:r>
          </w:p>
        </w:tc>
        <w:tc>
          <w:tcPr>
            <w:tcW w:w="1786" w:type="dxa"/>
            <w:vMerge/>
            <w:tcBorders>
              <w:top w:val="single" w:sz="4" w:space="0" w:color="auto"/>
              <w:left w:val="nil"/>
              <w:bottom w:val="single" w:sz="4" w:space="0" w:color="000000"/>
              <w:right w:val="nil"/>
            </w:tcBorders>
            <w:vAlign w:val="center"/>
            <w:hideMark/>
          </w:tcPr>
          <w:p w:rsidR="00DB322A" w:rsidRPr="00B76F6D" w:rsidRDefault="00DB322A" w:rsidP="00DB322A">
            <w:pPr>
              <w:spacing w:before="0"/>
              <w:jc w:val="left"/>
              <w:rPr>
                <w:rFonts w:ascii="Arial" w:hAnsi="Arial" w:cs="Arial"/>
                <w:b/>
                <w:bCs/>
                <w:color w:val="FFFFFF"/>
                <w:sz w:val="20"/>
                <w:szCs w:val="20"/>
                <w:lang w:eastAsia="es-EC"/>
              </w:rPr>
            </w:pPr>
          </w:p>
        </w:tc>
      </w:tr>
      <w:tr w:rsidR="00DB322A" w:rsidRPr="00C30F76" w:rsidTr="00613B3E">
        <w:trPr>
          <w:trHeight w:val="616"/>
          <w:jc w:val="right"/>
        </w:trPr>
        <w:tc>
          <w:tcPr>
            <w:tcW w:w="1961" w:type="dxa"/>
            <w:tcBorders>
              <w:top w:val="nil"/>
              <w:left w:val="nil"/>
              <w:bottom w:val="nil"/>
              <w:right w:val="nil"/>
            </w:tcBorders>
            <w:shd w:val="clear" w:color="000000" w:fill="FFFFFF"/>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b/>
                <w:bCs/>
                <w:sz w:val="18"/>
                <w:szCs w:val="18"/>
                <w:lang w:eastAsia="es-EC"/>
              </w:rPr>
              <w:t>A.</w:t>
            </w:r>
            <w:r w:rsidRPr="00B76F6D">
              <w:rPr>
                <w:rFonts w:ascii="Arial" w:hAnsi="Arial" w:cs="Arial"/>
                <w:sz w:val="18"/>
                <w:szCs w:val="18"/>
                <w:lang w:eastAsia="es-EC"/>
              </w:rPr>
              <w:t xml:space="preserve"> Revisión y análisis diaria de las ventas a crédito.</w:t>
            </w:r>
          </w:p>
        </w:tc>
        <w:tc>
          <w:tcPr>
            <w:tcW w:w="2854" w:type="dxa"/>
            <w:tcBorders>
              <w:top w:val="nil"/>
              <w:left w:val="nil"/>
              <w:bottom w:val="nil"/>
              <w:right w:val="nil"/>
            </w:tcBorders>
            <w:shd w:val="clear" w:color="000000" w:fill="FFFFFF"/>
            <w:vAlign w:val="center"/>
            <w:hideMark/>
          </w:tcPr>
          <w:p w:rsidR="00DB322A" w:rsidRPr="00B76F6D" w:rsidRDefault="00DB322A" w:rsidP="00DB322A">
            <w:pPr>
              <w:spacing w:before="0"/>
              <w:jc w:val="center"/>
              <w:rPr>
                <w:rFonts w:ascii="Arial" w:hAnsi="Arial" w:cs="Arial"/>
                <w:sz w:val="18"/>
                <w:szCs w:val="18"/>
                <w:lang w:eastAsia="es-EC"/>
              </w:rPr>
            </w:pPr>
            <w:r w:rsidRPr="00B76F6D">
              <w:rPr>
                <w:rFonts w:ascii="Arial" w:hAnsi="Arial" w:cs="Arial"/>
                <w:sz w:val="18"/>
                <w:szCs w:val="18"/>
                <w:lang w:eastAsia="es-EC"/>
              </w:rPr>
              <w:t>95%</w:t>
            </w:r>
          </w:p>
        </w:tc>
        <w:tc>
          <w:tcPr>
            <w:tcW w:w="1786" w:type="dxa"/>
            <w:tcBorders>
              <w:top w:val="nil"/>
              <w:left w:val="nil"/>
              <w:bottom w:val="nil"/>
              <w:right w:val="nil"/>
            </w:tcBorders>
            <w:shd w:val="clear" w:color="000000" w:fill="FFFFFF"/>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sz w:val="18"/>
                <w:szCs w:val="18"/>
                <w:lang w:eastAsia="es-EC"/>
              </w:rPr>
              <w:t>Se realizaba otras tareas asignadas.</w:t>
            </w:r>
          </w:p>
        </w:tc>
      </w:tr>
      <w:tr w:rsidR="00DB322A" w:rsidRPr="00C30F76" w:rsidTr="00613B3E">
        <w:trPr>
          <w:trHeight w:val="724"/>
          <w:jc w:val="right"/>
        </w:trPr>
        <w:tc>
          <w:tcPr>
            <w:tcW w:w="1961" w:type="dxa"/>
            <w:tcBorders>
              <w:top w:val="nil"/>
              <w:left w:val="nil"/>
              <w:bottom w:val="nil"/>
              <w:right w:val="nil"/>
            </w:tcBorders>
            <w:shd w:val="clear" w:color="000000" w:fill="D7E4BC"/>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b/>
                <w:bCs/>
                <w:sz w:val="18"/>
                <w:szCs w:val="18"/>
                <w:lang w:eastAsia="es-EC"/>
              </w:rPr>
              <w:t>B.</w:t>
            </w:r>
            <w:r w:rsidRPr="00B76F6D">
              <w:rPr>
                <w:rFonts w:ascii="Arial" w:hAnsi="Arial" w:cs="Arial"/>
                <w:sz w:val="18"/>
                <w:szCs w:val="18"/>
                <w:lang w:eastAsia="es-EC"/>
              </w:rPr>
              <w:t xml:space="preserve"> Actualización de datos del cliente cada seis meses</w:t>
            </w:r>
          </w:p>
        </w:tc>
        <w:tc>
          <w:tcPr>
            <w:tcW w:w="2854" w:type="dxa"/>
            <w:tcBorders>
              <w:top w:val="nil"/>
              <w:left w:val="nil"/>
              <w:bottom w:val="nil"/>
              <w:right w:val="nil"/>
            </w:tcBorders>
            <w:shd w:val="clear" w:color="000000" w:fill="D7E4BC"/>
            <w:vAlign w:val="center"/>
            <w:hideMark/>
          </w:tcPr>
          <w:p w:rsidR="00DB322A" w:rsidRPr="00B76F6D" w:rsidRDefault="00DB322A" w:rsidP="00DB322A">
            <w:pPr>
              <w:spacing w:before="0"/>
              <w:jc w:val="center"/>
              <w:rPr>
                <w:rFonts w:ascii="Arial" w:hAnsi="Arial" w:cs="Arial"/>
                <w:sz w:val="18"/>
                <w:szCs w:val="18"/>
                <w:lang w:eastAsia="es-EC"/>
              </w:rPr>
            </w:pPr>
            <w:r w:rsidRPr="00B76F6D">
              <w:rPr>
                <w:rFonts w:ascii="Arial" w:hAnsi="Arial" w:cs="Arial"/>
                <w:sz w:val="18"/>
                <w:szCs w:val="18"/>
                <w:lang w:eastAsia="es-EC"/>
              </w:rPr>
              <w:t>30%</w:t>
            </w:r>
          </w:p>
        </w:tc>
        <w:tc>
          <w:tcPr>
            <w:tcW w:w="1786" w:type="dxa"/>
            <w:tcBorders>
              <w:top w:val="nil"/>
              <w:left w:val="nil"/>
              <w:bottom w:val="nil"/>
              <w:right w:val="nil"/>
            </w:tcBorders>
            <w:shd w:val="clear" w:color="000000" w:fill="D7E4BC"/>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sz w:val="18"/>
                <w:szCs w:val="18"/>
                <w:lang w:eastAsia="es-EC"/>
              </w:rPr>
              <w:t xml:space="preserve">No se designó una persona encargada para realizar esta actividad. </w:t>
            </w:r>
          </w:p>
        </w:tc>
      </w:tr>
      <w:tr w:rsidR="00DB322A" w:rsidRPr="00C30F76" w:rsidTr="00613B3E">
        <w:trPr>
          <w:trHeight w:val="626"/>
          <w:jc w:val="right"/>
        </w:trPr>
        <w:tc>
          <w:tcPr>
            <w:tcW w:w="1961" w:type="dxa"/>
            <w:tcBorders>
              <w:top w:val="nil"/>
              <w:left w:val="nil"/>
              <w:bottom w:val="nil"/>
              <w:right w:val="nil"/>
            </w:tcBorders>
            <w:shd w:val="clear" w:color="000000" w:fill="FFFFFF"/>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b/>
                <w:bCs/>
                <w:sz w:val="18"/>
                <w:szCs w:val="18"/>
                <w:lang w:eastAsia="es-EC"/>
              </w:rPr>
              <w:t xml:space="preserve">C. </w:t>
            </w:r>
            <w:r w:rsidRPr="00B76F6D">
              <w:rPr>
                <w:rFonts w:ascii="Arial" w:hAnsi="Arial" w:cs="Arial"/>
                <w:sz w:val="18"/>
                <w:szCs w:val="18"/>
                <w:lang w:eastAsia="es-EC"/>
              </w:rPr>
              <w:t>Emisión mensual de estados de cuenta a los clientes.</w:t>
            </w:r>
          </w:p>
        </w:tc>
        <w:tc>
          <w:tcPr>
            <w:tcW w:w="2854" w:type="dxa"/>
            <w:tcBorders>
              <w:top w:val="nil"/>
              <w:left w:val="nil"/>
              <w:bottom w:val="nil"/>
              <w:right w:val="nil"/>
            </w:tcBorders>
            <w:shd w:val="clear" w:color="000000" w:fill="FFFFFF"/>
            <w:vAlign w:val="center"/>
            <w:hideMark/>
          </w:tcPr>
          <w:p w:rsidR="00DB322A" w:rsidRPr="00B76F6D" w:rsidRDefault="00DB322A" w:rsidP="00DB322A">
            <w:pPr>
              <w:spacing w:before="0"/>
              <w:jc w:val="center"/>
              <w:rPr>
                <w:rFonts w:ascii="Arial" w:hAnsi="Arial" w:cs="Arial"/>
                <w:sz w:val="18"/>
                <w:szCs w:val="18"/>
                <w:lang w:eastAsia="es-EC"/>
              </w:rPr>
            </w:pPr>
            <w:r w:rsidRPr="00B76F6D">
              <w:rPr>
                <w:rFonts w:ascii="Arial" w:hAnsi="Arial" w:cs="Arial"/>
                <w:sz w:val="18"/>
                <w:szCs w:val="18"/>
                <w:lang w:eastAsia="es-EC"/>
              </w:rPr>
              <w:t>75%</w:t>
            </w:r>
          </w:p>
        </w:tc>
        <w:tc>
          <w:tcPr>
            <w:tcW w:w="1786" w:type="dxa"/>
            <w:tcBorders>
              <w:top w:val="nil"/>
              <w:left w:val="nil"/>
              <w:bottom w:val="nil"/>
              <w:right w:val="nil"/>
            </w:tcBorders>
            <w:shd w:val="clear" w:color="000000" w:fill="FFFFFF"/>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sz w:val="18"/>
                <w:szCs w:val="18"/>
                <w:lang w:eastAsia="es-EC"/>
              </w:rPr>
              <w:t>Los clientes de provincia no solicitaban su  estado de cuenta.</w:t>
            </w:r>
          </w:p>
        </w:tc>
      </w:tr>
      <w:tr w:rsidR="00DB322A" w:rsidRPr="00C30F76" w:rsidTr="00613B3E">
        <w:trPr>
          <w:trHeight w:val="832"/>
          <w:jc w:val="right"/>
        </w:trPr>
        <w:tc>
          <w:tcPr>
            <w:tcW w:w="1961" w:type="dxa"/>
            <w:tcBorders>
              <w:top w:val="nil"/>
              <w:left w:val="nil"/>
              <w:bottom w:val="nil"/>
              <w:right w:val="nil"/>
            </w:tcBorders>
            <w:shd w:val="clear" w:color="000000" w:fill="D7E4BC"/>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b/>
                <w:bCs/>
                <w:sz w:val="18"/>
                <w:szCs w:val="18"/>
                <w:lang w:eastAsia="es-EC"/>
              </w:rPr>
              <w:t xml:space="preserve">D. </w:t>
            </w:r>
            <w:r w:rsidRPr="00B76F6D">
              <w:rPr>
                <w:rFonts w:ascii="Arial" w:hAnsi="Arial" w:cs="Arial"/>
                <w:sz w:val="18"/>
                <w:szCs w:val="18"/>
                <w:lang w:eastAsia="es-EC"/>
              </w:rPr>
              <w:t>Realizar llamadas telefónicas con días de anticipación a la fecha de vencimiento.</w:t>
            </w:r>
          </w:p>
        </w:tc>
        <w:tc>
          <w:tcPr>
            <w:tcW w:w="2854" w:type="dxa"/>
            <w:tcBorders>
              <w:top w:val="nil"/>
              <w:left w:val="nil"/>
              <w:bottom w:val="nil"/>
              <w:right w:val="nil"/>
            </w:tcBorders>
            <w:shd w:val="clear" w:color="000000" w:fill="D7E4BC"/>
            <w:vAlign w:val="center"/>
            <w:hideMark/>
          </w:tcPr>
          <w:p w:rsidR="00DB322A" w:rsidRPr="00B76F6D" w:rsidRDefault="00DB322A" w:rsidP="00DB322A">
            <w:pPr>
              <w:spacing w:before="0"/>
              <w:jc w:val="center"/>
              <w:rPr>
                <w:rFonts w:ascii="Arial" w:hAnsi="Arial" w:cs="Arial"/>
                <w:sz w:val="18"/>
                <w:szCs w:val="18"/>
                <w:lang w:eastAsia="es-EC"/>
              </w:rPr>
            </w:pPr>
            <w:r w:rsidRPr="00B76F6D">
              <w:rPr>
                <w:rFonts w:ascii="Arial" w:hAnsi="Arial" w:cs="Arial"/>
                <w:sz w:val="18"/>
                <w:szCs w:val="18"/>
                <w:lang w:eastAsia="es-EC"/>
              </w:rPr>
              <w:t>85%</w:t>
            </w:r>
          </w:p>
        </w:tc>
        <w:tc>
          <w:tcPr>
            <w:tcW w:w="1786" w:type="dxa"/>
            <w:tcBorders>
              <w:top w:val="nil"/>
              <w:left w:val="nil"/>
              <w:bottom w:val="nil"/>
              <w:right w:val="nil"/>
            </w:tcBorders>
            <w:shd w:val="clear" w:color="000000" w:fill="D7E4BC"/>
            <w:vAlign w:val="center"/>
            <w:hideMark/>
          </w:tcPr>
          <w:p w:rsidR="00DB322A" w:rsidRPr="00B76F6D" w:rsidRDefault="00DB322A" w:rsidP="00DB322A">
            <w:pPr>
              <w:spacing w:before="0"/>
              <w:rPr>
                <w:rFonts w:ascii="Arial" w:hAnsi="Arial" w:cs="Arial"/>
                <w:sz w:val="18"/>
                <w:szCs w:val="18"/>
                <w:lang w:eastAsia="es-EC"/>
              </w:rPr>
            </w:pPr>
            <w:r w:rsidRPr="00B76F6D">
              <w:rPr>
                <w:rFonts w:ascii="Arial" w:hAnsi="Arial" w:cs="Arial"/>
                <w:sz w:val="18"/>
                <w:szCs w:val="18"/>
                <w:lang w:eastAsia="es-EC"/>
              </w:rPr>
              <w:t>Se realizaba otras tareas asignadas.</w:t>
            </w:r>
          </w:p>
        </w:tc>
      </w:tr>
    </w:tbl>
    <w:p w:rsidR="00DB322A" w:rsidRDefault="00613B3E" w:rsidP="00483FCF">
      <w:pPr>
        <w:spacing w:line="480" w:lineRule="auto"/>
        <w:jc w:val="center"/>
        <w:rPr>
          <w:rFonts w:ascii="Arial" w:hAnsi="Arial" w:cs="Arial"/>
          <w:color w:val="000000"/>
        </w:rPr>
      </w:pPr>
      <w:r>
        <w:rPr>
          <w:rFonts w:ascii="Arial" w:hAnsi="Arial" w:cs="Arial"/>
          <w:b/>
          <w:color w:val="000000"/>
        </w:rPr>
        <w:t xml:space="preserve">                       </w:t>
      </w:r>
    </w:p>
    <w:p w:rsidR="006D702F" w:rsidRDefault="00DB322A" w:rsidP="009D2F93">
      <w:pPr>
        <w:spacing w:before="0" w:line="480" w:lineRule="auto"/>
        <w:ind w:left="1843"/>
        <w:rPr>
          <w:rFonts w:ascii="Arial" w:hAnsi="Arial" w:cs="Arial"/>
          <w:color w:val="000000"/>
        </w:rPr>
      </w:pPr>
      <w:r>
        <w:rPr>
          <w:rFonts w:ascii="Arial" w:hAnsi="Arial" w:cs="Arial"/>
          <w:color w:val="000000"/>
        </w:rPr>
        <w:t>Los riesgos se evalúan en base a la frecuencia y magnitud de cada uno ellos por lo que se determino las siguientes tablas de valores:</w:t>
      </w:r>
    </w:p>
    <w:p w:rsidR="009D2F93" w:rsidRDefault="009D2F93" w:rsidP="009D2F93">
      <w:pPr>
        <w:spacing w:before="0" w:line="480" w:lineRule="auto"/>
        <w:ind w:left="1843"/>
        <w:rPr>
          <w:rFonts w:ascii="Arial" w:hAnsi="Arial" w:cs="Arial"/>
          <w:color w:val="000000"/>
        </w:rPr>
      </w:pPr>
    </w:p>
    <w:p w:rsidR="009D2F93" w:rsidRDefault="009D2F93" w:rsidP="009D2F93">
      <w:pPr>
        <w:spacing w:before="0" w:line="480" w:lineRule="auto"/>
        <w:ind w:left="1843"/>
        <w:rPr>
          <w:rFonts w:ascii="Arial" w:hAnsi="Arial" w:cs="Arial"/>
          <w:color w:val="000000"/>
        </w:rPr>
      </w:pPr>
    </w:p>
    <w:p w:rsidR="009D2F93" w:rsidRDefault="009D2F93" w:rsidP="009D2F93">
      <w:pPr>
        <w:spacing w:before="0" w:line="480" w:lineRule="auto"/>
        <w:ind w:left="1843"/>
        <w:rPr>
          <w:rFonts w:ascii="Arial" w:hAnsi="Arial" w:cs="Arial"/>
          <w:color w:val="000000"/>
        </w:rPr>
      </w:pPr>
    </w:p>
    <w:p w:rsidR="009D2F93" w:rsidRDefault="009D2F93" w:rsidP="009D2F93">
      <w:pPr>
        <w:spacing w:before="0" w:line="480" w:lineRule="auto"/>
        <w:ind w:left="1843"/>
        <w:rPr>
          <w:rFonts w:ascii="Arial" w:hAnsi="Arial" w:cs="Arial"/>
          <w:b/>
          <w:color w:val="000000"/>
        </w:rPr>
      </w:pPr>
      <w:r>
        <w:rPr>
          <w:rFonts w:ascii="Arial" w:hAnsi="Arial" w:cs="Arial"/>
          <w:b/>
          <w:color w:val="000000"/>
        </w:rPr>
        <w:t xml:space="preserve">  </w:t>
      </w:r>
    </w:p>
    <w:p w:rsidR="009D2F93" w:rsidRDefault="009D2F93" w:rsidP="009D2F93">
      <w:pPr>
        <w:spacing w:before="0" w:line="480" w:lineRule="auto"/>
        <w:ind w:left="1843"/>
        <w:jc w:val="center"/>
        <w:rPr>
          <w:rFonts w:ascii="Arial" w:hAnsi="Arial" w:cs="Arial"/>
          <w:color w:val="000000"/>
        </w:rPr>
      </w:pPr>
      <w:r w:rsidRPr="00431036">
        <w:rPr>
          <w:rFonts w:ascii="Arial" w:hAnsi="Arial" w:cs="Arial"/>
          <w:b/>
          <w:color w:val="000000"/>
        </w:rPr>
        <w:t>Tablas</w:t>
      </w:r>
      <w:r>
        <w:rPr>
          <w:rFonts w:ascii="Arial" w:hAnsi="Arial" w:cs="Arial"/>
          <w:b/>
          <w:color w:val="000000"/>
        </w:rPr>
        <w:t xml:space="preserve"> # 21:</w:t>
      </w:r>
      <w:r>
        <w:rPr>
          <w:rFonts w:ascii="Arial" w:hAnsi="Arial" w:cs="Arial"/>
          <w:color w:val="000000"/>
        </w:rPr>
        <w:t xml:space="preserve"> Frecuencia</w:t>
      </w:r>
      <w:r w:rsidRPr="00431036">
        <w:rPr>
          <w:rFonts w:ascii="Arial" w:hAnsi="Arial" w:cs="Arial"/>
          <w:color w:val="000000"/>
        </w:rPr>
        <w:t xml:space="preserve"> de los Riesgos</w:t>
      </w:r>
      <w:r>
        <w:rPr>
          <w:rFonts w:ascii="Arial" w:hAnsi="Arial" w:cs="Arial"/>
          <w:color w:val="000000"/>
        </w:rPr>
        <w:t xml:space="preserve"> </w:t>
      </w:r>
    </w:p>
    <w:tbl>
      <w:tblPr>
        <w:tblW w:w="2533" w:type="dxa"/>
        <w:tblInd w:w="4274" w:type="dxa"/>
        <w:tblCellMar>
          <w:left w:w="70" w:type="dxa"/>
          <w:right w:w="70" w:type="dxa"/>
        </w:tblCellMar>
        <w:tblLook w:val="04A0"/>
      </w:tblPr>
      <w:tblGrid>
        <w:gridCol w:w="1293"/>
        <w:gridCol w:w="1240"/>
      </w:tblGrid>
      <w:tr w:rsidR="00A35565" w:rsidRPr="00A35565" w:rsidTr="0085440D">
        <w:trPr>
          <w:trHeight w:val="288"/>
        </w:trPr>
        <w:tc>
          <w:tcPr>
            <w:tcW w:w="129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35565" w:rsidRPr="00A35565" w:rsidRDefault="00A35565" w:rsidP="00A35565">
            <w:pPr>
              <w:spacing w:before="0"/>
              <w:jc w:val="center"/>
              <w:rPr>
                <w:rFonts w:ascii="Calibri" w:hAnsi="Calibri" w:cs="Calibri"/>
                <w:b/>
                <w:bCs/>
                <w:color w:val="FFFFFF"/>
                <w:sz w:val="22"/>
                <w:szCs w:val="22"/>
                <w:lang w:eastAsia="es-EC"/>
              </w:rPr>
            </w:pPr>
            <w:r w:rsidRPr="00A35565">
              <w:rPr>
                <w:rFonts w:ascii="Calibri" w:hAnsi="Calibri" w:cs="Calibri"/>
                <w:b/>
                <w:bCs/>
                <w:color w:val="FFFFFF"/>
                <w:sz w:val="22"/>
                <w:szCs w:val="22"/>
                <w:lang w:eastAsia="es-EC"/>
              </w:rPr>
              <w:t>FRECUENCIA</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A35565" w:rsidRPr="00A35565" w:rsidRDefault="00A35565" w:rsidP="00A35565">
            <w:pPr>
              <w:spacing w:before="0"/>
              <w:jc w:val="center"/>
              <w:rPr>
                <w:rFonts w:ascii="Calibri" w:hAnsi="Calibri" w:cs="Calibri"/>
                <w:b/>
                <w:bCs/>
                <w:color w:val="FFFFFF"/>
                <w:sz w:val="22"/>
                <w:szCs w:val="22"/>
                <w:lang w:eastAsia="es-EC"/>
              </w:rPr>
            </w:pPr>
            <w:r w:rsidRPr="00A35565">
              <w:rPr>
                <w:rFonts w:ascii="Calibri" w:hAnsi="Calibri" w:cs="Calibri"/>
                <w:b/>
                <w:bCs/>
                <w:color w:val="FFFFFF"/>
                <w:sz w:val="22"/>
                <w:szCs w:val="22"/>
                <w:lang w:eastAsia="es-EC"/>
              </w:rPr>
              <w:t>VALOR</w:t>
            </w:r>
          </w:p>
        </w:tc>
      </w:tr>
      <w:tr w:rsidR="00A35565" w:rsidRPr="00A35565" w:rsidTr="0085440D">
        <w:trPr>
          <w:trHeight w:val="288"/>
        </w:trPr>
        <w:tc>
          <w:tcPr>
            <w:tcW w:w="1293"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Muy Alto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1,00</w:t>
            </w:r>
          </w:p>
        </w:tc>
      </w:tr>
      <w:tr w:rsidR="00A35565" w:rsidRPr="00A35565" w:rsidTr="0085440D">
        <w:trPr>
          <w:trHeight w:val="288"/>
        </w:trPr>
        <w:tc>
          <w:tcPr>
            <w:tcW w:w="1293" w:type="dxa"/>
            <w:tcBorders>
              <w:top w:val="nil"/>
              <w:left w:val="single" w:sz="4" w:space="0" w:color="auto"/>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Alto</w:t>
            </w:r>
          </w:p>
        </w:tc>
        <w:tc>
          <w:tcPr>
            <w:tcW w:w="1240" w:type="dxa"/>
            <w:tcBorders>
              <w:top w:val="nil"/>
              <w:left w:val="nil"/>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0,90</w:t>
            </w:r>
          </w:p>
        </w:tc>
      </w:tr>
      <w:tr w:rsidR="00A35565" w:rsidRPr="00A35565" w:rsidTr="0085440D">
        <w:trPr>
          <w:trHeight w:val="288"/>
        </w:trPr>
        <w:tc>
          <w:tcPr>
            <w:tcW w:w="1293"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Medio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0,50</w:t>
            </w:r>
          </w:p>
        </w:tc>
      </w:tr>
      <w:tr w:rsidR="00A35565" w:rsidRPr="00A35565" w:rsidTr="0085440D">
        <w:trPr>
          <w:trHeight w:val="288"/>
        </w:trPr>
        <w:tc>
          <w:tcPr>
            <w:tcW w:w="1293" w:type="dxa"/>
            <w:tcBorders>
              <w:top w:val="nil"/>
              <w:left w:val="single" w:sz="4" w:space="0" w:color="auto"/>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Bajo</w:t>
            </w:r>
          </w:p>
        </w:tc>
        <w:tc>
          <w:tcPr>
            <w:tcW w:w="1240" w:type="dxa"/>
            <w:tcBorders>
              <w:top w:val="nil"/>
              <w:left w:val="nil"/>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0,30</w:t>
            </w:r>
          </w:p>
        </w:tc>
      </w:tr>
      <w:tr w:rsidR="00A35565" w:rsidRPr="00A35565" w:rsidTr="0085440D">
        <w:trPr>
          <w:trHeight w:val="288"/>
        </w:trPr>
        <w:tc>
          <w:tcPr>
            <w:tcW w:w="1293"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Muy Bajo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0,10</w:t>
            </w:r>
          </w:p>
        </w:tc>
      </w:tr>
    </w:tbl>
    <w:p w:rsidR="009D2F93" w:rsidRDefault="009D2F93" w:rsidP="009D2F93">
      <w:pPr>
        <w:tabs>
          <w:tab w:val="left" w:pos="3103"/>
          <w:tab w:val="center" w:pos="4305"/>
        </w:tabs>
        <w:spacing w:before="0" w:line="480" w:lineRule="auto"/>
        <w:jc w:val="left"/>
        <w:rPr>
          <w:rFonts w:ascii="Arial" w:hAnsi="Arial" w:cs="Arial"/>
          <w:b/>
          <w:color w:val="000000"/>
        </w:rPr>
      </w:pPr>
      <w:r>
        <w:rPr>
          <w:rFonts w:ascii="Arial" w:hAnsi="Arial" w:cs="Arial"/>
          <w:b/>
          <w:color w:val="000000"/>
        </w:rPr>
        <w:tab/>
      </w:r>
    </w:p>
    <w:p w:rsidR="00A35565" w:rsidRDefault="009D2F93" w:rsidP="009D2F93">
      <w:pPr>
        <w:tabs>
          <w:tab w:val="left" w:pos="3103"/>
          <w:tab w:val="center" w:pos="4305"/>
        </w:tabs>
        <w:spacing w:before="0" w:line="480" w:lineRule="auto"/>
        <w:jc w:val="center"/>
        <w:rPr>
          <w:rFonts w:ascii="Arial" w:hAnsi="Arial" w:cs="Arial"/>
          <w:color w:val="000000"/>
        </w:rPr>
      </w:pPr>
      <w:r>
        <w:rPr>
          <w:rFonts w:ascii="Arial" w:hAnsi="Arial" w:cs="Arial"/>
          <w:b/>
          <w:color w:val="000000"/>
        </w:rPr>
        <w:t xml:space="preserve">                            </w:t>
      </w:r>
      <w:r w:rsidRPr="00431036">
        <w:rPr>
          <w:rFonts w:ascii="Arial" w:hAnsi="Arial" w:cs="Arial"/>
          <w:b/>
          <w:color w:val="000000"/>
        </w:rPr>
        <w:t xml:space="preserve">Tablas </w:t>
      </w:r>
      <w:r>
        <w:rPr>
          <w:rFonts w:ascii="Arial" w:hAnsi="Arial" w:cs="Arial"/>
          <w:b/>
          <w:color w:val="000000"/>
        </w:rPr>
        <w:t># 22:</w:t>
      </w:r>
      <w:r>
        <w:rPr>
          <w:rFonts w:ascii="Arial" w:hAnsi="Arial" w:cs="Arial"/>
          <w:color w:val="000000"/>
        </w:rPr>
        <w:t xml:space="preserve"> Magnitud</w:t>
      </w:r>
      <w:r w:rsidRPr="00431036">
        <w:rPr>
          <w:rFonts w:ascii="Arial" w:hAnsi="Arial" w:cs="Arial"/>
          <w:color w:val="000000"/>
        </w:rPr>
        <w:t xml:space="preserve"> de los Riesgos</w:t>
      </w:r>
    </w:p>
    <w:tbl>
      <w:tblPr>
        <w:tblW w:w="2480" w:type="dxa"/>
        <w:tblInd w:w="4181" w:type="dxa"/>
        <w:tblCellMar>
          <w:left w:w="70" w:type="dxa"/>
          <w:right w:w="70" w:type="dxa"/>
        </w:tblCellMar>
        <w:tblLook w:val="04A0"/>
      </w:tblPr>
      <w:tblGrid>
        <w:gridCol w:w="1240"/>
        <w:gridCol w:w="1240"/>
      </w:tblGrid>
      <w:tr w:rsidR="00A35565" w:rsidRPr="00A35565" w:rsidTr="009D2F93">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35565" w:rsidRPr="00A35565" w:rsidRDefault="00A35565" w:rsidP="00A35565">
            <w:pPr>
              <w:spacing w:before="0"/>
              <w:jc w:val="center"/>
              <w:rPr>
                <w:rFonts w:ascii="Calibri" w:hAnsi="Calibri" w:cs="Calibri"/>
                <w:b/>
                <w:bCs/>
                <w:color w:val="FFFFFF"/>
                <w:sz w:val="22"/>
                <w:szCs w:val="22"/>
                <w:lang w:eastAsia="es-EC"/>
              </w:rPr>
            </w:pPr>
            <w:r w:rsidRPr="00A35565">
              <w:rPr>
                <w:rFonts w:ascii="Calibri" w:hAnsi="Calibri" w:cs="Calibri"/>
                <w:b/>
                <w:bCs/>
                <w:color w:val="FFFFFF"/>
                <w:sz w:val="22"/>
                <w:szCs w:val="22"/>
                <w:lang w:eastAsia="es-EC"/>
              </w:rPr>
              <w:t>MAGNITUD</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A35565" w:rsidRPr="00A35565" w:rsidRDefault="00A35565" w:rsidP="00A35565">
            <w:pPr>
              <w:spacing w:before="0"/>
              <w:jc w:val="center"/>
              <w:rPr>
                <w:rFonts w:ascii="Calibri" w:hAnsi="Calibri" w:cs="Calibri"/>
                <w:b/>
                <w:bCs/>
                <w:color w:val="FFFFFF"/>
                <w:sz w:val="22"/>
                <w:szCs w:val="22"/>
                <w:lang w:eastAsia="es-EC"/>
              </w:rPr>
            </w:pPr>
            <w:r w:rsidRPr="00A35565">
              <w:rPr>
                <w:rFonts w:ascii="Calibri" w:hAnsi="Calibri" w:cs="Calibri"/>
                <w:b/>
                <w:bCs/>
                <w:color w:val="FFFFFF"/>
                <w:sz w:val="22"/>
                <w:szCs w:val="22"/>
                <w:lang w:eastAsia="es-EC"/>
              </w:rPr>
              <w:t>VALOR</w:t>
            </w:r>
          </w:p>
        </w:tc>
      </w:tr>
      <w:tr w:rsidR="00A35565" w:rsidRPr="00A35565" w:rsidTr="009D2F93">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Muy Alto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50</w:t>
            </w:r>
          </w:p>
        </w:tc>
      </w:tr>
      <w:tr w:rsidR="00A35565" w:rsidRPr="00A35565" w:rsidTr="009D2F93">
        <w:trPr>
          <w:trHeight w:val="288"/>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Alto</w:t>
            </w:r>
          </w:p>
        </w:tc>
        <w:tc>
          <w:tcPr>
            <w:tcW w:w="1240" w:type="dxa"/>
            <w:tcBorders>
              <w:top w:val="nil"/>
              <w:left w:val="nil"/>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40</w:t>
            </w:r>
          </w:p>
        </w:tc>
      </w:tr>
      <w:tr w:rsidR="00A35565" w:rsidRPr="00A35565" w:rsidTr="009D2F93">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Medio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25</w:t>
            </w:r>
          </w:p>
        </w:tc>
      </w:tr>
      <w:tr w:rsidR="00A35565" w:rsidRPr="00A35565" w:rsidTr="009D2F93">
        <w:trPr>
          <w:trHeight w:val="288"/>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Bajo</w:t>
            </w:r>
          </w:p>
        </w:tc>
        <w:tc>
          <w:tcPr>
            <w:tcW w:w="1240" w:type="dxa"/>
            <w:tcBorders>
              <w:top w:val="nil"/>
              <w:left w:val="nil"/>
              <w:bottom w:val="single" w:sz="4" w:space="0" w:color="auto"/>
              <w:right w:val="single" w:sz="4" w:space="0" w:color="auto"/>
            </w:tcBorders>
            <w:shd w:val="clear" w:color="000000" w:fill="C2D69A"/>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15</w:t>
            </w:r>
          </w:p>
        </w:tc>
      </w:tr>
      <w:tr w:rsidR="00A35565" w:rsidRPr="00A35565" w:rsidTr="009D2F93">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left"/>
              <w:rPr>
                <w:rFonts w:ascii="Calibri" w:hAnsi="Calibri" w:cs="Calibri"/>
                <w:color w:val="000000"/>
                <w:sz w:val="22"/>
                <w:szCs w:val="22"/>
                <w:lang w:eastAsia="es-EC"/>
              </w:rPr>
            </w:pPr>
            <w:r w:rsidRPr="00A35565">
              <w:rPr>
                <w:rFonts w:ascii="Calibri" w:hAnsi="Calibri" w:cs="Calibri"/>
                <w:color w:val="000000"/>
                <w:sz w:val="22"/>
                <w:szCs w:val="22"/>
                <w:lang w:eastAsia="es-EC"/>
              </w:rPr>
              <w:t>Muy Bajo</w:t>
            </w:r>
          </w:p>
        </w:tc>
        <w:tc>
          <w:tcPr>
            <w:tcW w:w="1240" w:type="dxa"/>
            <w:tcBorders>
              <w:top w:val="nil"/>
              <w:left w:val="nil"/>
              <w:bottom w:val="single" w:sz="4" w:space="0" w:color="auto"/>
              <w:right w:val="single" w:sz="4" w:space="0" w:color="auto"/>
            </w:tcBorders>
            <w:shd w:val="clear" w:color="000000" w:fill="EAF1DD"/>
            <w:noWrap/>
            <w:vAlign w:val="bottom"/>
            <w:hideMark/>
          </w:tcPr>
          <w:p w:rsidR="00A35565" w:rsidRPr="00A35565" w:rsidRDefault="00A35565" w:rsidP="00A35565">
            <w:pPr>
              <w:spacing w:before="0"/>
              <w:jc w:val="center"/>
              <w:rPr>
                <w:rFonts w:ascii="Calibri" w:hAnsi="Calibri" w:cs="Calibri"/>
                <w:color w:val="000000"/>
                <w:sz w:val="22"/>
                <w:szCs w:val="22"/>
                <w:lang w:eastAsia="es-EC"/>
              </w:rPr>
            </w:pPr>
            <w:r w:rsidRPr="00A35565">
              <w:rPr>
                <w:rFonts w:ascii="Calibri" w:hAnsi="Calibri" w:cs="Calibri"/>
                <w:color w:val="000000"/>
                <w:sz w:val="22"/>
                <w:szCs w:val="22"/>
                <w:lang w:eastAsia="es-EC"/>
              </w:rPr>
              <w:t>5</w:t>
            </w:r>
          </w:p>
        </w:tc>
      </w:tr>
    </w:tbl>
    <w:p w:rsidR="00A35565" w:rsidRPr="00431036" w:rsidRDefault="0085440D" w:rsidP="00A35565">
      <w:pPr>
        <w:spacing w:line="480" w:lineRule="auto"/>
        <w:jc w:val="center"/>
        <w:rPr>
          <w:rFonts w:ascii="Arial" w:hAnsi="Arial" w:cs="Arial"/>
          <w:color w:val="000000"/>
        </w:rPr>
      </w:pPr>
      <w:r>
        <w:rPr>
          <w:rFonts w:ascii="Arial" w:hAnsi="Arial" w:cs="Arial"/>
          <w:b/>
          <w:color w:val="000000"/>
        </w:rPr>
        <w:t xml:space="preserve">                           </w:t>
      </w:r>
    </w:p>
    <w:p w:rsidR="00DB322A" w:rsidRDefault="00DB322A" w:rsidP="009D2F93">
      <w:pPr>
        <w:spacing w:before="0" w:after="240" w:line="480" w:lineRule="auto"/>
        <w:ind w:left="1843"/>
        <w:rPr>
          <w:rFonts w:ascii="Arial" w:hAnsi="Arial" w:cs="Arial"/>
          <w:color w:val="000000"/>
        </w:rPr>
      </w:pPr>
      <w:r w:rsidRPr="00F14055">
        <w:rPr>
          <w:rFonts w:ascii="Arial" w:hAnsi="Arial" w:cs="Arial"/>
          <w:color w:val="000000"/>
        </w:rPr>
        <w:t>A través de los resultados del nivel de ocurrencia e impacto de cada riesgo se puede determinar la severidad de cada uno e indicarnos cuál es el que tendría mayores efectos en la compañía.</w:t>
      </w:r>
    </w:p>
    <w:p w:rsidR="009D2F93" w:rsidRDefault="009D2F93" w:rsidP="009D2F93">
      <w:pPr>
        <w:spacing w:before="0" w:after="240" w:line="480" w:lineRule="auto"/>
        <w:ind w:left="1843"/>
        <w:rPr>
          <w:rFonts w:ascii="Arial" w:hAnsi="Arial" w:cs="Arial"/>
          <w:color w:val="000000"/>
        </w:rPr>
      </w:pPr>
    </w:p>
    <w:p w:rsidR="009D2F93" w:rsidRDefault="009D2F93" w:rsidP="009D2F93">
      <w:pPr>
        <w:spacing w:before="0" w:after="240" w:line="480" w:lineRule="auto"/>
        <w:ind w:left="1843"/>
        <w:rPr>
          <w:rFonts w:ascii="Arial" w:hAnsi="Arial" w:cs="Arial"/>
          <w:color w:val="000000"/>
        </w:rPr>
      </w:pPr>
    </w:p>
    <w:p w:rsidR="009D2F93" w:rsidRDefault="009D2F93" w:rsidP="009D2F93">
      <w:pPr>
        <w:spacing w:line="480" w:lineRule="auto"/>
        <w:ind w:left="1985"/>
        <w:jc w:val="left"/>
        <w:rPr>
          <w:rFonts w:ascii="Arial" w:hAnsi="Arial" w:cs="Arial"/>
          <w:b/>
          <w:color w:val="000000"/>
        </w:rPr>
      </w:pPr>
    </w:p>
    <w:p w:rsidR="009D2F93" w:rsidRPr="00613B3E" w:rsidRDefault="009D2F93" w:rsidP="009D2F93">
      <w:pPr>
        <w:spacing w:line="480" w:lineRule="auto"/>
        <w:ind w:left="1985"/>
        <w:jc w:val="center"/>
        <w:rPr>
          <w:rFonts w:ascii="Arial" w:hAnsi="Arial" w:cs="Arial"/>
          <w:color w:val="000000"/>
        </w:rPr>
      </w:pPr>
      <w:r w:rsidRPr="00431036">
        <w:rPr>
          <w:rFonts w:ascii="Arial" w:hAnsi="Arial" w:cs="Arial"/>
          <w:b/>
          <w:color w:val="000000"/>
        </w:rPr>
        <w:t xml:space="preserve">Tabla </w:t>
      </w:r>
      <w:r>
        <w:rPr>
          <w:rFonts w:ascii="Arial" w:hAnsi="Arial" w:cs="Arial"/>
          <w:b/>
          <w:color w:val="000000"/>
        </w:rPr>
        <w:t># 23:</w:t>
      </w:r>
      <w:r w:rsidRPr="00431036">
        <w:rPr>
          <w:rFonts w:ascii="Arial" w:hAnsi="Arial" w:cs="Arial"/>
          <w:color w:val="000000"/>
        </w:rPr>
        <w:t xml:space="preserve"> Determinación de la Severidad y Riesgo Residual de cada riesgo</w:t>
      </w:r>
      <w:r>
        <w:rPr>
          <w:rFonts w:ascii="Arial" w:hAnsi="Arial" w:cs="Arial"/>
          <w:color w:val="000000"/>
        </w:rPr>
        <w:t>.</w:t>
      </w:r>
    </w:p>
    <w:tbl>
      <w:tblPr>
        <w:tblW w:w="6780" w:type="dxa"/>
        <w:jc w:val="right"/>
        <w:tblInd w:w="57" w:type="dxa"/>
        <w:tblCellMar>
          <w:left w:w="70" w:type="dxa"/>
          <w:right w:w="70" w:type="dxa"/>
        </w:tblCellMar>
        <w:tblLook w:val="04A0"/>
      </w:tblPr>
      <w:tblGrid>
        <w:gridCol w:w="977"/>
        <w:gridCol w:w="1066"/>
        <w:gridCol w:w="805"/>
        <w:gridCol w:w="977"/>
        <w:gridCol w:w="1015"/>
        <w:gridCol w:w="1075"/>
        <w:gridCol w:w="865"/>
      </w:tblGrid>
      <w:tr w:rsidR="00613B3E" w:rsidRPr="00977C3F" w:rsidTr="009D2F93">
        <w:trPr>
          <w:trHeight w:val="281"/>
          <w:jc w:val="right"/>
        </w:trPr>
        <w:tc>
          <w:tcPr>
            <w:tcW w:w="977" w:type="dxa"/>
            <w:tcBorders>
              <w:top w:val="single" w:sz="4" w:space="0" w:color="auto"/>
              <w:left w:val="single" w:sz="4"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Inventario de Riesgos</w:t>
            </w:r>
          </w:p>
        </w:tc>
        <w:tc>
          <w:tcPr>
            <w:tcW w:w="1066" w:type="dxa"/>
            <w:tcBorders>
              <w:top w:val="single" w:sz="4" w:space="0" w:color="auto"/>
              <w:left w:val="single" w:sz="6"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Nivel de Ocurrencia</w:t>
            </w:r>
          </w:p>
        </w:tc>
        <w:tc>
          <w:tcPr>
            <w:tcW w:w="805" w:type="dxa"/>
            <w:tcBorders>
              <w:top w:val="single" w:sz="4" w:space="0" w:color="auto"/>
              <w:left w:val="single" w:sz="6"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Nivel de Impacto</w:t>
            </w:r>
          </w:p>
        </w:tc>
        <w:tc>
          <w:tcPr>
            <w:tcW w:w="977" w:type="dxa"/>
            <w:tcBorders>
              <w:top w:val="single" w:sz="4" w:space="0" w:color="auto"/>
              <w:left w:val="single" w:sz="6"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Severidad</w:t>
            </w:r>
          </w:p>
        </w:tc>
        <w:tc>
          <w:tcPr>
            <w:tcW w:w="1015" w:type="dxa"/>
            <w:tcBorders>
              <w:top w:val="single" w:sz="4" w:space="0" w:color="auto"/>
              <w:left w:val="single" w:sz="6"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Controles Existentes</w:t>
            </w:r>
          </w:p>
        </w:tc>
        <w:tc>
          <w:tcPr>
            <w:tcW w:w="1075" w:type="dxa"/>
            <w:tcBorders>
              <w:top w:val="single" w:sz="4" w:space="0" w:color="auto"/>
              <w:left w:val="single" w:sz="6" w:space="0" w:color="auto"/>
              <w:bottom w:val="single" w:sz="4" w:space="0" w:color="auto"/>
              <w:right w:val="single" w:sz="6"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 de Efectividad</w:t>
            </w:r>
          </w:p>
        </w:tc>
        <w:tc>
          <w:tcPr>
            <w:tcW w:w="865" w:type="dxa"/>
            <w:tcBorders>
              <w:top w:val="single" w:sz="4" w:space="0" w:color="auto"/>
              <w:left w:val="single" w:sz="6" w:space="0" w:color="auto"/>
              <w:bottom w:val="single" w:sz="4" w:space="0" w:color="auto"/>
              <w:right w:val="single" w:sz="4" w:space="0" w:color="auto"/>
            </w:tcBorders>
            <w:shd w:val="clear" w:color="000000" w:fill="00B050"/>
            <w:vAlign w:val="center"/>
            <w:hideMark/>
          </w:tcPr>
          <w:p w:rsidR="00DB322A" w:rsidRPr="0085440D" w:rsidRDefault="00DB322A" w:rsidP="00DB322A">
            <w:pPr>
              <w:spacing w:before="0"/>
              <w:jc w:val="center"/>
              <w:rPr>
                <w:rFonts w:ascii="Arial" w:hAnsi="Arial" w:cs="Arial"/>
                <w:b/>
                <w:bCs/>
                <w:color w:val="FFFFFF"/>
                <w:sz w:val="16"/>
                <w:szCs w:val="16"/>
                <w:lang w:eastAsia="es-EC"/>
              </w:rPr>
            </w:pPr>
            <w:r w:rsidRPr="0085440D">
              <w:rPr>
                <w:rFonts w:ascii="Arial" w:hAnsi="Arial" w:cs="Arial"/>
                <w:b/>
                <w:bCs/>
                <w:color w:val="FFFFFF"/>
                <w:sz w:val="16"/>
                <w:szCs w:val="16"/>
                <w:lang w:val="es-ES" w:eastAsia="es-EC"/>
              </w:rPr>
              <w:t>Riesgo Residual</w:t>
            </w:r>
          </w:p>
        </w:tc>
      </w:tr>
      <w:tr w:rsidR="00613B3E" w:rsidRPr="00977C3F" w:rsidTr="009D2F93">
        <w:trPr>
          <w:trHeight w:val="276"/>
          <w:jc w:val="right"/>
        </w:trPr>
        <w:tc>
          <w:tcPr>
            <w:tcW w:w="977"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1</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0.10</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40</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4,00</w:t>
            </w:r>
          </w:p>
        </w:tc>
        <w:tc>
          <w:tcPr>
            <w:tcW w:w="1015"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C,D</w:t>
            </w:r>
          </w:p>
        </w:tc>
        <w:tc>
          <w:tcPr>
            <w:tcW w:w="1075"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80%</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0,8</w:t>
            </w:r>
          </w:p>
        </w:tc>
      </w:tr>
      <w:tr w:rsidR="00613B3E" w:rsidRPr="00977C3F" w:rsidTr="0085440D">
        <w:trPr>
          <w:trHeight w:val="276"/>
          <w:jc w:val="right"/>
        </w:trPr>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1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7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6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r>
      <w:tr w:rsidR="00613B3E" w:rsidRPr="00977C3F" w:rsidTr="0085440D">
        <w:trPr>
          <w:trHeight w:val="276"/>
          <w:jc w:val="right"/>
        </w:trPr>
        <w:tc>
          <w:tcPr>
            <w:tcW w:w="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2</w:t>
            </w:r>
          </w:p>
        </w:tc>
        <w:tc>
          <w:tcPr>
            <w:tcW w:w="1066"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0.30</w:t>
            </w:r>
          </w:p>
        </w:tc>
        <w:tc>
          <w:tcPr>
            <w:tcW w:w="8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50</w:t>
            </w:r>
          </w:p>
        </w:tc>
        <w:tc>
          <w:tcPr>
            <w:tcW w:w="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15</w:t>
            </w:r>
          </w:p>
        </w:tc>
        <w:tc>
          <w:tcPr>
            <w:tcW w:w="101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A</w:t>
            </w:r>
          </w:p>
        </w:tc>
        <w:tc>
          <w:tcPr>
            <w:tcW w:w="107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95%</w:t>
            </w:r>
          </w:p>
        </w:tc>
        <w:tc>
          <w:tcPr>
            <w:tcW w:w="86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0,75</w:t>
            </w:r>
          </w:p>
        </w:tc>
      </w:tr>
      <w:tr w:rsidR="00613B3E" w:rsidRPr="00977C3F" w:rsidTr="0085440D">
        <w:trPr>
          <w:trHeight w:val="276"/>
          <w:jc w:val="right"/>
        </w:trPr>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66"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0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1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7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6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r>
      <w:tr w:rsidR="00613B3E" w:rsidRPr="00977C3F" w:rsidTr="0085440D">
        <w:trPr>
          <w:trHeight w:val="276"/>
          <w:jc w:val="right"/>
        </w:trPr>
        <w:tc>
          <w:tcPr>
            <w:tcW w:w="977"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3</w:t>
            </w:r>
          </w:p>
        </w:tc>
        <w:tc>
          <w:tcPr>
            <w:tcW w:w="1066"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0.10</w:t>
            </w:r>
          </w:p>
        </w:tc>
        <w:tc>
          <w:tcPr>
            <w:tcW w:w="80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25</w:t>
            </w:r>
          </w:p>
        </w:tc>
        <w:tc>
          <w:tcPr>
            <w:tcW w:w="977"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2,5</w:t>
            </w:r>
          </w:p>
        </w:tc>
        <w:tc>
          <w:tcPr>
            <w:tcW w:w="101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A</w:t>
            </w:r>
          </w:p>
        </w:tc>
        <w:tc>
          <w:tcPr>
            <w:tcW w:w="107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95%</w:t>
            </w:r>
          </w:p>
        </w:tc>
        <w:tc>
          <w:tcPr>
            <w:tcW w:w="86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0,13</w:t>
            </w:r>
          </w:p>
        </w:tc>
      </w:tr>
      <w:tr w:rsidR="00613B3E" w:rsidRPr="00977C3F" w:rsidTr="0085440D">
        <w:trPr>
          <w:trHeight w:val="276"/>
          <w:jc w:val="right"/>
        </w:trPr>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66"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0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1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7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6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r>
      <w:tr w:rsidR="00613B3E" w:rsidRPr="00977C3F" w:rsidTr="0085440D">
        <w:trPr>
          <w:trHeight w:val="276"/>
          <w:jc w:val="right"/>
        </w:trPr>
        <w:tc>
          <w:tcPr>
            <w:tcW w:w="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4</w:t>
            </w:r>
          </w:p>
        </w:tc>
        <w:tc>
          <w:tcPr>
            <w:tcW w:w="1066"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0.10</w:t>
            </w:r>
          </w:p>
        </w:tc>
        <w:tc>
          <w:tcPr>
            <w:tcW w:w="8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40</w:t>
            </w:r>
          </w:p>
        </w:tc>
        <w:tc>
          <w:tcPr>
            <w:tcW w:w="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4</w:t>
            </w:r>
          </w:p>
        </w:tc>
        <w:tc>
          <w:tcPr>
            <w:tcW w:w="101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w:t>
            </w:r>
          </w:p>
        </w:tc>
        <w:tc>
          <w:tcPr>
            <w:tcW w:w="107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w:t>
            </w:r>
          </w:p>
        </w:tc>
        <w:tc>
          <w:tcPr>
            <w:tcW w:w="865" w:type="dxa"/>
            <w:vMerge w:val="restart"/>
            <w:tcBorders>
              <w:top w:val="nil"/>
              <w:left w:val="single" w:sz="4" w:space="0" w:color="auto"/>
              <w:bottom w:val="single" w:sz="4" w:space="0" w:color="auto"/>
              <w:right w:val="single" w:sz="4" w:space="0" w:color="auto"/>
            </w:tcBorders>
            <w:shd w:val="clear" w:color="000000" w:fill="FFFFFF"/>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4</w:t>
            </w:r>
          </w:p>
        </w:tc>
      </w:tr>
      <w:tr w:rsidR="00613B3E" w:rsidRPr="00977C3F" w:rsidTr="0085440D">
        <w:trPr>
          <w:trHeight w:val="276"/>
          <w:jc w:val="right"/>
        </w:trPr>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66"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0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1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7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6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r>
      <w:tr w:rsidR="00613B3E" w:rsidRPr="00977C3F" w:rsidTr="0085440D">
        <w:trPr>
          <w:trHeight w:val="276"/>
          <w:jc w:val="right"/>
        </w:trPr>
        <w:tc>
          <w:tcPr>
            <w:tcW w:w="977"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val="es-ES" w:eastAsia="es-EC"/>
              </w:rPr>
              <w:t>5</w:t>
            </w:r>
          </w:p>
        </w:tc>
        <w:tc>
          <w:tcPr>
            <w:tcW w:w="1066"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0.10</w:t>
            </w:r>
          </w:p>
        </w:tc>
        <w:tc>
          <w:tcPr>
            <w:tcW w:w="80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50</w:t>
            </w:r>
          </w:p>
        </w:tc>
        <w:tc>
          <w:tcPr>
            <w:tcW w:w="977"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5</w:t>
            </w:r>
          </w:p>
        </w:tc>
        <w:tc>
          <w:tcPr>
            <w:tcW w:w="101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w:t>
            </w:r>
          </w:p>
        </w:tc>
        <w:tc>
          <w:tcPr>
            <w:tcW w:w="107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0%</w:t>
            </w:r>
          </w:p>
        </w:tc>
        <w:tc>
          <w:tcPr>
            <w:tcW w:w="865" w:type="dxa"/>
            <w:vMerge w:val="restart"/>
            <w:tcBorders>
              <w:top w:val="nil"/>
              <w:left w:val="single" w:sz="4" w:space="0" w:color="auto"/>
              <w:bottom w:val="single" w:sz="4" w:space="0" w:color="auto"/>
              <w:right w:val="single" w:sz="4" w:space="0" w:color="auto"/>
            </w:tcBorders>
            <w:shd w:val="clear" w:color="000000" w:fill="D7E4BC"/>
            <w:vAlign w:val="center"/>
            <w:hideMark/>
          </w:tcPr>
          <w:p w:rsidR="00DB322A" w:rsidRPr="00977C3F" w:rsidRDefault="00DB322A" w:rsidP="00DB322A">
            <w:pPr>
              <w:spacing w:before="0"/>
              <w:jc w:val="center"/>
              <w:rPr>
                <w:rFonts w:ascii="Arial" w:hAnsi="Arial" w:cs="Arial"/>
                <w:b/>
                <w:bCs/>
                <w:color w:val="000000"/>
                <w:lang w:eastAsia="es-EC"/>
              </w:rPr>
            </w:pPr>
            <w:r w:rsidRPr="00977C3F">
              <w:rPr>
                <w:rFonts w:ascii="Arial" w:hAnsi="Arial" w:cs="Arial"/>
                <w:b/>
                <w:bCs/>
                <w:color w:val="000000"/>
                <w:sz w:val="22"/>
                <w:szCs w:val="22"/>
                <w:lang w:eastAsia="es-EC"/>
              </w:rPr>
              <w:t>5</w:t>
            </w:r>
          </w:p>
        </w:tc>
      </w:tr>
      <w:tr w:rsidR="00613B3E" w:rsidRPr="00977C3F" w:rsidTr="0085440D">
        <w:trPr>
          <w:trHeight w:val="276"/>
          <w:jc w:val="right"/>
        </w:trPr>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66"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0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977"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1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107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c>
          <w:tcPr>
            <w:tcW w:w="865" w:type="dxa"/>
            <w:vMerge/>
            <w:tcBorders>
              <w:top w:val="nil"/>
              <w:left w:val="single" w:sz="4" w:space="0" w:color="auto"/>
              <w:bottom w:val="single" w:sz="4" w:space="0" w:color="auto"/>
              <w:right w:val="single" w:sz="4" w:space="0" w:color="auto"/>
            </w:tcBorders>
            <w:vAlign w:val="center"/>
            <w:hideMark/>
          </w:tcPr>
          <w:p w:rsidR="00DB322A" w:rsidRPr="00977C3F" w:rsidRDefault="00DB322A" w:rsidP="00DB322A">
            <w:pPr>
              <w:spacing w:before="0"/>
              <w:jc w:val="left"/>
              <w:rPr>
                <w:rFonts w:ascii="Arial" w:hAnsi="Arial" w:cs="Arial"/>
                <w:b/>
                <w:bCs/>
                <w:color w:val="000000"/>
                <w:lang w:eastAsia="es-EC"/>
              </w:rPr>
            </w:pPr>
          </w:p>
        </w:tc>
      </w:tr>
    </w:tbl>
    <w:p w:rsidR="00C568E8" w:rsidRDefault="00C568E8" w:rsidP="00004BA3">
      <w:pPr>
        <w:spacing w:line="480" w:lineRule="auto"/>
        <w:jc w:val="center"/>
        <w:rPr>
          <w:rFonts w:ascii="Arial" w:hAnsi="Arial" w:cs="Arial"/>
          <w:b/>
          <w:color w:val="000000"/>
        </w:rPr>
      </w:pPr>
    </w:p>
    <w:p w:rsidR="00004BA3" w:rsidRPr="006D702F" w:rsidRDefault="00C568E8" w:rsidP="00004BA3">
      <w:pPr>
        <w:spacing w:line="480" w:lineRule="auto"/>
        <w:jc w:val="center"/>
        <w:rPr>
          <w:rFonts w:ascii="Arial" w:hAnsi="Arial" w:cs="Arial"/>
          <w:color w:val="000000"/>
        </w:rPr>
      </w:pPr>
      <w:r>
        <w:rPr>
          <w:rFonts w:ascii="Arial" w:hAnsi="Arial" w:cs="Arial"/>
          <w:b/>
          <w:color w:val="000000"/>
        </w:rPr>
        <w:t xml:space="preserve">                                      </w:t>
      </w:r>
      <w:r w:rsidR="00004BA3" w:rsidRPr="006D702F">
        <w:rPr>
          <w:rFonts w:ascii="Arial" w:hAnsi="Arial" w:cs="Arial"/>
          <w:b/>
          <w:color w:val="000000"/>
        </w:rPr>
        <w:t>Matriz de Riesgo</w:t>
      </w:r>
    </w:p>
    <w:tbl>
      <w:tblPr>
        <w:tblW w:w="7523" w:type="dxa"/>
        <w:jc w:val="right"/>
        <w:tblInd w:w="-568" w:type="dxa"/>
        <w:tblCellMar>
          <w:left w:w="70" w:type="dxa"/>
          <w:right w:w="70" w:type="dxa"/>
        </w:tblCellMar>
        <w:tblLook w:val="04A0"/>
      </w:tblPr>
      <w:tblGrid>
        <w:gridCol w:w="1139"/>
        <w:gridCol w:w="1043"/>
        <w:gridCol w:w="1185"/>
        <w:gridCol w:w="1038"/>
        <w:gridCol w:w="1043"/>
        <w:gridCol w:w="1037"/>
        <w:gridCol w:w="1038"/>
      </w:tblGrid>
      <w:tr w:rsidR="00DB322A" w:rsidRPr="007B5F0C" w:rsidTr="00613B3E">
        <w:trPr>
          <w:trHeight w:val="293"/>
          <w:jc w:val="right"/>
        </w:trPr>
        <w:tc>
          <w:tcPr>
            <w:tcW w:w="1053" w:type="dxa"/>
            <w:vMerge w:val="restart"/>
            <w:tcBorders>
              <w:top w:val="nil"/>
              <w:left w:val="nil"/>
              <w:bottom w:val="nil"/>
              <w:right w:val="single" w:sz="8" w:space="0" w:color="auto"/>
            </w:tcBorders>
            <w:shd w:val="clear" w:color="auto" w:fill="auto"/>
            <w:vAlign w:val="center"/>
            <w:hideMark/>
          </w:tcPr>
          <w:p w:rsidR="00DB322A" w:rsidRPr="007B5F0C" w:rsidRDefault="00DB322A" w:rsidP="00DB322A">
            <w:pPr>
              <w:spacing w:before="0"/>
              <w:jc w:val="center"/>
              <w:rPr>
                <w:rFonts w:ascii="Calibri" w:hAnsi="Calibri" w:cs="Calibri"/>
                <w:b/>
                <w:bCs/>
                <w:color w:val="000000"/>
                <w:lang w:eastAsia="es-EC"/>
              </w:rPr>
            </w:pPr>
            <w:r w:rsidRPr="007B5F0C">
              <w:rPr>
                <w:rFonts w:ascii="Calibri" w:hAnsi="Calibri" w:cs="Calibri"/>
                <w:b/>
                <w:bCs/>
                <w:color w:val="000000"/>
                <w:sz w:val="22"/>
                <w:szCs w:val="22"/>
                <w:lang w:val="es-ES" w:eastAsia="es-EC"/>
              </w:rPr>
              <w:t>Ocurrencia</w:t>
            </w:r>
          </w:p>
        </w:tc>
        <w:tc>
          <w:tcPr>
            <w:tcW w:w="1053" w:type="dxa"/>
            <w:vMerge w:val="restart"/>
            <w:tcBorders>
              <w:top w:val="single" w:sz="8" w:space="0" w:color="000000"/>
              <w:left w:val="single" w:sz="8" w:space="0" w:color="auto"/>
              <w:bottom w:val="single" w:sz="8" w:space="0" w:color="000000"/>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Muy Alto (1.00)</w:t>
            </w:r>
          </w:p>
        </w:tc>
        <w:tc>
          <w:tcPr>
            <w:tcW w:w="120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r>
      <w:tr w:rsidR="00DB322A" w:rsidRPr="007B5F0C" w:rsidTr="00613B3E">
        <w:trPr>
          <w:trHeight w:val="293"/>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vMerge/>
            <w:tcBorders>
              <w:top w:val="single" w:sz="8" w:space="0" w:color="000000"/>
              <w:left w:val="single" w:sz="8" w:space="0" w:color="auto"/>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single" w:sz="8" w:space="0" w:color="000000"/>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single" w:sz="8" w:space="0" w:color="000000"/>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single" w:sz="8" w:space="0" w:color="000000"/>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single" w:sz="8" w:space="0" w:color="000000"/>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Alto</w:t>
            </w:r>
          </w:p>
        </w:tc>
        <w:tc>
          <w:tcPr>
            <w:tcW w:w="1205"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(0.90)</w:t>
            </w:r>
          </w:p>
        </w:tc>
        <w:tc>
          <w:tcPr>
            <w:tcW w:w="1205"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100"/>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single" w:sz="8" w:space="0" w:color="000000"/>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 </w:t>
            </w:r>
          </w:p>
        </w:tc>
        <w:tc>
          <w:tcPr>
            <w:tcW w:w="1205"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Medio</w:t>
            </w:r>
          </w:p>
        </w:tc>
        <w:tc>
          <w:tcPr>
            <w:tcW w:w="1205"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r>
      <w:tr w:rsidR="00DB322A" w:rsidRPr="007B5F0C" w:rsidTr="00613B3E">
        <w:trPr>
          <w:trHeight w:val="21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(0.50)</w:t>
            </w:r>
          </w:p>
        </w:tc>
        <w:tc>
          <w:tcPr>
            <w:tcW w:w="1205"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15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single" w:sz="8" w:space="0" w:color="000000"/>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 </w:t>
            </w:r>
          </w:p>
        </w:tc>
        <w:tc>
          <w:tcPr>
            <w:tcW w:w="1205"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Bajo</w:t>
            </w:r>
          </w:p>
        </w:tc>
        <w:tc>
          <w:tcPr>
            <w:tcW w:w="1205"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eastAsia="es-EC"/>
              </w:rPr>
              <w:t>R3</w:t>
            </w:r>
          </w:p>
        </w:tc>
        <w:tc>
          <w:tcPr>
            <w:tcW w:w="1053" w:type="dxa"/>
            <w:vMerge w:val="restart"/>
            <w:tcBorders>
              <w:top w:val="nil"/>
              <w:left w:val="single" w:sz="8" w:space="0" w:color="000000"/>
              <w:bottom w:val="single" w:sz="8" w:space="0" w:color="000000"/>
              <w:right w:val="single" w:sz="8" w:space="0" w:color="000000"/>
            </w:tcBorders>
            <w:shd w:val="clear" w:color="auto" w:fill="auto"/>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eastAsia="es-EC"/>
              </w:rPr>
              <w:t>R4</w:t>
            </w:r>
          </w:p>
        </w:tc>
        <w:tc>
          <w:tcPr>
            <w:tcW w:w="1053" w:type="dxa"/>
            <w:vMerge w:val="restart"/>
            <w:tcBorders>
              <w:top w:val="nil"/>
              <w:left w:val="single" w:sz="8" w:space="0" w:color="000000"/>
              <w:bottom w:val="single" w:sz="8" w:space="0" w:color="000000"/>
              <w:right w:val="single" w:sz="8" w:space="0" w:color="000000"/>
            </w:tcBorders>
            <w:shd w:val="clear" w:color="000000" w:fill="FF5050"/>
            <w:hideMark/>
          </w:tcPr>
          <w:p w:rsidR="00DB322A" w:rsidRPr="007B5F0C" w:rsidRDefault="00DB322A" w:rsidP="00DB322A">
            <w:pPr>
              <w:spacing w:before="0"/>
              <w:jc w:val="center"/>
              <w:rPr>
                <w:rFonts w:ascii="Calibri" w:hAnsi="Calibri" w:cs="Calibri"/>
                <w:lang w:eastAsia="es-EC"/>
              </w:rPr>
            </w:pPr>
            <w:r w:rsidRPr="007B5F0C">
              <w:rPr>
                <w:rFonts w:ascii="Calibri" w:hAnsi="Calibri" w:cs="Calibri"/>
                <w:sz w:val="22"/>
                <w:szCs w:val="22"/>
                <w:lang w:eastAsia="es-EC"/>
              </w:rPr>
              <w:t>R2</w:t>
            </w:r>
          </w:p>
        </w:tc>
      </w:tr>
      <w:tr w:rsidR="00DB322A" w:rsidRPr="007B5F0C" w:rsidTr="00613B3E">
        <w:trPr>
          <w:trHeight w:val="24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single" w:sz="8" w:space="0" w:color="000000"/>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(0.30)</w:t>
            </w:r>
          </w:p>
        </w:tc>
        <w:tc>
          <w:tcPr>
            <w:tcW w:w="1205"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lang w:eastAsia="es-EC"/>
              </w:rPr>
            </w:pPr>
          </w:p>
        </w:tc>
      </w:tr>
      <w:tr w:rsidR="00DB322A" w:rsidRPr="007B5F0C" w:rsidTr="00613B3E">
        <w:trPr>
          <w:trHeight w:val="488"/>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single" w:sz="8" w:space="0" w:color="auto"/>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Muy Bajo (0.10)</w:t>
            </w:r>
          </w:p>
        </w:tc>
        <w:tc>
          <w:tcPr>
            <w:tcW w:w="1205" w:type="dxa"/>
            <w:tcBorders>
              <w:top w:val="nil"/>
              <w:left w:val="nil"/>
              <w:bottom w:val="single" w:sz="8" w:space="0" w:color="auto"/>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tcBorders>
              <w:top w:val="nil"/>
              <w:left w:val="nil"/>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tcBorders>
              <w:top w:val="nil"/>
              <w:left w:val="nil"/>
              <w:bottom w:val="single" w:sz="8" w:space="0" w:color="000000"/>
              <w:right w:val="single" w:sz="8" w:space="0" w:color="000000"/>
            </w:tcBorders>
            <w:shd w:val="clear" w:color="auto" w:fill="auto"/>
            <w:hideMark/>
          </w:tcPr>
          <w:p w:rsidR="00DB322A" w:rsidRPr="007B5F0C" w:rsidRDefault="00DB322A" w:rsidP="00DB322A">
            <w:pPr>
              <w:spacing w:before="0"/>
              <w:jc w:val="left"/>
              <w:rPr>
                <w:rFonts w:ascii="Calibri" w:hAnsi="Calibri" w:cs="Calibri"/>
                <w:color w:val="000000"/>
                <w:lang w:eastAsia="es-EC"/>
              </w:rPr>
            </w:pPr>
            <w:r w:rsidRPr="007B5F0C">
              <w:rPr>
                <w:rFonts w:ascii="Calibri" w:hAnsi="Calibri" w:cs="Calibri"/>
                <w:color w:val="000000"/>
                <w:sz w:val="22"/>
                <w:szCs w:val="22"/>
                <w:lang w:eastAsia="es-EC"/>
              </w:rPr>
              <w:t> </w:t>
            </w:r>
          </w:p>
        </w:tc>
        <w:tc>
          <w:tcPr>
            <w:tcW w:w="1053" w:type="dxa"/>
            <w:tcBorders>
              <w:top w:val="nil"/>
              <w:left w:val="nil"/>
              <w:bottom w:val="single" w:sz="8" w:space="0" w:color="000000"/>
              <w:right w:val="single" w:sz="8" w:space="0" w:color="000000"/>
            </w:tcBorders>
            <w:shd w:val="clear" w:color="auto" w:fill="auto"/>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eastAsia="es-EC"/>
              </w:rPr>
              <w:t>R1</w:t>
            </w:r>
          </w:p>
        </w:tc>
        <w:tc>
          <w:tcPr>
            <w:tcW w:w="1053" w:type="dxa"/>
            <w:tcBorders>
              <w:top w:val="nil"/>
              <w:left w:val="nil"/>
              <w:bottom w:val="single" w:sz="8" w:space="0" w:color="000000"/>
              <w:right w:val="single" w:sz="8" w:space="0" w:color="000000"/>
            </w:tcBorders>
            <w:shd w:val="clear" w:color="auto" w:fill="auto"/>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eastAsia="es-EC"/>
              </w:rPr>
              <w:t>R5</w:t>
            </w: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vMerge w:val="restart"/>
            <w:tcBorders>
              <w:top w:val="single" w:sz="8" w:space="0" w:color="auto"/>
              <w:left w:val="single" w:sz="8" w:space="0" w:color="auto"/>
              <w:bottom w:val="single" w:sz="8" w:space="0" w:color="000000"/>
              <w:right w:val="single" w:sz="8" w:space="0" w:color="auto"/>
            </w:tcBorders>
            <w:shd w:val="clear" w:color="000000" w:fill="D7E4BC"/>
            <w:vAlign w:val="bottom"/>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 </w:t>
            </w:r>
          </w:p>
        </w:tc>
        <w:tc>
          <w:tcPr>
            <w:tcW w:w="1205"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 xml:space="preserve">Muy Bajo </w:t>
            </w: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Bajo</w:t>
            </w: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Medio</w:t>
            </w:r>
          </w:p>
        </w:tc>
        <w:tc>
          <w:tcPr>
            <w:tcW w:w="1053" w:type="dxa"/>
            <w:tcBorders>
              <w:top w:val="nil"/>
              <w:left w:val="nil"/>
              <w:bottom w:val="nil"/>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Alto</w:t>
            </w:r>
          </w:p>
        </w:tc>
        <w:tc>
          <w:tcPr>
            <w:tcW w:w="1053" w:type="dxa"/>
            <w:vMerge w:val="restart"/>
            <w:tcBorders>
              <w:top w:val="nil"/>
              <w:left w:val="single" w:sz="8" w:space="0" w:color="000000"/>
              <w:bottom w:val="single" w:sz="8" w:space="0" w:color="000000"/>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Muy Alto (50)</w:t>
            </w:r>
          </w:p>
        </w:tc>
      </w:tr>
      <w:tr w:rsidR="00DB322A" w:rsidRPr="007B5F0C" w:rsidTr="00613B3E">
        <w:trPr>
          <w:trHeight w:val="32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rsidR="00DB322A" w:rsidRPr="007B5F0C" w:rsidRDefault="00DB322A" w:rsidP="00DB322A">
            <w:pPr>
              <w:spacing w:before="0"/>
              <w:jc w:val="left"/>
              <w:rPr>
                <w:rFonts w:ascii="Calibri" w:hAnsi="Calibri" w:cs="Calibri"/>
                <w:color w:val="000000"/>
                <w:lang w:eastAsia="es-EC"/>
              </w:rPr>
            </w:pPr>
          </w:p>
        </w:tc>
        <w:tc>
          <w:tcPr>
            <w:tcW w:w="1205" w:type="dxa"/>
            <w:tcBorders>
              <w:top w:val="nil"/>
              <w:left w:val="nil"/>
              <w:bottom w:val="single" w:sz="8" w:space="0" w:color="auto"/>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eastAsia="es-EC"/>
              </w:rPr>
              <w:t>(5)</w:t>
            </w:r>
          </w:p>
        </w:tc>
        <w:tc>
          <w:tcPr>
            <w:tcW w:w="1053" w:type="dxa"/>
            <w:tcBorders>
              <w:top w:val="nil"/>
              <w:left w:val="nil"/>
              <w:bottom w:val="single" w:sz="8" w:space="0" w:color="auto"/>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(15)</w:t>
            </w:r>
          </w:p>
        </w:tc>
        <w:tc>
          <w:tcPr>
            <w:tcW w:w="1053" w:type="dxa"/>
            <w:tcBorders>
              <w:top w:val="nil"/>
              <w:left w:val="nil"/>
              <w:bottom w:val="single" w:sz="8" w:space="0" w:color="auto"/>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(25)</w:t>
            </w:r>
          </w:p>
        </w:tc>
        <w:tc>
          <w:tcPr>
            <w:tcW w:w="1053" w:type="dxa"/>
            <w:tcBorders>
              <w:top w:val="nil"/>
              <w:left w:val="nil"/>
              <w:bottom w:val="single" w:sz="8" w:space="0" w:color="auto"/>
              <w:right w:val="single" w:sz="8" w:space="0" w:color="000000"/>
            </w:tcBorders>
            <w:shd w:val="clear" w:color="000000" w:fill="D7E4BC"/>
            <w:vAlign w:val="center"/>
            <w:hideMark/>
          </w:tcPr>
          <w:p w:rsidR="00DB322A" w:rsidRPr="007B5F0C" w:rsidRDefault="00DB322A" w:rsidP="00DB322A">
            <w:pPr>
              <w:spacing w:before="0"/>
              <w:jc w:val="center"/>
              <w:rPr>
                <w:rFonts w:ascii="Calibri" w:hAnsi="Calibri" w:cs="Calibri"/>
                <w:color w:val="000000"/>
                <w:lang w:eastAsia="es-EC"/>
              </w:rPr>
            </w:pPr>
            <w:r w:rsidRPr="007B5F0C">
              <w:rPr>
                <w:rFonts w:ascii="Calibri" w:hAnsi="Calibri" w:cs="Calibri"/>
                <w:color w:val="000000"/>
                <w:sz w:val="22"/>
                <w:szCs w:val="22"/>
                <w:lang w:val="es-ES" w:eastAsia="es-EC"/>
              </w:rPr>
              <w:t>(40)</w:t>
            </w:r>
          </w:p>
        </w:tc>
        <w:tc>
          <w:tcPr>
            <w:tcW w:w="1053" w:type="dxa"/>
            <w:vMerge/>
            <w:tcBorders>
              <w:top w:val="nil"/>
              <w:left w:val="single" w:sz="8" w:space="0" w:color="000000"/>
              <w:bottom w:val="single" w:sz="8" w:space="0" w:color="000000"/>
              <w:right w:val="single" w:sz="8" w:space="0" w:color="000000"/>
            </w:tcBorders>
            <w:vAlign w:val="center"/>
            <w:hideMark/>
          </w:tcPr>
          <w:p w:rsidR="00DB322A" w:rsidRPr="007B5F0C" w:rsidRDefault="00DB322A" w:rsidP="00DB322A">
            <w:pPr>
              <w:spacing w:before="0"/>
              <w:jc w:val="left"/>
              <w:rPr>
                <w:rFonts w:ascii="Calibri" w:hAnsi="Calibri" w:cs="Calibri"/>
                <w:color w:val="000000"/>
                <w:lang w:eastAsia="es-EC"/>
              </w:rPr>
            </w:pPr>
          </w:p>
        </w:tc>
      </w:tr>
      <w:tr w:rsidR="00DB322A" w:rsidRPr="007B5F0C" w:rsidTr="00613B3E">
        <w:trPr>
          <w:trHeight w:val="239"/>
          <w:jc w:val="right"/>
        </w:trPr>
        <w:tc>
          <w:tcPr>
            <w:tcW w:w="1053" w:type="dxa"/>
            <w:vMerge/>
            <w:tcBorders>
              <w:top w:val="nil"/>
              <w:left w:val="nil"/>
              <w:bottom w:val="nil"/>
              <w:right w:val="single" w:sz="8" w:space="0" w:color="auto"/>
            </w:tcBorders>
            <w:vAlign w:val="center"/>
            <w:hideMark/>
          </w:tcPr>
          <w:p w:rsidR="00DB322A" w:rsidRPr="007B5F0C" w:rsidRDefault="00DB322A" w:rsidP="00DB322A">
            <w:pPr>
              <w:spacing w:before="0"/>
              <w:jc w:val="left"/>
              <w:rPr>
                <w:rFonts w:ascii="Calibri" w:hAnsi="Calibri" w:cs="Calibri"/>
                <w:b/>
                <w:bCs/>
                <w:color w:val="000000"/>
                <w:lang w:eastAsia="es-EC"/>
              </w:rPr>
            </w:pPr>
          </w:p>
        </w:tc>
        <w:tc>
          <w:tcPr>
            <w:tcW w:w="1053" w:type="dxa"/>
            <w:tcBorders>
              <w:top w:val="nil"/>
              <w:left w:val="nil"/>
              <w:bottom w:val="nil"/>
              <w:right w:val="nil"/>
            </w:tcBorders>
            <w:shd w:val="clear" w:color="auto" w:fill="auto"/>
            <w:hideMark/>
          </w:tcPr>
          <w:p w:rsidR="00DB322A" w:rsidRPr="007B5F0C" w:rsidRDefault="00DB322A" w:rsidP="00DB322A">
            <w:pPr>
              <w:spacing w:before="0"/>
              <w:jc w:val="center"/>
              <w:rPr>
                <w:rFonts w:ascii="Calibri" w:hAnsi="Calibri" w:cs="Calibri"/>
                <w:color w:val="000000"/>
                <w:lang w:eastAsia="es-EC"/>
              </w:rPr>
            </w:pPr>
          </w:p>
        </w:tc>
        <w:tc>
          <w:tcPr>
            <w:tcW w:w="5416" w:type="dxa"/>
            <w:gridSpan w:val="5"/>
            <w:tcBorders>
              <w:top w:val="single" w:sz="4" w:space="0" w:color="auto"/>
              <w:left w:val="nil"/>
              <w:bottom w:val="nil"/>
              <w:right w:val="nil"/>
            </w:tcBorders>
            <w:shd w:val="clear" w:color="auto" w:fill="auto"/>
            <w:vAlign w:val="bottom"/>
            <w:hideMark/>
          </w:tcPr>
          <w:p w:rsidR="00DB322A" w:rsidRPr="007B5F0C" w:rsidRDefault="00DB322A" w:rsidP="00DB322A">
            <w:pPr>
              <w:spacing w:before="0"/>
              <w:jc w:val="center"/>
              <w:rPr>
                <w:rFonts w:ascii="Calibri" w:hAnsi="Calibri" w:cs="Calibri"/>
                <w:b/>
                <w:bCs/>
                <w:color w:val="000000"/>
                <w:lang w:eastAsia="es-EC"/>
              </w:rPr>
            </w:pPr>
            <w:r w:rsidRPr="007B5F0C">
              <w:rPr>
                <w:rFonts w:ascii="Calibri" w:hAnsi="Calibri" w:cs="Calibri"/>
                <w:b/>
                <w:bCs/>
                <w:color w:val="000000"/>
                <w:sz w:val="22"/>
                <w:szCs w:val="22"/>
                <w:lang w:val="es-ES" w:eastAsia="es-EC"/>
              </w:rPr>
              <w:t>Impacto</w:t>
            </w:r>
          </w:p>
        </w:tc>
      </w:tr>
    </w:tbl>
    <w:p w:rsidR="00C03635" w:rsidRDefault="00613B3E" w:rsidP="00C03635">
      <w:pPr>
        <w:pStyle w:val="Sinespaciado"/>
        <w:spacing w:line="480" w:lineRule="auto"/>
        <w:jc w:val="center"/>
        <w:rPr>
          <w:rFonts w:ascii="Arial" w:hAnsi="Arial" w:cs="Arial"/>
          <w:lang w:val="es-EC"/>
        </w:rPr>
      </w:pPr>
      <w:r>
        <w:rPr>
          <w:rFonts w:ascii="Arial" w:hAnsi="Arial" w:cs="Arial"/>
          <w:b/>
          <w:lang w:val="es-EC"/>
        </w:rPr>
        <w:t xml:space="preserve">                                      </w:t>
      </w:r>
      <w:r w:rsidR="00C03635" w:rsidRPr="00C03635">
        <w:rPr>
          <w:rFonts w:ascii="Arial" w:hAnsi="Arial" w:cs="Arial"/>
          <w:b/>
          <w:lang w:val="es-EC"/>
        </w:rPr>
        <w:t xml:space="preserve">Grafico </w:t>
      </w:r>
      <w:r>
        <w:rPr>
          <w:rFonts w:ascii="Arial" w:hAnsi="Arial" w:cs="Arial"/>
          <w:b/>
          <w:lang w:val="es-EC"/>
        </w:rPr>
        <w:t># 9:</w:t>
      </w:r>
      <w:r w:rsidR="00C03635">
        <w:rPr>
          <w:rFonts w:ascii="Arial" w:hAnsi="Arial" w:cs="Arial"/>
          <w:lang w:val="es-EC"/>
        </w:rPr>
        <w:t xml:space="preserve"> Matriz de Riesgo</w:t>
      </w:r>
    </w:p>
    <w:p w:rsidR="001F7AB6" w:rsidRPr="00AC2DBE" w:rsidRDefault="001F7AB6" w:rsidP="00573D84">
      <w:pPr>
        <w:pStyle w:val="Sinespaciado"/>
        <w:spacing w:before="480" w:line="480" w:lineRule="auto"/>
        <w:ind w:left="1843"/>
        <w:rPr>
          <w:rFonts w:ascii="Arial" w:hAnsi="Arial" w:cs="Arial"/>
          <w:lang w:val="es-EC"/>
        </w:rPr>
      </w:pPr>
      <w:r w:rsidRPr="00AC2DBE">
        <w:rPr>
          <w:rFonts w:ascii="Arial" w:hAnsi="Arial" w:cs="Arial"/>
          <w:lang w:val="es-EC"/>
        </w:rPr>
        <w:t>Mediante esta matriz de riesgo identificamos los riesgos, medidos en base a su nivel de impacto y ocurrencia, permitiéndonos</w:t>
      </w:r>
      <w:r w:rsidR="00431036">
        <w:rPr>
          <w:rFonts w:ascii="Arial" w:hAnsi="Arial" w:cs="Arial"/>
          <w:lang w:val="es-EC"/>
        </w:rPr>
        <w:t xml:space="preserve"> saber</w:t>
      </w:r>
      <w:r w:rsidR="00AC2DBE">
        <w:rPr>
          <w:rFonts w:ascii="Arial" w:hAnsi="Arial" w:cs="Arial"/>
          <w:lang w:val="es-EC"/>
        </w:rPr>
        <w:t xml:space="preserve"> </w:t>
      </w:r>
      <w:r w:rsidR="00904C94">
        <w:rPr>
          <w:rFonts w:ascii="Arial" w:hAnsi="Arial" w:cs="Arial"/>
          <w:lang w:val="es-EC"/>
        </w:rPr>
        <w:t>cuál</w:t>
      </w:r>
      <w:r w:rsidR="00AC2DBE">
        <w:rPr>
          <w:rFonts w:ascii="Arial" w:hAnsi="Arial" w:cs="Arial"/>
          <w:lang w:val="es-EC"/>
        </w:rPr>
        <w:t xml:space="preserve"> es el que </w:t>
      </w:r>
      <w:r w:rsidR="00431036">
        <w:rPr>
          <w:rFonts w:ascii="Arial" w:hAnsi="Arial" w:cs="Arial"/>
          <w:lang w:val="es-EC"/>
        </w:rPr>
        <w:t>más</w:t>
      </w:r>
      <w:r w:rsidR="00AC2DBE">
        <w:rPr>
          <w:rFonts w:ascii="Arial" w:hAnsi="Arial" w:cs="Arial"/>
          <w:lang w:val="es-EC"/>
        </w:rPr>
        <w:t xml:space="preserve"> afecta</w:t>
      </w:r>
      <w:r w:rsidR="00AC2DBE" w:rsidRPr="00AC2DBE">
        <w:rPr>
          <w:rFonts w:ascii="Arial" w:hAnsi="Arial" w:cs="Arial"/>
          <w:lang w:val="es-EC"/>
        </w:rPr>
        <w:t xml:space="preserve"> dentro de las actividades realizadas en la compañía</w:t>
      </w:r>
      <w:r w:rsidR="00AC2DBE">
        <w:rPr>
          <w:rFonts w:ascii="Arial" w:hAnsi="Arial" w:cs="Arial"/>
          <w:lang w:val="es-EC"/>
        </w:rPr>
        <w:t>.</w:t>
      </w:r>
    </w:p>
    <w:p w:rsidR="00DB322A" w:rsidRPr="00745539" w:rsidRDefault="00DB322A" w:rsidP="00613B3E">
      <w:pPr>
        <w:pStyle w:val="Sinespaciado"/>
        <w:spacing w:line="480" w:lineRule="auto"/>
        <w:ind w:left="1843"/>
        <w:rPr>
          <w:rFonts w:ascii="Arial" w:hAnsi="Arial" w:cs="Arial"/>
          <w:lang w:val="es-EC"/>
        </w:rPr>
      </w:pPr>
      <w:r>
        <w:rPr>
          <w:rFonts w:ascii="Arial" w:hAnsi="Arial" w:cs="Arial"/>
          <w:lang w:val="es-EC"/>
        </w:rPr>
        <w:t>E</w:t>
      </w:r>
      <w:r w:rsidRPr="00745539">
        <w:rPr>
          <w:rFonts w:ascii="Arial" w:hAnsi="Arial" w:cs="Arial"/>
          <w:lang w:val="es-EC"/>
        </w:rPr>
        <w:t>l riesgo más severo identificado es:</w:t>
      </w:r>
    </w:p>
    <w:p w:rsidR="00DB322A" w:rsidRDefault="00DB322A" w:rsidP="001B6163">
      <w:pPr>
        <w:pStyle w:val="Sinespaciado"/>
        <w:numPr>
          <w:ilvl w:val="0"/>
          <w:numId w:val="17"/>
        </w:numPr>
        <w:spacing w:line="480" w:lineRule="auto"/>
        <w:ind w:left="2127"/>
        <w:rPr>
          <w:rFonts w:ascii="Arial" w:hAnsi="Arial" w:cs="Arial"/>
          <w:lang w:val="es-EC"/>
        </w:rPr>
      </w:pPr>
      <w:r w:rsidRPr="00745539">
        <w:rPr>
          <w:rFonts w:ascii="Arial" w:hAnsi="Arial" w:cs="Arial"/>
          <w:lang w:val="es-EC"/>
        </w:rPr>
        <w:t>Conceder créditos a clientes no autorizados.</w:t>
      </w:r>
    </w:p>
    <w:p w:rsidR="00CD038A" w:rsidRDefault="00DB322A" w:rsidP="00613B3E">
      <w:pPr>
        <w:pStyle w:val="Sinespaciado"/>
        <w:spacing w:line="480" w:lineRule="auto"/>
        <w:ind w:left="1843"/>
        <w:rPr>
          <w:rFonts w:ascii="Arial" w:hAnsi="Arial" w:cs="Arial"/>
          <w:lang w:val="es-EC"/>
        </w:rPr>
      </w:pPr>
      <w:r>
        <w:rPr>
          <w:rFonts w:ascii="Arial" w:hAnsi="Arial" w:cs="Arial"/>
          <w:lang w:val="es-EC"/>
        </w:rPr>
        <w:t xml:space="preserve">Los riesgos identificados en este estudio nos permiten conocer cuáles son las razones por la cual se origina una nueva estimación de incobrabilidad con la finalidad de que la empresa pueda provisionar de manera correcta.  </w:t>
      </w:r>
    </w:p>
    <w:p w:rsidR="00DB322A" w:rsidRDefault="00DB322A" w:rsidP="0060305E">
      <w:pPr>
        <w:pStyle w:val="Sinespaciado"/>
        <w:spacing w:after="240" w:line="480" w:lineRule="auto"/>
        <w:ind w:left="1843"/>
        <w:rPr>
          <w:rFonts w:ascii="Arial" w:hAnsi="Arial" w:cs="Arial"/>
          <w:color w:val="000000"/>
          <w:lang w:val="es-EC"/>
        </w:rPr>
      </w:pPr>
      <w:r>
        <w:rPr>
          <w:rFonts w:ascii="Arial" w:hAnsi="Arial" w:cs="Arial"/>
          <w:lang w:val="es-EC"/>
        </w:rPr>
        <w:t xml:space="preserve">Después de realizar el análisis de riesgo de las ventas a crédito al 31 de Diciembre del 2009 el contador determino los nuevos porcentajes de estimación de cuentas incobrables </w:t>
      </w:r>
      <w:r w:rsidR="00212E49">
        <w:rPr>
          <w:rFonts w:ascii="Arial" w:hAnsi="Arial" w:cs="Arial"/>
          <w:color w:val="000000"/>
          <w:lang w:val="es-EC"/>
        </w:rPr>
        <w:t>detallados en la tabla 1</w:t>
      </w:r>
      <w:r w:rsidR="00C10389">
        <w:rPr>
          <w:rFonts w:ascii="Arial" w:hAnsi="Arial" w:cs="Arial"/>
          <w:color w:val="000000"/>
          <w:lang w:val="es-EC"/>
        </w:rPr>
        <w:t xml:space="preserve"> cuyo monto asciende a  $ 2855.2</w:t>
      </w:r>
      <w:r>
        <w:rPr>
          <w:rFonts w:ascii="Arial" w:hAnsi="Arial" w:cs="Arial"/>
          <w:color w:val="000000"/>
          <w:lang w:val="es-EC"/>
        </w:rPr>
        <w:t>8 debido a  que en cada categoría de cliente supera el 1% que representa el límite mínimo de provisión según el porcentaje estipulado por la LORTI y que además no excede al 10 % de la cartera total.</w:t>
      </w:r>
    </w:p>
    <w:p w:rsidR="00C568E8" w:rsidRPr="00CD038A" w:rsidRDefault="00C568E8" w:rsidP="00C568E8">
      <w:pPr>
        <w:pStyle w:val="Sinespaciado"/>
        <w:spacing w:line="480" w:lineRule="auto"/>
        <w:ind w:left="1843"/>
        <w:rPr>
          <w:rFonts w:ascii="Arial" w:hAnsi="Arial" w:cs="Arial"/>
          <w:lang w:val="es-EC"/>
        </w:rPr>
      </w:pPr>
      <w:r w:rsidRPr="00C568E8">
        <w:rPr>
          <w:rFonts w:ascii="Arial" w:hAnsi="Arial" w:cs="Arial"/>
          <w:b/>
          <w:color w:val="000000"/>
          <w:lang w:val="es-EC"/>
        </w:rPr>
        <w:t xml:space="preserve">      Tabla # 24:</w:t>
      </w:r>
      <w:r w:rsidRPr="00C568E8">
        <w:rPr>
          <w:rFonts w:ascii="Arial" w:hAnsi="Arial" w:cs="Arial"/>
          <w:color w:val="000000"/>
          <w:lang w:val="es-EC"/>
        </w:rPr>
        <w:t xml:space="preserve"> Porcentajes de Estimación Incobrable</w:t>
      </w:r>
    </w:p>
    <w:tbl>
      <w:tblPr>
        <w:tblpPr w:leftFromText="141" w:rightFromText="141" w:vertAnchor="text" w:horzAnchor="page" w:tblpX="5571" w:tblpY="94"/>
        <w:tblW w:w="3760" w:type="dxa"/>
        <w:tblCellMar>
          <w:left w:w="70" w:type="dxa"/>
          <w:right w:w="70" w:type="dxa"/>
        </w:tblCellMar>
        <w:tblLook w:val="04A0"/>
      </w:tblPr>
      <w:tblGrid>
        <w:gridCol w:w="1880"/>
        <w:gridCol w:w="1880"/>
      </w:tblGrid>
      <w:tr w:rsidR="00853960" w:rsidRPr="00A516E3" w:rsidTr="00853960">
        <w:trPr>
          <w:trHeight w:val="288"/>
        </w:trPr>
        <w:tc>
          <w:tcPr>
            <w:tcW w:w="188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53960" w:rsidRPr="00A516E3" w:rsidRDefault="00612CFD" w:rsidP="00853960">
            <w:pPr>
              <w:spacing w:before="0"/>
              <w:jc w:val="center"/>
              <w:rPr>
                <w:rFonts w:ascii="Calibri" w:hAnsi="Calibri" w:cs="Calibri"/>
                <w:b/>
                <w:bCs/>
                <w:color w:val="FFFFFF"/>
                <w:lang w:eastAsia="es-EC"/>
              </w:rPr>
            </w:pPr>
            <w:r>
              <w:rPr>
                <w:rFonts w:ascii="Calibri" w:hAnsi="Calibri" w:cs="Calibri"/>
                <w:b/>
                <w:bCs/>
                <w:color w:val="FFFFFF"/>
                <w:sz w:val="22"/>
                <w:szCs w:val="22"/>
                <w:lang w:eastAsia="es-EC"/>
              </w:rPr>
              <w:t xml:space="preserve"> </w:t>
            </w:r>
            <w:r w:rsidR="00853960" w:rsidRPr="00A516E3">
              <w:rPr>
                <w:rFonts w:ascii="Calibri" w:hAnsi="Calibri" w:cs="Calibri"/>
                <w:b/>
                <w:bCs/>
                <w:color w:val="FFFFFF"/>
                <w:sz w:val="22"/>
                <w:szCs w:val="22"/>
                <w:lang w:eastAsia="es-EC"/>
              </w:rPr>
              <w:t>CATEGORIA</w:t>
            </w:r>
          </w:p>
        </w:tc>
        <w:tc>
          <w:tcPr>
            <w:tcW w:w="1880" w:type="dxa"/>
            <w:tcBorders>
              <w:top w:val="single" w:sz="4" w:space="0" w:color="auto"/>
              <w:left w:val="nil"/>
              <w:bottom w:val="single" w:sz="4" w:space="0" w:color="auto"/>
              <w:right w:val="single" w:sz="4" w:space="0" w:color="auto"/>
            </w:tcBorders>
            <w:shd w:val="clear" w:color="000000" w:fill="00B050"/>
            <w:noWrap/>
            <w:vAlign w:val="bottom"/>
            <w:hideMark/>
          </w:tcPr>
          <w:p w:rsidR="00853960" w:rsidRPr="00A516E3" w:rsidRDefault="00853960" w:rsidP="00853960">
            <w:pPr>
              <w:spacing w:before="0"/>
              <w:jc w:val="center"/>
              <w:rPr>
                <w:rFonts w:ascii="Calibri" w:hAnsi="Calibri" w:cs="Calibri"/>
                <w:b/>
                <w:bCs/>
                <w:color w:val="FFFFFF"/>
                <w:lang w:eastAsia="es-EC"/>
              </w:rPr>
            </w:pPr>
            <w:r w:rsidRPr="00A516E3">
              <w:rPr>
                <w:rFonts w:ascii="Calibri" w:hAnsi="Calibri" w:cs="Calibri"/>
                <w:b/>
                <w:bCs/>
                <w:color w:val="FFFFFF"/>
                <w:sz w:val="22"/>
                <w:szCs w:val="22"/>
                <w:lang w:eastAsia="es-EC"/>
              </w:rPr>
              <w:t>% INCOBRABILIDAD</w:t>
            </w:r>
          </w:p>
        </w:tc>
      </w:tr>
      <w:tr w:rsidR="00853960" w:rsidRPr="00A516E3" w:rsidTr="00853960">
        <w:trPr>
          <w:trHeight w:val="288"/>
        </w:trPr>
        <w:tc>
          <w:tcPr>
            <w:tcW w:w="1880" w:type="dxa"/>
            <w:tcBorders>
              <w:top w:val="nil"/>
              <w:left w:val="single" w:sz="4" w:space="0" w:color="auto"/>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C</w:t>
            </w:r>
          </w:p>
        </w:tc>
        <w:tc>
          <w:tcPr>
            <w:tcW w:w="1880" w:type="dxa"/>
            <w:tcBorders>
              <w:top w:val="nil"/>
              <w:left w:val="nil"/>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1,1</w:t>
            </w:r>
          </w:p>
        </w:tc>
      </w:tr>
      <w:tr w:rsidR="00853960" w:rsidRPr="00A516E3" w:rsidTr="00853960">
        <w:trPr>
          <w:trHeight w:val="288"/>
        </w:trPr>
        <w:tc>
          <w:tcPr>
            <w:tcW w:w="1880" w:type="dxa"/>
            <w:tcBorders>
              <w:top w:val="nil"/>
              <w:left w:val="single" w:sz="4" w:space="0" w:color="auto"/>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B</w:t>
            </w:r>
          </w:p>
        </w:tc>
        <w:tc>
          <w:tcPr>
            <w:tcW w:w="1880" w:type="dxa"/>
            <w:tcBorders>
              <w:top w:val="nil"/>
              <w:left w:val="nil"/>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1,67</w:t>
            </w:r>
          </w:p>
        </w:tc>
      </w:tr>
      <w:tr w:rsidR="00853960" w:rsidRPr="00A516E3" w:rsidTr="00853960">
        <w:trPr>
          <w:trHeight w:val="288"/>
        </w:trPr>
        <w:tc>
          <w:tcPr>
            <w:tcW w:w="1880" w:type="dxa"/>
            <w:tcBorders>
              <w:top w:val="nil"/>
              <w:left w:val="single" w:sz="4" w:space="0" w:color="auto"/>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A</w:t>
            </w:r>
          </w:p>
        </w:tc>
        <w:tc>
          <w:tcPr>
            <w:tcW w:w="1880" w:type="dxa"/>
            <w:tcBorders>
              <w:top w:val="nil"/>
              <w:left w:val="nil"/>
              <w:bottom w:val="single" w:sz="4" w:space="0" w:color="auto"/>
              <w:right w:val="single" w:sz="4" w:space="0" w:color="auto"/>
            </w:tcBorders>
            <w:shd w:val="clear" w:color="000000" w:fill="D7E4BC"/>
            <w:noWrap/>
            <w:vAlign w:val="bottom"/>
            <w:hideMark/>
          </w:tcPr>
          <w:p w:rsidR="00853960" w:rsidRPr="00A516E3" w:rsidRDefault="00853960" w:rsidP="00853960">
            <w:pPr>
              <w:spacing w:before="0"/>
              <w:jc w:val="center"/>
              <w:rPr>
                <w:rFonts w:ascii="Calibri" w:hAnsi="Calibri" w:cs="Calibri"/>
                <w:b/>
                <w:bCs/>
                <w:color w:val="000000"/>
                <w:lang w:eastAsia="es-EC"/>
              </w:rPr>
            </w:pPr>
            <w:r w:rsidRPr="00A516E3">
              <w:rPr>
                <w:rFonts w:ascii="Calibri" w:hAnsi="Calibri" w:cs="Calibri"/>
                <w:b/>
                <w:bCs/>
                <w:color w:val="000000"/>
                <w:sz w:val="22"/>
                <w:szCs w:val="22"/>
                <w:lang w:eastAsia="es-EC"/>
              </w:rPr>
              <w:t>5,15</w:t>
            </w:r>
          </w:p>
        </w:tc>
      </w:tr>
    </w:tbl>
    <w:p w:rsidR="00DB322A" w:rsidRDefault="00DB322A" w:rsidP="00DB322A">
      <w:pPr>
        <w:spacing w:line="480" w:lineRule="auto"/>
        <w:rPr>
          <w:rFonts w:ascii="Arial" w:hAnsi="Arial" w:cs="Arial"/>
        </w:rPr>
      </w:pPr>
    </w:p>
    <w:p w:rsidR="00C568E8" w:rsidRDefault="00C568E8" w:rsidP="00C568E8">
      <w:pPr>
        <w:tabs>
          <w:tab w:val="left" w:pos="3636"/>
        </w:tabs>
        <w:spacing w:before="0" w:line="480" w:lineRule="auto"/>
        <w:rPr>
          <w:rFonts w:ascii="Arial" w:hAnsi="Arial" w:cs="Arial"/>
          <w:b/>
          <w:color w:val="000000"/>
        </w:rPr>
      </w:pPr>
    </w:p>
    <w:p w:rsidR="00B6292F" w:rsidRDefault="00612CFD" w:rsidP="00C568E8">
      <w:pPr>
        <w:tabs>
          <w:tab w:val="left" w:pos="3636"/>
        </w:tabs>
        <w:spacing w:before="0" w:line="480" w:lineRule="auto"/>
        <w:rPr>
          <w:rFonts w:ascii="Arial" w:hAnsi="Arial" w:cs="Arial"/>
          <w:color w:val="000000"/>
        </w:rPr>
      </w:pPr>
      <w:r>
        <w:rPr>
          <w:rFonts w:ascii="Arial" w:hAnsi="Arial" w:cs="Arial"/>
          <w:b/>
          <w:color w:val="000000"/>
        </w:rPr>
        <w:t xml:space="preserve">                          </w:t>
      </w:r>
    </w:p>
    <w:p w:rsidR="00CD038A" w:rsidRDefault="00CD038A" w:rsidP="00C568E8">
      <w:pPr>
        <w:tabs>
          <w:tab w:val="left" w:pos="3636"/>
        </w:tabs>
        <w:spacing w:line="480" w:lineRule="auto"/>
        <w:ind w:left="1843"/>
        <w:rPr>
          <w:rFonts w:ascii="Arial" w:hAnsi="Arial" w:cs="Arial"/>
          <w:color w:val="000000"/>
        </w:rPr>
      </w:pPr>
      <w:r>
        <w:rPr>
          <w:rFonts w:ascii="Arial" w:hAnsi="Arial" w:cs="Arial"/>
          <w:color w:val="000000"/>
        </w:rPr>
        <w:t>Los porcentajes de estimación fueron obtenidos del listado de ventas a  crédito al 31</w:t>
      </w:r>
      <w:r w:rsidR="00904C94">
        <w:rPr>
          <w:rFonts w:ascii="Arial" w:hAnsi="Arial" w:cs="Arial"/>
          <w:color w:val="000000"/>
        </w:rPr>
        <w:t xml:space="preserve"> de D</w:t>
      </w:r>
      <w:r>
        <w:rPr>
          <w:rFonts w:ascii="Arial" w:hAnsi="Arial" w:cs="Arial"/>
          <w:color w:val="000000"/>
        </w:rPr>
        <w:t>iciembr</w:t>
      </w:r>
      <w:r w:rsidR="00C568E8">
        <w:rPr>
          <w:rFonts w:ascii="Arial" w:hAnsi="Arial" w:cs="Arial"/>
          <w:color w:val="000000"/>
        </w:rPr>
        <w:t xml:space="preserve">e </w:t>
      </w:r>
      <w:r w:rsidR="00904C94">
        <w:rPr>
          <w:rFonts w:ascii="Arial" w:hAnsi="Arial" w:cs="Arial"/>
          <w:color w:val="000000"/>
        </w:rPr>
        <w:t xml:space="preserve">del </w:t>
      </w:r>
      <w:r w:rsidR="00C568E8">
        <w:rPr>
          <w:rFonts w:ascii="Arial" w:hAnsi="Arial" w:cs="Arial"/>
          <w:color w:val="000000"/>
        </w:rPr>
        <w:t xml:space="preserve">2009, detallados en el </w:t>
      </w:r>
      <w:r w:rsidR="00904C94">
        <w:rPr>
          <w:rFonts w:ascii="Arial" w:hAnsi="Arial" w:cs="Arial"/>
          <w:color w:val="000000"/>
        </w:rPr>
        <w:t>A</w:t>
      </w:r>
      <w:r w:rsidR="00C568E8">
        <w:rPr>
          <w:rFonts w:ascii="Arial" w:hAnsi="Arial" w:cs="Arial"/>
          <w:color w:val="000000"/>
        </w:rPr>
        <w:t>nexo N° 6</w:t>
      </w:r>
      <w:r>
        <w:rPr>
          <w:rFonts w:ascii="Arial" w:hAnsi="Arial" w:cs="Arial"/>
          <w:color w:val="000000"/>
        </w:rPr>
        <w:t>, los cuales fueron categorizados según el volumen de sus compras de la siguiente forma:</w:t>
      </w:r>
    </w:p>
    <w:p w:rsidR="0060305E" w:rsidRDefault="00C568E8" w:rsidP="00C568E8">
      <w:pPr>
        <w:tabs>
          <w:tab w:val="left" w:pos="3636"/>
        </w:tabs>
        <w:spacing w:before="360" w:line="480" w:lineRule="auto"/>
        <w:ind w:left="1843"/>
        <w:jc w:val="center"/>
        <w:rPr>
          <w:rFonts w:ascii="Arial" w:hAnsi="Arial" w:cs="Arial"/>
          <w:color w:val="000000"/>
        </w:rPr>
      </w:pPr>
      <w:r w:rsidRPr="001F5B7A">
        <w:rPr>
          <w:rFonts w:ascii="Arial" w:hAnsi="Arial" w:cs="Arial"/>
          <w:b/>
          <w:color w:val="000000"/>
        </w:rPr>
        <w:t>Tabla</w:t>
      </w:r>
      <w:r>
        <w:rPr>
          <w:rFonts w:ascii="Arial" w:hAnsi="Arial" w:cs="Arial"/>
          <w:color w:val="000000"/>
        </w:rPr>
        <w:t xml:space="preserve"> </w:t>
      </w:r>
      <w:r w:rsidRPr="00613B3E">
        <w:rPr>
          <w:rFonts w:ascii="Arial" w:hAnsi="Arial" w:cs="Arial"/>
          <w:b/>
          <w:color w:val="000000"/>
        </w:rPr>
        <w:t xml:space="preserve"># 25: </w:t>
      </w:r>
      <w:r>
        <w:rPr>
          <w:rFonts w:ascii="Arial" w:hAnsi="Arial" w:cs="Arial"/>
          <w:color w:val="000000"/>
        </w:rPr>
        <w:t>Categoría de Clientes</w:t>
      </w:r>
    </w:p>
    <w:tbl>
      <w:tblPr>
        <w:tblW w:w="2840" w:type="dxa"/>
        <w:tblInd w:w="3992" w:type="dxa"/>
        <w:tblCellMar>
          <w:left w:w="70" w:type="dxa"/>
          <w:right w:w="70" w:type="dxa"/>
        </w:tblCellMar>
        <w:tblLook w:val="04A0"/>
      </w:tblPr>
      <w:tblGrid>
        <w:gridCol w:w="1240"/>
        <w:gridCol w:w="1600"/>
      </w:tblGrid>
      <w:tr w:rsidR="00CD038A" w:rsidRPr="008057D4" w:rsidTr="00612CFD">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CD038A" w:rsidRPr="008057D4" w:rsidRDefault="00CD038A" w:rsidP="00453897">
            <w:pPr>
              <w:spacing w:before="0"/>
              <w:jc w:val="center"/>
              <w:rPr>
                <w:rFonts w:ascii="Calibri" w:hAnsi="Calibri" w:cs="Calibri"/>
                <w:b/>
                <w:bCs/>
                <w:color w:val="FFFFFF"/>
                <w:lang w:eastAsia="es-EC"/>
              </w:rPr>
            </w:pPr>
            <w:r w:rsidRPr="008057D4">
              <w:rPr>
                <w:rFonts w:ascii="Calibri" w:hAnsi="Calibri" w:cs="Calibri"/>
                <w:b/>
                <w:bCs/>
                <w:color w:val="FFFFFF"/>
                <w:sz w:val="22"/>
                <w:szCs w:val="22"/>
                <w:lang w:eastAsia="es-EC"/>
              </w:rPr>
              <w:t>CATEGORIA</w:t>
            </w:r>
          </w:p>
        </w:tc>
        <w:tc>
          <w:tcPr>
            <w:tcW w:w="1600" w:type="dxa"/>
            <w:tcBorders>
              <w:top w:val="single" w:sz="4" w:space="0" w:color="auto"/>
              <w:left w:val="nil"/>
              <w:bottom w:val="single" w:sz="4" w:space="0" w:color="auto"/>
              <w:right w:val="single" w:sz="4" w:space="0" w:color="auto"/>
            </w:tcBorders>
            <w:shd w:val="clear" w:color="000000" w:fill="00B050"/>
            <w:noWrap/>
            <w:vAlign w:val="bottom"/>
            <w:hideMark/>
          </w:tcPr>
          <w:p w:rsidR="00CD038A" w:rsidRPr="008057D4" w:rsidRDefault="00CD038A" w:rsidP="00453897">
            <w:pPr>
              <w:spacing w:before="0"/>
              <w:jc w:val="center"/>
              <w:rPr>
                <w:rFonts w:ascii="Calibri" w:hAnsi="Calibri" w:cs="Calibri"/>
                <w:b/>
                <w:bCs/>
                <w:color w:val="FFFFFF"/>
                <w:lang w:eastAsia="es-EC"/>
              </w:rPr>
            </w:pPr>
            <w:r w:rsidRPr="008057D4">
              <w:rPr>
                <w:rFonts w:ascii="Calibri" w:hAnsi="Calibri" w:cs="Calibri"/>
                <w:b/>
                <w:bCs/>
                <w:color w:val="FFFFFF"/>
                <w:sz w:val="22"/>
                <w:szCs w:val="22"/>
                <w:lang w:eastAsia="es-EC"/>
              </w:rPr>
              <w:t>DESCRIPCION</w:t>
            </w:r>
          </w:p>
        </w:tc>
      </w:tr>
      <w:tr w:rsidR="00CD038A" w:rsidRPr="008057D4"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center"/>
              <w:rPr>
                <w:rFonts w:ascii="Calibri" w:hAnsi="Calibri" w:cs="Calibri"/>
                <w:color w:val="000000"/>
                <w:lang w:eastAsia="es-EC"/>
              </w:rPr>
            </w:pPr>
            <w:r w:rsidRPr="008057D4">
              <w:rPr>
                <w:rFonts w:ascii="Calibri" w:hAnsi="Calibri" w:cs="Calibri"/>
                <w:color w:val="000000"/>
                <w:sz w:val="22"/>
                <w:szCs w:val="22"/>
                <w:lang w:eastAsia="es-EC"/>
              </w:rPr>
              <w:t>A</w:t>
            </w:r>
          </w:p>
        </w:tc>
        <w:tc>
          <w:tcPr>
            <w:tcW w:w="1600" w:type="dxa"/>
            <w:tcBorders>
              <w:top w:val="nil"/>
              <w:left w:val="nil"/>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left"/>
              <w:rPr>
                <w:rFonts w:ascii="Calibri" w:hAnsi="Calibri" w:cs="Calibri"/>
                <w:color w:val="000000"/>
                <w:lang w:eastAsia="es-EC"/>
              </w:rPr>
            </w:pPr>
            <w:r w:rsidRPr="008057D4">
              <w:rPr>
                <w:rFonts w:ascii="Calibri" w:hAnsi="Calibri" w:cs="Calibri"/>
                <w:color w:val="000000"/>
                <w:sz w:val="22"/>
                <w:szCs w:val="22"/>
                <w:lang w:eastAsia="es-EC"/>
              </w:rPr>
              <w:t>MUY BUENO</w:t>
            </w:r>
          </w:p>
        </w:tc>
      </w:tr>
      <w:tr w:rsidR="00CD038A" w:rsidRPr="008057D4"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center"/>
              <w:rPr>
                <w:rFonts w:ascii="Calibri" w:hAnsi="Calibri" w:cs="Calibri"/>
                <w:color w:val="000000"/>
                <w:lang w:eastAsia="es-EC"/>
              </w:rPr>
            </w:pPr>
            <w:r w:rsidRPr="008057D4">
              <w:rPr>
                <w:rFonts w:ascii="Calibri" w:hAnsi="Calibri" w:cs="Calibri"/>
                <w:color w:val="000000"/>
                <w:sz w:val="22"/>
                <w:szCs w:val="22"/>
                <w:lang w:eastAsia="es-EC"/>
              </w:rPr>
              <w:t>B</w:t>
            </w:r>
          </w:p>
        </w:tc>
        <w:tc>
          <w:tcPr>
            <w:tcW w:w="1600" w:type="dxa"/>
            <w:tcBorders>
              <w:top w:val="nil"/>
              <w:left w:val="nil"/>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left"/>
              <w:rPr>
                <w:rFonts w:ascii="Calibri" w:hAnsi="Calibri" w:cs="Calibri"/>
                <w:color w:val="000000"/>
                <w:lang w:eastAsia="es-EC"/>
              </w:rPr>
            </w:pPr>
            <w:r w:rsidRPr="008057D4">
              <w:rPr>
                <w:rFonts w:ascii="Calibri" w:hAnsi="Calibri" w:cs="Calibri"/>
                <w:color w:val="000000"/>
                <w:sz w:val="22"/>
                <w:szCs w:val="22"/>
                <w:lang w:eastAsia="es-EC"/>
              </w:rPr>
              <w:t>BUENO</w:t>
            </w:r>
          </w:p>
        </w:tc>
      </w:tr>
      <w:tr w:rsidR="00CD038A" w:rsidRPr="008057D4"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center"/>
              <w:rPr>
                <w:rFonts w:ascii="Calibri" w:hAnsi="Calibri" w:cs="Calibri"/>
                <w:color w:val="000000"/>
                <w:lang w:eastAsia="es-EC"/>
              </w:rPr>
            </w:pPr>
            <w:r w:rsidRPr="008057D4">
              <w:rPr>
                <w:rFonts w:ascii="Calibri" w:hAnsi="Calibri" w:cs="Calibri"/>
                <w:color w:val="000000"/>
                <w:sz w:val="22"/>
                <w:szCs w:val="22"/>
                <w:lang w:eastAsia="es-EC"/>
              </w:rPr>
              <w:t>C</w:t>
            </w:r>
          </w:p>
        </w:tc>
        <w:tc>
          <w:tcPr>
            <w:tcW w:w="1600" w:type="dxa"/>
            <w:tcBorders>
              <w:top w:val="nil"/>
              <w:left w:val="nil"/>
              <w:bottom w:val="single" w:sz="4" w:space="0" w:color="auto"/>
              <w:right w:val="single" w:sz="4" w:space="0" w:color="auto"/>
            </w:tcBorders>
            <w:shd w:val="clear" w:color="000000" w:fill="EAF1DD"/>
            <w:noWrap/>
            <w:vAlign w:val="bottom"/>
            <w:hideMark/>
          </w:tcPr>
          <w:p w:rsidR="00CD038A" w:rsidRPr="008057D4" w:rsidRDefault="00CD038A" w:rsidP="00453897">
            <w:pPr>
              <w:spacing w:before="0"/>
              <w:jc w:val="left"/>
              <w:rPr>
                <w:rFonts w:ascii="Calibri" w:hAnsi="Calibri" w:cs="Calibri"/>
                <w:color w:val="000000"/>
                <w:lang w:eastAsia="es-EC"/>
              </w:rPr>
            </w:pPr>
            <w:r w:rsidRPr="008057D4">
              <w:rPr>
                <w:rFonts w:ascii="Calibri" w:hAnsi="Calibri" w:cs="Calibri"/>
                <w:color w:val="000000"/>
                <w:sz w:val="22"/>
                <w:szCs w:val="22"/>
                <w:lang w:eastAsia="es-EC"/>
              </w:rPr>
              <w:t>REGULAR</w:t>
            </w:r>
          </w:p>
        </w:tc>
      </w:tr>
    </w:tbl>
    <w:p w:rsidR="001F5B7A" w:rsidRDefault="00612CFD" w:rsidP="001F5B7A">
      <w:pPr>
        <w:pStyle w:val="Sinespaciado"/>
        <w:spacing w:line="360" w:lineRule="auto"/>
        <w:jc w:val="center"/>
        <w:rPr>
          <w:rFonts w:ascii="Arial" w:hAnsi="Arial" w:cs="Arial"/>
          <w:color w:val="000000"/>
          <w:lang w:val="es-EC"/>
        </w:rPr>
      </w:pPr>
      <w:r>
        <w:rPr>
          <w:rFonts w:ascii="Arial" w:hAnsi="Arial" w:cs="Arial"/>
          <w:b/>
          <w:color w:val="000000"/>
          <w:lang w:val="es-EC"/>
        </w:rPr>
        <w:t xml:space="preserve">                               </w:t>
      </w:r>
    </w:p>
    <w:p w:rsidR="008057D4" w:rsidRPr="00CD038A" w:rsidRDefault="00904C94" w:rsidP="00DB0303">
      <w:pPr>
        <w:pStyle w:val="Sinespaciado"/>
        <w:spacing w:before="120" w:line="480" w:lineRule="auto"/>
        <w:ind w:left="1843"/>
        <w:rPr>
          <w:lang w:val="es-EC"/>
        </w:rPr>
      </w:pPr>
      <w:r>
        <w:rPr>
          <w:rFonts w:ascii="Arial" w:hAnsi="Arial" w:cs="Arial"/>
          <w:color w:val="000000"/>
          <w:lang w:val="es-EC"/>
        </w:rPr>
        <w:t>El A</w:t>
      </w:r>
      <w:r w:rsidR="00C568E8">
        <w:rPr>
          <w:rFonts w:ascii="Arial" w:hAnsi="Arial" w:cs="Arial"/>
          <w:color w:val="000000"/>
          <w:lang w:val="es-EC"/>
        </w:rPr>
        <w:t>nexo N° 5</w:t>
      </w:r>
      <w:r w:rsidR="008057D4">
        <w:rPr>
          <w:rFonts w:ascii="Arial" w:hAnsi="Arial" w:cs="Arial"/>
          <w:color w:val="000000"/>
          <w:lang w:val="es-EC"/>
        </w:rPr>
        <w:t xml:space="preserve"> nos muestra la agrupación de los clientes por categoría, señalando aquellos que represen</w:t>
      </w:r>
      <w:r w:rsidR="009A7353">
        <w:rPr>
          <w:rFonts w:ascii="Arial" w:hAnsi="Arial" w:cs="Arial"/>
          <w:color w:val="000000"/>
          <w:lang w:val="es-EC"/>
        </w:rPr>
        <w:t xml:space="preserve">tan un riesgo de incobrabilidad </w:t>
      </w:r>
      <w:r w:rsidR="008057D4">
        <w:rPr>
          <w:rFonts w:ascii="Arial" w:hAnsi="Arial" w:cs="Arial"/>
          <w:color w:val="000000"/>
          <w:lang w:val="es-EC"/>
        </w:rPr>
        <w:t>sobre los cuales se esta</w:t>
      </w:r>
      <w:r w:rsidR="009A7353">
        <w:rPr>
          <w:rFonts w:ascii="Arial" w:hAnsi="Arial" w:cs="Arial"/>
          <w:color w:val="000000"/>
          <w:lang w:val="es-EC"/>
        </w:rPr>
        <w:t>bleció el porcentaje respectivo mediante al análisis de riesgo.</w:t>
      </w:r>
    </w:p>
    <w:p w:rsidR="0063440F" w:rsidRDefault="0063440F" w:rsidP="00613B3E">
      <w:pPr>
        <w:spacing w:line="480" w:lineRule="auto"/>
        <w:ind w:left="1843"/>
        <w:rPr>
          <w:rFonts w:ascii="Arial" w:hAnsi="Arial" w:cs="Arial"/>
          <w:color w:val="000000"/>
        </w:rPr>
      </w:pPr>
      <w:r>
        <w:rPr>
          <w:rFonts w:ascii="Arial" w:hAnsi="Arial" w:cs="Arial"/>
          <w:color w:val="000000"/>
        </w:rPr>
        <w:t>En el grupo A existe un alto riesgo de incobrabilidad debido a que por su nivel de compras genera un impacto significativo, si al menos uno no cumple con sus obligaciones de pago.</w:t>
      </w:r>
    </w:p>
    <w:p w:rsidR="00573D84" w:rsidRPr="00DB0303" w:rsidRDefault="001B442F" w:rsidP="00DB0303">
      <w:pPr>
        <w:spacing w:line="480" w:lineRule="auto"/>
        <w:ind w:left="1843"/>
        <w:rPr>
          <w:rFonts w:ascii="Arial" w:hAnsi="Arial" w:cs="Arial"/>
          <w:color w:val="000000"/>
        </w:rPr>
      </w:pPr>
      <w:r>
        <w:rPr>
          <w:rFonts w:ascii="Arial" w:hAnsi="Arial" w:cs="Arial"/>
          <w:color w:val="000000"/>
        </w:rPr>
        <w:t xml:space="preserve">En el grupo de clientes B y C se considera un impacto bajo en los resultados por el motivo de que se ha realizado de manera eficiente las políticas de cobro y su cartera rota de manera adecuada. </w:t>
      </w:r>
    </w:p>
    <w:p w:rsidR="009A7353" w:rsidRPr="009C4A16" w:rsidRDefault="00431036" w:rsidP="00573D84">
      <w:pPr>
        <w:spacing w:before="480" w:line="360" w:lineRule="auto"/>
        <w:ind w:left="1843"/>
        <w:rPr>
          <w:rFonts w:ascii="Arial" w:hAnsi="Arial" w:cs="Arial"/>
          <w:b/>
          <w:color w:val="000000"/>
        </w:rPr>
      </w:pPr>
      <w:r>
        <w:rPr>
          <w:rFonts w:ascii="Arial" w:hAnsi="Arial" w:cs="Arial"/>
          <w:b/>
          <w:color w:val="000000"/>
        </w:rPr>
        <w:t>Asiento Contable</w:t>
      </w:r>
    </w:p>
    <w:p w:rsidR="002A414F" w:rsidRPr="00254F80" w:rsidRDefault="002A414F" w:rsidP="00573D84">
      <w:pPr>
        <w:spacing w:before="480" w:line="480" w:lineRule="auto"/>
        <w:ind w:left="1843"/>
        <w:rPr>
          <w:rFonts w:ascii="Arial" w:hAnsi="Arial" w:cs="Arial"/>
          <w:b/>
          <w:color w:val="000000"/>
        </w:rPr>
      </w:pPr>
      <w:r>
        <w:rPr>
          <w:rFonts w:ascii="Arial" w:hAnsi="Arial" w:cs="Arial"/>
          <w:color w:val="000000"/>
        </w:rPr>
        <w:t xml:space="preserve">Estimación para cuentas incobrables al 31 </w:t>
      </w:r>
      <w:r w:rsidR="000E7315">
        <w:rPr>
          <w:rFonts w:ascii="Arial" w:hAnsi="Arial" w:cs="Arial"/>
          <w:color w:val="000000"/>
        </w:rPr>
        <w:t xml:space="preserve">de diciembre del 2009 </w:t>
      </w:r>
      <w:r w:rsidR="00254F80">
        <w:rPr>
          <w:rFonts w:ascii="Arial" w:hAnsi="Arial" w:cs="Arial"/>
          <w:color w:val="000000"/>
        </w:rPr>
        <w:t xml:space="preserve">:   </w:t>
      </w:r>
      <w:r w:rsidR="000E7315" w:rsidRPr="00254F80">
        <w:rPr>
          <w:rFonts w:ascii="Arial" w:hAnsi="Arial" w:cs="Arial"/>
          <w:b/>
          <w:color w:val="000000"/>
        </w:rPr>
        <w:t>$  360.29</w:t>
      </w:r>
    </w:p>
    <w:p w:rsidR="002A414F" w:rsidRPr="00254F80" w:rsidRDefault="002A414F" w:rsidP="00121589">
      <w:pPr>
        <w:spacing w:line="480" w:lineRule="auto"/>
        <w:ind w:left="1843"/>
        <w:rPr>
          <w:rFonts w:ascii="Arial" w:hAnsi="Arial" w:cs="Arial"/>
          <w:b/>
          <w:color w:val="000000"/>
        </w:rPr>
      </w:pPr>
      <w:r>
        <w:rPr>
          <w:rFonts w:ascii="Arial" w:hAnsi="Arial" w:cs="Arial"/>
          <w:color w:val="000000"/>
        </w:rPr>
        <w:t>Estimación para cuentas incobrables al 31 de diciembre del 2009</w:t>
      </w:r>
      <w:r w:rsidR="00254F80">
        <w:rPr>
          <w:rFonts w:ascii="Arial" w:hAnsi="Arial" w:cs="Arial"/>
          <w:color w:val="000000"/>
        </w:rPr>
        <w:t xml:space="preserve"> : </w:t>
      </w:r>
      <w:r>
        <w:rPr>
          <w:rFonts w:ascii="Arial" w:hAnsi="Arial" w:cs="Arial"/>
          <w:color w:val="000000"/>
        </w:rPr>
        <w:t xml:space="preserve"> </w:t>
      </w:r>
      <w:r w:rsidR="00254F80">
        <w:rPr>
          <w:rFonts w:ascii="Arial" w:hAnsi="Arial" w:cs="Arial"/>
          <w:color w:val="000000"/>
        </w:rPr>
        <w:t xml:space="preserve"> </w:t>
      </w:r>
      <w:r w:rsidRPr="00254F80">
        <w:rPr>
          <w:rFonts w:ascii="Arial" w:hAnsi="Arial" w:cs="Arial"/>
          <w:b/>
          <w:color w:val="000000"/>
        </w:rPr>
        <w:t xml:space="preserve">$ </w:t>
      </w:r>
      <w:r w:rsidR="006A5DFE" w:rsidRPr="00254F80">
        <w:rPr>
          <w:rFonts w:ascii="Arial" w:hAnsi="Arial" w:cs="Arial"/>
          <w:b/>
          <w:color w:val="000000"/>
        </w:rPr>
        <w:t>2855,</w:t>
      </w:r>
      <w:r w:rsidR="003950CB" w:rsidRPr="00254F80">
        <w:rPr>
          <w:rFonts w:ascii="Arial" w:hAnsi="Arial" w:cs="Arial"/>
          <w:b/>
          <w:color w:val="000000"/>
        </w:rPr>
        <w:t>28</w:t>
      </w:r>
    </w:p>
    <w:p w:rsidR="00CD3195" w:rsidRDefault="00CD3195" w:rsidP="00927E5F">
      <w:pPr>
        <w:spacing w:line="360" w:lineRule="auto"/>
        <w:ind w:left="1843"/>
        <w:jc w:val="center"/>
        <w:rPr>
          <w:rFonts w:ascii="Arial" w:hAnsi="Arial" w:cs="Arial"/>
          <w:color w:val="000000"/>
        </w:rPr>
      </w:pPr>
      <w:r>
        <w:rPr>
          <w:rFonts w:ascii="Arial" w:hAnsi="Arial" w:cs="Arial"/>
          <w:b/>
          <w:color w:val="000000"/>
        </w:rPr>
        <w:t xml:space="preserve">Tabla # 26: </w:t>
      </w:r>
      <w:r w:rsidRPr="006C7D70">
        <w:rPr>
          <w:rFonts w:ascii="Arial" w:hAnsi="Arial" w:cs="Arial"/>
          <w:color w:val="000000"/>
        </w:rPr>
        <w:t>Valores estimados de incobrabilidad</w:t>
      </w:r>
    </w:p>
    <w:tbl>
      <w:tblPr>
        <w:tblpPr w:leftFromText="141" w:rightFromText="141" w:vertAnchor="text" w:horzAnchor="page" w:tblpX="5571" w:tblpY="210"/>
        <w:tblW w:w="4214" w:type="dxa"/>
        <w:tblCellMar>
          <w:left w:w="70" w:type="dxa"/>
          <w:right w:w="70" w:type="dxa"/>
        </w:tblCellMar>
        <w:tblLook w:val="04A0"/>
      </w:tblPr>
      <w:tblGrid>
        <w:gridCol w:w="1240"/>
        <w:gridCol w:w="1734"/>
        <w:gridCol w:w="1240"/>
      </w:tblGrid>
      <w:tr w:rsidR="00612CFD" w:rsidRPr="004C7DDD" w:rsidTr="00612CFD">
        <w:trPr>
          <w:trHeight w:val="540"/>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12CFD" w:rsidRPr="004C7DDD" w:rsidRDefault="00612CFD" w:rsidP="00612CFD">
            <w:pPr>
              <w:spacing w:before="0"/>
              <w:jc w:val="center"/>
              <w:rPr>
                <w:rFonts w:ascii="Calibri" w:hAnsi="Calibri" w:cs="Calibri"/>
                <w:b/>
                <w:bCs/>
                <w:color w:val="FFFFFF"/>
                <w:lang w:eastAsia="es-EC"/>
              </w:rPr>
            </w:pPr>
            <w:r w:rsidRPr="004C7DDD">
              <w:rPr>
                <w:rFonts w:ascii="Calibri" w:hAnsi="Calibri" w:cs="Calibri"/>
                <w:b/>
                <w:bCs/>
                <w:color w:val="FFFFFF"/>
                <w:sz w:val="22"/>
                <w:szCs w:val="22"/>
                <w:lang w:eastAsia="es-EC"/>
              </w:rPr>
              <w:t>CATEGORIA</w:t>
            </w:r>
          </w:p>
        </w:tc>
        <w:tc>
          <w:tcPr>
            <w:tcW w:w="1734" w:type="dxa"/>
            <w:tcBorders>
              <w:top w:val="single" w:sz="4" w:space="0" w:color="auto"/>
              <w:left w:val="nil"/>
              <w:bottom w:val="single" w:sz="4" w:space="0" w:color="auto"/>
              <w:right w:val="single" w:sz="4" w:space="0" w:color="auto"/>
            </w:tcBorders>
            <w:shd w:val="clear" w:color="000000" w:fill="00B050"/>
            <w:vAlign w:val="bottom"/>
            <w:hideMark/>
          </w:tcPr>
          <w:p w:rsidR="00612CFD" w:rsidRPr="004C7DDD" w:rsidRDefault="00612CFD" w:rsidP="00612CFD">
            <w:pPr>
              <w:spacing w:before="0"/>
              <w:jc w:val="center"/>
              <w:rPr>
                <w:rFonts w:ascii="Calibri" w:hAnsi="Calibri" w:cs="Calibri"/>
                <w:b/>
                <w:bCs/>
                <w:color w:val="FFFFFF"/>
                <w:lang w:eastAsia="es-EC"/>
              </w:rPr>
            </w:pPr>
            <w:r w:rsidRPr="004C7DDD">
              <w:rPr>
                <w:rFonts w:ascii="Calibri" w:hAnsi="Calibri" w:cs="Calibri"/>
                <w:b/>
                <w:bCs/>
                <w:color w:val="FFFFFF"/>
                <w:sz w:val="22"/>
                <w:szCs w:val="22"/>
                <w:lang w:eastAsia="es-EC"/>
              </w:rPr>
              <w:t>% INCOBRABILIDAD</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612CFD" w:rsidRPr="004C7DDD" w:rsidRDefault="00612CFD" w:rsidP="00612CFD">
            <w:pPr>
              <w:spacing w:before="0"/>
              <w:jc w:val="center"/>
              <w:rPr>
                <w:rFonts w:ascii="Calibri" w:hAnsi="Calibri" w:cs="Calibri"/>
                <w:b/>
                <w:bCs/>
                <w:color w:val="FFFFFF"/>
                <w:lang w:eastAsia="es-EC"/>
              </w:rPr>
            </w:pPr>
            <w:r w:rsidRPr="004C7DDD">
              <w:rPr>
                <w:rFonts w:ascii="Calibri" w:hAnsi="Calibri" w:cs="Calibri"/>
                <w:b/>
                <w:bCs/>
                <w:color w:val="FFFFFF"/>
                <w:sz w:val="22"/>
                <w:szCs w:val="22"/>
                <w:lang w:eastAsia="es-EC"/>
              </w:rPr>
              <w:t>VALOR</w:t>
            </w:r>
          </w:p>
        </w:tc>
      </w:tr>
      <w:tr w:rsidR="00612CFD" w:rsidRPr="004C7DDD"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A</w:t>
            </w:r>
          </w:p>
        </w:tc>
        <w:tc>
          <w:tcPr>
            <w:tcW w:w="1734"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5,15</w:t>
            </w:r>
          </w:p>
        </w:tc>
        <w:tc>
          <w:tcPr>
            <w:tcW w:w="1240"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1.856,23</w:t>
            </w:r>
          </w:p>
        </w:tc>
      </w:tr>
      <w:tr w:rsidR="00612CFD" w:rsidRPr="004C7DDD"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B</w:t>
            </w:r>
          </w:p>
        </w:tc>
        <w:tc>
          <w:tcPr>
            <w:tcW w:w="1734"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1,67</w:t>
            </w:r>
          </w:p>
        </w:tc>
        <w:tc>
          <w:tcPr>
            <w:tcW w:w="1240"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600,95</w:t>
            </w:r>
          </w:p>
        </w:tc>
      </w:tr>
      <w:tr w:rsidR="00612CFD" w:rsidRPr="004C7DDD" w:rsidTr="00612CF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C</w:t>
            </w:r>
          </w:p>
        </w:tc>
        <w:tc>
          <w:tcPr>
            <w:tcW w:w="1734"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1,1</w:t>
            </w:r>
          </w:p>
        </w:tc>
        <w:tc>
          <w:tcPr>
            <w:tcW w:w="1240"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color w:val="000000"/>
                <w:lang w:eastAsia="es-EC"/>
              </w:rPr>
            </w:pPr>
            <w:r w:rsidRPr="004C7DDD">
              <w:rPr>
                <w:rFonts w:ascii="Calibri" w:hAnsi="Calibri" w:cs="Calibri"/>
                <w:color w:val="000000"/>
                <w:sz w:val="22"/>
                <w:szCs w:val="22"/>
                <w:lang w:eastAsia="es-EC"/>
              </w:rPr>
              <w:t>398,10</w:t>
            </w:r>
          </w:p>
        </w:tc>
      </w:tr>
      <w:tr w:rsidR="00612CFD" w:rsidRPr="004C7DDD" w:rsidTr="00612CFD">
        <w:trPr>
          <w:trHeight w:val="288"/>
        </w:trPr>
        <w:tc>
          <w:tcPr>
            <w:tcW w:w="2974"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b/>
                <w:bCs/>
                <w:color w:val="000000"/>
                <w:lang w:eastAsia="es-EC"/>
              </w:rPr>
            </w:pPr>
            <w:r w:rsidRPr="004C7DDD">
              <w:rPr>
                <w:rFonts w:ascii="Calibri" w:hAnsi="Calibri" w:cs="Calibri"/>
                <w:b/>
                <w:bCs/>
                <w:color w:val="000000"/>
                <w:sz w:val="22"/>
                <w:szCs w:val="22"/>
                <w:lang w:eastAsia="es-EC"/>
              </w:rPr>
              <w:t>TOTAL</w:t>
            </w:r>
          </w:p>
        </w:tc>
        <w:tc>
          <w:tcPr>
            <w:tcW w:w="1240" w:type="dxa"/>
            <w:tcBorders>
              <w:top w:val="nil"/>
              <w:left w:val="nil"/>
              <w:bottom w:val="single" w:sz="4" w:space="0" w:color="auto"/>
              <w:right w:val="single" w:sz="4" w:space="0" w:color="auto"/>
            </w:tcBorders>
            <w:shd w:val="clear" w:color="000000" w:fill="EAF1DD"/>
            <w:noWrap/>
            <w:vAlign w:val="bottom"/>
            <w:hideMark/>
          </w:tcPr>
          <w:p w:rsidR="00612CFD" w:rsidRPr="004C7DDD" w:rsidRDefault="00612CFD" w:rsidP="00612CFD">
            <w:pPr>
              <w:spacing w:before="0"/>
              <w:jc w:val="center"/>
              <w:rPr>
                <w:rFonts w:ascii="Calibri" w:hAnsi="Calibri" w:cs="Calibri"/>
                <w:b/>
                <w:bCs/>
                <w:color w:val="000000"/>
                <w:lang w:eastAsia="es-EC"/>
              </w:rPr>
            </w:pPr>
            <w:r w:rsidRPr="004C7DDD">
              <w:rPr>
                <w:rFonts w:ascii="Calibri" w:hAnsi="Calibri" w:cs="Calibri"/>
                <w:b/>
                <w:bCs/>
                <w:color w:val="000000"/>
                <w:sz w:val="22"/>
                <w:szCs w:val="22"/>
                <w:lang w:eastAsia="es-EC"/>
              </w:rPr>
              <w:t>2.855,28</w:t>
            </w:r>
          </w:p>
        </w:tc>
      </w:tr>
    </w:tbl>
    <w:p w:rsidR="00C93D11" w:rsidRDefault="00C93D11" w:rsidP="004A095F">
      <w:pPr>
        <w:rPr>
          <w:rFonts w:ascii="Arial" w:hAnsi="Arial" w:cs="Arial"/>
          <w:color w:val="000000"/>
        </w:rPr>
      </w:pPr>
    </w:p>
    <w:p w:rsidR="00612CFD" w:rsidRDefault="00612CFD" w:rsidP="001832B0">
      <w:pPr>
        <w:spacing w:line="360" w:lineRule="auto"/>
        <w:jc w:val="center"/>
        <w:rPr>
          <w:rFonts w:ascii="Arial" w:hAnsi="Arial" w:cs="Arial"/>
          <w:b/>
          <w:color w:val="000000"/>
        </w:rPr>
      </w:pPr>
    </w:p>
    <w:p w:rsidR="00612CFD" w:rsidRDefault="00612CFD" w:rsidP="001832B0">
      <w:pPr>
        <w:spacing w:line="360" w:lineRule="auto"/>
        <w:jc w:val="center"/>
        <w:rPr>
          <w:rFonts w:ascii="Arial" w:hAnsi="Arial" w:cs="Arial"/>
          <w:b/>
          <w:color w:val="000000"/>
        </w:rPr>
      </w:pPr>
    </w:p>
    <w:p w:rsidR="001832B0" w:rsidRPr="001832B0" w:rsidRDefault="00612CFD" w:rsidP="00927E5F">
      <w:pPr>
        <w:spacing w:before="0" w:line="360" w:lineRule="auto"/>
        <w:rPr>
          <w:rFonts w:ascii="Arial" w:hAnsi="Arial" w:cs="Arial"/>
          <w:b/>
          <w:color w:val="000000"/>
        </w:rPr>
      </w:pPr>
      <w:r>
        <w:rPr>
          <w:rFonts w:ascii="Arial" w:hAnsi="Arial" w:cs="Arial"/>
          <w:b/>
          <w:color w:val="000000"/>
        </w:rPr>
        <w:t xml:space="preserve">                                  </w:t>
      </w:r>
    </w:p>
    <w:p w:rsidR="002732CA" w:rsidRDefault="001832B0" w:rsidP="00573D84">
      <w:pPr>
        <w:spacing w:before="480" w:line="480" w:lineRule="auto"/>
        <w:ind w:left="1843"/>
        <w:rPr>
          <w:rFonts w:ascii="Arial" w:hAnsi="Arial" w:cs="Arial"/>
          <w:color w:val="000000"/>
        </w:rPr>
      </w:pPr>
      <w:r>
        <w:rPr>
          <w:rFonts w:ascii="Arial" w:hAnsi="Arial" w:cs="Arial"/>
          <w:color w:val="000000"/>
        </w:rPr>
        <w:t>El ajuste para el año 2009 una vez determinado los valores</w:t>
      </w:r>
      <w:r w:rsidR="00224D6C">
        <w:rPr>
          <w:rFonts w:ascii="Arial" w:hAnsi="Arial" w:cs="Arial"/>
          <w:color w:val="000000"/>
        </w:rPr>
        <w:t xml:space="preserve"> con los nuevos porcentajes,</w:t>
      </w:r>
      <w:r>
        <w:rPr>
          <w:rFonts w:ascii="Arial" w:hAnsi="Arial" w:cs="Arial"/>
          <w:color w:val="000000"/>
        </w:rPr>
        <w:t xml:space="preserve"> se establece como la diferencia entre el saldo inicial de la estimación para cuentas incobrab</w:t>
      </w:r>
      <w:r w:rsidR="00224D6C">
        <w:rPr>
          <w:rFonts w:ascii="Arial" w:hAnsi="Arial" w:cs="Arial"/>
          <w:color w:val="000000"/>
        </w:rPr>
        <w:t>les y el saldo final descrito</w:t>
      </w:r>
      <w:r w:rsidR="00927E5F">
        <w:rPr>
          <w:rFonts w:ascii="Arial" w:hAnsi="Arial" w:cs="Arial"/>
          <w:color w:val="000000"/>
        </w:rPr>
        <w:t xml:space="preserve"> en la tabla 26</w:t>
      </w:r>
      <w:r w:rsidR="00224D6C">
        <w:rPr>
          <w:rFonts w:ascii="Arial" w:hAnsi="Arial" w:cs="Arial"/>
          <w:color w:val="000000"/>
        </w:rPr>
        <w:t>.</w:t>
      </w:r>
    </w:p>
    <w:p w:rsidR="00C732B4" w:rsidRDefault="00927E5F" w:rsidP="00927E5F">
      <w:pPr>
        <w:spacing w:before="480" w:line="480" w:lineRule="auto"/>
        <w:ind w:left="1843"/>
        <w:jc w:val="center"/>
        <w:rPr>
          <w:rFonts w:ascii="Arial" w:hAnsi="Arial" w:cs="Arial"/>
          <w:color w:val="000000"/>
        </w:rPr>
      </w:pPr>
      <w:r w:rsidRPr="00B855DF">
        <w:rPr>
          <w:rFonts w:ascii="Arial" w:hAnsi="Arial" w:cs="Arial"/>
          <w:b/>
          <w:color w:val="000000"/>
        </w:rPr>
        <w:t xml:space="preserve">Tabla </w:t>
      </w:r>
      <w:r>
        <w:rPr>
          <w:rFonts w:ascii="Arial" w:hAnsi="Arial" w:cs="Arial"/>
          <w:b/>
          <w:color w:val="000000"/>
        </w:rPr>
        <w:t># 27:</w:t>
      </w:r>
      <w:r>
        <w:rPr>
          <w:rFonts w:ascii="Arial" w:hAnsi="Arial" w:cs="Arial"/>
          <w:color w:val="000000"/>
        </w:rPr>
        <w:t xml:space="preserve"> Asiento de Ajuste NIIF – NIC 8</w:t>
      </w:r>
    </w:p>
    <w:tbl>
      <w:tblPr>
        <w:tblpPr w:leftFromText="141" w:rightFromText="141" w:vertAnchor="text" w:horzAnchor="margin" w:tblpXSpec="right" w:tblpY="17"/>
        <w:tblW w:w="6797" w:type="dxa"/>
        <w:tblCellMar>
          <w:left w:w="70" w:type="dxa"/>
          <w:right w:w="70" w:type="dxa"/>
        </w:tblCellMar>
        <w:tblLook w:val="04A0"/>
      </w:tblPr>
      <w:tblGrid>
        <w:gridCol w:w="1252"/>
        <w:gridCol w:w="3469"/>
        <w:gridCol w:w="1063"/>
        <w:gridCol w:w="1063"/>
      </w:tblGrid>
      <w:tr w:rsidR="00C732B4" w:rsidRPr="008A1614" w:rsidTr="00C732B4">
        <w:trPr>
          <w:trHeight w:val="242"/>
        </w:trPr>
        <w:tc>
          <w:tcPr>
            <w:tcW w:w="120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C732B4" w:rsidRPr="008A1614" w:rsidRDefault="00C732B4" w:rsidP="00C732B4">
            <w:pPr>
              <w:spacing w:before="0"/>
              <w:jc w:val="center"/>
              <w:rPr>
                <w:rFonts w:ascii="Calibri" w:hAnsi="Calibri" w:cs="Calibri"/>
                <w:b/>
                <w:bCs/>
                <w:color w:val="FFFFFF"/>
                <w:lang w:eastAsia="es-EC"/>
              </w:rPr>
            </w:pPr>
            <w:r w:rsidRPr="008A1614">
              <w:rPr>
                <w:rFonts w:ascii="Calibri" w:hAnsi="Calibri" w:cs="Calibri"/>
                <w:b/>
                <w:bCs/>
                <w:color w:val="FFFFFF"/>
                <w:sz w:val="22"/>
                <w:szCs w:val="22"/>
                <w:lang w:eastAsia="es-EC"/>
              </w:rPr>
              <w:t>FECHA</w:t>
            </w:r>
          </w:p>
        </w:tc>
        <w:tc>
          <w:tcPr>
            <w:tcW w:w="3469" w:type="dxa"/>
            <w:tcBorders>
              <w:top w:val="single" w:sz="4" w:space="0" w:color="auto"/>
              <w:left w:val="nil"/>
              <w:bottom w:val="single" w:sz="4" w:space="0" w:color="auto"/>
              <w:right w:val="single" w:sz="4" w:space="0" w:color="auto"/>
            </w:tcBorders>
            <w:shd w:val="clear" w:color="000000" w:fill="00B050"/>
            <w:noWrap/>
            <w:vAlign w:val="bottom"/>
            <w:hideMark/>
          </w:tcPr>
          <w:p w:rsidR="00C732B4" w:rsidRPr="008A1614" w:rsidRDefault="00C732B4" w:rsidP="00C732B4">
            <w:pPr>
              <w:spacing w:before="0"/>
              <w:jc w:val="center"/>
              <w:rPr>
                <w:rFonts w:ascii="Calibri" w:hAnsi="Calibri" w:cs="Calibri"/>
                <w:b/>
                <w:bCs/>
                <w:color w:val="FFFFFF"/>
                <w:lang w:eastAsia="es-EC"/>
              </w:rPr>
            </w:pPr>
            <w:r w:rsidRPr="008A1614">
              <w:rPr>
                <w:rFonts w:ascii="Calibri" w:hAnsi="Calibri" w:cs="Calibri"/>
                <w:b/>
                <w:bCs/>
                <w:color w:val="FFFFFF"/>
                <w:sz w:val="22"/>
                <w:szCs w:val="22"/>
                <w:lang w:eastAsia="es-EC"/>
              </w:rPr>
              <w:t>DESCRPCION</w:t>
            </w:r>
          </w:p>
        </w:tc>
        <w:tc>
          <w:tcPr>
            <w:tcW w:w="1063" w:type="dxa"/>
            <w:tcBorders>
              <w:top w:val="single" w:sz="4" w:space="0" w:color="auto"/>
              <w:left w:val="nil"/>
              <w:bottom w:val="single" w:sz="4" w:space="0" w:color="auto"/>
              <w:right w:val="single" w:sz="4" w:space="0" w:color="auto"/>
            </w:tcBorders>
            <w:shd w:val="clear" w:color="000000" w:fill="00B050"/>
            <w:noWrap/>
            <w:vAlign w:val="bottom"/>
            <w:hideMark/>
          </w:tcPr>
          <w:p w:rsidR="00C732B4" w:rsidRPr="008A1614" w:rsidRDefault="00C732B4" w:rsidP="00C732B4">
            <w:pPr>
              <w:spacing w:before="0"/>
              <w:jc w:val="center"/>
              <w:rPr>
                <w:rFonts w:ascii="Calibri" w:hAnsi="Calibri" w:cs="Calibri"/>
                <w:b/>
                <w:bCs/>
                <w:color w:val="FFFFFF"/>
                <w:lang w:eastAsia="es-EC"/>
              </w:rPr>
            </w:pPr>
            <w:r w:rsidRPr="008A1614">
              <w:rPr>
                <w:rFonts w:ascii="Calibri" w:hAnsi="Calibri" w:cs="Calibri"/>
                <w:b/>
                <w:bCs/>
                <w:color w:val="FFFFFF"/>
                <w:sz w:val="22"/>
                <w:szCs w:val="22"/>
                <w:lang w:eastAsia="es-EC"/>
              </w:rPr>
              <w:t>DEBE</w:t>
            </w:r>
          </w:p>
        </w:tc>
        <w:tc>
          <w:tcPr>
            <w:tcW w:w="1063" w:type="dxa"/>
            <w:tcBorders>
              <w:top w:val="single" w:sz="4" w:space="0" w:color="auto"/>
              <w:left w:val="nil"/>
              <w:bottom w:val="single" w:sz="4" w:space="0" w:color="auto"/>
              <w:right w:val="single" w:sz="4" w:space="0" w:color="auto"/>
            </w:tcBorders>
            <w:shd w:val="clear" w:color="000000" w:fill="00B050"/>
            <w:noWrap/>
            <w:vAlign w:val="bottom"/>
            <w:hideMark/>
          </w:tcPr>
          <w:p w:rsidR="00C732B4" w:rsidRPr="008A1614" w:rsidRDefault="00C732B4" w:rsidP="00C732B4">
            <w:pPr>
              <w:spacing w:before="0"/>
              <w:jc w:val="center"/>
              <w:rPr>
                <w:rFonts w:ascii="Calibri" w:hAnsi="Calibri" w:cs="Calibri"/>
                <w:b/>
                <w:bCs/>
                <w:color w:val="FFFFFF"/>
                <w:lang w:eastAsia="es-EC"/>
              </w:rPr>
            </w:pPr>
            <w:r w:rsidRPr="008A1614">
              <w:rPr>
                <w:rFonts w:ascii="Calibri" w:hAnsi="Calibri" w:cs="Calibri"/>
                <w:b/>
                <w:bCs/>
                <w:color w:val="FFFFFF"/>
                <w:sz w:val="22"/>
                <w:szCs w:val="22"/>
                <w:lang w:eastAsia="es-EC"/>
              </w:rPr>
              <w:t>HABER</w:t>
            </w:r>
          </w:p>
        </w:tc>
      </w:tr>
      <w:tr w:rsidR="00C732B4" w:rsidRPr="008A1614" w:rsidTr="00C732B4">
        <w:trPr>
          <w:trHeight w:val="242"/>
        </w:trPr>
        <w:tc>
          <w:tcPr>
            <w:tcW w:w="1202" w:type="dxa"/>
            <w:tcBorders>
              <w:top w:val="nil"/>
              <w:left w:val="single" w:sz="4" w:space="0" w:color="auto"/>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center"/>
              <w:rPr>
                <w:rFonts w:ascii="Calibri" w:hAnsi="Calibri" w:cs="Calibri"/>
                <w:color w:val="000000"/>
                <w:lang w:eastAsia="es-EC"/>
              </w:rPr>
            </w:pPr>
          </w:p>
        </w:tc>
        <w:tc>
          <w:tcPr>
            <w:tcW w:w="3469" w:type="dxa"/>
            <w:tcBorders>
              <w:top w:val="nil"/>
              <w:left w:val="nil"/>
              <w:bottom w:val="single" w:sz="4" w:space="0" w:color="auto"/>
              <w:right w:val="single" w:sz="4" w:space="0" w:color="auto"/>
            </w:tcBorders>
            <w:shd w:val="clear" w:color="000000" w:fill="EAF1DD"/>
            <w:noWrap/>
            <w:vAlign w:val="center"/>
            <w:hideMark/>
          </w:tcPr>
          <w:p w:rsidR="00C732B4" w:rsidRPr="00904C94" w:rsidRDefault="00C732B4" w:rsidP="00C732B4">
            <w:pPr>
              <w:spacing w:before="0"/>
              <w:jc w:val="center"/>
              <w:rPr>
                <w:rFonts w:ascii="Calibri" w:hAnsi="Calibri" w:cs="Calibri"/>
                <w:b/>
                <w:color w:val="000000"/>
                <w:lang w:eastAsia="es-EC"/>
              </w:rPr>
            </w:pPr>
            <w:r w:rsidRPr="00904C94">
              <w:rPr>
                <w:rFonts w:ascii="Calibri" w:hAnsi="Calibri" w:cs="Calibri"/>
                <w:b/>
                <w:color w:val="000000"/>
                <w:sz w:val="22"/>
                <w:szCs w:val="22"/>
                <w:lang w:eastAsia="es-EC"/>
              </w:rPr>
              <w:t>X</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r>
      <w:tr w:rsidR="00C732B4" w:rsidRPr="008A1614" w:rsidTr="00C732B4">
        <w:trPr>
          <w:trHeight w:val="242"/>
        </w:trPr>
        <w:tc>
          <w:tcPr>
            <w:tcW w:w="1202" w:type="dxa"/>
            <w:tcBorders>
              <w:top w:val="nil"/>
              <w:left w:val="single" w:sz="4" w:space="0" w:color="auto"/>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r w:rsidR="00904C94" w:rsidRPr="008A1614">
              <w:rPr>
                <w:rFonts w:ascii="Calibri" w:hAnsi="Calibri" w:cs="Calibri"/>
                <w:color w:val="000000"/>
                <w:sz w:val="22"/>
                <w:szCs w:val="22"/>
                <w:lang w:eastAsia="es-EC"/>
              </w:rPr>
              <w:t>31/12/2009</w:t>
            </w:r>
          </w:p>
        </w:tc>
        <w:tc>
          <w:tcPr>
            <w:tcW w:w="3469"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Pr>
                <w:rFonts w:ascii="Calibri" w:hAnsi="Calibri" w:cs="Calibri"/>
                <w:color w:val="000000"/>
                <w:sz w:val="22"/>
                <w:szCs w:val="22"/>
                <w:lang w:eastAsia="es-EC"/>
              </w:rPr>
              <w:t>Resultados Acumulados NIIF</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904C94" w:rsidP="00C732B4">
            <w:pPr>
              <w:spacing w:before="0"/>
              <w:jc w:val="center"/>
              <w:rPr>
                <w:rFonts w:ascii="Calibri" w:hAnsi="Calibri" w:cs="Calibri"/>
                <w:color w:val="000000"/>
                <w:lang w:eastAsia="es-EC"/>
              </w:rPr>
            </w:pPr>
            <w:r>
              <w:rPr>
                <w:rFonts w:ascii="Calibri" w:hAnsi="Calibri" w:cs="Calibri"/>
                <w:color w:val="000000"/>
                <w:sz w:val="22"/>
                <w:szCs w:val="22"/>
                <w:lang w:eastAsia="es-EC"/>
              </w:rPr>
              <w:t>$</w:t>
            </w:r>
            <w:r w:rsidR="00C732B4" w:rsidRPr="008A1614">
              <w:rPr>
                <w:rFonts w:ascii="Calibri" w:hAnsi="Calibri" w:cs="Calibri"/>
                <w:color w:val="000000"/>
                <w:sz w:val="22"/>
                <w:szCs w:val="22"/>
                <w:lang w:eastAsia="es-EC"/>
              </w:rPr>
              <w:t>2.</w:t>
            </w:r>
            <w:r w:rsidR="00C732B4">
              <w:rPr>
                <w:rFonts w:ascii="Calibri" w:hAnsi="Calibri" w:cs="Calibri"/>
                <w:color w:val="000000"/>
                <w:sz w:val="22"/>
                <w:szCs w:val="22"/>
                <w:lang w:eastAsia="es-EC"/>
              </w:rPr>
              <w:t>494.99</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center"/>
              <w:rPr>
                <w:rFonts w:ascii="Calibri" w:hAnsi="Calibri" w:cs="Calibri"/>
                <w:color w:val="000000"/>
                <w:lang w:eastAsia="es-EC"/>
              </w:rPr>
            </w:pPr>
          </w:p>
        </w:tc>
      </w:tr>
      <w:tr w:rsidR="00C732B4" w:rsidRPr="008A1614" w:rsidTr="00C732B4">
        <w:trPr>
          <w:trHeight w:val="242"/>
        </w:trPr>
        <w:tc>
          <w:tcPr>
            <w:tcW w:w="1202" w:type="dxa"/>
            <w:tcBorders>
              <w:top w:val="nil"/>
              <w:left w:val="single" w:sz="4" w:space="0" w:color="auto"/>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c>
          <w:tcPr>
            <w:tcW w:w="3469"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Pr="008A1614">
              <w:rPr>
                <w:rFonts w:ascii="Calibri" w:hAnsi="Calibri" w:cs="Calibri"/>
                <w:color w:val="000000"/>
                <w:sz w:val="22"/>
                <w:szCs w:val="22"/>
                <w:lang w:eastAsia="es-EC"/>
              </w:rPr>
              <w:t>Estimación de Cuentas Incobrables</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904C94" w:rsidP="00C732B4">
            <w:pPr>
              <w:spacing w:before="0"/>
              <w:jc w:val="center"/>
              <w:rPr>
                <w:rFonts w:ascii="Calibri" w:hAnsi="Calibri" w:cs="Calibri"/>
                <w:color w:val="000000"/>
                <w:lang w:eastAsia="es-EC"/>
              </w:rPr>
            </w:pPr>
            <w:r>
              <w:rPr>
                <w:rFonts w:ascii="Calibri" w:hAnsi="Calibri" w:cs="Calibri"/>
                <w:color w:val="000000"/>
                <w:sz w:val="22"/>
                <w:szCs w:val="22"/>
                <w:lang w:eastAsia="es-EC"/>
              </w:rPr>
              <w:t>$</w:t>
            </w:r>
            <w:r w:rsidR="00C732B4" w:rsidRPr="008A1614">
              <w:rPr>
                <w:rFonts w:ascii="Calibri" w:hAnsi="Calibri" w:cs="Calibri"/>
                <w:color w:val="000000"/>
                <w:sz w:val="22"/>
                <w:szCs w:val="22"/>
                <w:lang w:eastAsia="es-EC"/>
              </w:rPr>
              <w:t>2.</w:t>
            </w:r>
            <w:r w:rsidR="00C732B4">
              <w:rPr>
                <w:rFonts w:ascii="Calibri" w:hAnsi="Calibri" w:cs="Calibri"/>
                <w:color w:val="000000"/>
                <w:sz w:val="22"/>
                <w:szCs w:val="22"/>
                <w:lang w:eastAsia="es-EC"/>
              </w:rPr>
              <w:t>494.99</w:t>
            </w:r>
          </w:p>
        </w:tc>
      </w:tr>
      <w:tr w:rsidR="00C732B4" w:rsidRPr="00C30F76" w:rsidTr="00C732B4">
        <w:trPr>
          <w:trHeight w:val="414"/>
        </w:trPr>
        <w:tc>
          <w:tcPr>
            <w:tcW w:w="1202" w:type="dxa"/>
            <w:tcBorders>
              <w:top w:val="nil"/>
              <w:left w:val="single" w:sz="4" w:space="0" w:color="auto"/>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c>
          <w:tcPr>
            <w:tcW w:w="3469" w:type="dxa"/>
            <w:tcBorders>
              <w:top w:val="nil"/>
              <w:left w:val="nil"/>
              <w:bottom w:val="single" w:sz="4" w:space="0" w:color="auto"/>
              <w:right w:val="single" w:sz="4" w:space="0" w:color="auto"/>
            </w:tcBorders>
            <w:shd w:val="clear" w:color="000000" w:fill="EAF1DD"/>
            <w:vAlign w:val="bottom"/>
            <w:hideMark/>
          </w:tcPr>
          <w:p w:rsidR="00C732B4" w:rsidRPr="008A1614" w:rsidRDefault="00C732B4" w:rsidP="00C732B4">
            <w:pPr>
              <w:spacing w:before="0"/>
              <w:jc w:val="left"/>
              <w:rPr>
                <w:rFonts w:ascii="Calibri" w:hAnsi="Calibri" w:cs="Calibri"/>
                <w:color w:val="000000"/>
                <w:sz w:val="18"/>
                <w:szCs w:val="18"/>
                <w:lang w:eastAsia="es-EC"/>
              </w:rPr>
            </w:pPr>
            <w:r w:rsidRPr="008A1614">
              <w:rPr>
                <w:rFonts w:ascii="Calibri" w:hAnsi="Calibri" w:cs="Calibri"/>
                <w:color w:val="000000"/>
                <w:sz w:val="18"/>
                <w:szCs w:val="18"/>
                <w:lang w:eastAsia="es-EC"/>
              </w:rPr>
              <w:t>P/r cambio en estimación Cuentas Incobrables año 2009</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c>
          <w:tcPr>
            <w:tcW w:w="1063" w:type="dxa"/>
            <w:tcBorders>
              <w:top w:val="nil"/>
              <w:left w:val="nil"/>
              <w:bottom w:val="single" w:sz="4" w:space="0" w:color="auto"/>
              <w:right w:val="single" w:sz="4" w:space="0" w:color="auto"/>
            </w:tcBorders>
            <w:shd w:val="clear" w:color="000000" w:fill="EAF1DD"/>
            <w:noWrap/>
            <w:vAlign w:val="bottom"/>
            <w:hideMark/>
          </w:tcPr>
          <w:p w:rsidR="00C732B4" w:rsidRPr="008A1614" w:rsidRDefault="00C732B4" w:rsidP="00C732B4">
            <w:pPr>
              <w:spacing w:before="0"/>
              <w:jc w:val="left"/>
              <w:rPr>
                <w:rFonts w:ascii="Calibri" w:hAnsi="Calibri" w:cs="Calibri"/>
                <w:color w:val="000000"/>
                <w:lang w:eastAsia="es-EC"/>
              </w:rPr>
            </w:pPr>
            <w:r w:rsidRPr="008A1614">
              <w:rPr>
                <w:rFonts w:ascii="Calibri" w:hAnsi="Calibri" w:cs="Calibri"/>
                <w:color w:val="000000"/>
                <w:sz w:val="22"/>
                <w:szCs w:val="22"/>
                <w:lang w:eastAsia="es-EC"/>
              </w:rPr>
              <w:t> </w:t>
            </w:r>
          </w:p>
        </w:tc>
      </w:tr>
    </w:tbl>
    <w:p w:rsidR="00C732B4" w:rsidRDefault="00C732B4" w:rsidP="00C732B4">
      <w:pPr>
        <w:spacing w:before="0" w:line="360" w:lineRule="auto"/>
        <w:rPr>
          <w:rFonts w:ascii="Arial" w:hAnsi="Arial" w:cs="Arial"/>
          <w:color w:val="000000"/>
        </w:rPr>
      </w:pPr>
    </w:p>
    <w:p w:rsidR="00C732B4" w:rsidRDefault="00C732B4" w:rsidP="00C732B4">
      <w:pPr>
        <w:spacing w:before="0" w:line="360" w:lineRule="auto"/>
        <w:rPr>
          <w:rFonts w:ascii="Arial" w:hAnsi="Arial" w:cs="Arial"/>
          <w:color w:val="000000"/>
        </w:rPr>
      </w:pPr>
    </w:p>
    <w:p w:rsidR="00C732B4" w:rsidRDefault="00C732B4" w:rsidP="00C732B4">
      <w:pPr>
        <w:spacing w:before="0" w:line="360" w:lineRule="auto"/>
        <w:rPr>
          <w:rFonts w:ascii="Arial" w:hAnsi="Arial" w:cs="Arial"/>
          <w:color w:val="000000"/>
        </w:rPr>
      </w:pPr>
    </w:p>
    <w:p w:rsidR="00C732B4" w:rsidRDefault="00C732B4" w:rsidP="00C732B4">
      <w:pPr>
        <w:spacing w:before="0" w:line="360" w:lineRule="auto"/>
        <w:rPr>
          <w:rFonts w:ascii="Arial" w:hAnsi="Arial" w:cs="Arial"/>
          <w:color w:val="000000"/>
        </w:rPr>
      </w:pPr>
    </w:p>
    <w:p w:rsidR="00B855DF" w:rsidRDefault="00C732B4" w:rsidP="00C732B4">
      <w:pPr>
        <w:spacing w:before="0" w:line="360" w:lineRule="auto"/>
        <w:rPr>
          <w:rFonts w:ascii="Arial" w:hAnsi="Arial" w:cs="Arial"/>
          <w:color w:val="000000"/>
        </w:rPr>
      </w:pPr>
      <w:r>
        <w:rPr>
          <w:rFonts w:ascii="Arial" w:hAnsi="Arial" w:cs="Arial"/>
          <w:color w:val="000000"/>
        </w:rPr>
        <w:t xml:space="preserve">                </w:t>
      </w:r>
    </w:p>
    <w:p w:rsidR="00D01ED8" w:rsidRDefault="00D01ED8" w:rsidP="00927E5F">
      <w:pPr>
        <w:spacing w:before="600" w:line="360" w:lineRule="auto"/>
        <w:ind w:left="1843"/>
        <w:rPr>
          <w:rFonts w:ascii="Arial" w:hAnsi="Arial" w:cs="Arial"/>
          <w:color w:val="000000"/>
        </w:rPr>
      </w:pPr>
      <w:r>
        <w:rPr>
          <w:rFonts w:ascii="Arial" w:hAnsi="Arial" w:cs="Arial"/>
          <w:color w:val="000000"/>
        </w:rPr>
        <w:t>El párrafo 26 de la NIIF 1 prohíbe la aplicación retroactiva de las estimaciones.</w:t>
      </w:r>
    </w:p>
    <w:p w:rsidR="00C732B4" w:rsidRDefault="00D01ED8" w:rsidP="00927E5F">
      <w:pPr>
        <w:spacing w:line="480" w:lineRule="auto"/>
        <w:ind w:left="1843"/>
        <w:rPr>
          <w:rFonts w:ascii="Arial" w:hAnsi="Arial" w:cs="Arial"/>
          <w:color w:val="000000"/>
        </w:rPr>
      </w:pPr>
      <w:r>
        <w:rPr>
          <w:rFonts w:ascii="Arial" w:hAnsi="Arial" w:cs="Arial"/>
          <w:color w:val="000000"/>
        </w:rPr>
        <w:t>Las estimaciones realizadas según las NIIF, en la fecha de transición, serán coherentes con las estimaciones hechas para la misma fecha según los PCGA anteriores</w:t>
      </w:r>
      <w:r w:rsidR="00C930A3">
        <w:rPr>
          <w:rFonts w:ascii="Arial" w:hAnsi="Arial" w:cs="Arial"/>
          <w:color w:val="000000"/>
        </w:rPr>
        <w:t xml:space="preserve"> (después de realizar los ajustes necesarios para reflejar cualquier diferencia en las políticas contables), salvo si hubiese evidencia objetiva de que estas estimaciones fueron erróneas.</w:t>
      </w:r>
    </w:p>
    <w:p w:rsidR="00927E5F" w:rsidRDefault="00927E5F" w:rsidP="00927E5F">
      <w:pPr>
        <w:spacing w:line="480" w:lineRule="auto"/>
        <w:ind w:left="1843"/>
        <w:rPr>
          <w:rFonts w:ascii="Arial" w:hAnsi="Arial" w:cs="Arial"/>
          <w:color w:val="000000"/>
        </w:rPr>
      </w:pPr>
    </w:p>
    <w:p w:rsidR="00427AC3" w:rsidRPr="00D42F36" w:rsidRDefault="00121589" w:rsidP="00121589">
      <w:pPr>
        <w:spacing w:line="360" w:lineRule="auto"/>
        <w:ind w:left="567"/>
        <w:rPr>
          <w:rFonts w:ascii="Arial" w:hAnsi="Arial" w:cs="Arial"/>
          <w:color w:val="000000"/>
        </w:rPr>
      </w:pPr>
      <w:r>
        <w:rPr>
          <w:rFonts w:ascii="Arial" w:hAnsi="Arial" w:cs="Arial"/>
          <w:b/>
        </w:rPr>
        <w:t xml:space="preserve">3.9.  </w:t>
      </w:r>
      <w:r w:rsidR="00427AC3">
        <w:rPr>
          <w:rFonts w:ascii="Arial" w:hAnsi="Arial" w:cs="Arial"/>
          <w:b/>
        </w:rPr>
        <w:t xml:space="preserve"> NIC 39</w:t>
      </w:r>
      <w:r w:rsidR="00427AC3" w:rsidRPr="00A9263F">
        <w:rPr>
          <w:rFonts w:ascii="Arial" w:hAnsi="Arial" w:cs="Arial"/>
          <w:b/>
        </w:rPr>
        <w:t xml:space="preserve"> I</w:t>
      </w:r>
      <w:r w:rsidR="008533A0">
        <w:rPr>
          <w:rFonts w:ascii="Arial" w:hAnsi="Arial" w:cs="Arial"/>
          <w:b/>
        </w:rPr>
        <w:t>nstrumentos</w:t>
      </w:r>
      <w:r w:rsidR="00427AC3">
        <w:rPr>
          <w:rFonts w:ascii="Arial" w:hAnsi="Arial" w:cs="Arial"/>
          <w:b/>
        </w:rPr>
        <w:t xml:space="preserve"> F</w:t>
      </w:r>
      <w:r w:rsidR="008533A0">
        <w:rPr>
          <w:rFonts w:ascii="Arial" w:hAnsi="Arial" w:cs="Arial"/>
          <w:b/>
        </w:rPr>
        <w:t>inancieros</w:t>
      </w:r>
    </w:p>
    <w:p w:rsidR="00427AC3" w:rsidRPr="00BE21B7" w:rsidRDefault="00121589" w:rsidP="00C732B4">
      <w:pPr>
        <w:spacing w:before="600" w:line="480" w:lineRule="auto"/>
        <w:ind w:left="1134"/>
        <w:rPr>
          <w:rFonts w:ascii="Arial" w:hAnsi="Arial" w:cs="Arial"/>
          <w:b/>
          <w:bCs/>
          <w:color w:val="000000"/>
          <w:sz w:val="23"/>
          <w:szCs w:val="23"/>
        </w:rPr>
      </w:pPr>
      <w:r>
        <w:rPr>
          <w:rFonts w:ascii="Arial" w:hAnsi="Arial" w:cs="Arial"/>
          <w:b/>
          <w:bCs/>
          <w:color w:val="000000"/>
          <w:sz w:val="23"/>
          <w:szCs w:val="23"/>
        </w:rPr>
        <w:t>3.9</w:t>
      </w:r>
      <w:r w:rsidR="008533A0">
        <w:rPr>
          <w:rFonts w:ascii="Arial" w:hAnsi="Arial" w:cs="Arial"/>
          <w:b/>
          <w:bCs/>
          <w:color w:val="000000"/>
          <w:sz w:val="23"/>
          <w:szCs w:val="23"/>
        </w:rPr>
        <w:t>.1</w:t>
      </w:r>
      <w:r>
        <w:rPr>
          <w:rFonts w:ascii="Arial" w:hAnsi="Arial" w:cs="Arial"/>
          <w:b/>
          <w:bCs/>
          <w:color w:val="000000"/>
          <w:sz w:val="23"/>
          <w:szCs w:val="23"/>
        </w:rPr>
        <w:t xml:space="preserve">. </w:t>
      </w:r>
      <w:r w:rsidR="00427AC3">
        <w:rPr>
          <w:rFonts w:ascii="Arial" w:hAnsi="Arial" w:cs="Arial"/>
          <w:b/>
          <w:bCs/>
          <w:color w:val="000000"/>
          <w:sz w:val="23"/>
          <w:szCs w:val="23"/>
        </w:rPr>
        <w:t xml:space="preserve"> </w:t>
      </w:r>
      <w:r w:rsidR="00427AC3" w:rsidRPr="00BE21B7">
        <w:rPr>
          <w:rFonts w:ascii="Arial" w:hAnsi="Arial" w:cs="Arial"/>
          <w:b/>
          <w:bCs/>
          <w:color w:val="000000"/>
          <w:sz w:val="23"/>
          <w:szCs w:val="23"/>
        </w:rPr>
        <w:t xml:space="preserve">Objetivo </w:t>
      </w:r>
    </w:p>
    <w:p w:rsidR="00427AC3" w:rsidRPr="00431036" w:rsidRDefault="00427AC3" w:rsidP="00C732B4">
      <w:pPr>
        <w:spacing w:before="360" w:line="480" w:lineRule="auto"/>
        <w:ind w:left="1843"/>
        <w:rPr>
          <w:rFonts w:ascii="Arial" w:hAnsi="Arial" w:cs="Arial"/>
          <w:color w:val="000000"/>
        </w:rPr>
      </w:pPr>
      <w:r w:rsidRPr="009008E1">
        <w:rPr>
          <w:rFonts w:ascii="Arial" w:hAnsi="Arial" w:cs="Arial"/>
          <w:color w:val="000000"/>
        </w:rPr>
        <w:t>El objetivo de esta Norma consiste en establecer los principios para el reconocimiento y valoración de los activos financieros, los pasivos financieros y de algunos contratos de compra o venta de elementos no financieros.</w:t>
      </w:r>
      <w:r w:rsidRPr="009008E1">
        <w:rPr>
          <w:rFonts w:ascii="Arial" w:hAnsi="Arial" w:cs="Arial"/>
          <w:b/>
          <w:bCs/>
          <w:color w:val="000000"/>
        </w:rPr>
        <w:t xml:space="preserve"> </w:t>
      </w:r>
    </w:p>
    <w:p w:rsidR="00427AC3" w:rsidRPr="009008E1" w:rsidRDefault="00121589" w:rsidP="00C732B4">
      <w:pPr>
        <w:pStyle w:val="Ttulo3"/>
        <w:numPr>
          <w:ilvl w:val="0"/>
          <w:numId w:val="0"/>
        </w:numPr>
        <w:spacing w:before="480"/>
        <w:ind w:left="1134" w:hanging="11"/>
        <w:rPr>
          <w:rFonts w:ascii="Arial" w:hAnsi="Arial" w:cs="Arial"/>
          <w:color w:val="000000"/>
        </w:rPr>
      </w:pPr>
      <w:r>
        <w:rPr>
          <w:rFonts w:ascii="Arial" w:hAnsi="Arial" w:cs="Arial"/>
          <w:bCs w:val="0"/>
          <w:color w:val="000000"/>
        </w:rPr>
        <w:t>3.9</w:t>
      </w:r>
      <w:r w:rsidR="00431036">
        <w:rPr>
          <w:rFonts w:ascii="Arial" w:hAnsi="Arial" w:cs="Arial"/>
          <w:bCs w:val="0"/>
          <w:color w:val="000000"/>
        </w:rPr>
        <w:t>.2</w:t>
      </w:r>
      <w:r>
        <w:rPr>
          <w:rFonts w:ascii="Arial" w:hAnsi="Arial" w:cs="Arial"/>
          <w:bCs w:val="0"/>
          <w:color w:val="000000"/>
        </w:rPr>
        <w:t xml:space="preserve">. </w:t>
      </w:r>
      <w:r w:rsidR="008533A0">
        <w:rPr>
          <w:rFonts w:ascii="Arial" w:hAnsi="Arial" w:cs="Arial"/>
          <w:bCs w:val="0"/>
          <w:color w:val="000000"/>
        </w:rPr>
        <w:t xml:space="preserve"> </w:t>
      </w:r>
      <w:r w:rsidR="00427AC3" w:rsidRPr="009008E1">
        <w:rPr>
          <w:rFonts w:ascii="Arial" w:hAnsi="Arial" w:cs="Arial"/>
          <w:bCs w:val="0"/>
          <w:color w:val="000000"/>
        </w:rPr>
        <w:t xml:space="preserve">Valoración inicial de activos y pasivos financieros </w:t>
      </w:r>
    </w:p>
    <w:p w:rsidR="00427AC3" w:rsidRPr="009008E1" w:rsidRDefault="00427AC3" w:rsidP="00C732B4">
      <w:pPr>
        <w:spacing w:before="600" w:line="480" w:lineRule="auto"/>
        <w:ind w:left="1843" w:hanging="1"/>
        <w:rPr>
          <w:rFonts w:ascii="Arial" w:hAnsi="Arial" w:cs="Arial"/>
        </w:rPr>
      </w:pPr>
      <w:r w:rsidRPr="009008E1">
        <w:rPr>
          <w:rFonts w:ascii="Arial" w:hAnsi="Arial" w:cs="Arial"/>
        </w:rPr>
        <w:t xml:space="preserve">Al reconocer inicialmente un activo financiero o un pasivo financiero, la entidad los valorará por su valor razonable ajustado, en el caso de un activo financiero o un pasivo financiero que no se contabilicen al valor razonable con cambios en resultados, por los costes de transacción que sean directamente atribuibles a la compra o emisión del mismo. </w:t>
      </w:r>
    </w:p>
    <w:p w:rsidR="00427AC3" w:rsidRPr="009008E1" w:rsidRDefault="00427AC3" w:rsidP="00121589">
      <w:pPr>
        <w:tabs>
          <w:tab w:val="left" w:pos="744"/>
        </w:tabs>
        <w:spacing w:line="480" w:lineRule="auto"/>
        <w:ind w:left="1843"/>
        <w:rPr>
          <w:rFonts w:ascii="Arial" w:hAnsi="Arial" w:cs="Arial"/>
          <w:color w:val="000000"/>
        </w:rPr>
      </w:pPr>
      <w:r w:rsidRPr="009008E1">
        <w:rPr>
          <w:rFonts w:ascii="Arial" w:hAnsi="Arial" w:cs="Arial"/>
          <w:color w:val="000000"/>
        </w:rPr>
        <w:t>Cuando la entidad utilice la contabilidad de la fecha de liquidación para un activo que sea posteriormente valorado al coste o al coste amortizado, el activo se reconocerá inicialmente por su valor razonable en la fecha de negociación.</w:t>
      </w:r>
    </w:p>
    <w:p w:rsidR="00427AC3" w:rsidRPr="00EF12CF" w:rsidRDefault="00427AC3" w:rsidP="00121589">
      <w:pPr>
        <w:tabs>
          <w:tab w:val="left" w:pos="744"/>
        </w:tabs>
        <w:spacing w:line="480" w:lineRule="auto"/>
        <w:ind w:left="1843"/>
        <w:rPr>
          <w:rFonts w:ascii="Arial" w:hAnsi="Arial" w:cs="Arial"/>
        </w:rPr>
      </w:pPr>
      <w:r w:rsidRPr="00EF12CF">
        <w:rPr>
          <w:rFonts w:ascii="Arial" w:hAnsi="Arial" w:cs="Arial"/>
        </w:rPr>
        <w:t>De acuerdo a nuestro caso se determino un pasivo financiero originado de préstamos bancarios, en el cual nos indica en el párrafo 47 lo siguiente:</w:t>
      </w:r>
    </w:p>
    <w:p w:rsidR="00427AC3" w:rsidRPr="00EF12CF" w:rsidRDefault="00612CFD" w:rsidP="00C732B4">
      <w:pPr>
        <w:pStyle w:val="Ttulo3"/>
        <w:numPr>
          <w:ilvl w:val="0"/>
          <w:numId w:val="0"/>
        </w:numPr>
        <w:spacing w:before="480" w:line="360" w:lineRule="auto"/>
        <w:ind w:left="1134" w:hanging="11"/>
        <w:rPr>
          <w:rFonts w:ascii="Arial" w:hAnsi="Arial" w:cs="Arial"/>
          <w:bCs w:val="0"/>
          <w:color w:val="auto"/>
        </w:rPr>
      </w:pPr>
      <w:r>
        <w:rPr>
          <w:rFonts w:ascii="Arial" w:hAnsi="Arial" w:cs="Arial"/>
          <w:bCs w:val="0"/>
          <w:color w:val="auto"/>
        </w:rPr>
        <w:t>3.9.3</w:t>
      </w:r>
      <w:r w:rsidR="00121589">
        <w:rPr>
          <w:rFonts w:ascii="Arial" w:hAnsi="Arial" w:cs="Arial"/>
          <w:bCs w:val="0"/>
          <w:color w:val="auto"/>
        </w:rPr>
        <w:t xml:space="preserve">. </w:t>
      </w:r>
      <w:r w:rsidR="008533A0">
        <w:rPr>
          <w:rFonts w:ascii="Arial" w:hAnsi="Arial" w:cs="Arial"/>
          <w:bCs w:val="0"/>
          <w:color w:val="auto"/>
        </w:rPr>
        <w:t xml:space="preserve"> </w:t>
      </w:r>
      <w:r w:rsidR="00427AC3" w:rsidRPr="00EF12CF">
        <w:rPr>
          <w:rFonts w:ascii="Arial" w:hAnsi="Arial" w:cs="Arial"/>
          <w:bCs w:val="0"/>
          <w:color w:val="auto"/>
        </w:rPr>
        <w:t xml:space="preserve">Valoración posterior de pasivos financieros </w:t>
      </w:r>
    </w:p>
    <w:p w:rsidR="00427AC3" w:rsidRPr="00EF12CF" w:rsidRDefault="00427AC3" w:rsidP="00F3668A">
      <w:pPr>
        <w:pStyle w:val="Indent1"/>
        <w:spacing w:before="480" w:after="140" w:line="480" w:lineRule="auto"/>
        <w:ind w:left="1843" w:hanging="1"/>
        <w:jc w:val="both"/>
        <w:rPr>
          <w:rFonts w:ascii="Arial" w:eastAsia="Times New Roman" w:hAnsi="Arial" w:cs="Arial"/>
        </w:rPr>
      </w:pPr>
      <w:r w:rsidRPr="00EF12CF">
        <w:rPr>
          <w:rFonts w:ascii="Arial" w:eastAsia="Times New Roman" w:hAnsi="Arial" w:cs="Arial"/>
        </w:rPr>
        <w:t>Después del reconocimiento inicial, una entidad valorará todos sus pas</w:t>
      </w:r>
      <w:r w:rsidR="00AA0EC9">
        <w:rPr>
          <w:rFonts w:ascii="Arial" w:eastAsia="Times New Roman" w:hAnsi="Arial" w:cs="Arial"/>
        </w:rPr>
        <w:t xml:space="preserve">ivos </w:t>
      </w:r>
      <w:r w:rsidRPr="00EF12CF">
        <w:rPr>
          <w:rFonts w:ascii="Arial" w:eastAsia="Times New Roman" w:hAnsi="Arial" w:cs="Arial"/>
        </w:rPr>
        <w:t>financieros al coste</w:t>
      </w:r>
      <w:r>
        <w:rPr>
          <w:rFonts w:ascii="Arial" w:eastAsia="Times New Roman" w:hAnsi="Arial" w:cs="Arial"/>
        </w:rPr>
        <w:t xml:space="preserve"> </w:t>
      </w:r>
      <w:r w:rsidRPr="00EF12CF">
        <w:rPr>
          <w:rFonts w:ascii="Arial" w:eastAsia="Times New Roman" w:hAnsi="Arial" w:cs="Arial"/>
        </w:rPr>
        <w:t xml:space="preserve">amortizado utilizando el método del tipo de interés efectivo, con la excepción de: </w:t>
      </w:r>
    </w:p>
    <w:p w:rsidR="00427AC3" w:rsidRPr="00EF12CF" w:rsidRDefault="00427AC3" w:rsidP="001B6163">
      <w:pPr>
        <w:pStyle w:val="Prrafodelista"/>
        <w:numPr>
          <w:ilvl w:val="1"/>
          <w:numId w:val="15"/>
        </w:numPr>
        <w:spacing w:line="480" w:lineRule="auto"/>
        <w:ind w:left="2127"/>
        <w:rPr>
          <w:rFonts w:ascii="Arial" w:hAnsi="Arial" w:cs="Arial"/>
        </w:rPr>
      </w:pPr>
      <w:r w:rsidRPr="00EF12CF">
        <w:rPr>
          <w:rFonts w:ascii="Arial" w:hAnsi="Arial" w:cs="Arial"/>
        </w:rPr>
        <w:t xml:space="preserve">Los pasivos financieros que se contabilicen al valor razonable con cambios en resultados. Tales pasivos, incluyendo los derivados que sean pasivos, se valorarán al valor razonable, con la excepción de los instrumentos derivados que, siendo pasivos financieros, estén vinculados y deban ser liquidados mediante la entrega de un instrumento de patrimonio no cotizado cuyo valor razonable no pueda ser valorado con fiabilidad, razón por la cual se valorarán al coste. </w:t>
      </w:r>
    </w:p>
    <w:p w:rsidR="00427AC3" w:rsidRPr="00EF12CF" w:rsidRDefault="00427AC3" w:rsidP="00121589">
      <w:pPr>
        <w:pStyle w:val="Prrafodelista"/>
        <w:spacing w:line="360" w:lineRule="auto"/>
        <w:ind w:left="1342"/>
        <w:rPr>
          <w:rFonts w:ascii="Arial" w:hAnsi="Arial" w:cs="Arial"/>
        </w:rPr>
      </w:pPr>
    </w:p>
    <w:p w:rsidR="00427AC3" w:rsidRPr="00EF12CF" w:rsidRDefault="00427AC3" w:rsidP="001B6163">
      <w:pPr>
        <w:pStyle w:val="Prrafodelista"/>
        <w:numPr>
          <w:ilvl w:val="1"/>
          <w:numId w:val="15"/>
        </w:numPr>
        <w:spacing w:line="480" w:lineRule="auto"/>
        <w:ind w:left="2410"/>
        <w:rPr>
          <w:rFonts w:ascii="Arial" w:hAnsi="Arial" w:cs="Arial"/>
        </w:rPr>
      </w:pPr>
      <w:r w:rsidRPr="00EF12CF">
        <w:rPr>
          <w:rFonts w:ascii="Arial" w:hAnsi="Arial" w:cs="Arial"/>
        </w:rPr>
        <w:t xml:space="preserve">Los pasivos financieros que surjan por una cesión de activos financieros que no cumpla con los requisitos para la baja en cuentas o cuando se aplique el enfoque de la implicación continuada. Los párrafos 29 y 31 de la Norma se aplicarán a la valoración de dichos pasivos financieros. </w:t>
      </w:r>
    </w:p>
    <w:p w:rsidR="00427AC3" w:rsidRPr="00EF12CF" w:rsidRDefault="00427AC3" w:rsidP="00121589">
      <w:pPr>
        <w:pStyle w:val="Prrafodelista"/>
        <w:spacing w:line="360" w:lineRule="auto"/>
        <w:rPr>
          <w:rFonts w:ascii="Arial" w:hAnsi="Arial" w:cs="Arial"/>
        </w:rPr>
      </w:pPr>
    </w:p>
    <w:p w:rsidR="00427AC3" w:rsidRPr="00EF12CF" w:rsidRDefault="00427AC3" w:rsidP="001B6163">
      <w:pPr>
        <w:pStyle w:val="Prrafodelista"/>
        <w:numPr>
          <w:ilvl w:val="1"/>
          <w:numId w:val="15"/>
        </w:numPr>
        <w:spacing w:line="480" w:lineRule="auto"/>
        <w:ind w:left="2410"/>
        <w:rPr>
          <w:rFonts w:ascii="Arial" w:hAnsi="Arial" w:cs="Arial"/>
        </w:rPr>
      </w:pPr>
      <w:r w:rsidRPr="00EF12CF">
        <w:rPr>
          <w:rFonts w:ascii="Arial" w:hAnsi="Arial" w:cs="Arial"/>
        </w:rPr>
        <w:t xml:space="preserve">Los contratos de garantía financiera, según se definen en el párrafo 9. Después del reconocimiento inicial, el emisor de </w:t>
      </w:r>
      <w:r>
        <w:rPr>
          <w:rFonts w:ascii="Arial" w:hAnsi="Arial" w:cs="Arial"/>
        </w:rPr>
        <w:t>dichos contratos los valorará (salvo</w:t>
      </w:r>
      <w:r w:rsidRPr="00EF12CF">
        <w:rPr>
          <w:rFonts w:ascii="Arial" w:hAnsi="Arial" w:cs="Arial"/>
        </w:rPr>
        <w:t xml:space="preserve"> que sean de aplicación los apartados (a) o (b) </w:t>
      </w:r>
      <w:r>
        <w:rPr>
          <w:rFonts w:ascii="Arial" w:hAnsi="Arial" w:cs="Arial"/>
        </w:rPr>
        <w:t>del párrafo 47)</w:t>
      </w:r>
      <w:r w:rsidRPr="00EF12CF">
        <w:rPr>
          <w:rFonts w:ascii="Arial" w:hAnsi="Arial" w:cs="Arial"/>
        </w:rPr>
        <w:t xml:space="preserve"> por el mayor de sus importes. </w:t>
      </w:r>
    </w:p>
    <w:p w:rsidR="00427AC3" w:rsidRPr="00EF12CF" w:rsidRDefault="00427AC3" w:rsidP="00121589">
      <w:pPr>
        <w:pStyle w:val="Prrafodelista"/>
        <w:spacing w:line="360" w:lineRule="auto"/>
        <w:rPr>
          <w:rFonts w:ascii="Arial" w:hAnsi="Arial" w:cs="Arial"/>
        </w:rPr>
      </w:pPr>
    </w:p>
    <w:p w:rsidR="00427AC3" w:rsidRPr="00EF12CF" w:rsidRDefault="004629D5" w:rsidP="001B6163">
      <w:pPr>
        <w:pStyle w:val="Prrafodelista"/>
        <w:numPr>
          <w:ilvl w:val="1"/>
          <w:numId w:val="15"/>
        </w:numPr>
        <w:spacing w:line="480" w:lineRule="auto"/>
        <w:ind w:left="2410"/>
        <w:rPr>
          <w:rFonts w:ascii="Arial" w:hAnsi="Arial" w:cs="Arial"/>
        </w:rPr>
      </w:pPr>
      <w:r>
        <w:rPr>
          <w:rFonts w:ascii="Arial" w:hAnsi="Arial" w:cs="Arial"/>
        </w:rPr>
        <w:t xml:space="preserve"> </w:t>
      </w:r>
      <w:r w:rsidR="00427AC3" w:rsidRPr="00EF12CF">
        <w:rPr>
          <w:rFonts w:ascii="Arial" w:hAnsi="Arial" w:cs="Arial"/>
        </w:rPr>
        <w:t>Compromisos de concesión de un préstamo a un tipo de interés inferior al tipo de mercado. Después del reconocimiento inicial, el emisor de dichos contratos los valorará [salvo que sea de aplicación el apartado (a) del párrafo 47] por el mayor de los importes.</w:t>
      </w:r>
    </w:p>
    <w:p w:rsidR="00427AC3" w:rsidRDefault="00427AC3" w:rsidP="00427AC3">
      <w:pPr>
        <w:rPr>
          <w:rFonts w:ascii="Arial" w:hAnsi="Arial" w:cs="Arial"/>
          <w:b/>
          <w:bCs/>
          <w:iCs/>
          <w:color w:val="000000"/>
          <w:sz w:val="20"/>
          <w:szCs w:val="20"/>
        </w:rPr>
      </w:pPr>
    </w:p>
    <w:p w:rsidR="00F3668A" w:rsidRDefault="00F3668A" w:rsidP="00427AC3">
      <w:pPr>
        <w:rPr>
          <w:rFonts w:ascii="Arial" w:hAnsi="Arial" w:cs="Arial"/>
          <w:b/>
          <w:bCs/>
          <w:iCs/>
          <w:color w:val="000000"/>
          <w:sz w:val="20"/>
          <w:szCs w:val="20"/>
        </w:rPr>
      </w:pPr>
    </w:p>
    <w:p w:rsidR="00F3668A" w:rsidRDefault="00F3668A" w:rsidP="00427AC3">
      <w:pPr>
        <w:rPr>
          <w:rFonts w:ascii="Arial" w:hAnsi="Arial" w:cs="Arial"/>
          <w:b/>
          <w:bCs/>
          <w:iCs/>
          <w:color w:val="000000"/>
          <w:sz w:val="20"/>
          <w:szCs w:val="20"/>
        </w:rPr>
      </w:pPr>
    </w:p>
    <w:p w:rsidR="00F3668A" w:rsidRDefault="00F3668A" w:rsidP="00427AC3">
      <w:pPr>
        <w:rPr>
          <w:rFonts w:ascii="Arial" w:hAnsi="Arial" w:cs="Arial"/>
          <w:b/>
          <w:bCs/>
          <w:iCs/>
          <w:color w:val="000000"/>
          <w:sz w:val="20"/>
          <w:szCs w:val="20"/>
        </w:rPr>
      </w:pPr>
    </w:p>
    <w:p w:rsidR="00F3668A" w:rsidRDefault="00F3668A" w:rsidP="00427AC3">
      <w:pPr>
        <w:rPr>
          <w:rFonts w:ascii="Arial" w:hAnsi="Arial" w:cs="Arial"/>
          <w:b/>
          <w:bCs/>
          <w:iCs/>
          <w:color w:val="000000"/>
          <w:sz w:val="20"/>
          <w:szCs w:val="20"/>
        </w:rPr>
      </w:pPr>
    </w:p>
    <w:p w:rsidR="00F3668A" w:rsidRDefault="00F3668A" w:rsidP="00427AC3">
      <w:pPr>
        <w:rPr>
          <w:rFonts w:ascii="Arial" w:hAnsi="Arial" w:cs="Arial"/>
          <w:b/>
          <w:bCs/>
          <w:iCs/>
          <w:color w:val="000000"/>
          <w:sz w:val="20"/>
          <w:szCs w:val="20"/>
        </w:rPr>
      </w:pPr>
    </w:p>
    <w:p w:rsidR="00427AC3" w:rsidRPr="004C72A9" w:rsidRDefault="00427AC3" w:rsidP="004629D5">
      <w:pPr>
        <w:ind w:left="1134"/>
        <w:rPr>
          <w:rFonts w:ascii="Arial" w:hAnsi="Arial" w:cs="Arial"/>
          <w:b/>
        </w:rPr>
      </w:pPr>
      <w:r w:rsidRPr="004C72A9">
        <w:rPr>
          <w:rFonts w:ascii="Arial" w:hAnsi="Arial" w:cs="Arial"/>
          <w:b/>
        </w:rPr>
        <w:t>3.</w:t>
      </w:r>
      <w:r w:rsidR="004629D5">
        <w:rPr>
          <w:rFonts w:ascii="Arial" w:hAnsi="Arial" w:cs="Arial"/>
          <w:b/>
        </w:rPr>
        <w:t>9</w:t>
      </w:r>
      <w:r w:rsidR="00D43DFF" w:rsidRPr="004C72A9">
        <w:rPr>
          <w:rFonts w:ascii="Arial" w:hAnsi="Arial" w:cs="Arial"/>
          <w:b/>
        </w:rPr>
        <w:t>.</w:t>
      </w:r>
      <w:r w:rsidR="00612CFD">
        <w:rPr>
          <w:rFonts w:ascii="Arial" w:hAnsi="Arial" w:cs="Arial"/>
          <w:b/>
        </w:rPr>
        <w:t>4</w:t>
      </w:r>
      <w:r w:rsidR="004629D5">
        <w:rPr>
          <w:rFonts w:ascii="Arial" w:hAnsi="Arial" w:cs="Arial"/>
          <w:b/>
        </w:rPr>
        <w:t xml:space="preserve">. </w:t>
      </w:r>
      <w:r w:rsidRPr="004C72A9">
        <w:rPr>
          <w:rFonts w:ascii="Arial" w:hAnsi="Arial" w:cs="Arial"/>
          <w:b/>
        </w:rPr>
        <w:t xml:space="preserve"> </w:t>
      </w:r>
      <w:r w:rsidR="008533A0" w:rsidRPr="004C72A9">
        <w:rPr>
          <w:rFonts w:ascii="Arial" w:hAnsi="Arial" w:cs="Arial"/>
          <w:b/>
        </w:rPr>
        <w:t>I</w:t>
      </w:r>
      <w:r w:rsidR="008533A0">
        <w:rPr>
          <w:rFonts w:ascii="Arial" w:hAnsi="Arial" w:cs="Arial"/>
          <w:b/>
        </w:rPr>
        <w:t>mplementación</w:t>
      </w:r>
      <w:r w:rsidR="00F3668A">
        <w:rPr>
          <w:rFonts w:ascii="Arial" w:hAnsi="Arial" w:cs="Arial"/>
          <w:b/>
        </w:rPr>
        <w:t xml:space="preserve"> de</w:t>
      </w:r>
      <w:r w:rsidRPr="004C72A9">
        <w:rPr>
          <w:rFonts w:ascii="Arial" w:hAnsi="Arial" w:cs="Arial"/>
          <w:b/>
        </w:rPr>
        <w:t xml:space="preserve"> NIC 39</w:t>
      </w:r>
    </w:p>
    <w:p w:rsidR="001371B4" w:rsidRDefault="007A6332" w:rsidP="00F3668A">
      <w:pPr>
        <w:spacing w:before="600" w:line="480" w:lineRule="auto"/>
        <w:ind w:left="1843"/>
        <w:rPr>
          <w:rFonts w:ascii="Arial" w:hAnsi="Arial" w:cs="Arial"/>
        </w:rPr>
      </w:pPr>
      <w:r>
        <w:rPr>
          <w:rFonts w:ascii="Arial" w:hAnsi="Arial" w:cs="Arial"/>
        </w:rPr>
        <w:t>Hydromecá</w:t>
      </w:r>
      <w:r w:rsidR="00427AC3" w:rsidRPr="00E023D4">
        <w:rPr>
          <w:rFonts w:ascii="Arial" w:hAnsi="Arial" w:cs="Arial"/>
        </w:rPr>
        <w:t xml:space="preserve">nica del Ecuador S.A. refleja en los estados financieros </w:t>
      </w:r>
      <w:r w:rsidR="001371B4">
        <w:rPr>
          <w:rFonts w:ascii="Arial" w:hAnsi="Arial" w:cs="Arial"/>
        </w:rPr>
        <w:t xml:space="preserve">al 31 de Diciembre del 2009 que mantiene </w:t>
      </w:r>
      <w:r w:rsidR="00427AC3" w:rsidRPr="00E023D4">
        <w:rPr>
          <w:rFonts w:ascii="Arial" w:hAnsi="Arial" w:cs="Arial"/>
        </w:rPr>
        <w:t>préstamos bancarios, los cuales se reconocen como pasivos fin</w:t>
      </w:r>
      <w:r w:rsidR="000F673E">
        <w:rPr>
          <w:rFonts w:ascii="Arial" w:hAnsi="Arial" w:cs="Arial"/>
        </w:rPr>
        <w:t>ancieros de acuerdo a la NIC 39</w:t>
      </w:r>
      <w:r w:rsidR="001371B4">
        <w:rPr>
          <w:rFonts w:ascii="Arial" w:hAnsi="Arial" w:cs="Arial"/>
        </w:rPr>
        <w:t>.</w:t>
      </w:r>
    </w:p>
    <w:p w:rsidR="008533A0" w:rsidRDefault="004629D5" w:rsidP="00F3668A">
      <w:pPr>
        <w:spacing w:line="480" w:lineRule="auto"/>
        <w:ind w:left="1843"/>
        <w:rPr>
          <w:rFonts w:ascii="Arial" w:hAnsi="Arial" w:cs="Arial"/>
        </w:rPr>
      </w:pPr>
      <w:r>
        <w:rPr>
          <w:rFonts w:ascii="Arial" w:hAnsi="Arial" w:cs="Arial"/>
        </w:rPr>
        <w:t>En la Tabla # 28</w:t>
      </w:r>
      <w:r w:rsidR="000F673E">
        <w:rPr>
          <w:rFonts w:ascii="Arial" w:hAnsi="Arial" w:cs="Arial"/>
        </w:rPr>
        <w:t xml:space="preserve"> se da a conocer un resumen de los Instrumento</w:t>
      </w:r>
      <w:r w:rsidR="001371B4">
        <w:rPr>
          <w:rFonts w:ascii="Arial" w:hAnsi="Arial" w:cs="Arial"/>
        </w:rPr>
        <w:t xml:space="preserve">s Financieros, indicando </w:t>
      </w:r>
      <w:r w:rsidR="00A5712B">
        <w:rPr>
          <w:rFonts w:ascii="Arial" w:hAnsi="Arial" w:cs="Arial"/>
        </w:rPr>
        <w:t xml:space="preserve">su respectiva </w:t>
      </w:r>
      <w:r w:rsidR="00A5712B" w:rsidRPr="00254F80">
        <w:rPr>
          <w:rFonts w:ascii="Arial" w:hAnsi="Arial" w:cs="Arial"/>
        </w:rPr>
        <w:t xml:space="preserve">valoración </w:t>
      </w:r>
      <w:r w:rsidR="00A5712B">
        <w:rPr>
          <w:rFonts w:ascii="Arial" w:hAnsi="Arial" w:cs="Arial"/>
        </w:rPr>
        <w:t xml:space="preserve">inicial y </w:t>
      </w:r>
      <w:r w:rsidR="000F673E">
        <w:rPr>
          <w:rFonts w:ascii="Arial" w:hAnsi="Arial" w:cs="Arial"/>
        </w:rPr>
        <w:t>posterior  incluyendo la forma en que deben registrarse en el Estado de Pérdidas y Ganancias.</w:t>
      </w:r>
    </w:p>
    <w:p w:rsidR="00F3668A" w:rsidRDefault="00F3668A" w:rsidP="00F3668A">
      <w:pPr>
        <w:spacing w:line="480" w:lineRule="auto"/>
        <w:ind w:left="1843"/>
        <w:rPr>
          <w:rFonts w:ascii="Arial" w:hAnsi="Arial" w:cs="Arial"/>
        </w:rPr>
      </w:pPr>
    </w:p>
    <w:p w:rsidR="00F3668A" w:rsidRDefault="00F3668A" w:rsidP="00F3668A">
      <w:pPr>
        <w:spacing w:line="480" w:lineRule="auto"/>
        <w:ind w:left="1843"/>
        <w:rPr>
          <w:rFonts w:ascii="Arial" w:hAnsi="Arial" w:cs="Arial"/>
        </w:rPr>
      </w:pPr>
    </w:p>
    <w:p w:rsidR="00F3668A" w:rsidRDefault="00F3668A" w:rsidP="00F3668A">
      <w:pPr>
        <w:spacing w:line="480" w:lineRule="auto"/>
        <w:ind w:left="1843"/>
        <w:rPr>
          <w:rFonts w:ascii="Arial" w:hAnsi="Arial" w:cs="Arial"/>
        </w:rPr>
      </w:pPr>
    </w:p>
    <w:p w:rsidR="00F3668A" w:rsidRDefault="00F3668A" w:rsidP="00F3668A">
      <w:pPr>
        <w:spacing w:line="480" w:lineRule="auto"/>
        <w:ind w:left="1843"/>
        <w:rPr>
          <w:rFonts w:ascii="Arial" w:hAnsi="Arial" w:cs="Arial"/>
        </w:rPr>
      </w:pPr>
    </w:p>
    <w:p w:rsidR="00F3668A" w:rsidRDefault="00F3668A" w:rsidP="00F3668A">
      <w:pPr>
        <w:spacing w:line="480" w:lineRule="auto"/>
        <w:ind w:left="1843"/>
        <w:rPr>
          <w:rFonts w:ascii="Arial" w:hAnsi="Arial" w:cs="Arial"/>
        </w:rPr>
      </w:pPr>
    </w:p>
    <w:p w:rsidR="00F3668A" w:rsidRDefault="00F3668A" w:rsidP="00F3668A">
      <w:pPr>
        <w:spacing w:line="480" w:lineRule="auto"/>
        <w:ind w:left="1843"/>
        <w:rPr>
          <w:rFonts w:ascii="Arial" w:hAnsi="Arial" w:cs="Arial"/>
        </w:rPr>
      </w:pPr>
    </w:p>
    <w:p w:rsidR="00927E5F" w:rsidRDefault="00927E5F" w:rsidP="00F3668A">
      <w:pPr>
        <w:spacing w:line="480" w:lineRule="auto"/>
        <w:ind w:left="1843"/>
        <w:rPr>
          <w:rFonts w:ascii="Arial" w:hAnsi="Arial" w:cs="Arial"/>
          <w:b/>
        </w:rPr>
      </w:pPr>
      <w:r>
        <w:rPr>
          <w:rFonts w:ascii="Arial" w:hAnsi="Arial" w:cs="Arial"/>
          <w:b/>
        </w:rPr>
        <w:t xml:space="preserve">  </w:t>
      </w:r>
    </w:p>
    <w:p w:rsidR="00F3668A" w:rsidRPr="00E023D4" w:rsidRDefault="00927E5F" w:rsidP="00F3668A">
      <w:pPr>
        <w:spacing w:line="480" w:lineRule="auto"/>
        <w:ind w:left="1843"/>
        <w:rPr>
          <w:rFonts w:ascii="Arial" w:hAnsi="Arial" w:cs="Arial"/>
        </w:rPr>
      </w:pPr>
      <w:r>
        <w:rPr>
          <w:rFonts w:ascii="Arial" w:hAnsi="Arial" w:cs="Arial"/>
          <w:b/>
        </w:rPr>
        <w:t xml:space="preserve">    </w:t>
      </w:r>
      <w:r w:rsidRPr="000F673E">
        <w:rPr>
          <w:rFonts w:ascii="Arial" w:hAnsi="Arial" w:cs="Arial"/>
          <w:b/>
        </w:rPr>
        <w:t xml:space="preserve">TABLA </w:t>
      </w:r>
      <w:r>
        <w:rPr>
          <w:rFonts w:ascii="Arial" w:hAnsi="Arial" w:cs="Arial"/>
          <w:b/>
        </w:rPr>
        <w:t xml:space="preserve"># 28: </w:t>
      </w:r>
      <w:r>
        <w:rPr>
          <w:rFonts w:ascii="Arial" w:hAnsi="Arial" w:cs="Arial"/>
        </w:rPr>
        <w:t>Clasificación de Instrumentos Financieros</w:t>
      </w:r>
    </w:p>
    <w:tbl>
      <w:tblPr>
        <w:tblW w:w="5782" w:type="dxa"/>
        <w:tblInd w:w="2442" w:type="dxa"/>
        <w:shd w:val="clear" w:color="auto" w:fill="CCFFCC"/>
        <w:tblCellMar>
          <w:left w:w="70" w:type="dxa"/>
          <w:right w:w="70" w:type="dxa"/>
        </w:tblCellMar>
        <w:tblLook w:val="04A0"/>
      </w:tblPr>
      <w:tblGrid>
        <w:gridCol w:w="1687"/>
        <w:gridCol w:w="1381"/>
        <w:gridCol w:w="1268"/>
        <w:gridCol w:w="1446"/>
      </w:tblGrid>
      <w:tr w:rsidR="004463BE" w:rsidRPr="004463BE" w:rsidTr="00F3668A">
        <w:trPr>
          <w:trHeight w:val="84"/>
        </w:trPr>
        <w:tc>
          <w:tcPr>
            <w:tcW w:w="5782" w:type="dxa"/>
            <w:gridSpan w:val="4"/>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4463BE" w:rsidRPr="004463BE" w:rsidRDefault="004463BE" w:rsidP="004463BE">
            <w:pPr>
              <w:spacing w:before="0"/>
              <w:jc w:val="center"/>
              <w:rPr>
                <w:rFonts w:ascii="Arial" w:hAnsi="Arial" w:cs="Arial"/>
                <w:b/>
                <w:bCs/>
                <w:color w:val="FFFFFF"/>
                <w:lang w:eastAsia="es-EC"/>
              </w:rPr>
            </w:pPr>
            <w:r w:rsidRPr="004463BE">
              <w:rPr>
                <w:rFonts w:ascii="Arial" w:hAnsi="Arial" w:cs="Arial"/>
                <w:b/>
                <w:bCs/>
                <w:color w:val="FFFFFF"/>
                <w:lang w:eastAsia="es-EC"/>
              </w:rPr>
              <w:t>INSTRUMENTOS FINANCIEROS</w:t>
            </w:r>
          </w:p>
        </w:tc>
      </w:tr>
      <w:tr w:rsidR="004463BE" w:rsidRPr="004463BE" w:rsidTr="00F3668A">
        <w:trPr>
          <w:trHeight w:val="142"/>
        </w:trPr>
        <w:tc>
          <w:tcPr>
            <w:tcW w:w="1687" w:type="dxa"/>
            <w:tcBorders>
              <w:top w:val="nil"/>
              <w:left w:val="single" w:sz="4" w:space="0" w:color="auto"/>
              <w:bottom w:val="single" w:sz="4" w:space="0" w:color="auto"/>
              <w:right w:val="single" w:sz="4" w:space="0" w:color="auto"/>
            </w:tcBorders>
            <w:shd w:val="clear" w:color="auto" w:fill="00B050"/>
            <w:vAlign w:val="center"/>
            <w:hideMark/>
          </w:tcPr>
          <w:p w:rsidR="004463BE" w:rsidRPr="004463BE" w:rsidRDefault="004463BE" w:rsidP="004463BE">
            <w:pPr>
              <w:spacing w:before="0"/>
              <w:jc w:val="center"/>
              <w:rPr>
                <w:rFonts w:ascii="Arial" w:hAnsi="Arial" w:cs="Arial"/>
                <w:b/>
                <w:bCs/>
                <w:color w:val="FFFFFF"/>
                <w:sz w:val="20"/>
                <w:szCs w:val="20"/>
                <w:u w:val="single"/>
                <w:lang w:eastAsia="es-EC"/>
              </w:rPr>
            </w:pPr>
            <w:r w:rsidRPr="004463BE">
              <w:rPr>
                <w:rFonts w:ascii="Arial" w:hAnsi="Arial" w:cs="Arial"/>
                <w:b/>
                <w:bCs/>
                <w:color w:val="FFFFFF"/>
                <w:sz w:val="20"/>
                <w:szCs w:val="20"/>
                <w:u w:val="single"/>
                <w:lang w:eastAsia="es-EC"/>
              </w:rPr>
              <w:t>ACTIVOS FINANCIEROS</w:t>
            </w:r>
          </w:p>
        </w:tc>
        <w:tc>
          <w:tcPr>
            <w:tcW w:w="1381" w:type="dxa"/>
            <w:tcBorders>
              <w:top w:val="nil"/>
              <w:left w:val="nil"/>
              <w:bottom w:val="single" w:sz="4" w:space="0" w:color="auto"/>
              <w:right w:val="single" w:sz="4" w:space="0" w:color="auto"/>
            </w:tcBorders>
            <w:shd w:val="clear" w:color="auto" w:fill="00B050"/>
            <w:vAlign w:val="center"/>
            <w:hideMark/>
          </w:tcPr>
          <w:p w:rsidR="004463BE" w:rsidRPr="004463BE" w:rsidRDefault="004463BE" w:rsidP="004463BE">
            <w:pPr>
              <w:spacing w:before="0"/>
              <w:jc w:val="center"/>
              <w:rPr>
                <w:rFonts w:ascii="Arial" w:hAnsi="Arial" w:cs="Arial"/>
                <w:b/>
                <w:bCs/>
                <w:color w:val="FFFFFF"/>
                <w:sz w:val="20"/>
                <w:szCs w:val="20"/>
                <w:lang w:eastAsia="es-EC"/>
              </w:rPr>
            </w:pPr>
            <w:r w:rsidRPr="004463BE">
              <w:rPr>
                <w:rFonts w:ascii="Arial" w:hAnsi="Arial" w:cs="Arial"/>
                <w:b/>
                <w:bCs/>
                <w:color w:val="FFFFFF"/>
                <w:sz w:val="20"/>
                <w:szCs w:val="20"/>
                <w:lang w:eastAsia="es-EC"/>
              </w:rPr>
              <w:t>M. Inicial</w:t>
            </w:r>
          </w:p>
        </w:tc>
        <w:tc>
          <w:tcPr>
            <w:tcW w:w="1268" w:type="dxa"/>
            <w:tcBorders>
              <w:top w:val="nil"/>
              <w:left w:val="nil"/>
              <w:bottom w:val="single" w:sz="4" w:space="0" w:color="auto"/>
              <w:right w:val="single" w:sz="4" w:space="0" w:color="auto"/>
            </w:tcBorders>
            <w:shd w:val="clear" w:color="auto" w:fill="00B050"/>
            <w:vAlign w:val="center"/>
            <w:hideMark/>
          </w:tcPr>
          <w:p w:rsidR="004463BE" w:rsidRPr="004463BE" w:rsidRDefault="004463BE" w:rsidP="004463BE">
            <w:pPr>
              <w:spacing w:before="0"/>
              <w:jc w:val="center"/>
              <w:rPr>
                <w:rFonts w:ascii="Arial" w:hAnsi="Arial" w:cs="Arial"/>
                <w:b/>
                <w:bCs/>
                <w:color w:val="FFFFFF"/>
                <w:sz w:val="20"/>
                <w:szCs w:val="20"/>
                <w:lang w:eastAsia="es-EC"/>
              </w:rPr>
            </w:pPr>
            <w:r w:rsidRPr="004463BE">
              <w:rPr>
                <w:rFonts w:ascii="Arial" w:hAnsi="Arial" w:cs="Arial"/>
                <w:b/>
                <w:bCs/>
                <w:color w:val="FFFFFF"/>
                <w:sz w:val="20"/>
                <w:szCs w:val="20"/>
                <w:lang w:eastAsia="es-EC"/>
              </w:rPr>
              <w:t>M. Posterior</w:t>
            </w:r>
          </w:p>
        </w:tc>
        <w:tc>
          <w:tcPr>
            <w:tcW w:w="1446" w:type="dxa"/>
            <w:tcBorders>
              <w:top w:val="nil"/>
              <w:left w:val="nil"/>
              <w:bottom w:val="single" w:sz="4" w:space="0" w:color="auto"/>
              <w:right w:val="single" w:sz="4" w:space="0" w:color="auto"/>
            </w:tcBorders>
            <w:shd w:val="clear" w:color="auto" w:fill="00B050"/>
            <w:vAlign w:val="center"/>
            <w:hideMark/>
          </w:tcPr>
          <w:p w:rsidR="004463BE" w:rsidRPr="004463BE" w:rsidRDefault="004463BE" w:rsidP="004463BE">
            <w:pPr>
              <w:spacing w:before="0"/>
              <w:jc w:val="center"/>
              <w:rPr>
                <w:rFonts w:ascii="Arial" w:hAnsi="Arial" w:cs="Arial"/>
                <w:b/>
                <w:bCs/>
                <w:color w:val="FFFFFF"/>
                <w:sz w:val="20"/>
                <w:szCs w:val="20"/>
                <w:lang w:eastAsia="es-EC"/>
              </w:rPr>
            </w:pPr>
            <w:r w:rsidRPr="004463BE">
              <w:rPr>
                <w:rFonts w:ascii="Arial" w:hAnsi="Arial" w:cs="Arial"/>
                <w:b/>
                <w:bCs/>
                <w:color w:val="FFFFFF"/>
                <w:sz w:val="20"/>
                <w:szCs w:val="20"/>
                <w:lang w:eastAsia="es-EC"/>
              </w:rPr>
              <w:t>Ganancias y Pérdidas</w:t>
            </w:r>
          </w:p>
        </w:tc>
      </w:tr>
      <w:tr w:rsidR="004463BE" w:rsidRPr="004463BE" w:rsidTr="00F3668A">
        <w:trPr>
          <w:trHeight w:val="142"/>
        </w:trPr>
        <w:tc>
          <w:tcPr>
            <w:tcW w:w="1687"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1) Al valor razonable con cambios en resultados</w:t>
            </w:r>
          </w:p>
        </w:tc>
        <w:tc>
          <w:tcPr>
            <w:tcW w:w="1381"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w:t>
            </w:r>
          </w:p>
        </w:tc>
        <w:tc>
          <w:tcPr>
            <w:tcW w:w="1268"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w:t>
            </w:r>
          </w:p>
        </w:tc>
        <w:tc>
          <w:tcPr>
            <w:tcW w:w="1446"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Resultados</w:t>
            </w:r>
          </w:p>
        </w:tc>
      </w:tr>
      <w:tr w:rsidR="004463BE" w:rsidRPr="00C30F76" w:rsidTr="00F3668A">
        <w:trPr>
          <w:trHeight w:val="239"/>
        </w:trPr>
        <w:tc>
          <w:tcPr>
            <w:tcW w:w="1687" w:type="dxa"/>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2) Inversiones mantenidas hasta el vencimiento</w:t>
            </w:r>
          </w:p>
        </w:tc>
        <w:tc>
          <w:tcPr>
            <w:tcW w:w="1381" w:type="dxa"/>
            <w:vMerge w:val="restart"/>
            <w:tcBorders>
              <w:top w:val="nil"/>
              <w:left w:val="single" w:sz="4" w:space="0" w:color="auto"/>
              <w:bottom w:val="single" w:sz="4" w:space="0" w:color="000000"/>
              <w:right w:val="single" w:sz="4" w:space="0" w:color="auto"/>
            </w:tcBorders>
            <w:shd w:val="clear" w:color="auto" w:fill="EAF1DD"/>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       +                    Costos de transacción</w:t>
            </w:r>
          </w:p>
        </w:tc>
        <w:tc>
          <w:tcPr>
            <w:tcW w:w="1268" w:type="dxa"/>
            <w:vMerge w:val="restart"/>
            <w:tcBorders>
              <w:top w:val="nil"/>
              <w:left w:val="single" w:sz="4" w:space="0" w:color="auto"/>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 xml:space="preserve">Costo Amortizado </w:t>
            </w:r>
          </w:p>
        </w:tc>
        <w:tc>
          <w:tcPr>
            <w:tcW w:w="1446" w:type="dxa"/>
            <w:vMerge w:val="restart"/>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Resultados: Venta, Amortización y Deterioro</w:t>
            </w:r>
          </w:p>
        </w:tc>
      </w:tr>
      <w:tr w:rsidR="004463BE" w:rsidRPr="00C30F76" w:rsidTr="00F3668A">
        <w:trPr>
          <w:trHeight w:val="162"/>
        </w:trPr>
        <w:tc>
          <w:tcPr>
            <w:tcW w:w="1687" w:type="dxa"/>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3) Préstamos y Partidas por cobrar</w:t>
            </w:r>
          </w:p>
        </w:tc>
        <w:tc>
          <w:tcPr>
            <w:tcW w:w="1381" w:type="dxa"/>
            <w:vMerge/>
            <w:tcBorders>
              <w:top w:val="nil"/>
              <w:left w:val="single" w:sz="4" w:space="0" w:color="auto"/>
              <w:bottom w:val="single" w:sz="4" w:space="0" w:color="000000"/>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p>
        </w:tc>
        <w:tc>
          <w:tcPr>
            <w:tcW w:w="1268" w:type="dxa"/>
            <w:vMerge/>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p>
        </w:tc>
        <w:tc>
          <w:tcPr>
            <w:tcW w:w="1446" w:type="dxa"/>
            <w:vMerge/>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p>
        </w:tc>
      </w:tr>
      <w:tr w:rsidR="004463BE" w:rsidRPr="00C30F76" w:rsidTr="00F3668A">
        <w:trPr>
          <w:trHeight w:val="286"/>
        </w:trPr>
        <w:tc>
          <w:tcPr>
            <w:tcW w:w="1687" w:type="dxa"/>
            <w:tcBorders>
              <w:top w:val="nil"/>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4) Disponibles para la venta</w:t>
            </w:r>
          </w:p>
        </w:tc>
        <w:tc>
          <w:tcPr>
            <w:tcW w:w="1381" w:type="dxa"/>
            <w:vMerge/>
            <w:tcBorders>
              <w:top w:val="nil"/>
              <w:left w:val="single" w:sz="4" w:space="0" w:color="auto"/>
              <w:bottom w:val="single" w:sz="4" w:space="0" w:color="000000"/>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p>
        </w:tc>
        <w:tc>
          <w:tcPr>
            <w:tcW w:w="1268" w:type="dxa"/>
            <w:tcBorders>
              <w:top w:val="nil"/>
              <w:left w:val="nil"/>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 xml:space="preserve">Valor Razonable                              Excepción: Costo </w:t>
            </w:r>
          </w:p>
        </w:tc>
        <w:tc>
          <w:tcPr>
            <w:tcW w:w="1446" w:type="dxa"/>
            <w:tcBorders>
              <w:top w:val="nil"/>
              <w:left w:val="nil"/>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 xml:space="preserve">1) Otro Resultado </w:t>
            </w:r>
            <w:r w:rsidR="00BE0E01" w:rsidRPr="00F3668A">
              <w:rPr>
                <w:rFonts w:ascii="Arial" w:hAnsi="Arial" w:cs="Arial"/>
                <w:sz w:val="18"/>
                <w:szCs w:val="18"/>
                <w:lang w:eastAsia="es-EC"/>
              </w:rPr>
              <w:t>Integral</w:t>
            </w:r>
            <w:r w:rsidRPr="00F3668A">
              <w:rPr>
                <w:rFonts w:ascii="Arial" w:hAnsi="Arial" w:cs="Arial"/>
                <w:sz w:val="18"/>
                <w:szCs w:val="18"/>
                <w:lang w:eastAsia="es-EC"/>
              </w:rPr>
              <w:t xml:space="preserve"> 2) Resultados (Venta) </w:t>
            </w:r>
          </w:p>
        </w:tc>
      </w:tr>
      <w:tr w:rsidR="004463BE" w:rsidRPr="004463BE" w:rsidTr="00F3668A">
        <w:trPr>
          <w:trHeight w:val="71"/>
        </w:trPr>
        <w:tc>
          <w:tcPr>
            <w:tcW w:w="1687" w:type="dxa"/>
            <w:tcBorders>
              <w:top w:val="nil"/>
              <w:left w:val="single" w:sz="4" w:space="0" w:color="auto"/>
              <w:bottom w:val="single" w:sz="4" w:space="0" w:color="auto"/>
              <w:right w:val="single" w:sz="4" w:space="0" w:color="auto"/>
            </w:tcBorders>
            <w:shd w:val="clear" w:color="auto" w:fill="00B050"/>
            <w:vAlign w:val="center"/>
            <w:hideMark/>
          </w:tcPr>
          <w:p w:rsidR="004463BE" w:rsidRPr="004463BE" w:rsidRDefault="004463BE" w:rsidP="004463BE">
            <w:pPr>
              <w:spacing w:before="0"/>
              <w:jc w:val="center"/>
              <w:rPr>
                <w:rFonts w:ascii="Arial" w:hAnsi="Arial" w:cs="Arial"/>
                <w:b/>
                <w:bCs/>
                <w:color w:val="FFFFFF"/>
                <w:sz w:val="20"/>
                <w:szCs w:val="20"/>
                <w:u w:val="single"/>
                <w:lang w:eastAsia="es-EC"/>
              </w:rPr>
            </w:pPr>
            <w:r w:rsidRPr="004463BE">
              <w:rPr>
                <w:rFonts w:ascii="Arial" w:hAnsi="Arial" w:cs="Arial"/>
                <w:b/>
                <w:bCs/>
                <w:color w:val="FFFFFF"/>
                <w:sz w:val="20"/>
                <w:szCs w:val="20"/>
                <w:u w:val="single"/>
                <w:lang w:eastAsia="es-EC"/>
              </w:rPr>
              <w:t>PASIVOS FINANCIEROS</w:t>
            </w:r>
          </w:p>
        </w:tc>
        <w:tc>
          <w:tcPr>
            <w:tcW w:w="1381" w:type="dxa"/>
            <w:tcBorders>
              <w:top w:val="nil"/>
              <w:left w:val="nil"/>
              <w:bottom w:val="single" w:sz="4" w:space="0" w:color="auto"/>
              <w:right w:val="single" w:sz="4" w:space="0" w:color="auto"/>
            </w:tcBorders>
            <w:shd w:val="clear" w:color="auto" w:fill="00B050"/>
            <w:noWrap/>
            <w:vAlign w:val="bottom"/>
            <w:hideMark/>
          </w:tcPr>
          <w:p w:rsidR="004463BE" w:rsidRPr="004463BE" w:rsidRDefault="004463BE" w:rsidP="004463BE">
            <w:pPr>
              <w:spacing w:before="0"/>
              <w:jc w:val="left"/>
              <w:rPr>
                <w:rFonts w:ascii="Arial" w:hAnsi="Arial" w:cs="Arial"/>
                <w:color w:val="FFFFFF"/>
                <w:sz w:val="20"/>
                <w:szCs w:val="20"/>
                <w:lang w:eastAsia="es-EC"/>
              </w:rPr>
            </w:pPr>
            <w:r w:rsidRPr="004463BE">
              <w:rPr>
                <w:rFonts w:ascii="Arial" w:hAnsi="Arial" w:cs="Arial"/>
                <w:color w:val="FFFFFF"/>
                <w:sz w:val="20"/>
                <w:szCs w:val="20"/>
                <w:lang w:eastAsia="es-EC"/>
              </w:rPr>
              <w:t> </w:t>
            </w:r>
          </w:p>
        </w:tc>
        <w:tc>
          <w:tcPr>
            <w:tcW w:w="1268" w:type="dxa"/>
            <w:tcBorders>
              <w:top w:val="nil"/>
              <w:left w:val="nil"/>
              <w:bottom w:val="single" w:sz="4" w:space="0" w:color="auto"/>
              <w:right w:val="single" w:sz="4" w:space="0" w:color="auto"/>
            </w:tcBorders>
            <w:shd w:val="clear" w:color="auto" w:fill="00B050"/>
            <w:noWrap/>
            <w:vAlign w:val="bottom"/>
            <w:hideMark/>
          </w:tcPr>
          <w:p w:rsidR="004463BE" w:rsidRPr="004463BE" w:rsidRDefault="004463BE" w:rsidP="004463BE">
            <w:pPr>
              <w:spacing w:before="0"/>
              <w:jc w:val="left"/>
              <w:rPr>
                <w:rFonts w:ascii="Arial" w:hAnsi="Arial" w:cs="Arial"/>
                <w:color w:val="FFFFFF"/>
                <w:sz w:val="20"/>
                <w:szCs w:val="20"/>
                <w:lang w:eastAsia="es-EC"/>
              </w:rPr>
            </w:pPr>
            <w:r w:rsidRPr="004463BE">
              <w:rPr>
                <w:rFonts w:ascii="Arial" w:hAnsi="Arial" w:cs="Arial"/>
                <w:color w:val="FFFFFF"/>
                <w:sz w:val="20"/>
                <w:szCs w:val="20"/>
                <w:lang w:eastAsia="es-EC"/>
              </w:rPr>
              <w:t> </w:t>
            </w:r>
          </w:p>
        </w:tc>
        <w:tc>
          <w:tcPr>
            <w:tcW w:w="1446" w:type="dxa"/>
            <w:tcBorders>
              <w:top w:val="nil"/>
              <w:left w:val="nil"/>
              <w:bottom w:val="single" w:sz="4" w:space="0" w:color="auto"/>
              <w:right w:val="single" w:sz="4" w:space="0" w:color="auto"/>
            </w:tcBorders>
            <w:shd w:val="clear" w:color="auto" w:fill="00B050"/>
            <w:noWrap/>
            <w:vAlign w:val="bottom"/>
            <w:hideMark/>
          </w:tcPr>
          <w:p w:rsidR="004463BE" w:rsidRPr="004463BE" w:rsidRDefault="004463BE" w:rsidP="004463BE">
            <w:pPr>
              <w:spacing w:before="0"/>
              <w:jc w:val="left"/>
              <w:rPr>
                <w:rFonts w:ascii="Arial" w:hAnsi="Arial" w:cs="Arial"/>
                <w:color w:val="FFFFFF"/>
                <w:sz w:val="20"/>
                <w:szCs w:val="20"/>
                <w:lang w:eastAsia="es-EC"/>
              </w:rPr>
            </w:pPr>
            <w:r w:rsidRPr="004463BE">
              <w:rPr>
                <w:rFonts w:ascii="Arial" w:hAnsi="Arial" w:cs="Arial"/>
                <w:color w:val="FFFFFF"/>
                <w:sz w:val="20"/>
                <w:szCs w:val="20"/>
                <w:lang w:eastAsia="es-EC"/>
              </w:rPr>
              <w:t> </w:t>
            </w:r>
          </w:p>
        </w:tc>
      </w:tr>
      <w:tr w:rsidR="004463BE" w:rsidRPr="004463BE" w:rsidTr="00F3668A">
        <w:trPr>
          <w:trHeight w:val="142"/>
        </w:trPr>
        <w:tc>
          <w:tcPr>
            <w:tcW w:w="1687"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1) Valor Razonable con Cambios en Resultados</w:t>
            </w:r>
          </w:p>
        </w:tc>
        <w:tc>
          <w:tcPr>
            <w:tcW w:w="1381"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w:t>
            </w:r>
          </w:p>
        </w:tc>
        <w:tc>
          <w:tcPr>
            <w:tcW w:w="1268"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w:t>
            </w:r>
          </w:p>
        </w:tc>
        <w:tc>
          <w:tcPr>
            <w:tcW w:w="1446"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Resultados</w:t>
            </w:r>
          </w:p>
        </w:tc>
      </w:tr>
      <w:tr w:rsidR="004463BE" w:rsidRPr="004463BE" w:rsidTr="00F3668A">
        <w:trPr>
          <w:trHeight w:val="286"/>
        </w:trPr>
        <w:tc>
          <w:tcPr>
            <w:tcW w:w="1687"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463BE" w:rsidRPr="00F3668A" w:rsidRDefault="004463BE" w:rsidP="004463BE">
            <w:pPr>
              <w:spacing w:before="0"/>
              <w:jc w:val="left"/>
              <w:rPr>
                <w:rFonts w:ascii="Arial" w:hAnsi="Arial" w:cs="Arial"/>
                <w:sz w:val="18"/>
                <w:szCs w:val="18"/>
                <w:lang w:eastAsia="es-EC"/>
              </w:rPr>
            </w:pPr>
            <w:r w:rsidRPr="00F3668A">
              <w:rPr>
                <w:rFonts w:ascii="Arial" w:hAnsi="Arial" w:cs="Arial"/>
                <w:sz w:val="18"/>
                <w:szCs w:val="18"/>
                <w:lang w:eastAsia="es-EC"/>
              </w:rPr>
              <w:t>2) Costo Amortizado</w:t>
            </w:r>
          </w:p>
        </w:tc>
        <w:tc>
          <w:tcPr>
            <w:tcW w:w="1381" w:type="dxa"/>
            <w:tcBorders>
              <w:top w:val="single" w:sz="4" w:space="0" w:color="auto"/>
              <w:left w:val="nil"/>
              <w:bottom w:val="single" w:sz="4" w:space="0" w:color="auto"/>
              <w:right w:val="single" w:sz="4" w:space="0" w:color="auto"/>
            </w:tcBorders>
            <w:shd w:val="clear" w:color="auto" w:fill="EAF1DD"/>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Valor razonable       +                    Costos de transacción</w:t>
            </w:r>
          </w:p>
        </w:tc>
        <w:tc>
          <w:tcPr>
            <w:tcW w:w="1268" w:type="dxa"/>
            <w:tcBorders>
              <w:top w:val="single" w:sz="4" w:space="0" w:color="auto"/>
              <w:left w:val="nil"/>
              <w:bottom w:val="single" w:sz="4" w:space="0" w:color="auto"/>
              <w:right w:val="single" w:sz="4" w:space="0" w:color="auto"/>
            </w:tcBorders>
            <w:shd w:val="clear" w:color="auto" w:fill="EAF1DD"/>
            <w:noWrap/>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 xml:space="preserve">Costo Amortizado </w:t>
            </w:r>
          </w:p>
        </w:tc>
        <w:tc>
          <w:tcPr>
            <w:tcW w:w="1446" w:type="dxa"/>
            <w:tcBorders>
              <w:top w:val="single" w:sz="4" w:space="0" w:color="auto"/>
              <w:left w:val="nil"/>
              <w:bottom w:val="single" w:sz="4" w:space="0" w:color="auto"/>
              <w:right w:val="single" w:sz="4" w:space="0" w:color="auto"/>
            </w:tcBorders>
            <w:shd w:val="clear" w:color="auto" w:fill="EAF1DD"/>
            <w:vAlign w:val="center"/>
            <w:hideMark/>
          </w:tcPr>
          <w:p w:rsidR="004463BE" w:rsidRPr="00F3668A" w:rsidRDefault="004463BE" w:rsidP="004463BE">
            <w:pPr>
              <w:spacing w:before="0"/>
              <w:jc w:val="center"/>
              <w:rPr>
                <w:rFonts w:ascii="Arial" w:hAnsi="Arial" w:cs="Arial"/>
                <w:sz w:val="18"/>
                <w:szCs w:val="18"/>
                <w:lang w:eastAsia="es-EC"/>
              </w:rPr>
            </w:pPr>
            <w:r w:rsidRPr="00F3668A">
              <w:rPr>
                <w:rFonts w:ascii="Arial" w:hAnsi="Arial" w:cs="Arial"/>
                <w:sz w:val="18"/>
                <w:szCs w:val="18"/>
                <w:lang w:eastAsia="es-EC"/>
              </w:rPr>
              <w:t>Resultados (Amortización)</w:t>
            </w:r>
          </w:p>
        </w:tc>
      </w:tr>
    </w:tbl>
    <w:p w:rsidR="002C2742" w:rsidRDefault="004629D5" w:rsidP="00927E5F">
      <w:pPr>
        <w:jc w:val="center"/>
        <w:rPr>
          <w:rFonts w:ascii="Arial" w:hAnsi="Arial" w:cs="Arial"/>
        </w:rPr>
      </w:pPr>
      <w:r>
        <w:rPr>
          <w:rFonts w:ascii="Arial" w:hAnsi="Arial" w:cs="Arial"/>
          <w:b/>
        </w:rPr>
        <w:t xml:space="preserve">                    </w:t>
      </w:r>
      <w:r w:rsidR="00F3668A">
        <w:rPr>
          <w:rFonts w:ascii="Arial" w:hAnsi="Arial" w:cs="Arial"/>
          <w:b/>
        </w:rPr>
        <w:t xml:space="preserve">        </w:t>
      </w:r>
    </w:p>
    <w:p w:rsidR="00427AC3" w:rsidRDefault="005407DB" w:rsidP="00927E5F">
      <w:pPr>
        <w:spacing w:line="480" w:lineRule="auto"/>
        <w:ind w:left="1843"/>
        <w:rPr>
          <w:rFonts w:ascii="Arial" w:hAnsi="Arial" w:cs="Arial"/>
        </w:rPr>
      </w:pPr>
      <w:r>
        <w:rPr>
          <w:rFonts w:ascii="Arial" w:hAnsi="Arial" w:cs="Arial"/>
        </w:rPr>
        <w:t>En el A</w:t>
      </w:r>
      <w:r w:rsidR="00F3668A">
        <w:rPr>
          <w:rFonts w:ascii="Arial" w:hAnsi="Arial" w:cs="Arial"/>
        </w:rPr>
        <w:t>nexo N° 7</w:t>
      </w:r>
      <w:r w:rsidR="00427AC3" w:rsidRPr="00E023D4">
        <w:rPr>
          <w:rFonts w:ascii="Arial" w:hAnsi="Arial" w:cs="Arial"/>
        </w:rPr>
        <w:t xml:space="preserve"> se detalla</w:t>
      </w:r>
      <w:r w:rsidR="00F81428">
        <w:rPr>
          <w:rFonts w:ascii="Arial" w:hAnsi="Arial" w:cs="Arial"/>
        </w:rPr>
        <w:t>n los</w:t>
      </w:r>
      <w:r w:rsidR="00427AC3" w:rsidRPr="00E023D4">
        <w:rPr>
          <w:rFonts w:ascii="Arial" w:hAnsi="Arial" w:cs="Arial"/>
        </w:rPr>
        <w:t xml:space="preserve"> cuadro</w:t>
      </w:r>
      <w:r w:rsidR="00F81428">
        <w:rPr>
          <w:rFonts w:ascii="Arial" w:hAnsi="Arial" w:cs="Arial"/>
        </w:rPr>
        <w:t>s</w:t>
      </w:r>
      <w:r w:rsidR="00427AC3" w:rsidRPr="00E023D4">
        <w:rPr>
          <w:rFonts w:ascii="Arial" w:hAnsi="Arial" w:cs="Arial"/>
        </w:rPr>
        <w:t xml:space="preserve"> de amortización</w:t>
      </w:r>
      <w:r w:rsidR="00A5712B">
        <w:rPr>
          <w:rFonts w:ascii="Arial" w:hAnsi="Arial" w:cs="Arial"/>
        </w:rPr>
        <w:t xml:space="preserve"> de los</w:t>
      </w:r>
      <w:r w:rsidR="00F81428">
        <w:rPr>
          <w:rFonts w:ascii="Arial" w:hAnsi="Arial" w:cs="Arial"/>
        </w:rPr>
        <w:t xml:space="preserve"> </w:t>
      </w:r>
      <w:r w:rsidR="00427AC3" w:rsidRPr="00E023D4">
        <w:rPr>
          <w:rFonts w:ascii="Arial" w:hAnsi="Arial" w:cs="Arial"/>
        </w:rPr>
        <w:t>préstamos</w:t>
      </w:r>
      <w:r w:rsidR="00F81428">
        <w:rPr>
          <w:rFonts w:ascii="Arial" w:hAnsi="Arial" w:cs="Arial"/>
        </w:rPr>
        <w:t xml:space="preserve"> bancarios</w:t>
      </w:r>
      <w:r w:rsidR="00427AC3" w:rsidRPr="00E023D4">
        <w:rPr>
          <w:rFonts w:ascii="Arial" w:hAnsi="Arial" w:cs="Arial"/>
        </w:rPr>
        <w:t xml:space="preserve"> suministrados por la ent</w:t>
      </w:r>
      <w:r w:rsidR="004A0BE8">
        <w:rPr>
          <w:rFonts w:ascii="Arial" w:hAnsi="Arial" w:cs="Arial"/>
        </w:rPr>
        <w:t>idad financiera.</w:t>
      </w:r>
    </w:p>
    <w:p w:rsidR="00AA0EC9" w:rsidRPr="00CD5626" w:rsidRDefault="00653797" w:rsidP="00653797">
      <w:pPr>
        <w:spacing w:before="600" w:line="360" w:lineRule="auto"/>
        <w:ind w:left="1134"/>
        <w:rPr>
          <w:rFonts w:ascii="Arial" w:hAnsi="Arial" w:cs="Arial"/>
          <w:b/>
        </w:rPr>
      </w:pPr>
      <w:r>
        <w:rPr>
          <w:rFonts w:ascii="Arial" w:hAnsi="Arial" w:cs="Arial"/>
          <w:b/>
        </w:rPr>
        <w:t xml:space="preserve">3.9.5.  </w:t>
      </w:r>
      <w:r w:rsidR="007A6332">
        <w:rPr>
          <w:rFonts w:ascii="Arial" w:hAnsi="Arial" w:cs="Arial"/>
          <w:b/>
        </w:rPr>
        <w:t>Pasivos Financieros Hydromecá</w:t>
      </w:r>
      <w:r w:rsidR="00CD5626" w:rsidRPr="00CD5626">
        <w:rPr>
          <w:rFonts w:ascii="Arial" w:hAnsi="Arial" w:cs="Arial"/>
          <w:b/>
        </w:rPr>
        <w:t>nica del Ecuador S.A.</w:t>
      </w:r>
    </w:p>
    <w:p w:rsidR="00C233CB" w:rsidRDefault="00A80C27" w:rsidP="0077361D">
      <w:pPr>
        <w:spacing w:line="480" w:lineRule="auto"/>
        <w:ind w:left="1843"/>
        <w:rPr>
          <w:rFonts w:ascii="Arial" w:hAnsi="Arial" w:cs="Arial"/>
        </w:rPr>
      </w:pPr>
      <w:r>
        <w:rPr>
          <w:rFonts w:ascii="Arial" w:hAnsi="Arial" w:cs="Arial"/>
        </w:rPr>
        <w:t xml:space="preserve">Hydromecánica del Ecuador S.A. al 31 de Diciembre </w:t>
      </w:r>
      <w:r w:rsidR="00F3668A">
        <w:rPr>
          <w:rFonts w:ascii="Arial" w:hAnsi="Arial" w:cs="Arial"/>
        </w:rPr>
        <w:t>del 2009 tiene dos préstamos ban</w:t>
      </w:r>
      <w:r>
        <w:rPr>
          <w:rFonts w:ascii="Arial" w:hAnsi="Arial" w:cs="Arial"/>
        </w:rPr>
        <w:t>carios en  el Banco Internacional, p</w:t>
      </w:r>
      <w:r w:rsidR="00152B2E">
        <w:rPr>
          <w:rFonts w:ascii="Arial" w:hAnsi="Arial" w:cs="Arial"/>
        </w:rPr>
        <w:t>ara la aplicación de la NIC 39 Instrumentos Fin</w:t>
      </w:r>
      <w:r>
        <w:rPr>
          <w:rFonts w:ascii="Arial" w:hAnsi="Arial" w:cs="Arial"/>
        </w:rPr>
        <w:t>ancieros, analizaremos cada</w:t>
      </w:r>
      <w:r w:rsidR="00152B2E">
        <w:rPr>
          <w:rFonts w:ascii="Arial" w:hAnsi="Arial" w:cs="Arial"/>
        </w:rPr>
        <w:t xml:space="preserve"> préstamo bancario</w:t>
      </w:r>
      <w:r>
        <w:rPr>
          <w:rFonts w:ascii="Arial" w:hAnsi="Arial" w:cs="Arial"/>
        </w:rPr>
        <w:t>:</w:t>
      </w:r>
    </w:p>
    <w:p w:rsidR="00152B2E" w:rsidRDefault="00C233CB" w:rsidP="0077361D">
      <w:pPr>
        <w:spacing w:before="120" w:line="480" w:lineRule="auto"/>
        <w:ind w:left="1843"/>
        <w:rPr>
          <w:rFonts w:ascii="Arial" w:hAnsi="Arial" w:cs="Arial"/>
        </w:rPr>
      </w:pPr>
      <w:r w:rsidRPr="00C233CB">
        <w:rPr>
          <w:rFonts w:ascii="Arial" w:hAnsi="Arial" w:cs="Arial"/>
          <w:b/>
        </w:rPr>
        <w:t>Préstamo 1:</w:t>
      </w:r>
      <w:r w:rsidR="007A6332">
        <w:rPr>
          <w:rFonts w:ascii="Arial" w:hAnsi="Arial" w:cs="Arial"/>
        </w:rPr>
        <w:t xml:space="preserve"> Se apertura</w:t>
      </w:r>
      <w:r w:rsidR="00152B2E">
        <w:rPr>
          <w:rFonts w:ascii="Arial" w:hAnsi="Arial" w:cs="Arial"/>
        </w:rPr>
        <w:t xml:space="preserve"> el 08 de Marzo del 2009, con un monto de $ 54007.55 a una tasa de interés de 11.23% anual.</w:t>
      </w:r>
    </w:p>
    <w:p w:rsidR="00C233CB" w:rsidRPr="00C233CB" w:rsidRDefault="00C233CB" w:rsidP="0077361D">
      <w:pPr>
        <w:spacing w:before="120" w:line="480" w:lineRule="auto"/>
        <w:ind w:left="1843"/>
        <w:rPr>
          <w:rFonts w:ascii="Arial" w:hAnsi="Arial" w:cs="Arial"/>
        </w:rPr>
      </w:pPr>
      <w:r w:rsidRPr="00C233CB">
        <w:rPr>
          <w:rFonts w:ascii="Arial" w:hAnsi="Arial" w:cs="Arial"/>
          <w:b/>
        </w:rPr>
        <w:t>Pr</w:t>
      </w:r>
      <w:r>
        <w:rPr>
          <w:rFonts w:ascii="Arial" w:hAnsi="Arial" w:cs="Arial"/>
          <w:b/>
        </w:rPr>
        <w:t>éstamo 2</w:t>
      </w:r>
      <w:r w:rsidRPr="00C233CB">
        <w:rPr>
          <w:rFonts w:ascii="Arial" w:hAnsi="Arial" w:cs="Arial"/>
          <w:b/>
        </w:rPr>
        <w:t>:</w:t>
      </w:r>
      <w:r w:rsidR="007A6332">
        <w:rPr>
          <w:rFonts w:ascii="Arial" w:hAnsi="Arial" w:cs="Arial"/>
          <w:b/>
        </w:rPr>
        <w:t xml:space="preserve"> </w:t>
      </w:r>
      <w:r w:rsidR="007A6332">
        <w:rPr>
          <w:rFonts w:ascii="Arial" w:hAnsi="Arial" w:cs="Arial"/>
        </w:rPr>
        <w:t>Se apertura</w:t>
      </w:r>
      <w:r w:rsidR="007A6332">
        <w:rPr>
          <w:rFonts w:ascii="Arial" w:hAnsi="Arial" w:cs="Arial"/>
          <w:b/>
        </w:rPr>
        <w:t xml:space="preserve"> </w:t>
      </w:r>
      <w:r>
        <w:rPr>
          <w:rFonts w:ascii="Arial" w:hAnsi="Arial" w:cs="Arial"/>
        </w:rPr>
        <w:t>el 08 de Junio del 2009, con un monto de $ 25000.00 a una tasa de interés de 11.23% anual.</w:t>
      </w:r>
    </w:p>
    <w:p w:rsidR="005407DB" w:rsidRDefault="00A5712B" w:rsidP="00D30483">
      <w:pPr>
        <w:spacing w:before="480" w:line="360" w:lineRule="auto"/>
        <w:ind w:left="1843"/>
        <w:rPr>
          <w:rFonts w:ascii="Arial" w:hAnsi="Arial" w:cs="Arial"/>
          <w:b/>
        </w:rPr>
      </w:pPr>
      <w:r>
        <w:rPr>
          <w:rFonts w:ascii="Arial" w:hAnsi="Arial" w:cs="Arial"/>
          <w:b/>
        </w:rPr>
        <w:t>M</w:t>
      </w:r>
      <w:r w:rsidR="00CD5626">
        <w:rPr>
          <w:rFonts w:ascii="Arial" w:hAnsi="Arial" w:cs="Arial"/>
          <w:b/>
        </w:rPr>
        <w:t>edición</w:t>
      </w:r>
      <w:r w:rsidR="005407DB" w:rsidRPr="005407DB">
        <w:rPr>
          <w:rFonts w:ascii="Arial" w:hAnsi="Arial" w:cs="Arial"/>
          <w:b/>
        </w:rPr>
        <w:t xml:space="preserve"> I</w:t>
      </w:r>
      <w:r w:rsidR="00CD5626">
        <w:rPr>
          <w:rFonts w:ascii="Arial" w:hAnsi="Arial" w:cs="Arial"/>
          <w:b/>
        </w:rPr>
        <w:t>nicial</w:t>
      </w:r>
      <w:r w:rsidR="00C96177">
        <w:rPr>
          <w:rFonts w:ascii="Arial" w:hAnsi="Arial" w:cs="Arial"/>
          <w:b/>
        </w:rPr>
        <w:t xml:space="preserve"> Préstamo 1</w:t>
      </w:r>
    </w:p>
    <w:p w:rsidR="00427AC3" w:rsidRDefault="00815CBB" w:rsidP="00D30483">
      <w:pPr>
        <w:spacing w:before="480" w:line="480" w:lineRule="auto"/>
        <w:ind w:left="1843"/>
        <w:rPr>
          <w:rFonts w:ascii="Arial" w:hAnsi="Arial" w:cs="Arial"/>
        </w:rPr>
      </w:pPr>
      <w:r w:rsidRPr="00815CBB">
        <w:rPr>
          <w:rFonts w:ascii="Arial" w:hAnsi="Arial" w:cs="Arial"/>
        </w:rPr>
        <w:t>El párrafo 43 de la NIC 39</w:t>
      </w:r>
      <w:r>
        <w:rPr>
          <w:rFonts w:ascii="Arial" w:hAnsi="Arial" w:cs="Arial"/>
        </w:rPr>
        <w:t xml:space="preserve"> señala que los pasivos financieros se deben</w:t>
      </w:r>
      <w:r w:rsidR="00427AC3" w:rsidRPr="00E023D4">
        <w:rPr>
          <w:rFonts w:ascii="Arial" w:hAnsi="Arial" w:cs="Arial"/>
        </w:rPr>
        <w:t xml:space="preserve"> reconoce</w:t>
      </w:r>
      <w:r>
        <w:rPr>
          <w:rFonts w:ascii="Arial" w:hAnsi="Arial" w:cs="Arial"/>
        </w:rPr>
        <w:t>r</w:t>
      </w:r>
      <w:r w:rsidR="00427AC3" w:rsidRPr="00E023D4">
        <w:rPr>
          <w:rFonts w:ascii="Arial" w:hAnsi="Arial" w:cs="Arial"/>
        </w:rPr>
        <w:t xml:space="preserve"> inicialment</w:t>
      </w:r>
      <w:r>
        <w:rPr>
          <w:rFonts w:ascii="Arial" w:hAnsi="Arial" w:cs="Arial"/>
        </w:rPr>
        <w:t>e a su valor razonable ajustado cuando este ha incurrido en costos de transacción.</w:t>
      </w:r>
    </w:p>
    <w:p w:rsidR="00927E5F" w:rsidRDefault="0004593F" w:rsidP="00927E5F">
      <w:pPr>
        <w:spacing w:before="120" w:line="480" w:lineRule="auto"/>
        <w:ind w:left="1843"/>
        <w:rPr>
          <w:rFonts w:ascii="Arial" w:hAnsi="Arial" w:cs="Arial"/>
        </w:rPr>
      </w:pPr>
      <w:r>
        <w:rPr>
          <w:rFonts w:ascii="Arial" w:hAnsi="Arial" w:cs="Arial"/>
        </w:rPr>
        <w:t>La medición inicial fue realizada en base al valor neto razonable del préstamo debido a que los costos de transacción fueron incluidos directamente en la tabla de amortización proporcionada por el banco</w:t>
      </w:r>
      <w:r w:rsidR="0019750B">
        <w:rPr>
          <w:rFonts w:ascii="Arial" w:hAnsi="Arial" w:cs="Arial"/>
        </w:rPr>
        <w:t>, facilitando el registro del respectivo préstamo en la contabilidad de la compañía.</w:t>
      </w:r>
    </w:p>
    <w:p w:rsidR="00F3668A" w:rsidRDefault="00927E5F" w:rsidP="00927E5F">
      <w:pPr>
        <w:tabs>
          <w:tab w:val="left" w:pos="1846"/>
        </w:tabs>
        <w:spacing w:line="480" w:lineRule="auto"/>
        <w:jc w:val="center"/>
        <w:rPr>
          <w:rFonts w:ascii="Arial" w:hAnsi="Arial" w:cs="Arial"/>
        </w:rPr>
      </w:pPr>
      <w:r>
        <w:rPr>
          <w:rFonts w:ascii="Arial" w:hAnsi="Arial" w:cs="Arial"/>
        </w:rPr>
        <w:t xml:space="preserve">                                  </w:t>
      </w:r>
      <w:r>
        <w:rPr>
          <w:rFonts w:ascii="Arial" w:hAnsi="Arial" w:cs="Arial"/>
          <w:b/>
        </w:rPr>
        <w:t xml:space="preserve">Tabla # 29: </w:t>
      </w:r>
      <w:r>
        <w:rPr>
          <w:rFonts w:ascii="Arial" w:hAnsi="Arial" w:cs="Arial"/>
        </w:rPr>
        <w:t>Medición Inicial Préstamo 1</w:t>
      </w:r>
    </w:p>
    <w:tbl>
      <w:tblPr>
        <w:tblW w:w="6294" w:type="dxa"/>
        <w:jc w:val="right"/>
        <w:tblInd w:w="1892" w:type="dxa"/>
        <w:tblCellMar>
          <w:left w:w="70" w:type="dxa"/>
          <w:right w:w="70" w:type="dxa"/>
        </w:tblCellMar>
        <w:tblLook w:val="04A0"/>
      </w:tblPr>
      <w:tblGrid>
        <w:gridCol w:w="4891"/>
        <w:gridCol w:w="1403"/>
      </w:tblGrid>
      <w:tr w:rsidR="00ED6434" w:rsidRPr="00ED6434" w:rsidTr="00653797">
        <w:trPr>
          <w:trHeight w:val="191"/>
          <w:jc w:val="right"/>
        </w:trPr>
        <w:tc>
          <w:tcPr>
            <w:tcW w:w="0" w:type="auto"/>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ED6434" w:rsidRPr="00ED6434" w:rsidRDefault="00ED6434" w:rsidP="00ED6434">
            <w:pPr>
              <w:spacing w:before="0"/>
              <w:jc w:val="center"/>
              <w:rPr>
                <w:rFonts w:ascii="Calibri" w:hAnsi="Calibri" w:cs="Calibri"/>
                <w:b/>
                <w:bCs/>
                <w:color w:val="FFFFFF"/>
                <w:lang w:eastAsia="es-EC"/>
              </w:rPr>
            </w:pPr>
            <w:r w:rsidRPr="00ED6434">
              <w:rPr>
                <w:rFonts w:ascii="Calibri" w:hAnsi="Calibri" w:cs="Calibri"/>
                <w:b/>
                <w:bCs/>
                <w:color w:val="FFFFFF"/>
                <w:sz w:val="22"/>
                <w:szCs w:val="22"/>
                <w:lang w:eastAsia="es-EC"/>
              </w:rPr>
              <w:t xml:space="preserve">MEDICION INICIAL </w:t>
            </w:r>
          </w:p>
        </w:tc>
      </w:tr>
      <w:tr w:rsidR="00ED6434" w:rsidRPr="00ED6434" w:rsidTr="00653797">
        <w:trPr>
          <w:trHeight w:val="390"/>
          <w:jc w:val="right"/>
        </w:trPr>
        <w:tc>
          <w:tcPr>
            <w:tcW w:w="0" w:type="auto"/>
            <w:tcBorders>
              <w:top w:val="single" w:sz="4" w:space="0" w:color="auto"/>
              <w:left w:val="single" w:sz="4" w:space="0" w:color="auto"/>
              <w:bottom w:val="single" w:sz="4" w:space="0" w:color="auto"/>
              <w:right w:val="single" w:sz="4" w:space="0" w:color="000000"/>
            </w:tcBorders>
            <w:shd w:val="clear" w:color="000000" w:fill="EAF1DD"/>
            <w:vAlign w:val="center"/>
            <w:hideMark/>
          </w:tcPr>
          <w:p w:rsidR="00ED6434" w:rsidRPr="00A5712B" w:rsidRDefault="00ED6434" w:rsidP="00184C30">
            <w:pPr>
              <w:spacing w:before="0"/>
              <w:jc w:val="center"/>
              <w:rPr>
                <w:rFonts w:ascii="Calibri" w:hAnsi="Calibri" w:cs="Calibri"/>
                <w:color w:val="000000"/>
                <w:sz w:val="18"/>
                <w:szCs w:val="18"/>
                <w:lang w:eastAsia="es-EC"/>
              </w:rPr>
            </w:pPr>
            <w:r w:rsidRPr="00A5712B">
              <w:rPr>
                <w:rFonts w:ascii="Calibri" w:hAnsi="Calibri" w:cs="Calibri"/>
                <w:color w:val="000000"/>
                <w:sz w:val="18"/>
                <w:szCs w:val="18"/>
                <w:lang w:eastAsia="es-EC"/>
              </w:rPr>
              <w:t>VALOR RAZONABLE DEL PRESTAMO + COSTOS DE TRANSACCION</w:t>
            </w:r>
          </w:p>
        </w:tc>
        <w:tc>
          <w:tcPr>
            <w:tcW w:w="0" w:type="auto"/>
            <w:tcBorders>
              <w:top w:val="nil"/>
              <w:left w:val="nil"/>
              <w:bottom w:val="single" w:sz="4" w:space="0" w:color="auto"/>
              <w:right w:val="single" w:sz="4" w:space="0" w:color="auto"/>
            </w:tcBorders>
            <w:shd w:val="clear" w:color="000000" w:fill="EAF1DD"/>
            <w:noWrap/>
            <w:vAlign w:val="center"/>
            <w:hideMark/>
          </w:tcPr>
          <w:p w:rsidR="00ED6434" w:rsidRPr="00ED6434" w:rsidRDefault="00ED6434" w:rsidP="00ED6434">
            <w:pPr>
              <w:spacing w:before="0"/>
              <w:jc w:val="center"/>
              <w:rPr>
                <w:rFonts w:ascii="Calibri" w:hAnsi="Calibri" w:cs="Calibri"/>
                <w:color w:val="000000"/>
                <w:lang w:eastAsia="es-EC"/>
              </w:rPr>
            </w:pPr>
            <w:r w:rsidRPr="00ED6434">
              <w:rPr>
                <w:rFonts w:ascii="Calibri" w:hAnsi="Calibri" w:cs="Calibri"/>
                <w:color w:val="000000"/>
                <w:sz w:val="22"/>
                <w:szCs w:val="22"/>
                <w:lang w:eastAsia="es-EC"/>
              </w:rPr>
              <w:t xml:space="preserve">   </w:t>
            </w:r>
            <w:r w:rsidR="00D220C8">
              <w:rPr>
                <w:rFonts w:ascii="Calibri" w:hAnsi="Calibri" w:cs="Calibri"/>
                <w:color w:val="000000"/>
                <w:sz w:val="22"/>
                <w:szCs w:val="22"/>
                <w:lang w:eastAsia="es-EC"/>
              </w:rPr>
              <w:t>$</w:t>
            </w:r>
            <w:r w:rsidRPr="00ED6434">
              <w:rPr>
                <w:rFonts w:ascii="Calibri" w:hAnsi="Calibri" w:cs="Calibri"/>
                <w:color w:val="000000"/>
                <w:sz w:val="22"/>
                <w:szCs w:val="22"/>
                <w:lang w:eastAsia="es-EC"/>
              </w:rPr>
              <w:t xml:space="preserve">  54.007,55 </w:t>
            </w:r>
          </w:p>
        </w:tc>
      </w:tr>
    </w:tbl>
    <w:p w:rsidR="00AE4CDA" w:rsidRDefault="00DB279E" w:rsidP="00927E5F">
      <w:pPr>
        <w:spacing w:line="480" w:lineRule="auto"/>
        <w:ind w:left="1843"/>
        <w:rPr>
          <w:rFonts w:ascii="Arial" w:hAnsi="Arial" w:cs="Arial"/>
        </w:rPr>
      </w:pPr>
      <w:r w:rsidRPr="00E023D4">
        <w:rPr>
          <w:rFonts w:ascii="Arial" w:hAnsi="Arial" w:cs="Arial"/>
        </w:rPr>
        <w:t>El 08 de Marzo del 2009 Hydromec</w:t>
      </w:r>
      <w:r w:rsidR="007A6332">
        <w:rPr>
          <w:rFonts w:ascii="Arial" w:hAnsi="Arial" w:cs="Arial"/>
        </w:rPr>
        <w:t>á</w:t>
      </w:r>
      <w:r w:rsidRPr="00E023D4">
        <w:rPr>
          <w:rFonts w:ascii="Arial" w:hAnsi="Arial" w:cs="Arial"/>
        </w:rPr>
        <w:t xml:space="preserve">nica del Ecuador S.A </w:t>
      </w:r>
      <w:r w:rsidR="00927E5F">
        <w:rPr>
          <w:rFonts w:ascii="Arial" w:hAnsi="Arial" w:cs="Arial"/>
        </w:rPr>
        <w:t xml:space="preserve"> </w:t>
      </w:r>
      <w:r w:rsidRPr="00E023D4">
        <w:rPr>
          <w:rFonts w:ascii="Arial" w:hAnsi="Arial" w:cs="Arial"/>
        </w:rPr>
        <w:t>formalizo un préstamo por un nominal de $54007.55 .La tasa de</w:t>
      </w:r>
      <w:r>
        <w:rPr>
          <w:rFonts w:ascii="Arial" w:hAnsi="Arial" w:cs="Arial"/>
        </w:rPr>
        <w:t xml:space="preserve"> interés</w:t>
      </w:r>
      <w:r w:rsidR="00A5712B">
        <w:rPr>
          <w:rFonts w:ascii="Arial" w:hAnsi="Arial" w:cs="Arial"/>
        </w:rPr>
        <w:t xml:space="preserve"> anual</w:t>
      </w:r>
      <w:r>
        <w:rPr>
          <w:rFonts w:ascii="Arial" w:hAnsi="Arial" w:cs="Arial"/>
        </w:rPr>
        <w:t xml:space="preserve"> pactado fue de 11.23%</w:t>
      </w:r>
      <w:r w:rsidR="00AE4CDA">
        <w:rPr>
          <w:rFonts w:ascii="Arial" w:hAnsi="Arial" w:cs="Arial"/>
        </w:rPr>
        <w:t>.</w:t>
      </w:r>
      <w:r>
        <w:rPr>
          <w:rFonts w:ascii="Arial" w:hAnsi="Arial" w:cs="Arial"/>
        </w:rPr>
        <w:t xml:space="preserve"> </w:t>
      </w:r>
      <w:r w:rsidR="00AE4CDA">
        <w:rPr>
          <w:rFonts w:ascii="Arial" w:hAnsi="Arial" w:cs="Arial"/>
        </w:rPr>
        <w:t>A continuación se detalla el registro contable inicial.</w:t>
      </w:r>
    </w:p>
    <w:p w:rsidR="00927E5F" w:rsidRPr="00A43247" w:rsidRDefault="003D4932" w:rsidP="003D4932">
      <w:pPr>
        <w:spacing w:line="480" w:lineRule="auto"/>
        <w:ind w:left="1843"/>
        <w:jc w:val="center"/>
        <w:rPr>
          <w:rFonts w:ascii="Arial" w:hAnsi="Arial" w:cs="Arial"/>
        </w:rPr>
      </w:pPr>
      <w:r>
        <w:rPr>
          <w:rFonts w:ascii="Arial" w:hAnsi="Arial" w:cs="Arial"/>
          <w:b/>
        </w:rPr>
        <w:t xml:space="preserve">   </w:t>
      </w:r>
      <w:r w:rsidR="00927E5F" w:rsidRPr="00A43247">
        <w:rPr>
          <w:rFonts w:ascii="Arial" w:hAnsi="Arial" w:cs="Arial"/>
          <w:b/>
        </w:rPr>
        <w:t xml:space="preserve">Tabla </w:t>
      </w:r>
      <w:r w:rsidR="00927E5F">
        <w:rPr>
          <w:rFonts w:ascii="Arial" w:hAnsi="Arial" w:cs="Arial"/>
          <w:b/>
        </w:rPr>
        <w:t xml:space="preserve"># </w:t>
      </w:r>
      <w:r w:rsidR="00927E5F" w:rsidRPr="00A43247">
        <w:rPr>
          <w:rFonts w:ascii="Arial" w:hAnsi="Arial" w:cs="Arial"/>
          <w:b/>
        </w:rPr>
        <w:t>3</w:t>
      </w:r>
      <w:r w:rsidR="00927E5F">
        <w:rPr>
          <w:rFonts w:ascii="Arial" w:hAnsi="Arial" w:cs="Arial"/>
          <w:b/>
        </w:rPr>
        <w:t>0:</w:t>
      </w:r>
      <w:r w:rsidR="00927E5F">
        <w:rPr>
          <w:rFonts w:ascii="Arial" w:hAnsi="Arial" w:cs="Arial"/>
        </w:rPr>
        <w:t xml:space="preserve"> Asiento Contable NIC 39 Préstamo 1</w:t>
      </w:r>
    </w:p>
    <w:tbl>
      <w:tblPr>
        <w:tblW w:w="6480" w:type="dxa"/>
        <w:jc w:val="right"/>
        <w:tblInd w:w="65" w:type="dxa"/>
        <w:tblCellMar>
          <w:left w:w="70" w:type="dxa"/>
          <w:right w:w="70" w:type="dxa"/>
        </w:tblCellMar>
        <w:tblLook w:val="04A0"/>
      </w:tblPr>
      <w:tblGrid>
        <w:gridCol w:w="1240"/>
        <w:gridCol w:w="2760"/>
        <w:gridCol w:w="1240"/>
        <w:gridCol w:w="1240"/>
      </w:tblGrid>
      <w:tr w:rsidR="00DF01D5" w:rsidRPr="00DF01D5" w:rsidTr="0077361D">
        <w:trPr>
          <w:trHeight w:val="288"/>
          <w:jc w:val="right"/>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DF01D5" w:rsidRPr="00DF01D5" w:rsidRDefault="00DF01D5" w:rsidP="00DF01D5">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FECHA</w:t>
            </w:r>
          </w:p>
        </w:tc>
        <w:tc>
          <w:tcPr>
            <w:tcW w:w="2760" w:type="dxa"/>
            <w:tcBorders>
              <w:top w:val="single" w:sz="4" w:space="0" w:color="auto"/>
              <w:left w:val="nil"/>
              <w:bottom w:val="single" w:sz="4" w:space="0" w:color="auto"/>
              <w:right w:val="single" w:sz="4" w:space="0" w:color="auto"/>
            </w:tcBorders>
            <w:shd w:val="clear" w:color="000000" w:fill="00B050"/>
            <w:noWrap/>
            <w:vAlign w:val="bottom"/>
            <w:hideMark/>
          </w:tcPr>
          <w:p w:rsidR="00DF01D5" w:rsidRPr="00DF01D5" w:rsidRDefault="00DF01D5" w:rsidP="00DF01D5">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DESCRIPCION</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DF01D5" w:rsidRPr="00DF01D5" w:rsidRDefault="00DF01D5" w:rsidP="00DF01D5">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 xml:space="preserve"> DEBE </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DF01D5" w:rsidRPr="00DF01D5" w:rsidRDefault="00DF01D5" w:rsidP="00DF01D5">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 xml:space="preserve"> HABER </w:t>
            </w:r>
          </w:p>
        </w:tc>
      </w:tr>
      <w:tr w:rsidR="00DF01D5" w:rsidRPr="00DF01D5" w:rsidTr="0077361D">
        <w:trPr>
          <w:trHeight w:val="288"/>
          <w:jc w:val="right"/>
        </w:trPr>
        <w:tc>
          <w:tcPr>
            <w:tcW w:w="1240" w:type="dxa"/>
            <w:tcBorders>
              <w:top w:val="nil"/>
              <w:left w:val="single" w:sz="4" w:space="0" w:color="auto"/>
              <w:bottom w:val="single" w:sz="4" w:space="0" w:color="auto"/>
              <w:right w:val="single" w:sz="4" w:space="0" w:color="auto"/>
            </w:tcBorders>
            <w:shd w:val="clear" w:color="000000" w:fill="EAF1DD"/>
            <w:noWrap/>
            <w:hideMark/>
          </w:tcPr>
          <w:p w:rsidR="00DF01D5" w:rsidRPr="00DF01D5" w:rsidRDefault="00DF01D5" w:rsidP="00DF01D5">
            <w:pPr>
              <w:spacing w:before="0"/>
              <w:jc w:val="center"/>
              <w:rPr>
                <w:rFonts w:ascii="Calibri" w:hAnsi="Calibri" w:cs="Calibri"/>
                <w:color w:val="000000"/>
                <w:lang w:eastAsia="es-EC"/>
              </w:rPr>
            </w:pP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DF01D5" w:rsidRPr="00DF01D5" w:rsidRDefault="00713D4F"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X</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 </w:t>
            </w:r>
          </w:p>
        </w:tc>
      </w:tr>
      <w:tr w:rsidR="00DF01D5" w:rsidRPr="00DF01D5" w:rsidTr="0077361D">
        <w:trPr>
          <w:trHeight w:val="288"/>
          <w:jc w:val="right"/>
        </w:trPr>
        <w:tc>
          <w:tcPr>
            <w:tcW w:w="1240" w:type="dxa"/>
            <w:tcBorders>
              <w:top w:val="nil"/>
              <w:left w:val="single" w:sz="4" w:space="0" w:color="auto"/>
              <w:bottom w:val="single" w:sz="4" w:space="0" w:color="auto"/>
              <w:right w:val="single" w:sz="4" w:space="0" w:color="auto"/>
            </w:tcBorders>
            <w:shd w:val="clear" w:color="000000" w:fill="EAF1DD"/>
            <w:noWrap/>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r w:rsidR="00254F80" w:rsidRPr="00DF01D5">
              <w:rPr>
                <w:rFonts w:ascii="Calibri" w:hAnsi="Calibri" w:cs="Calibri"/>
                <w:color w:val="000000"/>
                <w:sz w:val="22"/>
                <w:szCs w:val="22"/>
                <w:lang w:eastAsia="es-EC"/>
              </w:rPr>
              <w:t>08-03-09</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Bancos</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54.007,55</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p>
        </w:tc>
      </w:tr>
      <w:tr w:rsidR="00DF01D5" w:rsidRPr="00DF01D5" w:rsidTr="0077361D">
        <w:trPr>
          <w:trHeight w:val="288"/>
          <w:jc w:val="right"/>
        </w:trPr>
        <w:tc>
          <w:tcPr>
            <w:tcW w:w="1240" w:type="dxa"/>
            <w:tcBorders>
              <w:top w:val="nil"/>
              <w:left w:val="single" w:sz="4" w:space="0" w:color="auto"/>
              <w:bottom w:val="single" w:sz="4" w:space="0" w:color="auto"/>
              <w:right w:val="single" w:sz="4" w:space="0" w:color="auto"/>
            </w:tcBorders>
            <w:shd w:val="clear" w:color="000000" w:fill="EAF1DD"/>
            <w:noWrap/>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Pasivos Financieros</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b/>
                <w:bCs/>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54.007,55</w:t>
            </w:r>
          </w:p>
        </w:tc>
      </w:tr>
      <w:tr w:rsidR="00DF01D5" w:rsidRPr="00C30F76" w:rsidTr="0077361D">
        <w:trPr>
          <w:trHeight w:val="288"/>
          <w:jc w:val="right"/>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sz w:val="16"/>
                <w:szCs w:val="16"/>
                <w:lang w:eastAsia="es-EC"/>
              </w:rPr>
            </w:pPr>
            <w:r w:rsidRPr="00DF01D5">
              <w:rPr>
                <w:rFonts w:ascii="Calibri" w:hAnsi="Calibri" w:cs="Calibri"/>
                <w:color w:val="000000"/>
                <w:sz w:val="16"/>
                <w:szCs w:val="16"/>
                <w:lang w:eastAsia="es-EC"/>
              </w:rPr>
              <w:t>P/r medición inicial de pasivo financiero</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1240" w:type="dxa"/>
            <w:tcBorders>
              <w:top w:val="nil"/>
              <w:left w:val="nil"/>
              <w:bottom w:val="single" w:sz="4" w:space="0" w:color="auto"/>
              <w:right w:val="single" w:sz="4" w:space="0" w:color="auto"/>
            </w:tcBorders>
            <w:shd w:val="clear" w:color="000000" w:fill="EAF1DD"/>
            <w:noWrap/>
            <w:vAlign w:val="bottom"/>
            <w:hideMark/>
          </w:tcPr>
          <w:p w:rsidR="00DF01D5" w:rsidRPr="00DF01D5" w:rsidRDefault="00DF01D5" w:rsidP="00DF01D5">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 </w:t>
            </w:r>
          </w:p>
        </w:tc>
      </w:tr>
    </w:tbl>
    <w:p w:rsidR="00355781" w:rsidRDefault="003D4932" w:rsidP="003D4932">
      <w:pPr>
        <w:tabs>
          <w:tab w:val="left" w:pos="1805"/>
          <w:tab w:val="center" w:pos="4305"/>
        </w:tabs>
        <w:spacing w:before="360" w:line="360" w:lineRule="auto"/>
        <w:jc w:val="left"/>
        <w:rPr>
          <w:rFonts w:ascii="Arial" w:hAnsi="Arial" w:cs="Arial"/>
        </w:rPr>
      </w:pPr>
      <w:r>
        <w:rPr>
          <w:rFonts w:ascii="Arial" w:hAnsi="Arial" w:cs="Arial"/>
          <w:b/>
        </w:rPr>
        <w:tab/>
      </w:r>
      <w:r w:rsidR="0077361D">
        <w:rPr>
          <w:rFonts w:ascii="Arial" w:hAnsi="Arial" w:cs="Arial"/>
          <w:b/>
        </w:rPr>
        <w:t xml:space="preserve">                           </w:t>
      </w:r>
      <w:r w:rsidR="00653797">
        <w:rPr>
          <w:rFonts w:ascii="Arial" w:hAnsi="Arial" w:cs="Arial"/>
          <w:b/>
        </w:rPr>
        <w:t xml:space="preserve">     </w:t>
      </w:r>
    </w:p>
    <w:p w:rsidR="00AE39F5" w:rsidRPr="00AE39F5" w:rsidRDefault="00A5712B" w:rsidP="003D4932">
      <w:pPr>
        <w:spacing w:before="0" w:line="360" w:lineRule="auto"/>
        <w:ind w:left="1843"/>
        <w:rPr>
          <w:rFonts w:ascii="Arial" w:hAnsi="Arial" w:cs="Arial"/>
          <w:b/>
        </w:rPr>
      </w:pPr>
      <w:r>
        <w:rPr>
          <w:rFonts w:ascii="Arial" w:hAnsi="Arial" w:cs="Arial"/>
          <w:b/>
        </w:rPr>
        <w:t>M</w:t>
      </w:r>
      <w:r w:rsidR="00CD5626">
        <w:rPr>
          <w:rFonts w:ascii="Arial" w:hAnsi="Arial" w:cs="Arial"/>
          <w:b/>
        </w:rPr>
        <w:t>edición</w:t>
      </w:r>
      <w:r>
        <w:rPr>
          <w:rFonts w:ascii="Arial" w:hAnsi="Arial" w:cs="Arial"/>
          <w:b/>
        </w:rPr>
        <w:t xml:space="preserve"> </w:t>
      </w:r>
      <w:r w:rsidR="00AE39F5" w:rsidRPr="00AE39F5">
        <w:rPr>
          <w:rFonts w:ascii="Arial" w:hAnsi="Arial" w:cs="Arial"/>
          <w:b/>
        </w:rPr>
        <w:t xml:space="preserve"> P</w:t>
      </w:r>
      <w:r w:rsidR="00CD5626">
        <w:rPr>
          <w:rFonts w:ascii="Arial" w:hAnsi="Arial" w:cs="Arial"/>
          <w:b/>
        </w:rPr>
        <w:t>osterior</w:t>
      </w:r>
      <w:r w:rsidR="00C96177">
        <w:rPr>
          <w:rFonts w:ascii="Arial" w:hAnsi="Arial" w:cs="Arial"/>
          <w:b/>
        </w:rPr>
        <w:t xml:space="preserve"> Préstamo 1</w:t>
      </w:r>
    </w:p>
    <w:p w:rsidR="00427AC3" w:rsidRDefault="00427AC3" w:rsidP="00D30483">
      <w:pPr>
        <w:spacing w:before="480" w:line="480" w:lineRule="auto"/>
        <w:ind w:left="1843"/>
        <w:rPr>
          <w:rFonts w:ascii="Arial" w:hAnsi="Arial" w:cs="Arial"/>
        </w:rPr>
      </w:pPr>
      <w:r w:rsidRPr="00E023D4">
        <w:rPr>
          <w:rFonts w:ascii="Arial" w:hAnsi="Arial" w:cs="Arial"/>
        </w:rPr>
        <w:t>Después del reconocimiento inicial, una entidad valorará todos sus pasivos financieros al coste amortizado utilizando el método del tipo de interés efectivo.</w:t>
      </w:r>
    </w:p>
    <w:p w:rsidR="00AE33AF" w:rsidRDefault="00AE39F5" w:rsidP="006F53F7">
      <w:pPr>
        <w:spacing w:before="0" w:line="480" w:lineRule="auto"/>
        <w:ind w:left="1843"/>
        <w:rPr>
          <w:rFonts w:ascii="Arial" w:hAnsi="Arial" w:cs="Arial"/>
        </w:rPr>
      </w:pPr>
      <w:r>
        <w:rPr>
          <w:rFonts w:ascii="Arial" w:hAnsi="Arial" w:cs="Arial"/>
        </w:rPr>
        <w:t>La valoración</w:t>
      </w:r>
      <w:r w:rsidR="00D23931">
        <w:rPr>
          <w:rFonts w:ascii="Arial" w:hAnsi="Arial" w:cs="Arial"/>
        </w:rPr>
        <w:t xml:space="preserve"> posterior se realiza</w:t>
      </w:r>
      <w:r>
        <w:rPr>
          <w:rFonts w:ascii="Arial" w:hAnsi="Arial" w:cs="Arial"/>
        </w:rPr>
        <w:t xml:space="preserve"> a partir de la fecha de corte 31 de Diciembre del 2009.</w:t>
      </w:r>
    </w:p>
    <w:p w:rsidR="00D220C8" w:rsidRDefault="00D220C8" w:rsidP="006F53F7">
      <w:pPr>
        <w:spacing w:before="0" w:line="480" w:lineRule="auto"/>
        <w:ind w:left="1843"/>
        <w:rPr>
          <w:rFonts w:ascii="Arial" w:hAnsi="Arial" w:cs="Arial"/>
        </w:rPr>
      </w:pPr>
    </w:p>
    <w:p w:rsidR="00D220C8" w:rsidRDefault="00D220C8" w:rsidP="006F53F7">
      <w:pPr>
        <w:spacing w:before="0" w:line="480" w:lineRule="auto"/>
        <w:ind w:left="1843"/>
        <w:rPr>
          <w:rFonts w:ascii="Arial" w:hAnsi="Arial" w:cs="Arial"/>
        </w:rPr>
      </w:pPr>
    </w:p>
    <w:p w:rsidR="00D220C8" w:rsidRDefault="00D220C8" w:rsidP="006F53F7">
      <w:pPr>
        <w:spacing w:before="0" w:line="480" w:lineRule="auto"/>
        <w:ind w:left="1843"/>
        <w:rPr>
          <w:rFonts w:ascii="Arial" w:hAnsi="Arial" w:cs="Arial"/>
        </w:rPr>
      </w:pPr>
    </w:p>
    <w:p w:rsidR="00D220C8" w:rsidRDefault="00D220C8" w:rsidP="006F53F7">
      <w:pPr>
        <w:spacing w:before="0" w:line="480" w:lineRule="auto"/>
        <w:ind w:left="1843"/>
        <w:rPr>
          <w:rFonts w:ascii="Arial" w:hAnsi="Arial" w:cs="Arial"/>
          <w:b/>
        </w:rPr>
      </w:pPr>
    </w:p>
    <w:p w:rsidR="00D220C8" w:rsidRDefault="00D220C8" w:rsidP="00D220C8">
      <w:pPr>
        <w:spacing w:before="0" w:line="480" w:lineRule="auto"/>
        <w:ind w:left="1843"/>
        <w:jc w:val="center"/>
        <w:rPr>
          <w:rFonts w:ascii="Arial" w:hAnsi="Arial" w:cs="Arial"/>
        </w:rPr>
      </w:pPr>
      <w:r w:rsidRPr="00CD5626">
        <w:rPr>
          <w:rFonts w:ascii="Arial" w:hAnsi="Arial" w:cs="Arial"/>
          <w:b/>
        </w:rPr>
        <w:t xml:space="preserve">Tabla </w:t>
      </w:r>
      <w:r>
        <w:rPr>
          <w:rFonts w:ascii="Arial" w:hAnsi="Arial" w:cs="Arial"/>
          <w:b/>
        </w:rPr>
        <w:t># 31:</w:t>
      </w:r>
      <w:r>
        <w:rPr>
          <w:rFonts w:ascii="Arial" w:hAnsi="Arial" w:cs="Arial"/>
        </w:rPr>
        <w:t xml:space="preserve"> Medición Posterior Préstamo 1</w:t>
      </w:r>
    </w:p>
    <w:tbl>
      <w:tblPr>
        <w:tblW w:w="6995" w:type="dxa"/>
        <w:jc w:val="right"/>
        <w:tblCellMar>
          <w:left w:w="70" w:type="dxa"/>
          <w:right w:w="70" w:type="dxa"/>
        </w:tblCellMar>
        <w:tblLook w:val="04A0"/>
      </w:tblPr>
      <w:tblGrid>
        <w:gridCol w:w="1136"/>
        <w:gridCol w:w="1327"/>
        <w:gridCol w:w="1005"/>
        <w:gridCol w:w="888"/>
        <w:gridCol w:w="1319"/>
        <w:gridCol w:w="1320"/>
      </w:tblGrid>
      <w:tr w:rsidR="00D23931" w:rsidRPr="00D23931" w:rsidTr="002F45E1">
        <w:trPr>
          <w:trHeight w:val="238"/>
          <w:jc w:val="right"/>
        </w:trPr>
        <w:tc>
          <w:tcPr>
            <w:tcW w:w="6995" w:type="dxa"/>
            <w:gridSpan w:val="6"/>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D23931" w:rsidRPr="00D23931" w:rsidRDefault="00D23931" w:rsidP="00D23931">
            <w:pPr>
              <w:spacing w:before="0"/>
              <w:jc w:val="center"/>
              <w:rPr>
                <w:rFonts w:ascii="Calibri" w:hAnsi="Calibri" w:cs="Calibri"/>
                <w:b/>
                <w:bCs/>
                <w:color w:val="FFFFFF"/>
                <w:sz w:val="20"/>
                <w:szCs w:val="20"/>
                <w:lang w:eastAsia="es-EC"/>
              </w:rPr>
            </w:pPr>
            <w:r w:rsidRPr="00D23931">
              <w:rPr>
                <w:rFonts w:ascii="Calibri" w:hAnsi="Calibri" w:cs="Calibri"/>
                <w:b/>
                <w:bCs/>
                <w:color w:val="FFFFFF"/>
                <w:sz w:val="20"/>
                <w:szCs w:val="20"/>
                <w:lang w:eastAsia="es-EC"/>
              </w:rPr>
              <w:t>TASA DE INTERES ANUAL 11,23%</w:t>
            </w:r>
          </w:p>
        </w:tc>
      </w:tr>
      <w:tr w:rsidR="00D23931" w:rsidRPr="00D23931" w:rsidTr="002F45E1">
        <w:trPr>
          <w:trHeight w:val="436"/>
          <w:jc w:val="right"/>
        </w:trPr>
        <w:tc>
          <w:tcPr>
            <w:tcW w:w="1136" w:type="dxa"/>
            <w:tcBorders>
              <w:top w:val="nil"/>
              <w:left w:val="single" w:sz="4" w:space="0" w:color="auto"/>
              <w:bottom w:val="single" w:sz="4" w:space="0" w:color="auto"/>
              <w:right w:val="single" w:sz="4" w:space="0" w:color="auto"/>
            </w:tcBorders>
            <w:shd w:val="clear" w:color="000000" w:fill="00B050"/>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 PAGOS PENDIENTES</w:t>
            </w:r>
          </w:p>
        </w:tc>
        <w:tc>
          <w:tcPr>
            <w:tcW w:w="1327" w:type="dxa"/>
            <w:tcBorders>
              <w:top w:val="nil"/>
              <w:left w:val="nil"/>
              <w:bottom w:val="single" w:sz="4" w:space="0" w:color="auto"/>
              <w:right w:val="single" w:sz="4" w:space="0" w:color="auto"/>
            </w:tcBorders>
            <w:shd w:val="clear" w:color="000000" w:fill="00B050"/>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FECHA VENCIMIENTO</w:t>
            </w:r>
          </w:p>
        </w:tc>
        <w:tc>
          <w:tcPr>
            <w:tcW w:w="1005"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CAPITAL</w:t>
            </w:r>
          </w:p>
        </w:tc>
        <w:tc>
          <w:tcPr>
            <w:tcW w:w="888"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INTERES</w:t>
            </w:r>
          </w:p>
        </w:tc>
        <w:tc>
          <w:tcPr>
            <w:tcW w:w="1319"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 xml:space="preserve"> DIVIDENDO </w:t>
            </w:r>
          </w:p>
        </w:tc>
        <w:tc>
          <w:tcPr>
            <w:tcW w:w="1320"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sz w:val="18"/>
                <w:szCs w:val="18"/>
                <w:lang w:eastAsia="es-EC"/>
              </w:rPr>
            </w:pPr>
            <w:r w:rsidRPr="00D23931">
              <w:rPr>
                <w:rFonts w:ascii="Calibri" w:hAnsi="Calibri" w:cs="Calibri"/>
                <w:b/>
                <w:bCs/>
                <w:color w:val="FFFFFF"/>
                <w:sz w:val="18"/>
                <w:szCs w:val="18"/>
                <w:lang w:eastAsia="es-EC"/>
              </w:rPr>
              <w:t xml:space="preserve"> SALDO </w:t>
            </w:r>
          </w:p>
        </w:tc>
      </w:tr>
      <w:tr w:rsidR="00D23931" w:rsidRPr="00D23931" w:rsidTr="002F45E1">
        <w:trPr>
          <w:trHeight w:val="238"/>
          <w:jc w:val="right"/>
        </w:trPr>
        <w:tc>
          <w:tcPr>
            <w:tcW w:w="1136"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D23931" w:rsidRPr="00D23931" w:rsidRDefault="007A6332" w:rsidP="007A633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0</w:t>
            </w:r>
          </w:p>
        </w:tc>
        <w:tc>
          <w:tcPr>
            <w:tcW w:w="1327" w:type="dxa"/>
            <w:tcBorders>
              <w:top w:val="single" w:sz="4" w:space="0" w:color="auto"/>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21/12/2009</w:t>
            </w:r>
          </w:p>
        </w:tc>
        <w:tc>
          <w:tcPr>
            <w:tcW w:w="1005" w:type="dxa"/>
            <w:tcBorders>
              <w:top w:val="single" w:sz="4" w:space="0" w:color="auto"/>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 </w:t>
            </w:r>
            <w:r w:rsidR="00254F80">
              <w:rPr>
                <w:rFonts w:ascii="Calibri" w:hAnsi="Calibri" w:cs="Calibri"/>
                <w:color w:val="000000"/>
                <w:sz w:val="18"/>
                <w:szCs w:val="18"/>
                <w:lang w:eastAsia="es-EC"/>
              </w:rPr>
              <w:t>-</w:t>
            </w:r>
          </w:p>
        </w:tc>
        <w:tc>
          <w:tcPr>
            <w:tcW w:w="888" w:type="dxa"/>
            <w:tcBorders>
              <w:top w:val="single" w:sz="4" w:space="0" w:color="auto"/>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 </w:t>
            </w:r>
            <w:r w:rsidR="00254F80">
              <w:rPr>
                <w:rFonts w:ascii="Calibri" w:hAnsi="Calibri" w:cs="Calibri"/>
                <w:color w:val="000000"/>
                <w:sz w:val="18"/>
                <w:szCs w:val="18"/>
                <w:lang w:eastAsia="es-EC"/>
              </w:rPr>
              <w:t>-</w:t>
            </w:r>
          </w:p>
        </w:tc>
        <w:tc>
          <w:tcPr>
            <w:tcW w:w="1319" w:type="dxa"/>
            <w:tcBorders>
              <w:top w:val="single" w:sz="4" w:space="0" w:color="auto"/>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 xml:space="preserve">                                 -   </w:t>
            </w:r>
          </w:p>
        </w:tc>
        <w:tc>
          <w:tcPr>
            <w:tcW w:w="1320" w:type="dxa"/>
            <w:tcBorders>
              <w:top w:val="single" w:sz="4" w:space="0" w:color="auto"/>
              <w:left w:val="nil"/>
              <w:bottom w:val="single" w:sz="4" w:space="0" w:color="auto"/>
              <w:right w:val="single" w:sz="4" w:space="0" w:color="auto"/>
            </w:tcBorders>
            <w:shd w:val="clear" w:color="000000" w:fill="EAF1DD"/>
            <w:noWrap/>
            <w:vAlign w:val="bottom"/>
            <w:hideMark/>
          </w:tcPr>
          <w:p w:rsidR="00D23931" w:rsidRPr="00D23931" w:rsidRDefault="002F45E1" w:rsidP="00D220C8">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38.779,24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20/01/2010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1772,19</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362,91</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37.007,05</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19/02/2010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1788,78</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346,32</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35.218,27</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3</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21/03/2010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1805,52</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329,58</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33.412,75</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4</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20/04/2010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1822,41</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312,69</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31.590,34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5</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20/05/2010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1839,47</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295,63</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29.750,87</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6</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19/06/2010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1856,68</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278,42</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27.894,19</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7</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19/07/2010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1874,06</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261,04</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26.020,13</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8</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18/08/2010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1891,59</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243,51</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24.128,54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9</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17/09/2010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1909,3</w:t>
            </w:r>
            <w:r>
              <w:rPr>
                <w:rFonts w:ascii="Calibri" w:hAnsi="Calibri" w:cs="Calibri"/>
                <w:color w:val="000000"/>
                <w:sz w:val="18"/>
                <w:szCs w:val="18"/>
                <w:lang w:eastAsia="es-EC"/>
              </w:rPr>
              <w:t>0</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225,8</w:t>
            </w:r>
            <w:r>
              <w:rPr>
                <w:rFonts w:ascii="Calibri" w:hAnsi="Calibri" w:cs="Calibri"/>
                <w:color w:val="000000"/>
                <w:sz w:val="18"/>
                <w:szCs w:val="18"/>
                <w:lang w:eastAsia="es-EC"/>
              </w:rPr>
              <w:t>0</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22.219,24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10</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17/10/2010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1927,16</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207,94</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20.292,08</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11</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16/11/2010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1945,2</w:t>
            </w:r>
            <w:r>
              <w:rPr>
                <w:rFonts w:ascii="Calibri" w:hAnsi="Calibri" w:cs="Calibri"/>
                <w:color w:val="000000"/>
                <w:sz w:val="18"/>
                <w:szCs w:val="18"/>
                <w:lang w:eastAsia="es-EC"/>
              </w:rPr>
              <w:t>0</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189,9</w:t>
            </w:r>
            <w:r>
              <w:rPr>
                <w:rFonts w:ascii="Calibri" w:hAnsi="Calibri" w:cs="Calibri"/>
                <w:color w:val="000000"/>
                <w:sz w:val="18"/>
                <w:szCs w:val="18"/>
                <w:lang w:eastAsia="es-EC"/>
              </w:rPr>
              <w:t>0</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18.346,88</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12</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16/12/2010</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1963,4</w:t>
            </w:r>
            <w:r>
              <w:rPr>
                <w:rFonts w:ascii="Calibri" w:hAnsi="Calibri" w:cs="Calibri"/>
                <w:color w:val="000000"/>
                <w:sz w:val="18"/>
                <w:szCs w:val="18"/>
                <w:lang w:eastAsia="es-EC"/>
              </w:rPr>
              <w:t>0</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171,7</w:t>
            </w:r>
            <w:r>
              <w:rPr>
                <w:rFonts w:ascii="Calibri" w:hAnsi="Calibri" w:cs="Calibri"/>
                <w:color w:val="000000"/>
                <w:sz w:val="18"/>
                <w:szCs w:val="18"/>
                <w:lang w:eastAsia="es-EC"/>
              </w:rPr>
              <w:t>0</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16.383,48</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13</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15/01/2011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1981,78</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153,32</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14.401,70</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14</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14/02/2011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2000,32</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134,78</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12.401,38</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15</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13/03/2011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2019,04</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116,06</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10.382,34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16</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14/04/2011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2037,94</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1E04A4">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D23931" w:rsidRPr="00D23931">
              <w:rPr>
                <w:rFonts w:ascii="Calibri" w:hAnsi="Calibri" w:cs="Calibri"/>
                <w:color w:val="000000"/>
                <w:sz w:val="18"/>
                <w:szCs w:val="18"/>
                <w:lang w:eastAsia="es-EC"/>
              </w:rPr>
              <w:t>97,16</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8.344,40</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17</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14/05/2011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2057,01</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1E04A4">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D23931" w:rsidRPr="00D23931">
              <w:rPr>
                <w:rFonts w:ascii="Calibri" w:hAnsi="Calibri" w:cs="Calibri"/>
                <w:color w:val="000000"/>
                <w:sz w:val="18"/>
                <w:szCs w:val="18"/>
                <w:lang w:eastAsia="es-EC"/>
              </w:rPr>
              <w:t>78,09</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6.287,39</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18</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13/06/2011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2076,26</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E72C4E" w:rsidP="00E72C4E">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D23931" w:rsidRPr="00D23931">
              <w:rPr>
                <w:rFonts w:ascii="Calibri" w:hAnsi="Calibri" w:cs="Calibri"/>
                <w:color w:val="000000"/>
                <w:sz w:val="18"/>
                <w:szCs w:val="18"/>
                <w:lang w:eastAsia="es-EC"/>
              </w:rPr>
              <w:t>58,84</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4.211,13</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19</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13/07/2011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2095,69</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E72C4E" w:rsidP="00E72C4E">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D23931" w:rsidRPr="00D23931">
              <w:rPr>
                <w:rFonts w:ascii="Calibri" w:hAnsi="Calibri" w:cs="Calibri"/>
                <w:color w:val="000000"/>
                <w:sz w:val="18"/>
                <w:szCs w:val="18"/>
                <w:lang w:eastAsia="es-EC"/>
              </w:rPr>
              <w:t>39,41</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2.135,10</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2.115,44</w:t>
            </w:r>
          </w:p>
        </w:tc>
      </w:tr>
      <w:tr w:rsidR="00D23931" w:rsidRPr="00D23931" w:rsidTr="002F45E1">
        <w:trPr>
          <w:trHeight w:val="238"/>
          <w:jc w:val="right"/>
        </w:trPr>
        <w:tc>
          <w:tcPr>
            <w:tcW w:w="1136"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20</w:t>
            </w:r>
          </w:p>
        </w:tc>
        <w:tc>
          <w:tcPr>
            <w:tcW w:w="1327"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12/08/2011</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1E04A4" w:rsidP="00D23931">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2115,44</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E72C4E" w:rsidP="00E72C4E">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D23931" w:rsidRPr="00D23931">
              <w:rPr>
                <w:rFonts w:ascii="Calibri" w:hAnsi="Calibri" w:cs="Calibri"/>
                <w:color w:val="000000"/>
                <w:sz w:val="18"/>
                <w:szCs w:val="18"/>
                <w:lang w:eastAsia="es-EC"/>
              </w:rPr>
              <w:t>19,8</w:t>
            </w:r>
            <w:r>
              <w:rPr>
                <w:rFonts w:ascii="Calibri" w:hAnsi="Calibri" w:cs="Calibri"/>
                <w:color w:val="000000"/>
                <w:sz w:val="18"/>
                <w:szCs w:val="18"/>
                <w:lang w:eastAsia="es-EC"/>
              </w:rPr>
              <w:t>0</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2F45E1" w:rsidP="0008783C">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D23931" w:rsidRPr="00D23931">
              <w:rPr>
                <w:rFonts w:ascii="Calibri" w:hAnsi="Calibri" w:cs="Calibri"/>
                <w:color w:val="000000"/>
                <w:sz w:val="18"/>
                <w:szCs w:val="18"/>
                <w:lang w:eastAsia="es-EC"/>
              </w:rPr>
              <w:t>2.135,24</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08783C">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w:t>
            </w:r>
          </w:p>
        </w:tc>
      </w:tr>
      <w:tr w:rsidR="00D23931" w:rsidRPr="00D23931" w:rsidTr="002F45E1">
        <w:trPr>
          <w:trHeight w:val="238"/>
          <w:jc w:val="right"/>
        </w:trPr>
        <w:tc>
          <w:tcPr>
            <w:tcW w:w="2463" w:type="dxa"/>
            <w:gridSpan w:val="2"/>
            <w:tcBorders>
              <w:top w:val="single" w:sz="4" w:space="0" w:color="auto"/>
              <w:left w:val="single" w:sz="4" w:space="0" w:color="auto"/>
              <w:bottom w:val="single" w:sz="4" w:space="0" w:color="auto"/>
              <w:right w:val="single" w:sz="4" w:space="0" w:color="000000"/>
            </w:tcBorders>
            <w:shd w:val="clear" w:color="000000" w:fill="EAF1DD"/>
            <w:noWrap/>
            <w:vAlign w:val="bottom"/>
            <w:hideMark/>
          </w:tcPr>
          <w:p w:rsidR="00D23931" w:rsidRPr="00D23931" w:rsidRDefault="00D23931" w:rsidP="00D23931">
            <w:pPr>
              <w:spacing w:before="0"/>
              <w:jc w:val="center"/>
              <w:rPr>
                <w:rFonts w:ascii="Calibri" w:hAnsi="Calibri" w:cs="Calibri"/>
                <w:b/>
                <w:bCs/>
                <w:color w:val="000000"/>
                <w:sz w:val="18"/>
                <w:szCs w:val="18"/>
                <w:lang w:eastAsia="es-EC"/>
              </w:rPr>
            </w:pPr>
            <w:r w:rsidRPr="00D23931">
              <w:rPr>
                <w:rFonts w:ascii="Calibri" w:hAnsi="Calibri" w:cs="Calibri"/>
                <w:b/>
                <w:bCs/>
                <w:color w:val="000000"/>
                <w:sz w:val="18"/>
                <w:szCs w:val="18"/>
                <w:lang w:eastAsia="es-EC"/>
              </w:rPr>
              <w:t>TOTALES</w:t>
            </w:r>
          </w:p>
        </w:tc>
        <w:tc>
          <w:tcPr>
            <w:tcW w:w="1005" w:type="dxa"/>
            <w:tcBorders>
              <w:top w:val="nil"/>
              <w:left w:val="nil"/>
              <w:bottom w:val="single" w:sz="4" w:space="0" w:color="auto"/>
              <w:right w:val="single" w:sz="4" w:space="0" w:color="auto"/>
            </w:tcBorders>
            <w:shd w:val="clear" w:color="000000" w:fill="EAF1DD"/>
            <w:noWrap/>
            <w:vAlign w:val="bottom"/>
            <w:hideMark/>
          </w:tcPr>
          <w:p w:rsidR="00D23931" w:rsidRPr="00D23931" w:rsidRDefault="0086279A" w:rsidP="00D23931">
            <w:pPr>
              <w:spacing w:before="0"/>
              <w:jc w:val="center"/>
              <w:rPr>
                <w:rFonts w:ascii="Calibri" w:hAnsi="Calibri" w:cs="Calibri"/>
                <w:b/>
                <w:bCs/>
                <w:color w:val="000000"/>
                <w:sz w:val="18"/>
                <w:szCs w:val="18"/>
                <w:lang w:eastAsia="es-EC"/>
              </w:rPr>
            </w:pPr>
            <w:r>
              <w:rPr>
                <w:rFonts w:ascii="Calibri" w:hAnsi="Calibri" w:cs="Calibri"/>
                <w:b/>
                <w:bCs/>
                <w:color w:val="000000"/>
                <w:sz w:val="18"/>
                <w:szCs w:val="18"/>
                <w:lang w:eastAsia="es-EC"/>
              </w:rPr>
              <w:t xml:space="preserve">$ </w:t>
            </w:r>
            <w:r w:rsidR="00D23931" w:rsidRPr="00D23931">
              <w:rPr>
                <w:rFonts w:ascii="Calibri" w:hAnsi="Calibri" w:cs="Calibri"/>
                <w:b/>
                <w:bCs/>
                <w:color w:val="000000"/>
                <w:sz w:val="18"/>
                <w:szCs w:val="18"/>
                <w:lang w:eastAsia="es-EC"/>
              </w:rPr>
              <w:t>38779,24</w:t>
            </w:r>
          </w:p>
        </w:tc>
        <w:tc>
          <w:tcPr>
            <w:tcW w:w="888" w:type="dxa"/>
            <w:tcBorders>
              <w:top w:val="nil"/>
              <w:left w:val="nil"/>
              <w:bottom w:val="single" w:sz="4" w:space="0" w:color="auto"/>
              <w:right w:val="single" w:sz="4" w:space="0" w:color="auto"/>
            </w:tcBorders>
            <w:shd w:val="clear" w:color="000000" w:fill="EAF1DD"/>
            <w:noWrap/>
            <w:vAlign w:val="bottom"/>
            <w:hideMark/>
          </w:tcPr>
          <w:p w:rsidR="00D23931" w:rsidRPr="00D23931" w:rsidRDefault="0086279A" w:rsidP="00D23931">
            <w:pPr>
              <w:spacing w:before="0"/>
              <w:jc w:val="center"/>
              <w:rPr>
                <w:rFonts w:ascii="Calibri" w:hAnsi="Calibri" w:cs="Calibri"/>
                <w:b/>
                <w:bCs/>
                <w:color w:val="000000"/>
                <w:sz w:val="18"/>
                <w:szCs w:val="18"/>
                <w:lang w:eastAsia="es-EC"/>
              </w:rPr>
            </w:pPr>
            <w:r>
              <w:rPr>
                <w:rFonts w:ascii="Calibri" w:hAnsi="Calibri" w:cs="Calibri"/>
                <w:b/>
                <w:bCs/>
                <w:color w:val="000000"/>
                <w:sz w:val="18"/>
                <w:szCs w:val="18"/>
                <w:lang w:eastAsia="es-EC"/>
              </w:rPr>
              <w:t xml:space="preserve">$ </w:t>
            </w:r>
            <w:r w:rsidR="00D23931" w:rsidRPr="00D23931">
              <w:rPr>
                <w:rFonts w:ascii="Calibri" w:hAnsi="Calibri" w:cs="Calibri"/>
                <w:b/>
                <w:bCs/>
                <w:color w:val="000000"/>
                <w:sz w:val="18"/>
                <w:szCs w:val="18"/>
                <w:lang w:eastAsia="es-EC"/>
              </w:rPr>
              <w:t>3922,9</w:t>
            </w:r>
          </w:p>
        </w:tc>
        <w:tc>
          <w:tcPr>
            <w:tcW w:w="1319" w:type="dxa"/>
            <w:tcBorders>
              <w:top w:val="nil"/>
              <w:left w:val="nil"/>
              <w:bottom w:val="single" w:sz="4" w:space="0" w:color="auto"/>
              <w:right w:val="single" w:sz="4" w:space="0" w:color="auto"/>
            </w:tcBorders>
            <w:shd w:val="clear" w:color="000000" w:fill="EAF1DD"/>
            <w:noWrap/>
            <w:vAlign w:val="bottom"/>
            <w:hideMark/>
          </w:tcPr>
          <w:p w:rsidR="00D23931" w:rsidRPr="00D23931" w:rsidRDefault="0086279A" w:rsidP="0008783C">
            <w:pPr>
              <w:spacing w:before="0"/>
              <w:jc w:val="center"/>
              <w:rPr>
                <w:rFonts w:ascii="Calibri" w:hAnsi="Calibri" w:cs="Calibri"/>
                <w:b/>
                <w:bCs/>
                <w:color w:val="000000"/>
                <w:sz w:val="18"/>
                <w:szCs w:val="18"/>
                <w:lang w:eastAsia="es-EC"/>
              </w:rPr>
            </w:pPr>
            <w:r>
              <w:rPr>
                <w:rFonts w:ascii="Calibri" w:hAnsi="Calibri" w:cs="Calibri"/>
                <w:b/>
                <w:bCs/>
                <w:color w:val="000000"/>
                <w:sz w:val="18"/>
                <w:szCs w:val="18"/>
                <w:lang w:eastAsia="es-EC"/>
              </w:rPr>
              <w:t xml:space="preserve">$ </w:t>
            </w:r>
            <w:r w:rsidR="00D23931" w:rsidRPr="00D23931">
              <w:rPr>
                <w:rFonts w:ascii="Calibri" w:hAnsi="Calibri" w:cs="Calibri"/>
                <w:b/>
                <w:bCs/>
                <w:color w:val="000000"/>
                <w:sz w:val="18"/>
                <w:szCs w:val="18"/>
                <w:lang w:eastAsia="es-EC"/>
              </w:rPr>
              <w:t>42.702,14</w:t>
            </w:r>
          </w:p>
        </w:tc>
        <w:tc>
          <w:tcPr>
            <w:tcW w:w="1320"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08783C">
            <w:pPr>
              <w:spacing w:before="0"/>
              <w:jc w:val="center"/>
              <w:rPr>
                <w:rFonts w:ascii="Calibri" w:hAnsi="Calibri" w:cs="Calibri"/>
                <w:color w:val="000000"/>
                <w:sz w:val="18"/>
                <w:szCs w:val="18"/>
                <w:lang w:eastAsia="es-EC"/>
              </w:rPr>
            </w:pPr>
            <w:r w:rsidRPr="00D23931">
              <w:rPr>
                <w:rFonts w:ascii="Calibri" w:hAnsi="Calibri" w:cs="Calibri"/>
                <w:color w:val="000000"/>
                <w:sz w:val="18"/>
                <w:szCs w:val="18"/>
                <w:lang w:eastAsia="es-EC"/>
              </w:rPr>
              <w:t>-</w:t>
            </w:r>
          </w:p>
        </w:tc>
      </w:tr>
    </w:tbl>
    <w:p w:rsidR="0077361D" w:rsidRDefault="0008783C" w:rsidP="00D220C8">
      <w:pPr>
        <w:spacing w:before="360" w:line="480" w:lineRule="auto"/>
        <w:jc w:val="center"/>
        <w:rPr>
          <w:rFonts w:ascii="Arial" w:hAnsi="Arial" w:cs="Arial"/>
        </w:rPr>
      </w:pPr>
      <w:r>
        <w:rPr>
          <w:rFonts w:ascii="Arial" w:hAnsi="Arial" w:cs="Arial"/>
          <w:b/>
        </w:rPr>
        <w:t xml:space="preserve">                             </w:t>
      </w:r>
    </w:p>
    <w:p w:rsidR="0077361D" w:rsidRDefault="00ED569A" w:rsidP="006F53F7">
      <w:pPr>
        <w:spacing w:before="0" w:line="480" w:lineRule="auto"/>
        <w:ind w:left="1843"/>
        <w:rPr>
          <w:rFonts w:ascii="Arial" w:hAnsi="Arial" w:cs="Arial"/>
        </w:rPr>
      </w:pPr>
      <w:r>
        <w:rPr>
          <w:rFonts w:ascii="Arial" w:hAnsi="Arial" w:cs="Arial"/>
        </w:rPr>
        <w:t>En la medición posterior del primer préstamo bancario es necesario calcular los siguientes ítems contenidos en la siguiente tabla:</w:t>
      </w:r>
    </w:p>
    <w:p w:rsidR="006F53F7" w:rsidRDefault="006F53F7" w:rsidP="006F53F7">
      <w:pPr>
        <w:spacing w:before="0" w:line="480" w:lineRule="auto"/>
        <w:ind w:left="1843"/>
        <w:rPr>
          <w:rFonts w:ascii="Arial" w:hAnsi="Arial" w:cs="Arial"/>
        </w:rPr>
      </w:pPr>
    </w:p>
    <w:p w:rsidR="005C2011" w:rsidRDefault="005C2011" w:rsidP="006F53F7">
      <w:pPr>
        <w:spacing w:before="0" w:line="480" w:lineRule="auto"/>
        <w:ind w:left="1843"/>
        <w:rPr>
          <w:rFonts w:ascii="Arial" w:hAnsi="Arial" w:cs="Arial"/>
        </w:rPr>
      </w:pPr>
    </w:p>
    <w:p w:rsidR="006F53F7" w:rsidRDefault="006F53F7" w:rsidP="006F53F7">
      <w:pPr>
        <w:spacing w:before="0" w:line="480" w:lineRule="auto"/>
        <w:ind w:left="1843"/>
        <w:rPr>
          <w:rFonts w:ascii="Arial" w:hAnsi="Arial" w:cs="Arial"/>
        </w:rPr>
      </w:pPr>
    </w:p>
    <w:p w:rsidR="006F53F7" w:rsidRDefault="005C2011" w:rsidP="005C2011">
      <w:pPr>
        <w:spacing w:before="0" w:line="480" w:lineRule="auto"/>
        <w:ind w:left="1843"/>
        <w:jc w:val="center"/>
        <w:rPr>
          <w:rFonts w:ascii="Arial" w:hAnsi="Arial" w:cs="Arial"/>
        </w:rPr>
      </w:pPr>
      <w:r w:rsidRPr="00651BBA">
        <w:rPr>
          <w:rFonts w:ascii="Arial" w:hAnsi="Arial" w:cs="Arial"/>
          <w:b/>
          <w:bCs/>
          <w:iCs/>
          <w:color w:val="000000"/>
        </w:rPr>
        <w:t xml:space="preserve">Tabla </w:t>
      </w:r>
      <w:r>
        <w:rPr>
          <w:rFonts w:ascii="Arial" w:hAnsi="Arial" w:cs="Arial"/>
          <w:b/>
          <w:bCs/>
          <w:iCs/>
          <w:color w:val="000000"/>
        </w:rPr>
        <w:t># 32:</w:t>
      </w:r>
      <w:r>
        <w:rPr>
          <w:rFonts w:ascii="Arial" w:hAnsi="Arial" w:cs="Arial"/>
          <w:bCs/>
          <w:iCs/>
          <w:color w:val="000000"/>
        </w:rPr>
        <w:t xml:space="preserve"> Fórmulas aplicadas en Medición Posterior</w:t>
      </w:r>
    </w:p>
    <w:tbl>
      <w:tblPr>
        <w:tblW w:w="6740" w:type="dxa"/>
        <w:jc w:val="right"/>
        <w:tblInd w:w="65" w:type="dxa"/>
        <w:tblCellMar>
          <w:left w:w="70" w:type="dxa"/>
          <w:right w:w="70" w:type="dxa"/>
        </w:tblCellMar>
        <w:tblLook w:val="04A0"/>
      </w:tblPr>
      <w:tblGrid>
        <w:gridCol w:w="1411"/>
        <w:gridCol w:w="4034"/>
        <w:gridCol w:w="1295"/>
      </w:tblGrid>
      <w:tr w:rsidR="00D23931" w:rsidRPr="00D23931" w:rsidTr="0077361D">
        <w:trPr>
          <w:trHeight w:val="254"/>
          <w:jc w:val="right"/>
        </w:trPr>
        <w:tc>
          <w:tcPr>
            <w:tcW w:w="141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lang w:eastAsia="es-EC"/>
              </w:rPr>
            </w:pPr>
            <w:r w:rsidRPr="00D23931">
              <w:rPr>
                <w:rFonts w:ascii="Calibri" w:hAnsi="Calibri" w:cs="Calibri"/>
                <w:b/>
                <w:bCs/>
                <w:color w:val="FFFFFF"/>
                <w:lang w:eastAsia="es-EC"/>
              </w:rPr>
              <w:t>NOMBRE</w:t>
            </w:r>
          </w:p>
        </w:tc>
        <w:tc>
          <w:tcPr>
            <w:tcW w:w="4034" w:type="dxa"/>
            <w:tcBorders>
              <w:top w:val="single" w:sz="4" w:space="0" w:color="auto"/>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lang w:eastAsia="es-EC"/>
              </w:rPr>
            </w:pPr>
            <w:r w:rsidRPr="00D23931">
              <w:rPr>
                <w:rFonts w:ascii="Calibri" w:hAnsi="Calibri" w:cs="Calibri"/>
                <w:b/>
                <w:bCs/>
                <w:color w:val="FFFFFF"/>
                <w:lang w:eastAsia="es-EC"/>
              </w:rPr>
              <w:t>FORMULA</w:t>
            </w:r>
          </w:p>
        </w:tc>
        <w:tc>
          <w:tcPr>
            <w:tcW w:w="1295" w:type="dxa"/>
            <w:tcBorders>
              <w:top w:val="single" w:sz="4" w:space="0" w:color="auto"/>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Calibri" w:hAnsi="Calibri" w:cs="Calibri"/>
                <w:b/>
                <w:bCs/>
                <w:color w:val="FFFFFF"/>
                <w:lang w:eastAsia="es-EC"/>
              </w:rPr>
            </w:pPr>
            <w:r w:rsidRPr="00D23931">
              <w:rPr>
                <w:rFonts w:ascii="Calibri" w:hAnsi="Calibri" w:cs="Calibri"/>
                <w:b/>
                <w:bCs/>
                <w:color w:val="FFFFFF"/>
                <w:lang w:eastAsia="es-EC"/>
              </w:rPr>
              <w:t>VALOR</w:t>
            </w:r>
          </w:p>
        </w:tc>
      </w:tr>
      <w:tr w:rsidR="00D23931" w:rsidRPr="00D23931" w:rsidTr="00ED11BC">
        <w:trPr>
          <w:trHeight w:val="234"/>
          <w:jc w:val="right"/>
        </w:trPr>
        <w:tc>
          <w:tcPr>
            <w:tcW w:w="1411" w:type="dxa"/>
            <w:tcBorders>
              <w:top w:val="nil"/>
              <w:left w:val="single" w:sz="4" w:space="0" w:color="auto"/>
              <w:bottom w:val="single" w:sz="4" w:space="0" w:color="auto"/>
              <w:right w:val="single" w:sz="4" w:space="0" w:color="auto"/>
            </w:tcBorders>
            <w:shd w:val="clear" w:color="000000" w:fill="00B050"/>
            <w:noWrap/>
            <w:vAlign w:val="center"/>
            <w:hideMark/>
          </w:tcPr>
          <w:p w:rsidR="00D23931" w:rsidRPr="00D23931" w:rsidRDefault="00D23931" w:rsidP="00ED11BC">
            <w:pPr>
              <w:spacing w:before="0"/>
              <w:jc w:val="center"/>
              <w:rPr>
                <w:rFonts w:ascii="Calibri" w:hAnsi="Calibri" w:cs="Calibri"/>
                <w:b/>
                <w:bCs/>
                <w:color w:val="FFFFFF"/>
                <w:lang w:eastAsia="es-EC"/>
              </w:rPr>
            </w:pPr>
            <w:r w:rsidRPr="00D23931">
              <w:rPr>
                <w:rFonts w:ascii="Calibri" w:hAnsi="Calibri" w:cs="Calibri"/>
                <w:b/>
                <w:bCs/>
                <w:color w:val="FFFFFF"/>
                <w:sz w:val="22"/>
                <w:szCs w:val="22"/>
                <w:lang w:eastAsia="es-EC"/>
              </w:rPr>
              <w:t>TIR</w:t>
            </w:r>
          </w:p>
        </w:tc>
        <w:tc>
          <w:tcPr>
            <w:tcW w:w="4034" w:type="dxa"/>
            <w:tcBorders>
              <w:top w:val="single" w:sz="4" w:space="0" w:color="auto"/>
              <w:left w:val="nil"/>
              <w:bottom w:val="single" w:sz="4" w:space="0" w:color="auto"/>
              <w:right w:val="single" w:sz="4" w:space="0" w:color="000000"/>
            </w:tcBorders>
            <w:shd w:val="clear" w:color="000000" w:fill="EAF1DD"/>
            <w:noWrap/>
            <w:vAlign w:val="center"/>
            <w:hideMark/>
          </w:tcPr>
          <w:p w:rsidR="00D23931" w:rsidRPr="00D23931" w:rsidRDefault="00D23931" w:rsidP="00ED11BC">
            <w:pPr>
              <w:spacing w:before="0"/>
              <w:jc w:val="center"/>
              <w:rPr>
                <w:rFonts w:ascii="Arial" w:hAnsi="Arial" w:cs="Arial"/>
                <w:sz w:val="20"/>
                <w:szCs w:val="20"/>
                <w:lang w:eastAsia="es-EC"/>
              </w:rPr>
            </w:pPr>
            <w:r w:rsidRPr="00D23931">
              <w:rPr>
                <w:rFonts w:ascii="Arial" w:hAnsi="Arial" w:cs="Arial"/>
                <w:sz w:val="20"/>
                <w:szCs w:val="20"/>
                <w:lang w:eastAsia="es-EC"/>
              </w:rPr>
              <w:t>2135,10 / (1+i)^1  + ,………, +  2135,10 / (1+i)^20</w:t>
            </w:r>
          </w:p>
        </w:tc>
        <w:tc>
          <w:tcPr>
            <w:tcW w:w="1295" w:type="dxa"/>
            <w:tcBorders>
              <w:top w:val="single" w:sz="4" w:space="0" w:color="auto"/>
              <w:left w:val="nil"/>
              <w:bottom w:val="single" w:sz="4" w:space="0" w:color="auto"/>
              <w:right w:val="single" w:sz="4" w:space="0" w:color="auto"/>
            </w:tcBorders>
            <w:shd w:val="clear" w:color="000000" w:fill="EAF1DD"/>
            <w:noWrap/>
            <w:vAlign w:val="center"/>
            <w:hideMark/>
          </w:tcPr>
          <w:p w:rsidR="00D23931" w:rsidRPr="00D23931" w:rsidRDefault="00D23931" w:rsidP="00ED11BC">
            <w:pPr>
              <w:spacing w:before="0"/>
              <w:jc w:val="center"/>
              <w:rPr>
                <w:rFonts w:ascii="Calibri" w:hAnsi="Calibri" w:cs="Calibri"/>
                <w:color w:val="000000"/>
                <w:lang w:eastAsia="es-EC"/>
              </w:rPr>
            </w:pPr>
            <w:r w:rsidRPr="00D23931">
              <w:rPr>
                <w:rFonts w:ascii="Calibri" w:hAnsi="Calibri" w:cs="Calibri"/>
                <w:color w:val="000000"/>
                <w:sz w:val="22"/>
                <w:szCs w:val="22"/>
                <w:lang w:eastAsia="es-EC"/>
              </w:rPr>
              <w:t>0,94%</w:t>
            </w:r>
          </w:p>
        </w:tc>
      </w:tr>
      <w:tr w:rsidR="00D23931" w:rsidRPr="00D23931" w:rsidTr="00ED11BC">
        <w:trPr>
          <w:trHeight w:val="254"/>
          <w:jc w:val="right"/>
        </w:trPr>
        <w:tc>
          <w:tcPr>
            <w:tcW w:w="1411" w:type="dxa"/>
            <w:tcBorders>
              <w:top w:val="nil"/>
              <w:left w:val="single" w:sz="4" w:space="0" w:color="auto"/>
              <w:bottom w:val="single" w:sz="4" w:space="0" w:color="auto"/>
              <w:right w:val="single" w:sz="4" w:space="0" w:color="auto"/>
            </w:tcBorders>
            <w:shd w:val="clear" w:color="000000" w:fill="00B050"/>
            <w:noWrap/>
            <w:vAlign w:val="center"/>
            <w:hideMark/>
          </w:tcPr>
          <w:p w:rsidR="00D23931" w:rsidRPr="00D23931" w:rsidRDefault="00D23931" w:rsidP="00ED11BC">
            <w:pPr>
              <w:spacing w:before="0"/>
              <w:jc w:val="center"/>
              <w:rPr>
                <w:rFonts w:ascii="Calibri" w:hAnsi="Calibri" w:cs="Calibri"/>
                <w:b/>
                <w:bCs/>
                <w:color w:val="FFFFFF"/>
                <w:lang w:eastAsia="es-EC"/>
              </w:rPr>
            </w:pPr>
            <w:r w:rsidRPr="00D23931">
              <w:rPr>
                <w:rFonts w:ascii="Calibri" w:hAnsi="Calibri" w:cs="Calibri"/>
                <w:b/>
                <w:bCs/>
                <w:color w:val="FFFFFF"/>
                <w:sz w:val="22"/>
                <w:szCs w:val="22"/>
                <w:lang w:eastAsia="es-EC"/>
              </w:rPr>
              <w:t>TASA EFECTIVA</w:t>
            </w:r>
          </w:p>
        </w:tc>
        <w:tc>
          <w:tcPr>
            <w:tcW w:w="4034" w:type="dxa"/>
            <w:tcBorders>
              <w:top w:val="single" w:sz="4" w:space="0" w:color="auto"/>
              <w:left w:val="nil"/>
              <w:bottom w:val="single" w:sz="4" w:space="0" w:color="auto"/>
              <w:right w:val="single" w:sz="4" w:space="0" w:color="auto"/>
            </w:tcBorders>
            <w:shd w:val="clear" w:color="000000" w:fill="EAF1DD"/>
            <w:noWrap/>
            <w:vAlign w:val="center"/>
            <w:hideMark/>
          </w:tcPr>
          <w:p w:rsidR="00D23931" w:rsidRPr="00D23931" w:rsidRDefault="00D23931" w:rsidP="00ED11BC">
            <w:pPr>
              <w:spacing w:before="0"/>
              <w:jc w:val="center"/>
              <w:rPr>
                <w:rFonts w:ascii="Calibri" w:hAnsi="Calibri" w:cs="Calibri"/>
                <w:color w:val="000000"/>
                <w:lang w:eastAsia="es-EC"/>
              </w:rPr>
            </w:pPr>
            <w:r w:rsidRPr="00D23931">
              <w:rPr>
                <w:rFonts w:ascii="Calibri" w:hAnsi="Calibri" w:cs="Calibri"/>
                <w:color w:val="000000"/>
                <w:sz w:val="22"/>
                <w:szCs w:val="22"/>
                <w:lang w:eastAsia="es-EC"/>
              </w:rPr>
              <w:t>(1+i)^</w:t>
            </w:r>
            <w:r w:rsidRPr="00D23931">
              <w:rPr>
                <w:rFonts w:ascii="Calibri" w:hAnsi="Calibri" w:cs="Calibri"/>
                <w:color w:val="000000"/>
                <w:lang w:eastAsia="es-EC"/>
              </w:rPr>
              <w:t xml:space="preserve">n </w:t>
            </w:r>
            <w:r w:rsidR="00CD5626">
              <w:rPr>
                <w:rFonts w:ascii="Calibri" w:hAnsi="Calibri" w:cs="Calibri"/>
                <w:color w:val="000000"/>
                <w:lang w:eastAsia="es-EC"/>
              </w:rPr>
              <w:t>–</w:t>
            </w:r>
            <w:r w:rsidRPr="00D23931">
              <w:rPr>
                <w:rFonts w:ascii="Calibri" w:hAnsi="Calibri" w:cs="Calibri"/>
                <w:color w:val="000000"/>
                <w:lang w:eastAsia="es-EC"/>
              </w:rPr>
              <w:t xml:space="preserve"> 1</w:t>
            </w:r>
          </w:p>
        </w:tc>
        <w:tc>
          <w:tcPr>
            <w:tcW w:w="1295" w:type="dxa"/>
            <w:tcBorders>
              <w:top w:val="single" w:sz="4" w:space="0" w:color="auto"/>
              <w:left w:val="nil"/>
              <w:bottom w:val="single" w:sz="4" w:space="0" w:color="auto"/>
              <w:right w:val="single" w:sz="4" w:space="0" w:color="auto"/>
            </w:tcBorders>
            <w:shd w:val="clear" w:color="000000" w:fill="EAF1DD"/>
            <w:noWrap/>
            <w:vAlign w:val="center"/>
            <w:hideMark/>
          </w:tcPr>
          <w:p w:rsidR="00D23931" w:rsidRPr="00D23931" w:rsidRDefault="00D23931" w:rsidP="00ED11BC">
            <w:pPr>
              <w:spacing w:before="0"/>
              <w:jc w:val="center"/>
              <w:rPr>
                <w:rFonts w:ascii="Calibri" w:hAnsi="Calibri" w:cs="Calibri"/>
                <w:color w:val="000000"/>
                <w:lang w:eastAsia="es-EC"/>
              </w:rPr>
            </w:pPr>
            <w:r w:rsidRPr="00D23931">
              <w:rPr>
                <w:rFonts w:ascii="Calibri" w:hAnsi="Calibri" w:cs="Calibri"/>
                <w:color w:val="000000"/>
                <w:sz w:val="22"/>
                <w:szCs w:val="22"/>
                <w:lang w:eastAsia="es-EC"/>
              </w:rPr>
              <w:t>11,83%</w:t>
            </w:r>
          </w:p>
        </w:tc>
      </w:tr>
      <w:tr w:rsidR="00D23931" w:rsidRPr="00D23931" w:rsidTr="00ED11BC">
        <w:trPr>
          <w:trHeight w:val="293"/>
          <w:jc w:val="right"/>
        </w:trPr>
        <w:tc>
          <w:tcPr>
            <w:tcW w:w="1411" w:type="dxa"/>
            <w:vMerge w:val="restart"/>
            <w:tcBorders>
              <w:top w:val="nil"/>
              <w:left w:val="single" w:sz="4" w:space="0" w:color="auto"/>
              <w:bottom w:val="single" w:sz="4" w:space="0" w:color="auto"/>
              <w:right w:val="single" w:sz="4" w:space="0" w:color="auto"/>
            </w:tcBorders>
            <w:shd w:val="clear" w:color="000000" w:fill="00B050"/>
            <w:noWrap/>
            <w:vAlign w:val="center"/>
            <w:hideMark/>
          </w:tcPr>
          <w:p w:rsidR="00D23931" w:rsidRPr="00D23931" w:rsidRDefault="00D23931" w:rsidP="00ED11BC">
            <w:pPr>
              <w:spacing w:before="0"/>
              <w:jc w:val="center"/>
              <w:rPr>
                <w:rFonts w:ascii="Calibri" w:hAnsi="Calibri" w:cs="Calibri"/>
                <w:b/>
                <w:bCs/>
                <w:color w:val="FFFFFF"/>
                <w:lang w:eastAsia="es-EC"/>
              </w:rPr>
            </w:pPr>
            <w:r w:rsidRPr="00D23931">
              <w:rPr>
                <w:rFonts w:ascii="Calibri" w:hAnsi="Calibri" w:cs="Calibri"/>
                <w:b/>
                <w:bCs/>
                <w:color w:val="FFFFFF"/>
                <w:sz w:val="22"/>
                <w:szCs w:val="22"/>
                <w:lang w:eastAsia="es-EC"/>
              </w:rPr>
              <w:t>VALOR PRESENTE</w:t>
            </w:r>
          </w:p>
        </w:tc>
        <w:tc>
          <w:tcPr>
            <w:tcW w:w="4034"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D23931" w:rsidRPr="00D23931" w:rsidRDefault="00D23931" w:rsidP="00ED11BC">
            <w:pPr>
              <w:spacing w:before="0"/>
              <w:jc w:val="center"/>
              <w:rPr>
                <w:rFonts w:ascii="Calibri" w:hAnsi="Calibri" w:cs="Calibri"/>
                <w:color w:val="000000"/>
                <w:lang w:eastAsia="es-EC"/>
              </w:rPr>
            </w:pPr>
            <w:r w:rsidRPr="00D23931">
              <w:rPr>
                <w:rFonts w:ascii="Calibri" w:hAnsi="Calibri" w:cs="Calibri"/>
                <w:color w:val="000000"/>
                <w:sz w:val="22"/>
                <w:szCs w:val="22"/>
                <w:lang w:eastAsia="es-EC"/>
              </w:rPr>
              <w:t>DIVIDENDO/(1+i)^</w:t>
            </w:r>
            <w:r w:rsidRPr="00D23931">
              <w:rPr>
                <w:rFonts w:ascii="Calibri" w:hAnsi="Calibri" w:cs="Calibri"/>
                <w:color w:val="000000"/>
                <w:lang w:eastAsia="es-EC"/>
              </w:rPr>
              <w:t>n</w:t>
            </w:r>
          </w:p>
        </w:tc>
        <w:tc>
          <w:tcPr>
            <w:tcW w:w="129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D23931" w:rsidRPr="00D23931" w:rsidRDefault="001E04A4" w:rsidP="00ED11BC">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D23931" w:rsidRPr="00D23931">
              <w:rPr>
                <w:rFonts w:ascii="Calibri" w:hAnsi="Calibri" w:cs="Calibri"/>
                <w:color w:val="000000"/>
                <w:sz w:val="22"/>
                <w:szCs w:val="22"/>
                <w:lang w:eastAsia="es-EC"/>
              </w:rPr>
              <w:t>42341,10</w:t>
            </w:r>
          </w:p>
        </w:tc>
      </w:tr>
      <w:tr w:rsidR="00D23931" w:rsidRPr="00D23931" w:rsidTr="0077361D">
        <w:trPr>
          <w:trHeight w:val="293"/>
          <w:jc w:val="right"/>
        </w:trPr>
        <w:tc>
          <w:tcPr>
            <w:tcW w:w="1411" w:type="dxa"/>
            <w:vMerge/>
            <w:tcBorders>
              <w:top w:val="nil"/>
              <w:left w:val="single" w:sz="4" w:space="0" w:color="auto"/>
              <w:bottom w:val="single" w:sz="4" w:space="0" w:color="auto"/>
              <w:right w:val="single" w:sz="4" w:space="0" w:color="auto"/>
            </w:tcBorders>
            <w:vAlign w:val="center"/>
            <w:hideMark/>
          </w:tcPr>
          <w:p w:rsidR="00D23931" w:rsidRPr="00D23931" w:rsidRDefault="00D23931" w:rsidP="00D23931">
            <w:pPr>
              <w:spacing w:before="0"/>
              <w:jc w:val="left"/>
              <w:rPr>
                <w:rFonts w:ascii="Calibri" w:hAnsi="Calibri" w:cs="Calibri"/>
                <w:b/>
                <w:bCs/>
                <w:color w:val="FFFFFF"/>
                <w:lang w:eastAsia="es-EC"/>
              </w:rPr>
            </w:pPr>
          </w:p>
        </w:tc>
        <w:tc>
          <w:tcPr>
            <w:tcW w:w="4034" w:type="dxa"/>
            <w:vMerge/>
            <w:tcBorders>
              <w:top w:val="single" w:sz="4" w:space="0" w:color="auto"/>
              <w:left w:val="single" w:sz="4" w:space="0" w:color="auto"/>
              <w:bottom w:val="single" w:sz="4" w:space="0" w:color="auto"/>
              <w:right w:val="single" w:sz="4" w:space="0" w:color="auto"/>
            </w:tcBorders>
            <w:vAlign w:val="center"/>
            <w:hideMark/>
          </w:tcPr>
          <w:p w:rsidR="00D23931" w:rsidRPr="00D23931" w:rsidRDefault="00D23931" w:rsidP="00D23931">
            <w:pPr>
              <w:spacing w:before="0"/>
              <w:jc w:val="left"/>
              <w:rPr>
                <w:rFonts w:ascii="Calibri" w:hAnsi="Calibri" w:cs="Calibri"/>
                <w:color w:val="000000"/>
                <w:lang w:eastAsia="es-EC"/>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D23931" w:rsidRPr="00D23931" w:rsidRDefault="00D23931" w:rsidP="00D23931">
            <w:pPr>
              <w:spacing w:before="0"/>
              <w:jc w:val="left"/>
              <w:rPr>
                <w:rFonts w:ascii="Calibri" w:hAnsi="Calibri" w:cs="Calibri"/>
                <w:color w:val="000000"/>
                <w:lang w:eastAsia="es-EC"/>
              </w:rPr>
            </w:pPr>
          </w:p>
        </w:tc>
      </w:tr>
    </w:tbl>
    <w:p w:rsidR="00651BBA" w:rsidRDefault="0077361D" w:rsidP="005C2011">
      <w:pPr>
        <w:spacing w:before="360" w:line="480" w:lineRule="auto"/>
        <w:rPr>
          <w:rFonts w:ascii="Arial" w:hAnsi="Arial" w:cs="Arial"/>
          <w:bCs/>
          <w:iCs/>
          <w:color w:val="000000"/>
        </w:rPr>
      </w:pPr>
      <w:r>
        <w:rPr>
          <w:rFonts w:ascii="Arial" w:hAnsi="Arial" w:cs="Arial"/>
          <w:b/>
          <w:bCs/>
          <w:iCs/>
          <w:color w:val="000000"/>
        </w:rPr>
        <w:t xml:space="preserve">                          </w:t>
      </w:r>
    </w:p>
    <w:p w:rsidR="00ED569A" w:rsidRDefault="00D23931" w:rsidP="005C2011">
      <w:pPr>
        <w:spacing w:before="0" w:line="480" w:lineRule="auto"/>
        <w:ind w:left="1843"/>
        <w:rPr>
          <w:rFonts w:ascii="Arial" w:hAnsi="Arial" w:cs="Arial"/>
          <w:bCs/>
          <w:iCs/>
          <w:color w:val="000000"/>
        </w:rPr>
      </w:pPr>
      <w:r w:rsidRPr="003A3576">
        <w:rPr>
          <w:rFonts w:ascii="Arial" w:hAnsi="Arial" w:cs="Arial"/>
          <w:bCs/>
          <w:iCs/>
          <w:color w:val="000000"/>
        </w:rPr>
        <w:t>El método del tipo de interés efectivo es un método de cálculo del coste amortizado de un activo o pasivo financiero (o de un grupo de activos o pasivos financieros) y de imputación del ingreso o gasto financiero a lo largo del periodo relevante flujos de efectivo contractuales a lo largo del periodo contractual completo del instrumento financiero (o grupo de instrumentos financieros).</w:t>
      </w:r>
    </w:p>
    <w:p w:rsidR="00196EB4" w:rsidRDefault="00586D4B" w:rsidP="0077361D">
      <w:pPr>
        <w:spacing w:line="360" w:lineRule="auto"/>
        <w:ind w:left="1843"/>
        <w:rPr>
          <w:rFonts w:ascii="Arial" w:hAnsi="Arial" w:cs="Arial"/>
        </w:rPr>
      </w:pPr>
      <w:r>
        <w:rPr>
          <w:rFonts w:ascii="Arial" w:hAnsi="Arial" w:cs="Arial"/>
        </w:rPr>
        <w:t>Valor en libros al 31 de Diciembre del 2009 es de</w:t>
      </w:r>
      <w:r w:rsidR="000B5962">
        <w:rPr>
          <w:rFonts w:ascii="Arial" w:hAnsi="Arial" w:cs="Arial"/>
        </w:rPr>
        <w:t xml:space="preserve"> </w:t>
      </w:r>
      <w:r w:rsidRPr="000B5962">
        <w:rPr>
          <w:rFonts w:ascii="Arial" w:hAnsi="Arial" w:cs="Arial"/>
          <w:b/>
        </w:rPr>
        <w:t xml:space="preserve"> $38779.24</w:t>
      </w:r>
    </w:p>
    <w:p w:rsidR="00D42F36" w:rsidRDefault="003A3576" w:rsidP="0077361D">
      <w:pPr>
        <w:spacing w:line="480" w:lineRule="auto"/>
        <w:ind w:left="1843"/>
        <w:rPr>
          <w:rFonts w:ascii="Arial" w:hAnsi="Arial" w:cs="Arial"/>
        </w:rPr>
      </w:pPr>
      <w:r>
        <w:rPr>
          <w:rFonts w:ascii="Arial" w:hAnsi="Arial" w:cs="Arial"/>
        </w:rPr>
        <w:t xml:space="preserve">Se realiza el </w:t>
      </w:r>
      <w:r w:rsidR="00586D4B">
        <w:rPr>
          <w:rFonts w:ascii="Arial" w:hAnsi="Arial" w:cs="Arial"/>
        </w:rPr>
        <w:t>cálculo</w:t>
      </w:r>
      <w:r>
        <w:rPr>
          <w:rFonts w:ascii="Arial" w:hAnsi="Arial" w:cs="Arial"/>
        </w:rPr>
        <w:t xml:space="preserve"> del valor presente al 31 de Diciembre de todos los dividendos que están </w:t>
      </w:r>
      <w:r w:rsidR="008C566B">
        <w:rPr>
          <w:rFonts w:ascii="Arial" w:hAnsi="Arial" w:cs="Arial"/>
        </w:rPr>
        <w:t>pendientes</w:t>
      </w:r>
      <w:r>
        <w:rPr>
          <w:rFonts w:ascii="Arial" w:hAnsi="Arial" w:cs="Arial"/>
        </w:rPr>
        <w:t xml:space="preserve"> por pagar para determinar si existe deterioro.</w:t>
      </w:r>
    </w:p>
    <w:p w:rsidR="005C2011" w:rsidRDefault="005C2011" w:rsidP="0077361D">
      <w:pPr>
        <w:spacing w:line="480" w:lineRule="auto"/>
        <w:ind w:left="1843"/>
        <w:rPr>
          <w:rFonts w:ascii="Arial" w:hAnsi="Arial" w:cs="Arial"/>
        </w:rPr>
      </w:pPr>
    </w:p>
    <w:p w:rsidR="005C2011" w:rsidRDefault="005C2011" w:rsidP="0077361D">
      <w:pPr>
        <w:spacing w:line="480" w:lineRule="auto"/>
        <w:ind w:left="1843"/>
        <w:rPr>
          <w:rFonts w:ascii="Arial" w:hAnsi="Arial" w:cs="Arial"/>
          <w:b/>
        </w:rPr>
      </w:pPr>
    </w:p>
    <w:p w:rsidR="00612CFD" w:rsidRDefault="005C2011" w:rsidP="005C2011">
      <w:pPr>
        <w:spacing w:line="480" w:lineRule="auto"/>
        <w:ind w:left="1843"/>
        <w:jc w:val="center"/>
        <w:rPr>
          <w:rFonts w:ascii="Arial" w:hAnsi="Arial" w:cs="Arial"/>
        </w:rPr>
      </w:pPr>
      <w:r>
        <w:rPr>
          <w:rFonts w:ascii="Arial" w:hAnsi="Arial" w:cs="Arial"/>
          <w:b/>
        </w:rPr>
        <w:t xml:space="preserve">Tabla # 33: </w:t>
      </w:r>
      <w:r w:rsidRPr="00FF278C">
        <w:rPr>
          <w:rFonts w:ascii="Arial" w:hAnsi="Arial" w:cs="Arial"/>
        </w:rPr>
        <w:t>Calculo de Valor Presente Préstamo 1</w:t>
      </w:r>
    </w:p>
    <w:tbl>
      <w:tblPr>
        <w:tblW w:w="5916" w:type="dxa"/>
        <w:tblInd w:w="2279" w:type="dxa"/>
        <w:tblCellMar>
          <w:left w:w="70" w:type="dxa"/>
          <w:right w:w="70" w:type="dxa"/>
        </w:tblCellMar>
        <w:tblLook w:val="04A0"/>
      </w:tblPr>
      <w:tblGrid>
        <w:gridCol w:w="1457"/>
        <w:gridCol w:w="1106"/>
        <w:gridCol w:w="1373"/>
        <w:gridCol w:w="571"/>
        <w:gridCol w:w="1409"/>
      </w:tblGrid>
      <w:tr w:rsidR="00D23931" w:rsidRPr="00C30F76" w:rsidTr="00396951">
        <w:trPr>
          <w:trHeight w:val="288"/>
        </w:trPr>
        <w:tc>
          <w:tcPr>
            <w:tcW w:w="5916" w:type="dxa"/>
            <w:gridSpan w:val="5"/>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CALCULO VALOR PRESENTE AL 31/DICIEMBRE/2009</w:t>
            </w:r>
          </w:p>
        </w:tc>
      </w:tr>
      <w:tr w:rsidR="00D23931" w:rsidRPr="00D23931" w:rsidTr="00396951">
        <w:trPr>
          <w:trHeight w:val="600"/>
        </w:trPr>
        <w:tc>
          <w:tcPr>
            <w:tcW w:w="1457" w:type="dxa"/>
            <w:tcBorders>
              <w:top w:val="nil"/>
              <w:left w:val="single" w:sz="4" w:space="0" w:color="auto"/>
              <w:bottom w:val="single" w:sz="4" w:space="0" w:color="auto"/>
              <w:right w:val="single" w:sz="4" w:space="0" w:color="auto"/>
            </w:tcBorders>
            <w:shd w:val="clear" w:color="000000" w:fill="00B050"/>
            <w:vAlign w:val="center"/>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 PAGOS PENDIENTES</w:t>
            </w:r>
          </w:p>
        </w:tc>
        <w:tc>
          <w:tcPr>
            <w:tcW w:w="1106"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FECHA</w:t>
            </w:r>
          </w:p>
        </w:tc>
        <w:tc>
          <w:tcPr>
            <w:tcW w:w="1373"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DIVIDENDOS</w:t>
            </w:r>
          </w:p>
        </w:tc>
        <w:tc>
          <w:tcPr>
            <w:tcW w:w="571"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DIAS</w:t>
            </w:r>
          </w:p>
        </w:tc>
        <w:tc>
          <w:tcPr>
            <w:tcW w:w="1409" w:type="dxa"/>
            <w:tcBorders>
              <w:top w:val="nil"/>
              <w:left w:val="nil"/>
              <w:bottom w:val="single" w:sz="4" w:space="0" w:color="auto"/>
              <w:right w:val="single" w:sz="4" w:space="0" w:color="auto"/>
            </w:tcBorders>
            <w:shd w:val="clear" w:color="000000" w:fill="00B050"/>
            <w:noWrap/>
            <w:vAlign w:val="center"/>
            <w:hideMark/>
          </w:tcPr>
          <w:p w:rsidR="00D23931" w:rsidRPr="00D23931" w:rsidRDefault="00D23931" w:rsidP="00D23931">
            <w:pPr>
              <w:spacing w:before="0"/>
              <w:jc w:val="center"/>
              <w:rPr>
                <w:rFonts w:ascii="Arial" w:hAnsi="Arial" w:cs="Arial"/>
                <w:b/>
                <w:bCs/>
                <w:color w:val="FFFFFF"/>
                <w:sz w:val="18"/>
                <w:szCs w:val="18"/>
                <w:lang w:eastAsia="es-EC"/>
              </w:rPr>
            </w:pPr>
            <w:r w:rsidRPr="00D23931">
              <w:rPr>
                <w:rFonts w:ascii="Arial" w:hAnsi="Arial" w:cs="Arial"/>
                <w:b/>
                <w:bCs/>
                <w:color w:val="FFFFFF"/>
                <w:sz w:val="18"/>
                <w:szCs w:val="18"/>
                <w:lang w:eastAsia="es-EC"/>
              </w:rPr>
              <w:t>VP</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20/01/2010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 xml:space="preserve">  </w:t>
            </w: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 xml:space="preserve"> 2.133,94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19/02/2010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 </w:t>
            </w:r>
            <w:r w:rsidR="00D23931" w:rsidRPr="00D23931">
              <w:rPr>
                <w:rFonts w:ascii="Arial" w:hAnsi="Arial" w:cs="Arial"/>
                <w:color w:val="000000"/>
                <w:sz w:val="18"/>
                <w:szCs w:val="18"/>
                <w:lang w:eastAsia="es-EC"/>
              </w:rPr>
              <w:t xml:space="preserve"> 2.132,19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3</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21/03/2010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80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0A496F">
              <w:rPr>
                <w:rFonts w:ascii="Arial" w:hAnsi="Arial" w:cs="Arial"/>
                <w:color w:val="000000"/>
                <w:sz w:val="18"/>
                <w:szCs w:val="18"/>
                <w:lang w:eastAsia="es-EC"/>
              </w:rPr>
              <w:t>$</w:t>
            </w:r>
            <w:r w:rsidRPr="00D23931">
              <w:rPr>
                <w:rFonts w:ascii="Arial" w:hAnsi="Arial" w:cs="Arial"/>
                <w:color w:val="000000"/>
                <w:sz w:val="18"/>
                <w:szCs w:val="18"/>
                <w:lang w:eastAsia="es-EC"/>
              </w:rPr>
              <w:t xml:space="preserve">  2.130,45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4</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20/04/2010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110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0A496F">
              <w:rPr>
                <w:rFonts w:ascii="Arial" w:hAnsi="Arial" w:cs="Arial"/>
                <w:color w:val="000000"/>
                <w:sz w:val="18"/>
                <w:szCs w:val="18"/>
                <w:lang w:eastAsia="es-EC"/>
              </w:rPr>
              <w:t xml:space="preserve"> $</w:t>
            </w:r>
            <w:r w:rsidRPr="00D23931">
              <w:rPr>
                <w:rFonts w:ascii="Arial" w:hAnsi="Arial" w:cs="Arial"/>
                <w:color w:val="000000"/>
                <w:sz w:val="18"/>
                <w:szCs w:val="18"/>
                <w:lang w:eastAsia="es-EC"/>
              </w:rPr>
              <w:t xml:space="preserve">  2.128,71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20/05/2010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140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0A496F">
              <w:rPr>
                <w:rFonts w:ascii="Arial" w:hAnsi="Arial" w:cs="Arial"/>
                <w:color w:val="000000"/>
                <w:sz w:val="18"/>
                <w:szCs w:val="18"/>
                <w:lang w:eastAsia="es-EC"/>
              </w:rPr>
              <w:t xml:space="preserve"> $</w:t>
            </w:r>
            <w:r w:rsidRPr="00D23931">
              <w:rPr>
                <w:rFonts w:ascii="Arial" w:hAnsi="Arial" w:cs="Arial"/>
                <w:color w:val="000000"/>
                <w:sz w:val="18"/>
                <w:szCs w:val="18"/>
                <w:lang w:eastAsia="es-EC"/>
              </w:rPr>
              <w:t xml:space="preserve">  2.126,97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6</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19/06/2010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180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  </w:t>
            </w:r>
            <w:r w:rsidR="00D23931" w:rsidRPr="00D23931">
              <w:rPr>
                <w:rFonts w:ascii="Arial" w:hAnsi="Arial" w:cs="Arial"/>
                <w:color w:val="000000"/>
                <w:sz w:val="18"/>
                <w:szCs w:val="18"/>
                <w:lang w:eastAsia="es-EC"/>
              </w:rPr>
              <w:t xml:space="preserve">2.124,66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7</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19/07/2010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210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 xml:space="preserve">  $</w:t>
            </w:r>
            <w:r w:rsidRPr="00D23931">
              <w:rPr>
                <w:rFonts w:ascii="Arial" w:hAnsi="Arial" w:cs="Arial"/>
                <w:color w:val="000000"/>
                <w:sz w:val="18"/>
                <w:szCs w:val="18"/>
                <w:lang w:eastAsia="es-EC"/>
              </w:rPr>
              <w:t xml:space="preserve">  2.122,92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8</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18/08/2010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240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 xml:space="preserve">  $</w:t>
            </w:r>
            <w:r w:rsidRPr="00D23931">
              <w:rPr>
                <w:rFonts w:ascii="Arial" w:hAnsi="Arial" w:cs="Arial"/>
                <w:color w:val="000000"/>
                <w:sz w:val="18"/>
                <w:szCs w:val="18"/>
                <w:lang w:eastAsia="es-EC"/>
              </w:rPr>
              <w:t xml:space="preserve">  2.121,19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9</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17/09/2010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270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2.119,45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10</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17/10/2010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300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2.117,72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11</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16/11/2010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330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2.115,99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12</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16/12/2010</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360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2.114,26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13</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15/01/2011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390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2.112,54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14</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14/02/2011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420</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2.110,81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15</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13/03/2011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447</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2.109,26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16</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14/04/2011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479</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2.107,42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17</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14/05/2011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509</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2.105,70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18</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13/06/2011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539</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2.103,98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19</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13/07/2011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2135,1</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569</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2.102,26 </w:t>
            </w:r>
          </w:p>
        </w:tc>
      </w:tr>
      <w:tr w:rsidR="00D23931" w:rsidRPr="00D23931" w:rsidTr="00396951">
        <w:trPr>
          <w:trHeight w:val="288"/>
        </w:trPr>
        <w:tc>
          <w:tcPr>
            <w:tcW w:w="1457" w:type="dxa"/>
            <w:tcBorders>
              <w:top w:val="nil"/>
              <w:left w:val="single" w:sz="4" w:space="0" w:color="auto"/>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20</w:t>
            </w:r>
          </w:p>
        </w:tc>
        <w:tc>
          <w:tcPr>
            <w:tcW w:w="1106"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12/08/2011</w:t>
            </w:r>
          </w:p>
        </w:tc>
        <w:tc>
          <w:tcPr>
            <w:tcW w:w="1373" w:type="dxa"/>
            <w:tcBorders>
              <w:top w:val="nil"/>
              <w:left w:val="nil"/>
              <w:bottom w:val="single" w:sz="4" w:space="0" w:color="auto"/>
              <w:right w:val="single" w:sz="4" w:space="0" w:color="auto"/>
            </w:tcBorders>
            <w:shd w:val="clear" w:color="000000" w:fill="EAF1DD"/>
            <w:noWrap/>
            <w:vAlign w:val="bottom"/>
            <w:hideMark/>
          </w:tcPr>
          <w:p w:rsidR="00D23931" w:rsidRPr="00D23931" w:rsidRDefault="000A496F" w:rsidP="00D23931">
            <w:pPr>
              <w:spacing w:before="0"/>
              <w:jc w:val="center"/>
              <w:rPr>
                <w:rFonts w:ascii="Arial" w:hAnsi="Arial" w:cs="Arial"/>
                <w:color w:val="000000"/>
                <w:sz w:val="18"/>
                <w:szCs w:val="18"/>
                <w:lang w:eastAsia="es-EC"/>
              </w:rPr>
            </w:pPr>
            <w:r>
              <w:rPr>
                <w:rFonts w:ascii="Arial" w:hAnsi="Arial" w:cs="Arial"/>
                <w:color w:val="000000"/>
                <w:sz w:val="18"/>
                <w:szCs w:val="18"/>
                <w:lang w:eastAsia="es-EC"/>
              </w:rPr>
              <w:t xml:space="preserve">$ </w:t>
            </w:r>
            <w:r w:rsidR="00D23931" w:rsidRPr="00D23931">
              <w:rPr>
                <w:rFonts w:ascii="Arial" w:hAnsi="Arial" w:cs="Arial"/>
                <w:color w:val="000000"/>
                <w:sz w:val="18"/>
                <w:szCs w:val="18"/>
                <w:lang w:eastAsia="es-EC"/>
              </w:rPr>
              <w:t>2135,24</w:t>
            </w:r>
          </w:p>
        </w:tc>
        <w:tc>
          <w:tcPr>
            <w:tcW w:w="571"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599</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color w:val="000000"/>
                <w:sz w:val="18"/>
                <w:szCs w:val="18"/>
                <w:lang w:eastAsia="es-EC"/>
              </w:rPr>
            </w:pPr>
            <w:r w:rsidRPr="00D23931">
              <w:rPr>
                <w:rFonts w:ascii="Arial" w:hAnsi="Arial" w:cs="Arial"/>
                <w:color w:val="000000"/>
                <w:sz w:val="18"/>
                <w:szCs w:val="18"/>
                <w:lang w:eastAsia="es-EC"/>
              </w:rPr>
              <w:t xml:space="preserve">       </w:t>
            </w:r>
            <w:r w:rsidR="00483DA8">
              <w:rPr>
                <w:rFonts w:ascii="Arial" w:hAnsi="Arial" w:cs="Arial"/>
                <w:color w:val="000000"/>
                <w:sz w:val="18"/>
                <w:szCs w:val="18"/>
                <w:lang w:eastAsia="es-EC"/>
              </w:rPr>
              <w:t>$</w:t>
            </w:r>
            <w:r w:rsidRPr="00D23931">
              <w:rPr>
                <w:rFonts w:ascii="Arial" w:hAnsi="Arial" w:cs="Arial"/>
                <w:color w:val="000000"/>
                <w:sz w:val="18"/>
                <w:szCs w:val="18"/>
                <w:lang w:eastAsia="es-EC"/>
              </w:rPr>
              <w:t xml:space="preserve">  2.100,68 </w:t>
            </w:r>
          </w:p>
        </w:tc>
      </w:tr>
      <w:tr w:rsidR="00D23931" w:rsidRPr="00D23931" w:rsidTr="00396951">
        <w:trPr>
          <w:trHeight w:val="288"/>
        </w:trPr>
        <w:tc>
          <w:tcPr>
            <w:tcW w:w="4507" w:type="dxa"/>
            <w:gridSpan w:val="4"/>
            <w:tcBorders>
              <w:top w:val="single" w:sz="4" w:space="0" w:color="auto"/>
              <w:left w:val="single" w:sz="4" w:space="0" w:color="auto"/>
              <w:bottom w:val="single" w:sz="4" w:space="0" w:color="auto"/>
              <w:right w:val="single" w:sz="4" w:space="0" w:color="000000"/>
            </w:tcBorders>
            <w:shd w:val="clear" w:color="000000" w:fill="EAF1DD"/>
            <w:noWrap/>
            <w:vAlign w:val="bottom"/>
            <w:hideMark/>
          </w:tcPr>
          <w:p w:rsidR="00D23931" w:rsidRPr="00D23931" w:rsidRDefault="00D23931" w:rsidP="00D23931">
            <w:pPr>
              <w:spacing w:before="0"/>
              <w:jc w:val="center"/>
              <w:rPr>
                <w:rFonts w:ascii="Arial" w:hAnsi="Arial" w:cs="Arial"/>
                <w:b/>
                <w:bCs/>
                <w:color w:val="000000"/>
                <w:sz w:val="18"/>
                <w:szCs w:val="18"/>
                <w:lang w:eastAsia="es-EC"/>
              </w:rPr>
            </w:pPr>
            <w:r w:rsidRPr="00D23931">
              <w:rPr>
                <w:rFonts w:ascii="Arial" w:hAnsi="Arial" w:cs="Arial"/>
                <w:b/>
                <w:bCs/>
                <w:color w:val="000000"/>
                <w:sz w:val="18"/>
                <w:szCs w:val="18"/>
                <w:lang w:eastAsia="es-EC"/>
              </w:rPr>
              <w:t xml:space="preserve">TOTAL IMPORTE RECUPERABLE </w:t>
            </w:r>
          </w:p>
        </w:tc>
        <w:tc>
          <w:tcPr>
            <w:tcW w:w="1409" w:type="dxa"/>
            <w:tcBorders>
              <w:top w:val="nil"/>
              <w:left w:val="nil"/>
              <w:bottom w:val="single" w:sz="4" w:space="0" w:color="auto"/>
              <w:right w:val="single" w:sz="4" w:space="0" w:color="auto"/>
            </w:tcBorders>
            <w:shd w:val="clear" w:color="000000" w:fill="EAF1DD"/>
            <w:noWrap/>
            <w:vAlign w:val="bottom"/>
            <w:hideMark/>
          </w:tcPr>
          <w:p w:rsidR="00D23931" w:rsidRPr="00D23931" w:rsidRDefault="00D23931" w:rsidP="00D23931">
            <w:pPr>
              <w:spacing w:before="0"/>
              <w:jc w:val="center"/>
              <w:rPr>
                <w:rFonts w:ascii="Arial" w:hAnsi="Arial" w:cs="Arial"/>
                <w:b/>
                <w:bCs/>
                <w:color w:val="000000"/>
                <w:sz w:val="18"/>
                <w:szCs w:val="18"/>
                <w:lang w:eastAsia="es-EC"/>
              </w:rPr>
            </w:pPr>
            <w:r w:rsidRPr="00D23931">
              <w:rPr>
                <w:rFonts w:ascii="Arial" w:hAnsi="Arial" w:cs="Arial"/>
                <w:b/>
                <w:bCs/>
                <w:color w:val="000000"/>
                <w:sz w:val="18"/>
                <w:szCs w:val="18"/>
                <w:lang w:eastAsia="es-EC"/>
              </w:rPr>
              <w:t xml:space="preserve">   </w:t>
            </w:r>
            <w:r w:rsidR="00483DA8">
              <w:rPr>
                <w:rFonts w:ascii="Arial" w:hAnsi="Arial" w:cs="Arial"/>
                <w:b/>
                <w:bCs/>
                <w:color w:val="000000"/>
                <w:sz w:val="18"/>
                <w:szCs w:val="18"/>
                <w:lang w:eastAsia="es-EC"/>
              </w:rPr>
              <w:t xml:space="preserve"> </w:t>
            </w:r>
            <w:r w:rsidRPr="00D23931">
              <w:rPr>
                <w:rFonts w:ascii="Arial" w:hAnsi="Arial" w:cs="Arial"/>
                <w:b/>
                <w:bCs/>
                <w:color w:val="000000"/>
                <w:sz w:val="18"/>
                <w:szCs w:val="18"/>
                <w:lang w:eastAsia="es-EC"/>
              </w:rPr>
              <w:t xml:space="preserve"> </w:t>
            </w:r>
            <w:r w:rsidR="00483DA8">
              <w:rPr>
                <w:rFonts w:ascii="Arial" w:hAnsi="Arial" w:cs="Arial"/>
                <w:b/>
                <w:bCs/>
                <w:color w:val="000000"/>
                <w:sz w:val="18"/>
                <w:szCs w:val="18"/>
                <w:lang w:eastAsia="es-EC"/>
              </w:rPr>
              <w:t xml:space="preserve">$ </w:t>
            </w:r>
            <w:r w:rsidRPr="00D23931">
              <w:rPr>
                <w:rFonts w:ascii="Arial" w:hAnsi="Arial" w:cs="Arial"/>
                <w:b/>
                <w:bCs/>
                <w:color w:val="000000"/>
                <w:sz w:val="18"/>
                <w:szCs w:val="18"/>
                <w:lang w:eastAsia="es-EC"/>
              </w:rPr>
              <w:t xml:space="preserve"> 42.341,10 </w:t>
            </w:r>
          </w:p>
        </w:tc>
      </w:tr>
    </w:tbl>
    <w:p w:rsidR="008C566B" w:rsidRDefault="0077361D" w:rsidP="00396951">
      <w:pPr>
        <w:spacing w:before="360" w:line="360" w:lineRule="auto"/>
        <w:jc w:val="center"/>
        <w:rPr>
          <w:rFonts w:ascii="Arial" w:hAnsi="Arial" w:cs="Arial"/>
          <w:b/>
        </w:rPr>
      </w:pPr>
      <w:r>
        <w:rPr>
          <w:rFonts w:ascii="Arial" w:hAnsi="Arial" w:cs="Arial"/>
          <w:b/>
        </w:rPr>
        <w:t xml:space="preserve">      </w:t>
      </w:r>
      <w:r w:rsidR="00396951">
        <w:rPr>
          <w:rFonts w:ascii="Arial" w:hAnsi="Arial" w:cs="Arial"/>
          <w:b/>
        </w:rPr>
        <w:t xml:space="preserve">                   </w:t>
      </w:r>
      <w:r>
        <w:rPr>
          <w:rFonts w:ascii="Arial" w:hAnsi="Arial" w:cs="Arial"/>
          <w:b/>
        </w:rPr>
        <w:t xml:space="preserve"> </w:t>
      </w:r>
    </w:p>
    <w:p w:rsidR="004C72A9" w:rsidRDefault="003668FD" w:rsidP="004A497F">
      <w:pPr>
        <w:spacing w:line="360" w:lineRule="auto"/>
        <w:ind w:left="1843"/>
        <w:rPr>
          <w:rFonts w:ascii="Arial" w:hAnsi="Arial" w:cs="Arial"/>
          <w:b/>
        </w:rPr>
      </w:pPr>
      <w:r>
        <w:rPr>
          <w:rFonts w:ascii="Arial" w:hAnsi="Arial" w:cs="Arial"/>
          <w:b/>
        </w:rPr>
        <w:t>Se realizó</w:t>
      </w:r>
      <w:r w:rsidR="003A3576">
        <w:rPr>
          <w:rFonts w:ascii="Arial" w:hAnsi="Arial" w:cs="Arial"/>
          <w:b/>
        </w:rPr>
        <w:t xml:space="preserve"> la prueba</w:t>
      </w:r>
      <w:r w:rsidR="008A4B7F">
        <w:rPr>
          <w:rFonts w:ascii="Arial" w:hAnsi="Arial" w:cs="Arial"/>
          <w:b/>
        </w:rPr>
        <w:t xml:space="preserve"> de deterioro</w:t>
      </w:r>
      <w:r w:rsidR="003A3576">
        <w:rPr>
          <w:rFonts w:ascii="Arial" w:hAnsi="Arial" w:cs="Arial"/>
          <w:b/>
        </w:rPr>
        <w:t>:</w:t>
      </w:r>
    </w:p>
    <w:p w:rsidR="00CD5626" w:rsidRPr="004C72A9" w:rsidRDefault="009D0DC9" w:rsidP="00CD5626">
      <w:pPr>
        <w:spacing w:before="0" w:line="360" w:lineRule="auto"/>
        <w:rPr>
          <w:rFonts w:ascii="Arial" w:hAnsi="Arial" w:cs="Arial"/>
          <w:b/>
        </w:rPr>
      </w:pPr>
      <w:r w:rsidRPr="009D0DC9">
        <w:rPr>
          <w:rFonts w:ascii="Arial" w:hAnsi="Arial" w:cs="Arial"/>
          <w:noProof/>
        </w:rPr>
        <w:pict>
          <v:shape id="_x0000_s1173" type="#_x0000_t202" style="position:absolute;left:0;text-align:left;margin-left:94.35pt;margin-top:12.8pt;width:330pt;height:49pt;z-index:251691008;mso-width-relative:margin;mso-height-relative:margin">
            <v:textbox style="mso-next-textbox:#_x0000_s1173">
              <w:txbxContent>
                <w:tbl>
                  <w:tblPr>
                    <w:tblW w:w="8397" w:type="dxa"/>
                    <w:tblInd w:w="70" w:type="dxa"/>
                    <w:tblCellMar>
                      <w:left w:w="70" w:type="dxa"/>
                      <w:right w:w="70" w:type="dxa"/>
                    </w:tblCellMar>
                    <w:tblLook w:val="04A0"/>
                  </w:tblPr>
                  <w:tblGrid>
                    <w:gridCol w:w="2799"/>
                    <w:gridCol w:w="2799"/>
                    <w:gridCol w:w="2799"/>
                  </w:tblGrid>
                  <w:tr w:rsidR="005C6A23" w:rsidRPr="00C30F76" w:rsidTr="00586D4B">
                    <w:trPr>
                      <w:trHeight w:val="264"/>
                    </w:trPr>
                    <w:tc>
                      <w:tcPr>
                        <w:tcW w:w="8397" w:type="dxa"/>
                        <w:gridSpan w:val="3"/>
                        <w:tcBorders>
                          <w:top w:val="nil"/>
                          <w:left w:val="nil"/>
                          <w:bottom w:val="nil"/>
                          <w:right w:val="nil"/>
                        </w:tcBorders>
                        <w:shd w:val="clear" w:color="auto" w:fill="auto"/>
                        <w:noWrap/>
                        <w:vAlign w:val="bottom"/>
                        <w:hideMark/>
                      </w:tcPr>
                      <w:p w:rsidR="005C6A23" w:rsidRDefault="005C6A23" w:rsidP="00586D4B">
                        <w:pPr>
                          <w:spacing w:before="0"/>
                          <w:jc w:val="left"/>
                          <w:rPr>
                            <w:rFonts w:ascii="Arial" w:hAnsi="Arial" w:cs="Arial"/>
                            <w:sz w:val="18"/>
                            <w:szCs w:val="18"/>
                            <w:lang w:eastAsia="es-EC"/>
                          </w:rPr>
                        </w:pPr>
                        <w:r>
                          <w:rPr>
                            <w:rFonts w:ascii="Arial" w:hAnsi="Arial" w:cs="Arial"/>
                            <w:b/>
                            <w:sz w:val="18"/>
                            <w:szCs w:val="18"/>
                            <w:lang w:eastAsia="es-EC"/>
                          </w:rPr>
                          <w:t xml:space="preserve">DETERIORO = </w:t>
                        </w:r>
                        <w:r w:rsidRPr="00586D4B">
                          <w:rPr>
                            <w:rFonts w:ascii="Arial" w:hAnsi="Arial" w:cs="Arial"/>
                            <w:sz w:val="18"/>
                            <w:szCs w:val="18"/>
                            <w:lang w:eastAsia="es-EC"/>
                          </w:rPr>
                          <w:t xml:space="preserve">IMPORTE RECUPERABLE   </w:t>
                        </w:r>
                        <w:r w:rsidRPr="00586D4B">
                          <w:rPr>
                            <w:rFonts w:ascii="Arial" w:hAnsi="Arial" w:cs="Arial"/>
                            <w:b/>
                            <w:sz w:val="18"/>
                            <w:szCs w:val="18"/>
                            <w:lang w:eastAsia="es-EC"/>
                          </w:rPr>
                          <w:t xml:space="preserve">&gt; </w:t>
                        </w:r>
                        <w:r w:rsidRPr="00586D4B">
                          <w:rPr>
                            <w:rFonts w:ascii="Arial" w:hAnsi="Arial" w:cs="Arial"/>
                            <w:sz w:val="18"/>
                            <w:szCs w:val="18"/>
                            <w:lang w:eastAsia="es-EC"/>
                          </w:rPr>
                          <w:t>VALOR EN LIBROS</w:t>
                        </w:r>
                        <w:r w:rsidRPr="00586D4B">
                          <w:rPr>
                            <w:rFonts w:ascii="Arial" w:hAnsi="Arial" w:cs="Arial"/>
                            <w:b/>
                            <w:sz w:val="18"/>
                            <w:szCs w:val="18"/>
                            <w:lang w:eastAsia="es-EC"/>
                          </w:rPr>
                          <w:t xml:space="preserve"> ==&gt;</w:t>
                        </w:r>
                        <w:r w:rsidRPr="00586D4B">
                          <w:rPr>
                            <w:rFonts w:ascii="Arial" w:hAnsi="Arial" w:cs="Arial"/>
                            <w:sz w:val="18"/>
                            <w:szCs w:val="18"/>
                            <w:lang w:eastAsia="es-EC"/>
                          </w:rPr>
                          <w:t xml:space="preserve"> </w:t>
                        </w:r>
                        <w:r w:rsidRPr="00254F80">
                          <w:rPr>
                            <w:rFonts w:ascii="Arial" w:hAnsi="Arial" w:cs="Arial"/>
                            <w:b/>
                            <w:color w:val="FF0000"/>
                            <w:sz w:val="18"/>
                            <w:szCs w:val="18"/>
                            <w:lang w:eastAsia="es-EC"/>
                          </w:rPr>
                          <w:t>NO</w:t>
                        </w:r>
                      </w:p>
                      <w:p w:rsidR="005C6A23" w:rsidRDefault="005C6A23" w:rsidP="00586D4B">
                        <w:pPr>
                          <w:spacing w:before="0"/>
                          <w:jc w:val="left"/>
                          <w:rPr>
                            <w:rFonts w:ascii="Arial" w:hAnsi="Arial" w:cs="Arial"/>
                            <w:sz w:val="18"/>
                            <w:szCs w:val="18"/>
                            <w:lang w:eastAsia="es-EC"/>
                          </w:rPr>
                        </w:pPr>
                      </w:p>
                      <w:p w:rsidR="005C6A23" w:rsidRPr="00586D4B" w:rsidRDefault="005C6A23" w:rsidP="00586D4B">
                        <w:pPr>
                          <w:spacing w:before="0"/>
                          <w:jc w:val="left"/>
                          <w:rPr>
                            <w:rFonts w:ascii="Arial" w:hAnsi="Arial" w:cs="Arial"/>
                            <w:sz w:val="18"/>
                            <w:szCs w:val="18"/>
                            <w:lang w:eastAsia="es-EC"/>
                          </w:rPr>
                        </w:pPr>
                        <w:r w:rsidRPr="00586D4B">
                          <w:rPr>
                            <w:rFonts w:ascii="Arial" w:hAnsi="Arial" w:cs="Arial"/>
                            <w:b/>
                            <w:color w:val="FF0000"/>
                            <w:sz w:val="18"/>
                            <w:szCs w:val="18"/>
                            <w:lang w:eastAsia="es-EC"/>
                          </w:rPr>
                          <w:t>HAY DETERIORO</w:t>
                        </w:r>
                      </w:p>
                    </w:tc>
                  </w:tr>
                  <w:tr w:rsidR="005C6A23" w:rsidRPr="00C30F76" w:rsidTr="00586D4B">
                    <w:trPr>
                      <w:trHeight w:val="264"/>
                    </w:trPr>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r>
                </w:tbl>
                <w:p w:rsidR="005C6A23" w:rsidRDefault="005C6A23">
                  <w:pPr>
                    <w:rPr>
                      <w:lang w:val="es-ES"/>
                    </w:rPr>
                  </w:pPr>
                </w:p>
              </w:txbxContent>
            </v:textbox>
          </v:shape>
        </w:pict>
      </w:r>
    </w:p>
    <w:p w:rsidR="00AE39F5" w:rsidRDefault="00AE39F5" w:rsidP="00427AC3">
      <w:pPr>
        <w:spacing w:line="360" w:lineRule="auto"/>
        <w:rPr>
          <w:rFonts w:ascii="Arial" w:hAnsi="Arial" w:cs="Arial"/>
        </w:rPr>
      </w:pPr>
    </w:p>
    <w:p w:rsidR="0077361D" w:rsidRDefault="009D0DC9" w:rsidP="00427AC3">
      <w:pPr>
        <w:spacing w:line="360" w:lineRule="auto"/>
        <w:rPr>
          <w:rFonts w:ascii="Arial" w:hAnsi="Arial" w:cs="Arial"/>
          <w:b/>
          <w:sz w:val="18"/>
          <w:szCs w:val="18"/>
          <w:lang w:eastAsia="es-EC"/>
        </w:rPr>
      </w:pPr>
      <w:r>
        <w:rPr>
          <w:rFonts w:ascii="Arial" w:hAnsi="Arial" w:cs="Arial"/>
          <w:b/>
          <w:noProof/>
          <w:sz w:val="18"/>
          <w:szCs w:val="18"/>
          <w:lang w:val="es-ES" w:eastAsia="es-EC"/>
        </w:rPr>
        <w:pict>
          <v:shape id="_x0000_s1186" type="#_x0000_t202" style="position:absolute;left:0;text-align:left;margin-left:94.35pt;margin-top:18.75pt;width:330pt;height:48.65pt;z-index:251699200;mso-width-relative:margin;mso-height-relative:margin">
            <v:textbox>
              <w:txbxContent>
                <w:p w:rsidR="005C6A23" w:rsidRPr="00E023D4" w:rsidRDefault="005C6A23" w:rsidP="003668FD">
                  <w:pPr>
                    <w:spacing w:line="360" w:lineRule="auto"/>
                    <w:rPr>
                      <w:rFonts w:ascii="Arial" w:hAnsi="Arial" w:cs="Arial"/>
                    </w:rPr>
                  </w:pPr>
                  <w:r w:rsidRPr="00586D4B">
                    <w:rPr>
                      <w:rFonts w:ascii="Arial" w:hAnsi="Arial" w:cs="Arial"/>
                      <w:b/>
                      <w:sz w:val="18"/>
                      <w:szCs w:val="18"/>
                      <w:lang w:eastAsia="es-EC"/>
                    </w:rPr>
                    <w:t>DETERIORO</w:t>
                  </w:r>
                  <w:r>
                    <w:rPr>
                      <w:rFonts w:ascii="Arial" w:hAnsi="Arial" w:cs="Arial"/>
                    </w:rPr>
                    <w:t xml:space="preserve"> =  $ </w:t>
                  </w:r>
                  <w:r w:rsidRPr="00586D4B">
                    <w:rPr>
                      <w:rFonts w:ascii="Arial" w:hAnsi="Arial" w:cs="Arial"/>
                      <w:bCs/>
                      <w:color w:val="000000"/>
                      <w:sz w:val="20"/>
                      <w:szCs w:val="20"/>
                      <w:lang w:eastAsia="es-EC"/>
                    </w:rPr>
                    <w:t>42.341,10</w:t>
                  </w:r>
                  <w:r>
                    <w:rPr>
                      <w:rFonts w:ascii="Arial" w:hAnsi="Arial" w:cs="Arial"/>
                      <w:b/>
                      <w:bCs/>
                      <w:color w:val="000000"/>
                      <w:sz w:val="18"/>
                      <w:szCs w:val="18"/>
                      <w:lang w:eastAsia="es-EC"/>
                    </w:rPr>
                    <w:t xml:space="preserve">     </w:t>
                  </w:r>
                  <w:r w:rsidRPr="00586D4B">
                    <w:rPr>
                      <w:rFonts w:ascii="Arial" w:hAnsi="Arial" w:cs="Arial"/>
                      <w:b/>
                      <w:sz w:val="18"/>
                      <w:szCs w:val="18"/>
                      <w:lang w:eastAsia="es-EC"/>
                    </w:rPr>
                    <w:t>&gt;</w:t>
                  </w:r>
                  <w:r>
                    <w:rPr>
                      <w:rFonts w:ascii="Arial" w:hAnsi="Arial" w:cs="Arial"/>
                      <w:b/>
                      <w:sz w:val="18"/>
                      <w:szCs w:val="18"/>
                      <w:lang w:eastAsia="es-EC"/>
                    </w:rPr>
                    <w:t xml:space="preserve">   $  </w:t>
                  </w:r>
                  <w:r w:rsidRPr="00586D4B">
                    <w:rPr>
                      <w:rFonts w:ascii="Arial" w:hAnsi="Arial" w:cs="Arial"/>
                      <w:color w:val="000000"/>
                      <w:sz w:val="20"/>
                      <w:szCs w:val="20"/>
                      <w:lang w:eastAsia="es-EC"/>
                    </w:rPr>
                    <w:t>38.779,24</w:t>
                  </w:r>
                  <w:r>
                    <w:rPr>
                      <w:rFonts w:ascii="Arial" w:hAnsi="Arial" w:cs="Arial"/>
                      <w:color w:val="000000"/>
                      <w:lang w:eastAsia="es-EC"/>
                    </w:rPr>
                    <w:t xml:space="preserve">   </w:t>
                  </w:r>
                  <w:r w:rsidRPr="00586D4B">
                    <w:rPr>
                      <w:rFonts w:ascii="Arial" w:hAnsi="Arial" w:cs="Arial"/>
                      <w:b/>
                      <w:sz w:val="18"/>
                      <w:szCs w:val="18"/>
                      <w:lang w:eastAsia="es-EC"/>
                    </w:rPr>
                    <w:t>==&gt;</w:t>
                  </w:r>
                  <w:r>
                    <w:rPr>
                      <w:rFonts w:ascii="Arial" w:hAnsi="Arial" w:cs="Arial"/>
                      <w:b/>
                      <w:sz w:val="18"/>
                      <w:szCs w:val="18"/>
                      <w:lang w:eastAsia="es-EC"/>
                    </w:rPr>
                    <w:t xml:space="preserve">  </w:t>
                  </w:r>
                  <w:r w:rsidRPr="00586D4B">
                    <w:rPr>
                      <w:rFonts w:ascii="Arial" w:hAnsi="Arial" w:cs="Arial"/>
                      <w:b/>
                      <w:color w:val="FF0000"/>
                      <w:sz w:val="18"/>
                      <w:szCs w:val="18"/>
                      <w:lang w:eastAsia="es-EC"/>
                    </w:rPr>
                    <w:t>NO HAY DETERIORO</w:t>
                  </w:r>
                </w:p>
                <w:p w:rsidR="005C6A23" w:rsidRDefault="005C6A23">
                  <w:pPr>
                    <w:rPr>
                      <w:lang w:val="es-ES"/>
                    </w:rPr>
                  </w:pPr>
                </w:p>
              </w:txbxContent>
            </v:textbox>
          </v:shape>
        </w:pict>
      </w:r>
    </w:p>
    <w:p w:rsidR="00AE39F5" w:rsidRPr="00407F2E" w:rsidRDefault="0077361D" w:rsidP="00427AC3">
      <w:pPr>
        <w:spacing w:line="360" w:lineRule="auto"/>
        <w:rPr>
          <w:rFonts w:ascii="Arial" w:hAnsi="Arial" w:cs="Arial"/>
          <w:b/>
          <w:sz w:val="18"/>
          <w:szCs w:val="18"/>
          <w:lang w:eastAsia="es-EC"/>
        </w:rPr>
      </w:pPr>
      <w:r>
        <w:rPr>
          <w:rFonts w:ascii="Arial" w:hAnsi="Arial" w:cs="Arial"/>
          <w:b/>
          <w:sz w:val="18"/>
          <w:szCs w:val="18"/>
          <w:lang w:eastAsia="es-EC"/>
        </w:rPr>
        <w:t xml:space="preserve">                            </w:t>
      </w:r>
      <w:r w:rsidR="00396951">
        <w:rPr>
          <w:rFonts w:ascii="Arial" w:hAnsi="Arial" w:cs="Arial"/>
          <w:b/>
          <w:sz w:val="18"/>
          <w:szCs w:val="18"/>
          <w:lang w:eastAsia="es-EC"/>
        </w:rPr>
        <w:t xml:space="preserve">      </w:t>
      </w:r>
      <w:r w:rsidR="002B1182">
        <w:rPr>
          <w:rFonts w:ascii="Arial" w:hAnsi="Arial" w:cs="Arial"/>
          <w:b/>
          <w:sz w:val="18"/>
          <w:szCs w:val="18"/>
          <w:lang w:eastAsia="es-EC"/>
        </w:rPr>
        <w:t xml:space="preserve">    </w:t>
      </w:r>
    </w:p>
    <w:p w:rsidR="008C566B" w:rsidRDefault="00B471AA" w:rsidP="00727A04">
      <w:pPr>
        <w:tabs>
          <w:tab w:val="left" w:pos="5913"/>
        </w:tabs>
        <w:spacing w:after="360" w:line="480" w:lineRule="auto"/>
        <w:ind w:left="1843"/>
        <w:rPr>
          <w:rFonts w:ascii="Arial" w:hAnsi="Arial" w:cs="Arial"/>
        </w:rPr>
      </w:pPr>
      <w:r>
        <w:rPr>
          <w:rFonts w:ascii="Arial" w:hAnsi="Arial" w:cs="Arial"/>
        </w:rPr>
        <w:t xml:space="preserve">No existe deterioro esto quiere decir que no </w:t>
      </w:r>
      <w:r w:rsidR="00C71A03">
        <w:rPr>
          <w:rFonts w:ascii="Arial" w:hAnsi="Arial" w:cs="Arial"/>
        </w:rPr>
        <w:t>hay</w:t>
      </w:r>
      <w:r>
        <w:rPr>
          <w:rFonts w:ascii="Arial" w:hAnsi="Arial" w:cs="Arial"/>
        </w:rPr>
        <w:t xml:space="preserve"> perdida </w:t>
      </w:r>
      <w:r w:rsidR="00C71A03">
        <w:rPr>
          <w:rFonts w:ascii="Arial" w:hAnsi="Arial" w:cs="Arial"/>
        </w:rPr>
        <w:t>por lo tanto no afecta a los resultados.</w:t>
      </w:r>
    </w:p>
    <w:tbl>
      <w:tblPr>
        <w:tblW w:w="3752" w:type="dxa"/>
        <w:tblInd w:w="3491" w:type="dxa"/>
        <w:tblCellMar>
          <w:left w:w="70" w:type="dxa"/>
          <w:right w:w="70" w:type="dxa"/>
        </w:tblCellMar>
        <w:tblLook w:val="04A0"/>
      </w:tblPr>
      <w:tblGrid>
        <w:gridCol w:w="1248"/>
        <w:gridCol w:w="1248"/>
        <w:gridCol w:w="1342"/>
      </w:tblGrid>
      <w:tr w:rsidR="008C566B" w:rsidRPr="00C8528F" w:rsidTr="00727A04">
        <w:trPr>
          <w:trHeight w:val="288"/>
        </w:trPr>
        <w:tc>
          <w:tcPr>
            <w:tcW w:w="2496" w:type="dxa"/>
            <w:gridSpan w:val="2"/>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Arial" w:hAnsi="Arial" w:cs="Arial"/>
                <w:b/>
                <w:bCs/>
                <w:color w:val="000000"/>
                <w:u w:val="single"/>
                <w:lang w:eastAsia="es-EC"/>
              </w:rPr>
            </w:pPr>
            <w:r w:rsidRPr="00C8528F">
              <w:rPr>
                <w:rFonts w:ascii="Arial" w:hAnsi="Arial" w:cs="Arial"/>
                <w:b/>
                <w:bCs/>
                <w:color w:val="000000"/>
                <w:u w:val="single"/>
                <w:lang w:eastAsia="es-EC"/>
              </w:rPr>
              <w:t>Costo Amortizado</w:t>
            </w:r>
          </w:p>
        </w:tc>
        <w:tc>
          <w:tcPr>
            <w:tcW w:w="1256" w:type="dxa"/>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Calibri" w:hAnsi="Calibri" w:cs="Calibri"/>
                <w:color w:val="000000"/>
                <w:lang w:eastAsia="es-EC"/>
              </w:rPr>
            </w:pPr>
          </w:p>
        </w:tc>
      </w:tr>
      <w:tr w:rsidR="008C566B" w:rsidRPr="00C8528F" w:rsidTr="00727A04">
        <w:trPr>
          <w:trHeight w:val="288"/>
        </w:trPr>
        <w:tc>
          <w:tcPr>
            <w:tcW w:w="2496" w:type="dxa"/>
            <w:gridSpan w:val="2"/>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Arial" w:hAnsi="Arial" w:cs="Arial"/>
                <w:color w:val="000000"/>
                <w:lang w:eastAsia="es-EC"/>
              </w:rPr>
            </w:pPr>
            <w:r w:rsidRPr="00C8528F">
              <w:rPr>
                <w:rFonts w:ascii="Arial" w:hAnsi="Arial" w:cs="Arial"/>
                <w:color w:val="000000"/>
                <w:lang w:eastAsia="es-EC"/>
              </w:rPr>
              <w:t>Principal</w:t>
            </w:r>
          </w:p>
        </w:tc>
        <w:tc>
          <w:tcPr>
            <w:tcW w:w="1256" w:type="dxa"/>
            <w:tcBorders>
              <w:top w:val="nil"/>
              <w:left w:val="nil"/>
              <w:bottom w:val="nil"/>
              <w:right w:val="nil"/>
            </w:tcBorders>
            <w:shd w:val="clear" w:color="auto" w:fill="auto"/>
            <w:noWrap/>
            <w:vAlign w:val="bottom"/>
            <w:hideMark/>
          </w:tcPr>
          <w:p w:rsidR="008C566B" w:rsidRPr="00C8528F" w:rsidRDefault="00AC5E5A" w:rsidP="00932480">
            <w:pPr>
              <w:spacing w:before="0"/>
              <w:jc w:val="center"/>
              <w:rPr>
                <w:rFonts w:ascii="Arial" w:hAnsi="Arial" w:cs="Arial"/>
                <w:color w:val="000000"/>
                <w:lang w:eastAsia="es-EC"/>
              </w:rPr>
            </w:pPr>
            <w:r>
              <w:rPr>
                <w:rFonts w:ascii="Arial" w:hAnsi="Arial" w:cs="Arial"/>
                <w:color w:val="000000"/>
                <w:lang w:eastAsia="es-EC"/>
              </w:rPr>
              <w:t>$</w:t>
            </w:r>
            <w:r w:rsidR="008C566B" w:rsidRPr="00C8528F">
              <w:rPr>
                <w:rFonts w:ascii="Arial" w:hAnsi="Arial" w:cs="Arial"/>
                <w:color w:val="000000"/>
                <w:lang w:eastAsia="es-EC"/>
              </w:rPr>
              <w:t>54.007,55</w:t>
            </w:r>
          </w:p>
        </w:tc>
      </w:tr>
      <w:tr w:rsidR="008C566B" w:rsidRPr="00C8528F" w:rsidTr="00727A04">
        <w:trPr>
          <w:trHeight w:val="288"/>
        </w:trPr>
        <w:tc>
          <w:tcPr>
            <w:tcW w:w="2496" w:type="dxa"/>
            <w:gridSpan w:val="2"/>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Arial" w:hAnsi="Arial" w:cs="Arial"/>
                <w:color w:val="000000"/>
                <w:lang w:eastAsia="es-EC"/>
              </w:rPr>
            </w:pPr>
            <w:r w:rsidRPr="00C8528F">
              <w:rPr>
                <w:rFonts w:ascii="Arial" w:hAnsi="Arial" w:cs="Arial"/>
                <w:color w:val="000000"/>
                <w:lang w:eastAsia="es-EC"/>
              </w:rPr>
              <w:t>Amortización</w:t>
            </w:r>
          </w:p>
        </w:tc>
        <w:tc>
          <w:tcPr>
            <w:tcW w:w="1256" w:type="dxa"/>
            <w:tcBorders>
              <w:top w:val="nil"/>
              <w:left w:val="nil"/>
              <w:bottom w:val="nil"/>
              <w:right w:val="nil"/>
            </w:tcBorders>
            <w:shd w:val="clear" w:color="auto" w:fill="auto"/>
            <w:noWrap/>
            <w:vAlign w:val="bottom"/>
            <w:hideMark/>
          </w:tcPr>
          <w:p w:rsidR="008C566B" w:rsidRPr="00C8528F" w:rsidRDefault="00AC5E5A" w:rsidP="00932480">
            <w:pPr>
              <w:spacing w:before="0"/>
              <w:jc w:val="center"/>
              <w:rPr>
                <w:rFonts w:ascii="Arial" w:hAnsi="Arial" w:cs="Arial"/>
                <w:color w:val="000000"/>
                <w:lang w:eastAsia="es-EC"/>
              </w:rPr>
            </w:pPr>
            <w:r>
              <w:rPr>
                <w:rFonts w:ascii="Arial" w:hAnsi="Arial" w:cs="Arial"/>
                <w:color w:val="000000"/>
                <w:lang w:eastAsia="es-EC"/>
              </w:rPr>
              <w:t>$</w:t>
            </w:r>
            <w:r w:rsidR="008C566B" w:rsidRPr="00C8528F">
              <w:rPr>
                <w:rFonts w:ascii="Arial" w:hAnsi="Arial" w:cs="Arial"/>
                <w:color w:val="000000"/>
                <w:lang w:eastAsia="es-EC"/>
              </w:rPr>
              <w:t>15.228,31</w:t>
            </w:r>
          </w:p>
        </w:tc>
      </w:tr>
      <w:tr w:rsidR="008C566B" w:rsidRPr="00C8528F" w:rsidTr="00727A04">
        <w:trPr>
          <w:trHeight w:val="288"/>
        </w:trPr>
        <w:tc>
          <w:tcPr>
            <w:tcW w:w="2496" w:type="dxa"/>
            <w:gridSpan w:val="2"/>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Arial" w:hAnsi="Arial" w:cs="Arial"/>
                <w:color w:val="000000"/>
                <w:lang w:eastAsia="es-EC"/>
              </w:rPr>
            </w:pPr>
            <w:r w:rsidRPr="00C8528F">
              <w:rPr>
                <w:rFonts w:ascii="Arial" w:hAnsi="Arial" w:cs="Arial"/>
                <w:color w:val="000000"/>
                <w:lang w:eastAsia="es-EC"/>
              </w:rPr>
              <w:t>Primas y Descuentos</w:t>
            </w:r>
          </w:p>
        </w:tc>
        <w:tc>
          <w:tcPr>
            <w:tcW w:w="1256" w:type="dxa"/>
            <w:tcBorders>
              <w:top w:val="nil"/>
              <w:left w:val="nil"/>
              <w:bottom w:val="nil"/>
              <w:right w:val="nil"/>
            </w:tcBorders>
            <w:shd w:val="clear" w:color="auto" w:fill="auto"/>
            <w:noWrap/>
            <w:vAlign w:val="bottom"/>
            <w:hideMark/>
          </w:tcPr>
          <w:p w:rsidR="008C566B" w:rsidRPr="00C8528F" w:rsidRDefault="008C566B" w:rsidP="00932480">
            <w:pPr>
              <w:spacing w:before="0"/>
              <w:jc w:val="center"/>
              <w:rPr>
                <w:rFonts w:ascii="Calibri" w:hAnsi="Calibri" w:cs="Calibri"/>
                <w:color w:val="000000"/>
                <w:lang w:eastAsia="es-EC"/>
              </w:rPr>
            </w:pPr>
            <w:r w:rsidRPr="00C8528F">
              <w:rPr>
                <w:rFonts w:ascii="Calibri" w:hAnsi="Calibri" w:cs="Calibri"/>
                <w:color w:val="000000"/>
                <w:lang w:eastAsia="es-EC"/>
              </w:rPr>
              <w:t>-</w:t>
            </w:r>
          </w:p>
        </w:tc>
      </w:tr>
      <w:tr w:rsidR="008C566B" w:rsidRPr="00C8528F" w:rsidTr="00727A04">
        <w:trPr>
          <w:trHeight w:val="288"/>
        </w:trPr>
        <w:tc>
          <w:tcPr>
            <w:tcW w:w="2496" w:type="dxa"/>
            <w:gridSpan w:val="2"/>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Arial" w:hAnsi="Arial" w:cs="Arial"/>
                <w:color w:val="000000"/>
                <w:lang w:eastAsia="es-EC"/>
              </w:rPr>
            </w:pPr>
            <w:r w:rsidRPr="00C8528F">
              <w:rPr>
                <w:rFonts w:ascii="Arial" w:hAnsi="Arial" w:cs="Arial"/>
                <w:color w:val="000000"/>
                <w:lang w:eastAsia="es-EC"/>
              </w:rPr>
              <w:t>(+/-) Deterioro</w:t>
            </w:r>
          </w:p>
        </w:tc>
        <w:tc>
          <w:tcPr>
            <w:tcW w:w="1256" w:type="dxa"/>
            <w:tcBorders>
              <w:top w:val="nil"/>
              <w:left w:val="nil"/>
              <w:bottom w:val="nil"/>
              <w:right w:val="nil"/>
            </w:tcBorders>
            <w:shd w:val="clear" w:color="auto" w:fill="auto"/>
            <w:noWrap/>
            <w:vAlign w:val="bottom"/>
            <w:hideMark/>
          </w:tcPr>
          <w:p w:rsidR="008C566B" w:rsidRPr="00C8528F" w:rsidRDefault="008C566B" w:rsidP="00932480">
            <w:pPr>
              <w:spacing w:before="0"/>
              <w:jc w:val="center"/>
              <w:rPr>
                <w:rFonts w:ascii="Calibri" w:hAnsi="Calibri" w:cs="Calibri"/>
                <w:color w:val="000000"/>
                <w:lang w:eastAsia="es-EC"/>
              </w:rPr>
            </w:pPr>
            <w:r w:rsidRPr="00C8528F">
              <w:rPr>
                <w:rFonts w:ascii="Calibri" w:hAnsi="Calibri" w:cs="Calibri"/>
                <w:color w:val="000000"/>
                <w:lang w:eastAsia="es-EC"/>
              </w:rPr>
              <w:t>-</w:t>
            </w:r>
          </w:p>
        </w:tc>
      </w:tr>
      <w:tr w:rsidR="008C566B" w:rsidRPr="00C8528F" w:rsidTr="00727A04">
        <w:trPr>
          <w:trHeight w:val="288"/>
        </w:trPr>
        <w:tc>
          <w:tcPr>
            <w:tcW w:w="1248" w:type="dxa"/>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Calibri" w:hAnsi="Calibri" w:cs="Calibri"/>
                <w:color w:val="000000"/>
                <w:lang w:eastAsia="es-EC"/>
              </w:rPr>
            </w:pPr>
          </w:p>
        </w:tc>
        <w:tc>
          <w:tcPr>
            <w:tcW w:w="1248" w:type="dxa"/>
            <w:tcBorders>
              <w:top w:val="nil"/>
              <w:left w:val="nil"/>
              <w:bottom w:val="nil"/>
              <w:right w:val="nil"/>
            </w:tcBorders>
            <w:shd w:val="clear" w:color="auto" w:fill="auto"/>
            <w:noWrap/>
            <w:vAlign w:val="bottom"/>
            <w:hideMark/>
          </w:tcPr>
          <w:p w:rsidR="008C566B" w:rsidRPr="00C8528F" w:rsidRDefault="008C566B" w:rsidP="00932480">
            <w:pPr>
              <w:spacing w:before="0"/>
              <w:jc w:val="left"/>
              <w:rPr>
                <w:rFonts w:ascii="Calibri" w:hAnsi="Calibri" w:cs="Calibri"/>
                <w:color w:val="000000"/>
                <w:lang w:eastAsia="es-EC"/>
              </w:rPr>
            </w:pPr>
          </w:p>
        </w:tc>
        <w:tc>
          <w:tcPr>
            <w:tcW w:w="1256" w:type="dxa"/>
            <w:tcBorders>
              <w:top w:val="single" w:sz="4" w:space="0" w:color="auto"/>
              <w:left w:val="nil"/>
              <w:bottom w:val="nil"/>
              <w:right w:val="nil"/>
            </w:tcBorders>
            <w:shd w:val="clear" w:color="auto" w:fill="auto"/>
            <w:noWrap/>
            <w:vAlign w:val="bottom"/>
            <w:hideMark/>
          </w:tcPr>
          <w:p w:rsidR="008C566B" w:rsidRPr="00C8528F" w:rsidRDefault="00AC5E5A" w:rsidP="00932480">
            <w:pPr>
              <w:spacing w:before="0"/>
              <w:jc w:val="center"/>
              <w:rPr>
                <w:rFonts w:ascii="Arial" w:hAnsi="Arial" w:cs="Arial"/>
                <w:b/>
                <w:bCs/>
                <w:color w:val="000000"/>
                <w:lang w:eastAsia="es-EC"/>
              </w:rPr>
            </w:pPr>
            <w:r>
              <w:rPr>
                <w:rFonts w:ascii="Arial" w:hAnsi="Arial" w:cs="Arial"/>
                <w:b/>
                <w:bCs/>
                <w:color w:val="000000"/>
                <w:lang w:eastAsia="es-EC"/>
              </w:rPr>
              <w:t>$</w:t>
            </w:r>
            <w:r w:rsidR="008C566B" w:rsidRPr="00C8528F">
              <w:rPr>
                <w:rFonts w:ascii="Arial" w:hAnsi="Arial" w:cs="Arial"/>
                <w:b/>
                <w:bCs/>
                <w:color w:val="000000"/>
                <w:lang w:eastAsia="es-EC"/>
              </w:rPr>
              <w:t>38.779,24</w:t>
            </w:r>
          </w:p>
        </w:tc>
      </w:tr>
    </w:tbl>
    <w:p w:rsidR="00727A04" w:rsidRDefault="001368F3" w:rsidP="00727A04">
      <w:pPr>
        <w:tabs>
          <w:tab w:val="left" w:pos="5913"/>
        </w:tabs>
        <w:spacing w:before="600" w:line="480" w:lineRule="auto"/>
        <w:ind w:left="1843"/>
        <w:rPr>
          <w:rFonts w:ascii="Arial" w:hAnsi="Arial" w:cs="Arial"/>
        </w:rPr>
      </w:pPr>
      <w:r>
        <w:rPr>
          <w:rFonts w:ascii="Arial" w:hAnsi="Arial" w:cs="Arial"/>
        </w:rPr>
        <w:t>Una vez realizada la medición posterior, es necesario realizar el siguiente ajuste al 31 de Diciembre del 2009, en el cual reclasificamos la deuda pendiente a largo plazo del préstamo, asignando la respectiva porción corriente de la deuda a corto plazo, correspondiente al nuevo año a transcurrir.</w:t>
      </w:r>
    </w:p>
    <w:p w:rsidR="00727A04" w:rsidRDefault="004E720D" w:rsidP="004E720D">
      <w:pPr>
        <w:tabs>
          <w:tab w:val="left" w:pos="5913"/>
        </w:tabs>
        <w:spacing w:before="600" w:line="480" w:lineRule="auto"/>
        <w:ind w:left="1843"/>
        <w:jc w:val="center"/>
        <w:rPr>
          <w:rFonts w:ascii="Arial" w:hAnsi="Arial" w:cs="Arial"/>
        </w:rPr>
      </w:pPr>
      <w:r w:rsidRPr="00651BBA">
        <w:rPr>
          <w:rFonts w:ascii="Arial" w:hAnsi="Arial" w:cs="Arial"/>
          <w:b/>
        </w:rPr>
        <w:t xml:space="preserve">Tabla </w:t>
      </w:r>
      <w:r>
        <w:rPr>
          <w:rFonts w:ascii="Arial" w:hAnsi="Arial" w:cs="Arial"/>
          <w:b/>
        </w:rPr>
        <w:t># 34:</w:t>
      </w:r>
      <w:r>
        <w:rPr>
          <w:rFonts w:ascii="Arial" w:hAnsi="Arial" w:cs="Arial"/>
        </w:rPr>
        <w:t xml:space="preserve"> Asiento reclasificatorio NIC 39</w:t>
      </w:r>
    </w:p>
    <w:tbl>
      <w:tblPr>
        <w:tblW w:w="6738" w:type="dxa"/>
        <w:jc w:val="right"/>
        <w:tblInd w:w="65" w:type="dxa"/>
        <w:tblCellMar>
          <w:left w:w="70" w:type="dxa"/>
          <w:right w:w="70" w:type="dxa"/>
        </w:tblCellMar>
        <w:tblLook w:val="04A0"/>
      </w:tblPr>
      <w:tblGrid>
        <w:gridCol w:w="1252"/>
        <w:gridCol w:w="3105"/>
        <w:gridCol w:w="1211"/>
        <w:gridCol w:w="1211"/>
      </w:tblGrid>
      <w:tr w:rsidR="00062DC1" w:rsidRPr="00062DC1" w:rsidTr="004E720D">
        <w:trPr>
          <w:trHeight w:val="294"/>
          <w:jc w:val="right"/>
        </w:trPr>
        <w:tc>
          <w:tcPr>
            <w:tcW w:w="121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62DC1" w:rsidRPr="00062DC1" w:rsidRDefault="00062DC1" w:rsidP="00062DC1">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FECHA</w:t>
            </w:r>
          </w:p>
        </w:tc>
        <w:tc>
          <w:tcPr>
            <w:tcW w:w="3105" w:type="dxa"/>
            <w:tcBorders>
              <w:top w:val="single" w:sz="4" w:space="0" w:color="auto"/>
              <w:left w:val="nil"/>
              <w:bottom w:val="single" w:sz="4" w:space="0" w:color="auto"/>
              <w:right w:val="single" w:sz="4" w:space="0" w:color="auto"/>
            </w:tcBorders>
            <w:shd w:val="clear" w:color="000000" w:fill="00B050"/>
            <w:noWrap/>
            <w:vAlign w:val="bottom"/>
            <w:hideMark/>
          </w:tcPr>
          <w:p w:rsidR="00062DC1" w:rsidRPr="00062DC1" w:rsidRDefault="00062DC1" w:rsidP="00062DC1">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DESCRPCION</w:t>
            </w:r>
          </w:p>
        </w:tc>
        <w:tc>
          <w:tcPr>
            <w:tcW w:w="1211" w:type="dxa"/>
            <w:tcBorders>
              <w:top w:val="single" w:sz="4" w:space="0" w:color="auto"/>
              <w:left w:val="nil"/>
              <w:bottom w:val="single" w:sz="4" w:space="0" w:color="auto"/>
              <w:right w:val="single" w:sz="4" w:space="0" w:color="auto"/>
            </w:tcBorders>
            <w:shd w:val="clear" w:color="000000" w:fill="00B050"/>
            <w:noWrap/>
            <w:vAlign w:val="bottom"/>
            <w:hideMark/>
          </w:tcPr>
          <w:p w:rsidR="00062DC1" w:rsidRPr="00062DC1" w:rsidRDefault="00062DC1" w:rsidP="00062DC1">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DEBE</w:t>
            </w:r>
          </w:p>
        </w:tc>
        <w:tc>
          <w:tcPr>
            <w:tcW w:w="1211" w:type="dxa"/>
            <w:tcBorders>
              <w:top w:val="single" w:sz="4" w:space="0" w:color="auto"/>
              <w:left w:val="nil"/>
              <w:bottom w:val="single" w:sz="4" w:space="0" w:color="auto"/>
              <w:right w:val="single" w:sz="4" w:space="0" w:color="auto"/>
            </w:tcBorders>
            <w:shd w:val="clear" w:color="000000" w:fill="00B050"/>
            <w:noWrap/>
            <w:vAlign w:val="bottom"/>
            <w:hideMark/>
          </w:tcPr>
          <w:p w:rsidR="00062DC1" w:rsidRPr="00062DC1" w:rsidRDefault="00062DC1" w:rsidP="00062DC1">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HABER</w:t>
            </w:r>
          </w:p>
        </w:tc>
      </w:tr>
      <w:tr w:rsidR="00062DC1" w:rsidRPr="00062DC1"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p>
        </w:tc>
        <w:tc>
          <w:tcPr>
            <w:tcW w:w="3105" w:type="dxa"/>
            <w:tcBorders>
              <w:top w:val="nil"/>
              <w:left w:val="nil"/>
              <w:bottom w:val="single" w:sz="4" w:space="0" w:color="auto"/>
              <w:right w:val="single" w:sz="4" w:space="0" w:color="auto"/>
            </w:tcBorders>
            <w:shd w:val="clear" w:color="000000" w:fill="EAF1DD"/>
            <w:noWrap/>
            <w:vAlign w:val="center"/>
            <w:hideMark/>
          </w:tcPr>
          <w:p w:rsidR="00062DC1" w:rsidRPr="00386E8C" w:rsidRDefault="00C96177" w:rsidP="00062DC1">
            <w:pPr>
              <w:spacing w:before="0"/>
              <w:jc w:val="center"/>
              <w:rPr>
                <w:rFonts w:ascii="Calibri" w:hAnsi="Calibri" w:cs="Calibri"/>
                <w:b/>
                <w:color w:val="000000"/>
                <w:lang w:eastAsia="es-EC"/>
              </w:rPr>
            </w:pPr>
            <w:r w:rsidRPr="00386E8C">
              <w:rPr>
                <w:rFonts w:ascii="Calibri" w:hAnsi="Calibri" w:cs="Calibri"/>
                <w:b/>
                <w:color w:val="000000"/>
                <w:sz w:val="22"/>
                <w:szCs w:val="22"/>
                <w:lang w:eastAsia="es-EC"/>
              </w:rPr>
              <w:t>X</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r w:rsidR="00062DC1" w:rsidRPr="00062DC1"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r w:rsidR="00386E8C" w:rsidRPr="00062DC1">
              <w:rPr>
                <w:rFonts w:ascii="Calibri" w:hAnsi="Calibri" w:cs="Calibri"/>
                <w:color w:val="000000"/>
                <w:sz w:val="22"/>
                <w:szCs w:val="22"/>
                <w:lang w:eastAsia="es-EC"/>
              </w:rPr>
              <w:t>31/12/2009</w:t>
            </w:r>
          </w:p>
        </w:tc>
        <w:tc>
          <w:tcPr>
            <w:tcW w:w="3105"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Documentos por Pagar L/P</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386E8C" w:rsidP="00062DC1">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062DC1" w:rsidRPr="00062DC1">
              <w:rPr>
                <w:rFonts w:ascii="Calibri" w:hAnsi="Calibri" w:cs="Calibri"/>
                <w:color w:val="000000"/>
                <w:sz w:val="22"/>
                <w:szCs w:val="22"/>
                <w:lang w:eastAsia="es-EC"/>
              </w:rPr>
              <w:t>2</w:t>
            </w:r>
            <w:r w:rsidR="0048085F">
              <w:rPr>
                <w:rFonts w:ascii="Calibri" w:hAnsi="Calibri" w:cs="Calibri"/>
                <w:color w:val="000000"/>
                <w:sz w:val="22"/>
                <w:szCs w:val="22"/>
                <w:lang w:eastAsia="es-EC"/>
              </w:rPr>
              <w:t>5621.20</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p>
        </w:tc>
      </w:tr>
      <w:tr w:rsidR="00062DC1" w:rsidRPr="00062DC1"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105"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Pr>
                <w:rFonts w:ascii="Calibri" w:hAnsi="Calibri" w:cs="Calibri"/>
                <w:color w:val="000000"/>
                <w:sz w:val="22"/>
                <w:szCs w:val="22"/>
                <w:lang w:eastAsia="es-EC"/>
              </w:rPr>
              <w:t>Banco</w:t>
            </w:r>
            <w:r w:rsidRPr="00062DC1">
              <w:rPr>
                <w:rFonts w:ascii="Calibri" w:hAnsi="Calibri" w:cs="Calibri"/>
                <w:color w:val="000000"/>
                <w:sz w:val="22"/>
                <w:szCs w:val="22"/>
                <w:lang w:eastAsia="es-EC"/>
              </w:rPr>
              <w:t xml:space="preserve"> Internacional 1</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p>
        </w:tc>
      </w:tr>
      <w:tr w:rsidR="00062DC1" w:rsidRPr="00062DC1"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105"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right"/>
              <w:rPr>
                <w:rFonts w:ascii="Calibri" w:hAnsi="Calibri" w:cs="Calibri"/>
                <w:color w:val="000000"/>
                <w:lang w:eastAsia="es-EC"/>
              </w:rPr>
            </w:pPr>
            <w:r w:rsidRPr="00062DC1">
              <w:rPr>
                <w:rFonts w:ascii="Calibri" w:hAnsi="Calibri" w:cs="Calibri"/>
                <w:color w:val="000000"/>
                <w:sz w:val="22"/>
                <w:szCs w:val="22"/>
                <w:lang w:eastAsia="es-EC"/>
              </w:rPr>
              <w:t>Documentos por Pagar C/P</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386E8C" w:rsidP="00062DC1">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062DC1" w:rsidRPr="00062DC1">
              <w:rPr>
                <w:rFonts w:ascii="Calibri" w:hAnsi="Calibri" w:cs="Calibri"/>
                <w:color w:val="000000"/>
                <w:sz w:val="22"/>
                <w:szCs w:val="22"/>
                <w:lang w:eastAsia="es-EC"/>
              </w:rPr>
              <w:t>2</w:t>
            </w:r>
            <w:r w:rsidR="0048085F">
              <w:rPr>
                <w:rFonts w:ascii="Calibri" w:hAnsi="Calibri" w:cs="Calibri"/>
                <w:color w:val="000000"/>
                <w:sz w:val="22"/>
                <w:szCs w:val="22"/>
                <w:lang w:eastAsia="es-EC"/>
              </w:rPr>
              <w:t>5621.20</w:t>
            </w:r>
          </w:p>
        </w:tc>
      </w:tr>
      <w:tr w:rsidR="00062DC1" w:rsidRPr="00062DC1"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105"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Pr="00062DC1">
              <w:rPr>
                <w:rFonts w:ascii="Calibri" w:hAnsi="Calibri" w:cs="Calibri"/>
                <w:color w:val="000000"/>
                <w:sz w:val="22"/>
                <w:szCs w:val="22"/>
                <w:lang w:eastAsia="es-EC"/>
              </w:rPr>
              <w:t xml:space="preserve"> </w:t>
            </w:r>
            <w:r>
              <w:rPr>
                <w:rFonts w:ascii="Calibri" w:hAnsi="Calibri" w:cs="Calibri"/>
                <w:color w:val="000000"/>
                <w:sz w:val="22"/>
                <w:szCs w:val="22"/>
                <w:lang w:eastAsia="es-EC"/>
              </w:rPr>
              <w:t>Banco</w:t>
            </w:r>
            <w:r w:rsidRPr="00062DC1">
              <w:rPr>
                <w:rFonts w:ascii="Calibri" w:hAnsi="Calibri" w:cs="Calibri"/>
                <w:color w:val="000000"/>
                <w:sz w:val="22"/>
                <w:szCs w:val="22"/>
                <w:lang w:eastAsia="es-EC"/>
              </w:rPr>
              <w:t xml:space="preserve"> Internacional 1</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r w:rsidR="00062DC1" w:rsidRPr="00C30F76" w:rsidTr="004E720D">
        <w:trPr>
          <w:trHeight w:val="294"/>
          <w:jc w:val="right"/>
        </w:trPr>
        <w:tc>
          <w:tcPr>
            <w:tcW w:w="1211" w:type="dxa"/>
            <w:tcBorders>
              <w:top w:val="nil"/>
              <w:left w:val="single" w:sz="4" w:space="0" w:color="auto"/>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105"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sz w:val="18"/>
                <w:szCs w:val="18"/>
                <w:lang w:eastAsia="es-EC"/>
              </w:rPr>
            </w:pPr>
            <w:r w:rsidRPr="00062DC1">
              <w:rPr>
                <w:rFonts w:ascii="Calibri" w:hAnsi="Calibri" w:cs="Calibri"/>
                <w:color w:val="000000"/>
                <w:sz w:val="18"/>
                <w:szCs w:val="18"/>
                <w:lang w:eastAsia="es-EC"/>
              </w:rPr>
              <w:t>P/r ajuste de deuda a L/P según NIC 39</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11" w:type="dxa"/>
            <w:tcBorders>
              <w:top w:val="nil"/>
              <w:left w:val="nil"/>
              <w:bottom w:val="single" w:sz="4" w:space="0" w:color="auto"/>
              <w:right w:val="single" w:sz="4" w:space="0" w:color="auto"/>
            </w:tcBorders>
            <w:shd w:val="clear" w:color="000000" w:fill="EAF1DD"/>
            <w:noWrap/>
            <w:vAlign w:val="bottom"/>
            <w:hideMark/>
          </w:tcPr>
          <w:p w:rsidR="00062DC1" w:rsidRPr="00062DC1" w:rsidRDefault="00062DC1" w:rsidP="00062DC1">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bl>
    <w:p w:rsidR="00877B82" w:rsidRPr="008A4B7F" w:rsidRDefault="00DE2028" w:rsidP="00727A04">
      <w:pPr>
        <w:tabs>
          <w:tab w:val="left" w:pos="5913"/>
        </w:tabs>
        <w:spacing w:before="360" w:line="360" w:lineRule="auto"/>
        <w:jc w:val="center"/>
        <w:rPr>
          <w:rFonts w:ascii="Arial" w:hAnsi="Arial" w:cs="Arial"/>
        </w:rPr>
      </w:pPr>
      <w:r>
        <w:rPr>
          <w:rFonts w:ascii="Arial" w:hAnsi="Arial" w:cs="Arial"/>
          <w:b/>
        </w:rPr>
        <w:t xml:space="preserve">                       </w:t>
      </w:r>
    </w:p>
    <w:p w:rsidR="00D30483" w:rsidRDefault="00D30483" w:rsidP="004E720D">
      <w:pPr>
        <w:spacing w:line="360" w:lineRule="auto"/>
        <w:rPr>
          <w:rFonts w:ascii="Arial" w:hAnsi="Arial" w:cs="Arial"/>
          <w:b/>
        </w:rPr>
      </w:pPr>
    </w:p>
    <w:p w:rsidR="00453897" w:rsidRDefault="00453897" w:rsidP="00DE2028">
      <w:pPr>
        <w:spacing w:line="360" w:lineRule="auto"/>
        <w:ind w:left="1843"/>
        <w:rPr>
          <w:rFonts w:ascii="Arial" w:hAnsi="Arial" w:cs="Arial"/>
          <w:b/>
        </w:rPr>
      </w:pPr>
      <w:r>
        <w:rPr>
          <w:rFonts w:ascii="Arial" w:hAnsi="Arial" w:cs="Arial"/>
          <w:b/>
        </w:rPr>
        <w:t>M</w:t>
      </w:r>
      <w:r w:rsidR="004A3856">
        <w:rPr>
          <w:rFonts w:ascii="Arial" w:hAnsi="Arial" w:cs="Arial"/>
          <w:b/>
        </w:rPr>
        <w:t>edición</w:t>
      </w:r>
      <w:r w:rsidRPr="005407DB">
        <w:rPr>
          <w:rFonts w:ascii="Arial" w:hAnsi="Arial" w:cs="Arial"/>
          <w:b/>
        </w:rPr>
        <w:t xml:space="preserve"> I</w:t>
      </w:r>
      <w:r w:rsidR="004A3856">
        <w:rPr>
          <w:rFonts w:ascii="Arial" w:hAnsi="Arial" w:cs="Arial"/>
          <w:b/>
        </w:rPr>
        <w:t>nicial</w:t>
      </w:r>
      <w:r w:rsidR="00C96177">
        <w:rPr>
          <w:rFonts w:ascii="Arial" w:hAnsi="Arial" w:cs="Arial"/>
          <w:b/>
        </w:rPr>
        <w:t xml:space="preserve"> Préstamo 2</w:t>
      </w:r>
    </w:p>
    <w:p w:rsidR="00453897" w:rsidRDefault="00453897" w:rsidP="009631A3">
      <w:pPr>
        <w:spacing w:before="480" w:line="480" w:lineRule="auto"/>
        <w:ind w:left="1843"/>
        <w:rPr>
          <w:rFonts w:ascii="Arial" w:hAnsi="Arial" w:cs="Arial"/>
        </w:rPr>
      </w:pPr>
      <w:r>
        <w:rPr>
          <w:rFonts w:ascii="Arial" w:hAnsi="Arial" w:cs="Arial"/>
        </w:rPr>
        <w:t xml:space="preserve">La medición inicial del segundo préstamo  fue realizada en base a su valor neto razonable, no se contabilizaron los costos de transacción debido a que la persona encargada </w:t>
      </w:r>
      <w:r w:rsidR="00AB1D28">
        <w:rPr>
          <w:rFonts w:ascii="Arial" w:hAnsi="Arial" w:cs="Arial"/>
        </w:rPr>
        <w:t>no realizo los asientos correspondientes y en este trabajo nos limitamos a trabajar con la información proporcionada</w:t>
      </w:r>
      <w:r w:rsidR="00324AC2">
        <w:rPr>
          <w:rFonts w:ascii="Arial" w:hAnsi="Arial" w:cs="Arial"/>
        </w:rPr>
        <w:t>.</w:t>
      </w:r>
    </w:p>
    <w:p w:rsidR="00A06CCA" w:rsidRDefault="00A06CCA" w:rsidP="009631A3">
      <w:pPr>
        <w:spacing w:after="480" w:line="480" w:lineRule="auto"/>
        <w:ind w:left="1843"/>
        <w:rPr>
          <w:rFonts w:ascii="Arial" w:hAnsi="Arial" w:cs="Arial"/>
        </w:rPr>
      </w:pPr>
      <w:r>
        <w:rPr>
          <w:rFonts w:ascii="Arial" w:hAnsi="Arial" w:cs="Arial"/>
        </w:rPr>
        <w:t>El 08 de Junio</w:t>
      </w:r>
      <w:r w:rsidR="000038F4">
        <w:rPr>
          <w:rFonts w:ascii="Arial" w:hAnsi="Arial" w:cs="Arial"/>
        </w:rPr>
        <w:t xml:space="preserve"> del 2009 Hydromecá</w:t>
      </w:r>
      <w:r w:rsidRPr="00E023D4">
        <w:rPr>
          <w:rFonts w:ascii="Arial" w:hAnsi="Arial" w:cs="Arial"/>
        </w:rPr>
        <w:t>n</w:t>
      </w:r>
      <w:r>
        <w:rPr>
          <w:rFonts w:ascii="Arial" w:hAnsi="Arial" w:cs="Arial"/>
        </w:rPr>
        <w:t>ica del Ecuador S.A formalizo otro</w:t>
      </w:r>
      <w:r w:rsidRPr="00E023D4">
        <w:rPr>
          <w:rFonts w:ascii="Arial" w:hAnsi="Arial" w:cs="Arial"/>
        </w:rPr>
        <w:t xml:space="preserve"> prés</w:t>
      </w:r>
      <w:r>
        <w:rPr>
          <w:rFonts w:ascii="Arial" w:hAnsi="Arial" w:cs="Arial"/>
        </w:rPr>
        <w:t xml:space="preserve">tamo por un nominal de $25000,00 </w:t>
      </w:r>
      <w:r w:rsidRPr="00E023D4">
        <w:rPr>
          <w:rFonts w:ascii="Arial" w:hAnsi="Arial" w:cs="Arial"/>
        </w:rPr>
        <w:t>La tasa de</w:t>
      </w:r>
      <w:r>
        <w:rPr>
          <w:rFonts w:ascii="Arial" w:hAnsi="Arial" w:cs="Arial"/>
        </w:rPr>
        <w:t xml:space="preserve"> interés anual pactado fue de 11.23%. A continuación se detalla el registro contable inicial.</w:t>
      </w:r>
    </w:p>
    <w:p w:rsidR="004E720D" w:rsidRDefault="004E720D" w:rsidP="004E720D">
      <w:pPr>
        <w:spacing w:before="0" w:line="480" w:lineRule="auto"/>
        <w:ind w:left="1843"/>
        <w:jc w:val="center"/>
        <w:rPr>
          <w:rFonts w:ascii="Arial" w:hAnsi="Arial" w:cs="Arial"/>
        </w:rPr>
      </w:pPr>
      <w:r>
        <w:rPr>
          <w:rFonts w:ascii="Arial" w:hAnsi="Arial" w:cs="Arial"/>
          <w:b/>
        </w:rPr>
        <w:t xml:space="preserve">Tabla # 35: </w:t>
      </w:r>
      <w:r>
        <w:rPr>
          <w:rFonts w:ascii="Arial" w:hAnsi="Arial" w:cs="Arial"/>
        </w:rPr>
        <w:t>Asiento Contable NIC 39 Préstamo 2</w:t>
      </w:r>
    </w:p>
    <w:tbl>
      <w:tblPr>
        <w:tblW w:w="6480" w:type="dxa"/>
        <w:tblInd w:w="2160" w:type="dxa"/>
        <w:tblCellMar>
          <w:left w:w="70" w:type="dxa"/>
          <w:right w:w="70" w:type="dxa"/>
        </w:tblCellMar>
        <w:tblLook w:val="04A0"/>
      </w:tblPr>
      <w:tblGrid>
        <w:gridCol w:w="1240"/>
        <w:gridCol w:w="2760"/>
        <w:gridCol w:w="1240"/>
        <w:gridCol w:w="1240"/>
      </w:tblGrid>
      <w:tr w:rsidR="00A06CCA" w:rsidRPr="00DF01D5" w:rsidTr="004E720D">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06CCA" w:rsidRPr="00DF01D5" w:rsidRDefault="00A06CCA" w:rsidP="00665A0D">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FECHA</w:t>
            </w:r>
          </w:p>
        </w:tc>
        <w:tc>
          <w:tcPr>
            <w:tcW w:w="2760" w:type="dxa"/>
            <w:tcBorders>
              <w:top w:val="single" w:sz="4" w:space="0" w:color="auto"/>
              <w:left w:val="nil"/>
              <w:bottom w:val="single" w:sz="4" w:space="0" w:color="auto"/>
              <w:right w:val="single" w:sz="4" w:space="0" w:color="auto"/>
            </w:tcBorders>
            <w:shd w:val="clear" w:color="000000" w:fill="00B050"/>
            <w:noWrap/>
            <w:vAlign w:val="bottom"/>
            <w:hideMark/>
          </w:tcPr>
          <w:p w:rsidR="00A06CCA" w:rsidRPr="00DF01D5" w:rsidRDefault="00A06CCA" w:rsidP="00665A0D">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DESCRIPCION</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A06CCA" w:rsidRPr="00DF01D5" w:rsidRDefault="00A06CCA" w:rsidP="00665A0D">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 xml:space="preserve"> DEBE </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A06CCA" w:rsidRPr="00DF01D5" w:rsidRDefault="00A06CCA" w:rsidP="00665A0D">
            <w:pPr>
              <w:spacing w:before="0"/>
              <w:jc w:val="center"/>
              <w:rPr>
                <w:rFonts w:ascii="Calibri" w:hAnsi="Calibri" w:cs="Calibri"/>
                <w:b/>
                <w:color w:val="FFFFFF"/>
                <w:lang w:eastAsia="es-EC"/>
              </w:rPr>
            </w:pPr>
            <w:r w:rsidRPr="00DF01D5">
              <w:rPr>
                <w:rFonts w:ascii="Calibri" w:hAnsi="Calibri" w:cs="Calibri"/>
                <w:b/>
                <w:color w:val="FFFFFF"/>
                <w:sz w:val="22"/>
                <w:szCs w:val="22"/>
                <w:lang w:eastAsia="es-EC"/>
              </w:rPr>
              <w:t xml:space="preserve"> HABER </w:t>
            </w:r>
          </w:p>
        </w:tc>
      </w:tr>
      <w:tr w:rsidR="00A06CCA" w:rsidRPr="00DF01D5" w:rsidTr="004E720D">
        <w:trPr>
          <w:trHeight w:val="288"/>
        </w:trPr>
        <w:tc>
          <w:tcPr>
            <w:tcW w:w="1240" w:type="dxa"/>
            <w:tcBorders>
              <w:top w:val="nil"/>
              <w:left w:val="single" w:sz="4" w:space="0" w:color="auto"/>
              <w:bottom w:val="single" w:sz="4" w:space="0" w:color="auto"/>
              <w:right w:val="single" w:sz="4" w:space="0" w:color="auto"/>
            </w:tcBorders>
            <w:shd w:val="clear" w:color="000000" w:fill="EAF1DD"/>
            <w:noWrap/>
            <w:hideMark/>
          </w:tcPr>
          <w:p w:rsidR="00A06CCA" w:rsidRPr="00DF01D5" w:rsidRDefault="00A06CCA" w:rsidP="00665A0D">
            <w:pPr>
              <w:spacing w:before="0"/>
              <w:jc w:val="center"/>
              <w:rPr>
                <w:rFonts w:ascii="Calibri" w:hAnsi="Calibri" w:cs="Calibri"/>
                <w:color w:val="000000"/>
                <w:lang w:eastAsia="es-EC"/>
              </w:rPr>
            </w:pP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A06CCA" w:rsidRPr="009172C9" w:rsidRDefault="009631A3" w:rsidP="00665A0D">
            <w:pPr>
              <w:spacing w:before="0"/>
              <w:jc w:val="center"/>
              <w:rPr>
                <w:rFonts w:ascii="Calibri" w:hAnsi="Calibri" w:cs="Calibri"/>
                <w:b/>
                <w:color w:val="000000"/>
                <w:lang w:eastAsia="es-EC"/>
              </w:rPr>
            </w:pPr>
            <w:r w:rsidRPr="009172C9">
              <w:rPr>
                <w:rFonts w:ascii="Calibri" w:hAnsi="Calibri" w:cs="Calibri"/>
                <w:b/>
                <w:color w:val="000000"/>
                <w:sz w:val="22"/>
                <w:szCs w:val="22"/>
                <w:lang w:eastAsia="es-EC"/>
              </w:rPr>
              <w:t>X</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 </w:t>
            </w:r>
          </w:p>
        </w:tc>
      </w:tr>
      <w:tr w:rsidR="00A06CCA" w:rsidRPr="00DF01D5" w:rsidTr="004E720D">
        <w:trPr>
          <w:trHeight w:val="288"/>
        </w:trPr>
        <w:tc>
          <w:tcPr>
            <w:tcW w:w="1240" w:type="dxa"/>
            <w:tcBorders>
              <w:top w:val="nil"/>
              <w:left w:val="single" w:sz="4" w:space="0" w:color="auto"/>
              <w:bottom w:val="single" w:sz="4" w:space="0" w:color="auto"/>
              <w:right w:val="single" w:sz="4" w:space="0" w:color="auto"/>
            </w:tcBorders>
            <w:shd w:val="clear" w:color="000000" w:fill="EAF1DD"/>
            <w:noWrap/>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r w:rsidR="009172C9">
              <w:rPr>
                <w:rFonts w:ascii="Calibri" w:hAnsi="Calibri" w:cs="Calibri"/>
                <w:color w:val="000000"/>
                <w:sz w:val="22"/>
                <w:szCs w:val="22"/>
                <w:lang w:eastAsia="es-EC"/>
              </w:rPr>
              <w:t>08-06</w:t>
            </w:r>
            <w:r w:rsidR="009172C9" w:rsidRPr="00DF01D5">
              <w:rPr>
                <w:rFonts w:ascii="Calibri" w:hAnsi="Calibri" w:cs="Calibri"/>
                <w:color w:val="000000"/>
                <w:sz w:val="22"/>
                <w:szCs w:val="22"/>
                <w:lang w:eastAsia="es-EC"/>
              </w:rPr>
              <w:t>-09</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Bancos</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9172C9" w:rsidP="00665A0D">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A06CCA">
              <w:rPr>
                <w:rFonts w:ascii="Calibri" w:hAnsi="Calibri" w:cs="Calibri"/>
                <w:color w:val="000000"/>
                <w:sz w:val="22"/>
                <w:szCs w:val="22"/>
                <w:lang w:eastAsia="es-EC"/>
              </w:rPr>
              <w:t>25000,00</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color w:val="000000"/>
                <w:lang w:eastAsia="es-EC"/>
              </w:rPr>
            </w:pPr>
          </w:p>
        </w:tc>
      </w:tr>
      <w:tr w:rsidR="00A06CCA" w:rsidRPr="00DF01D5" w:rsidTr="004E720D">
        <w:trPr>
          <w:trHeight w:val="288"/>
        </w:trPr>
        <w:tc>
          <w:tcPr>
            <w:tcW w:w="1240" w:type="dxa"/>
            <w:tcBorders>
              <w:top w:val="nil"/>
              <w:left w:val="single" w:sz="4" w:space="0" w:color="auto"/>
              <w:bottom w:val="single" w:sz="4" w:space="0" w:color="auto"/>
              <w:right w:val="single" w:sz="4" w:space="0" w:color="auto"/>
            </w:tcBorders>
            <w:shd w:val="clear" w:color="000000" w:fill="EAF1DD"/>
            <w:noWrap/>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Pasivos Financieros</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b/>
                <w:bCs/>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9172C9" w:rsidP="00665A0D">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A06CCA">
              <w:rPr>
                <w:rFonts w:ascii="Calibri" w:hAnsi="Calibri" w:cs="Calibri"/>
                <w:color w:val="000000"/>
                <w:sz w:val="22"/>
                <w:szCs w:val="22"/>
                <w:lang w:eastAsia="es-EC"/>
              </w:rPr>
              <w:t>25000,00</w:t>
            </w:r>
          </w:p>
        </w:tc>
      </w:tr>
      <w:tr w:rsidR="00A06CCA" w:rsidRPr="00C30F76" w:rsidTr="004E720D">
        <w:trPr>
          <w:trHeight w:val="288"/>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2760" w:type="dxa"/>
            <w:tcBorders>
              <w:top w:val="single" w:sz="4" w:space="0" w:color="auto"/>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color w:val="000000"/>
                <w:sz w:val="16"/>
                <w:szCs w:val="16"/>
                <w:lang w:eastAsia="es-EC"/>
              </w:rPr>
            </w:pPr>
            <w:r w:rsidRPr="00DF01D5">
              <w:rPr>
                <w:rFonts w:ascii="Calibri" w:hAnsi="Calibri" w:cs="Calibri"/>
                <w:color w:val="000000"/>
                <w:sz w:val="16"/>
                <w:szCs w:val="16"/>
                <w:lang w:eastAsia="es-EC"/>
              </w:rPr>
              <w:t>P/r medición inicial de pasivo financiero</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left"/>
              <w:rPr>
                <w:rFonts w:ascii="Calibri" w:hAnsi="Calibri" w:cs="Calibri"/>
                <w:color w:val="000000"/>
                <w:lang w:eastAsia="es-EC"/>
              </w:rPr>
            </w:pPr>
            <w:r w:rsidRPr="00DF01D5">
              <w:rPr>
                <w:rFonts w:ascii="Calibri" w:hAnsi="Calibri" w:cs="Calibri"/>
                <w:color w:val="000000"/>
                <w:sz w:val="22"/>
                <w:szCs w:val="22"/>
                <w:lang w:eastAsia="es-EC"/>
              </w:rPr>
              <w:t> </w:t>
            </w:r>
          </w:p>
        </w:tc>
        <w:tc>
          <w:tcPr>
            <w:tcW w:w="1240" w:type="dxa"/>
            <w:tcBorders>
              <w:top w:val="nil"/>
              <w:left w:val="nil"/>
              <w:bottom w:val="single" w:sz="4" w:space="0" w:color="auto"/>
              <w:right w:val="single" w:sz="4" w:space="0" w:color="auto"/>
            </w:tcBorders>
            <w:shd w:val="clear" w:color="000000" w:fill="EAF1DD"/>
            <w:noWrap/>
            <w:vAlign w:val="bottom"/>
            <w:hideMark/>
          </w:tcPr>
          <w:p w:rsidR="00A06CCA" w:rsidRPr="00DF01D5" w:rsidRDefault="00A06CCA" w:rsidP="00665A0D">
            <w:pPr>
              <w:spacing w:before="0"/>
              <w:jc w:val="center"/>
              <w:rPr>
                <w:rFonts w:ascii="Calibri" w:hAnsi="Calibri" w:cs="Calibri"/>
                <w:color w:val="000000"/>
                <w:lang w:eastAsia="es-EC"/>
              </w:rPr>
            </w:pPr>
            <w:r w:rsidRPr="00DF01D5">
              <w:rPr>
                <w:rFonts w:ascii="Calibri" w:hAnsi="Calibri" w:cs="Calibri"/>
                <w:color w:val="000000"/>
                <w:sz w:val="22"/>
                <w:szCs w:val="22"/>
                <w:lang w:eastAsia="es-EC"/>
              </w:rPr>
              <w:t> </w:t>
            </w:r>
          </w:p>
        </w:tc>
      </w:tr>
    </w:tbl>
    <w:p w:rsidR="004E720D" w:rsidRDefault="004E720D" w:rsidP="004E720D">
      <w:pPr>
        <w:spacing w:before="720" w:line="360" w:lineRule="auto"/>
        <w:ind w:left="1843"/>
        <w:rPr>
          <w:rFonts w:ascii="Arial" w:hAnsi="Arial" w:cs="Arial"/>
          <w:b/>
        </w:rPr>
      </w:pPr>
    </w:p>
    <w:p w:rsidR="004E720D" w:rsidRDefault="004E720D" w:rsidP="004E720D">
      <w:pPr>
        <w:spacing w:before="720" w:line="360" w:lineRule="auto"/>
        <w:ind w:left="1843"/>
        <w:rPr>
          <w:rFonts w:ascii="Arial" w:hAnsi="Arial" w:cs="Arial"/>
          <w:b/>
        </w:rPr>
      </w:pPr>
    </w:p>
    <w:p w:rsidR="00C559F2" w:rsidRPr="00DE2028" w:rsidRDefault="00C559F2" w:rsidP="004E720D">
      <w:pPr>
        <w:spacing w:before="720" w:line="360" w:lineRule="auto"/>
        <w:ind w:left="1843"/>
        <w:rPr>
          <w:rFonts w:ascii="Arial" w:hAnsi="Arial" w:cs="Arial"/>
        </w:rPr>
      </w:pPr>
      <w:r>
        <w:rPr>
          <w:rFonts w:ascii="Arial" w:hAnsi="Arial" w:cs="Arial"/>
          <w:b/>
        </w:rPr>
        <w:t>M</w:t>
      </w:r>
      <w:r w:rsidR="004A3856">
        <w:rPr>
          <w:rFonts w:ascii="Arial" w:hAnsi="Arial" w:cs="Arial"/>
          <w:b/>
        </w:rPr>
        <w:t>edición</w:t>
      </w:r>
      <w:r>
        <w:rPr>
          <w:rFonts w:ascii="Arial" w:hAnsi="Arial" w:cs="Arial"/>
          <w:b/>
        </w:rPr>
        <w:t xml:space="preserve"> </w:t>
      </w:r>
      <w:r w:rsidRPr="00AE39F5">
        <w:rPr>
          <w:rFonts w:ascii="Arial" w:hAnsi="Arial" w:cs="Arial"/>
          <w:b/>
        </w:rPr>
        <w:t>P</w:t>
      </w:r>
      <w:r w:rsidR="004A3856">
        <w:rPr>
          <w:rFonts w:ascii="Arial" w:hAnsi="Arial" w:cs="Arial"/>
          <w:b/>
        </w:rPr>
        <w:t>osterior</w:t>
      </w:r>
      <w:r w:rsidR="00C96177">
        <w:rPr>
          <w:rFonts w:ascii="Arial" w:hAnsi="Arial" w:cs="Arial"/>
          <w:b/>
        </w:rPr>
        <w:t xml:space="preserve"> Préstamo 2</w:t>
      </w:r>
    </w:p>
    <w:p w:rsidR="004A3856" w:rsidRDefault="00C559F2" w:rsidP="004E720D">
      <w:pPr>
        <w:spacing w:line="480" w:lineRule="auto"/>
        <w:ind w:left="1843"/>
        <w:rPr>
          <w:rFonts w:ascii="Arial" w:hAnsi="Arial" w:cs="Arial"/>
        </w:rPr>
      </w:pPr>
      <w:r w:rsidRPr="00E023D4">
        <w:rPr>
          <w:rFonts w:ascii="Arial" w:hAnsi="Arial" w:cs="Arial"/>
        </w:rPr>
        <w:t>Después del reconocimiento inicial, una entidad valorará todos sus pasivos financieros al coste amortizado utilizando el método del tipo de interés efectivo.</w:t>
      </w:r>
    </w:p>
    <w:p w:rsidR="00495CCD" w:rsidRDefault="00C559F2" w:rsidP="00571327">
      <w:pPr>
        <w:spacing w:before="0" w:line="480" w:lineRule="auto"/>
        <w:ind w:left="1843"/>
        <w:rPr>
          <w:rFonts w:ascii="Arial" w:hAnsi="Arial" w:cs="Arial"/>
        </w:rPr>
      </w:pPr>
      <w:r>
        <w:rPr>
          <w:rFonts w:ascii="Arial" w:hAnsi="Arial" w:cs="Arial"/>
        </w:rPr>
        <w:t>La valoración posterior se realiza a partir de la fecha de corte 31 de Diciembre del 2009.</w:t>
      </w: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9631A3" w:rsidRDefault="009631A3" w:rsidP="00571327">
      <w:pPr>
        <w:spacing w:before="0" w:line="480" w:lineRule="auto"/>
        <w:ind w:left="1843"/>
        <w:rPr>
          <w:rFonts w:ascii="Arial" w:hAnsi="Arial" w:cs="Arial"/>
        </w:rPr>
      </w:pPr>
    </w:p>
    <w:p w:rsidR="004E720D" w:rsidRDefault="004E720D" w:rsidP="00571327">
      <w:pPr>
        <w:spacing w:before="0" w:line="480" w:lineRule="auto"/>
        <w:ind w:left="1843"/>
        <w:rPr>
          <w:rFonts w:ascii="Arial" w:hAnsi="Arial" w:cs="Arial"/>
        </w:rPr>
      </w:pPr>
    </w:p>
    <w:p w:rsidR="009631A3" w:rsidRPr="004E720D" w:rsidRDefault="004E720D" w:rsidP="004E720D">
      <w:pPr>
        <w:tabs>
          <w:tab w:val="left" w:pos="5913"/>
        </w:tabs>
        <w:spacing w:before="360" w:line="360" w:lineRule="auto"/>
        <w:ind w:left="1843"/>
        <w:jc w:val="center"/>
        <w:rPr>
          <w:rFonts w:ascii="Arial" w:hAnsi="Arial" w:cs="Arial"/>
          <w:b/>
        </w:rPr>
      </w:pPr>
      <w:r>
        <w:rPr>
          <w:rFonts w:ascii="Arial" w:hAnsi="Arial" w:cs="Arial"/>
          <w:b/>
        </w:rPr>
        <w:t>Tabla # 36:</w:t>
      </w:r>
      <w:r w:rsidRPr="004A3856">
        <w:rPr>
          <w:rFonts w:ascii="Arial" w:hAnsi="Arial" w:cs="Arial"/>
          <w:b/>
        </w:rPr>
        <w:t xml:space="preserve"> </w:t>
      </w:r>
      <w:r>
        <w:rPr>
          <w:rFonts w:ascii="Arial" w:hAnsi="Arial" w:cs="Arial"/>
        </w:rPr>
        <w:t xml:space="preserve">Medición Posterior </w:t>
      </w:r>
      <w:r w:rsidRPr="004A3856">
        <w:rPr>
          <w:rFonts w:ascii="Arial" w:hAnsi="Arial" w:cs="Arial"/>
        </w:rPr>
        <w:t>Préstamo 2</w:t>
      </w:r>
    </w:p>
    <w:tbl>
      <w:tblPr>
        <w:tblW w:w="6697" w:type="dxa"/>
        <w:tblInd w:w="1821" w:type="dxa"/>
        <w:tblCellMar>
          <w:left w:w="70" w:type="dxa"/>
          <w:right w:w="70" w:type="dxa"/>
        </w:tblCellMar>
        <w:tblLook w:val="04A0"/>
      </w:tblPr>
      <w:tblGrid>
        <w:gridCol w:w="1079"/>
        <w:gridCol w:w="1231"/>
        <w:gridCol w:w="1079"/>
        <w:gridCol w:w="1013"/>
        <w:gridCol w:w="1132"/>
        <w:gridCol w:w="1163"/>
      </w:tblGrid>
      <w:tr w:rsidR="00C559F2" w:rsidRPr="00571327" w:rsidTr="00571327">
        <w:trPr>
          <w:trHeight w:val="278"/>
        </w:trPr>
        <w:tc>
          <w:tcPr>
            <w:tcW w:w="6697" w:type="dxa"/>
            <w:gridSpan w:val="6"/>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TASA DE INTERES ANUAL 11,23%</w:t>
            </w:r>
          </w:p>
        </w:tc>
      </w:tr>
      <w:tr w:rsidR="00C559F2" w:rsidRPr="00571327" w:rsidTr="00571327">
        <w:trPr>
          <w:trHeight w:val="463"/>
        </w:trPr>
        <w:tc>
          <w:tcPr>
            <w:tcW w:w="1079" w:type="dxa"/>
            <w:tcBorders>
              <w:top w:val="nil"/>
              <w:left w:val="single" w:sz="4" w:space="0" w:color="auto"/>
              <w:bottom w:val="single" w:sz="4" w:space="0" w:color="auto"/>
              <w:right w:val="single" w:sz="4" w:space="0" w:color="auto"/>
            </w:tcBorders>
            <w:shd w:val="clear" w:color="000000" w:fill="00B050"/>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 PAGOS PENDIENTES</w:t>
            </w:r>
          </w:p>
        </w:tc>
        <w:tc>
          <w:tcPr>
            <w:tcW w:w="1231" w:type="dxa"/>
            <w:tcBorders>
              <w:top w:val="nil"/>
              <w:left w:val="nil"/>
              <w:bottom w:val="single" w:sz="4" w:space="0" w:color="auto"/>
              <w:right w:val="single" w:sz="4" w:space="0" w:color="auto"/>
            </w:tcBorders>
            <w:shd w:val="clear" w:color="000000" w:fill="00B050"/>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FECHA VENCIMIENTO</w:t>
            </w:r>
          </w:p>
        </w:tc>
        <w:tc>
          <w:tcPr>
            <w:tcW w:w="1079" w:type="dxa"/>
            <w:tcBorders>
              <w:top w:val="nil"/>
              <w:left w:val="nil"/>
              <w:bottom w:val="single" w:sz="4" w:space="0" w:color="auto"/>
              <w:right w:val="single" w:sz="4" w:space="0" w:color="auto"/>
            </w:tcBorders>
            <w:shd w:val="clear" w:color="000000" w:fill="00B050"/>
            <w:noWrap/>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CAPITAL</w:t>
            </w:r>
          </w:p>
        </w:tc>
        <w:tc>
          <w:tcPr>
            <w:tcW w:w="1013" w:type="dxa"/>
            <w:tcBorders>
              <w:top w:val="nil"/>
              <w:left w:val="nil"/>
              <w:bottom w:val="single" w:sz="4" w:space="0" w:color="auto"/>
              <w:right w:val="single" w:sz="4" w:space="0" w:color="auto"/>
            </w:tcBorders>
            <w:shd w:val="clear" w:color="000000" w:fill="00B050"/>
            <w:noWrap/>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INTERES</w:t>
            </w:r>
          </w:p>
        </w:tc>
        <w:tc>
          <w:tcPr>
            <w:tcW w:w="1132" w:type="dxa"/>
            <w:tcBorders>
              <w:top w:val="nil"/>
              <w:left w:val="nil"/>
              <w:bottom w:val="single" w:sz="4" w:space="0" w:color="auto"/>
              <w:right w:val="single" w:sz="4" w:space="0" w:color="auto"/>
            </w:tcBorders>
            <w:shd w:val="clear" w:color="000000" w:fill="00B050"/>
            <w:noWrap/>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 xml:space="preserve"> DIVIDENDO </w:t>
            </w:r>
          </w:p>
        </w:tc>
        <w:tc>
          <w:tcPr>
            <w:tcW w:w="1162" w:type="dxa"/>
            <w:tcBorders>
              <w:top w:val="nil"/>
              <w:left w:val="nil"/>
              <w:bottom w:val="single" w:sz="4" w:space="0" w:color="auto"/>
              <w:right w:val="single" w:sz="4" w:space="0" w:color="auto"/>
            </w:tcBorders>
            <w:shd w:val="clear" w:color="000000" w:fill="00B050"/>
            <w:noWrap/>
            <w:vAlign w:val="center"/>
            <w:hideMark/>
          </w:tcPr>
          <w:p w:rsidR="00C559F2" w:rsidRPr="00571327" w:rsidRDefault="00C559F2" w:rsidP="00C559F2">
            <w:pPr>
              <w:spacing w:before="0"/>
              <w:jc w:val="center"/>
              <w:rPr>
                <w:rFonts w:ascii="Calibri" w:hAnsi="Calibri" w:cs="Calibri"/>
                <w:b/>
                <w:bCs/>
                <w:color w:val="FFFFFF"/>
                <w:sz w:val="18"/>
                <w:szCs w:val="18"/>
                <w:lang w:eastAsia="es-EC"/>
              </w:rPr>
            </w:pPr>
            <w:r w:rsidRPr="00571327">
              <w:rPr>
                <w:rFonts w:ascii="Calibri" w:hAnsi="Calibri" w:cs="Calibri"/>
                <w:b/>
                <w:bCs/>
                <w:color w:val="FFFFFF"/>
                <w:sz w:val="18"/>
                <w:szCs w:val="18"/>
                <w:lang w:eastAsia="es-EC"/>
              </w:rPr>
              <w:t xml:space="preserve"> SALDO </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9172C9" w:rsidP="009172C9">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0</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08/12/2009</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CC3CBF" w:rsidP="00CC3CBF">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CC3CBF" w:rsidP="00CC3CBF">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CC3CBF" w:rsidP="00CC3CBF">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21.393,15</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08/01/2010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620,99</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200,20</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20.772,16</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08/02/2010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626,80</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194,39</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20.145,36</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3</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08/03/2010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632,66</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188,53</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19.512,70</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4</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08/04/2010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638,58</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182,61</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18.874,12</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5</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08/05/2010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644,56</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176,63</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18.229,56</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6</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08/06/2010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650,59</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170,60</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17.578,97</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7</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08/07/2010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656,68</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164,51</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16.922,29</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8</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08/08/2010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662,83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158,36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16.259,46</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9</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08/09/2010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669,03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152,16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15.590,43</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10</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08/10/2010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675,29</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145,90</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14.915,14</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11</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08/11/2010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681,61</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139,58</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14.233,53</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12</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08/12/2010</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687,99</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133,20</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13.545,54</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13</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08/01/2011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694,43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126,76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12.851,11</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14</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08/02/2011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700,93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120,26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12.150,18</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15</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08/03/2011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707,48</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113,71</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11.442,70</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16</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08/04/2011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714,11</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107,08</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10.728,59</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17</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08/05/2011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720,79</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100,40</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10.007,80</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18</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08/06/2011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727,53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93,66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9.280,27</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19</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08/07/2011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734,34</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86,85</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8.545,93</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20</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08/08/2011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741,21</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79,98</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7.804,72</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21</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08/09/2011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748,15</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73,04</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7.056,57</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22</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08/10/2011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755,15</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66,04</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6.301,42</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23</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08/11/2011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762,22</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58,97</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5.539,20</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24</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08/12/2011</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769,35</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51,84</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4.769,85</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25</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08/01/2012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776,55</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44,64</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3.993,30</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26</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08/02/2012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783,82</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37,37</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3.209,48</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27</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08/03/2012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791,15</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30,04</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2.418,33</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28</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08/04/2012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798,56</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22,63</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1.619,77</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29</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08/05/2012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806,03</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4E3B9B">
            <w:pPr>
              <w:spacing w:before="0"/>
              <w:rPr>
                <w:rFonts w:ascii="Calibri" w:hAnsi="Calibri" w:cs="Calibri"/>
                <w:color w:val="000000"/>
                <w:sz w:val="18"/>
                <w:szCs w:val="18"/>
                <w:lang w:eastAsia="es-EC"/>
              </w:rPr>
            </w:pPr>
            <w:r>
              <w:rPr>
                <w:rFonts w:ascii="Calibri" w:hAnsi="Calibri" w:cs="Calibri"/>
                <w:color w:val="000000"/>
                <w:sz w:val="18"/>
                <w:szCs w:val="18"/>
                <w:lang w:eastAsia="es-EC"/>
              </w:rPr>
              <w:t xml:space="preserve">  $   </w:t>
            </w:r>
            <w:r w:rsidR="00C559F2" w:rsidRPr="00571327">
              <w:rPr>
                <w:rFonts w:ascii="Calibri" w:hAnsi="Calibri" w:cs="Calibri"/>
                <w:color w:val="000000"/>
                <w:sz w:val="18"/>
                <w:szCs w:val="18"/>
                <w:lang w:eastAsia="es-EC"/>
              </w:rPr>
              <w:t>15,16</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821,19</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813,74</w:t>
            </w:r>
          </w:p>
        </w:tc>
      </w:tr>
      <w:tr w:rsidR="00C559F2" w:rsidRPr="00571327" w:rsidTr="00571327">
        <w:trPr>
          <w:trHeight w:val="278"/>
        </w:trPr>
        <w:tc>
          <w:tcPr>
            <w:tcW w:w="1079" w:type="dxa"/>
            <w:tcBorders>
              <w:top w:val="nil"/>
              <w:left w:val="single" w:sz="4" w:space="0" w:color="auto"/>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30</w:t>
            </w:r>
          </w:p>
        </w:tc>
        <w:tc>
          <w:tcPr>
            <w:tcW w:w="1231"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08/06/2012</w:t>
            </w:r>
          </w:p>
        </w:tc>
        <w:tc>
          <w:tcPr>
            <w:tcW w:w="1079"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813,74</w:t>
            </w:r>
          </w:p>
        </w:tc>
        <w:tc>
          <w:tcPr>
            <w:tcW w:w="1013"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7,62</w:t>
            </w:r>
          </w:p>
        </w:tc>
        <w:tc>
          <w:tcPr>
            <w:tcW w:w="1132" w:type="dxa"/>
            <w:tcBorders>
              <w:top w:val="nil"/>
              <w:left w:val="nil"/>
              <w:bottom w:val="single" w:sz="4" w:space="0" w:color="auto"/>
              <w:right w:val="single" w:sz="4" w:space="0" w:color="auto"/>
            </w:tcBorders>
            <w:shd w:val="clear" w:color="000000" w:fill="EAF1DD"/>
            <w:noWrap/>
            <w:vAlign w:val="bottom"/>
            <w:hideMark/>
          </w:tcPr>
          <w:p w:rsidR="00C559F2" w:rsidRPr="00571327" w:rsidRDefault="004E3B9B" w:rsidP="00C559F2">
            <w:pPr>
              <w:spacing w:before="0"/>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 </w:t>
            </w:r>
            <w:r w:rsidR="00C559F2" w:rsidRPr="00571327">
              <w:rPr>
                <w:rFonts w:ascii="Calibri" w:hAnsi="Calibri" w:cs="Calibri"/>
                <w:color w:val="000000"/>
                <w:sz w:val="18"/>
                <w:szCs w:val="18"/>
                <w:lang w:eastAsia="es-EC"/>
              </w:rPr>
              <w:t>821,36</w:t>
            </w:r>
          </w:p>
        </w:tc>
        <w:tc>
          <w:tcPr>
            <w:tcW w:w="1162" w:type="dxa"/>
            <w:tcBorders>
              <w:top w:val="nil"/>
              <w:left w:val="nil"/>
              <w:bottom w:val="single" w:sz="4" w:space="0" w:color="auto"/>
              <w:right w:val="single" w:sz="4" w:space="0" w:color="auto"/>
            </w:tcBorders>
            <w:shd w:val="clear" w:color="000000" w:fill="EAF1DD"/>
            <w:noWrap/>
            <w:vAlign w:val="bottom"/>
            <w:hideMark/>
          </w:tcPr>
          <w:p w:rsidR="00C559F2" w:rsidRPr="00571327" w:rsidRDefault="00C559F2" w:rsidP="00C559F2">
            <w:pPr>
              <w:spacing w:before="0"/>
              <w:jc w:val="center"/>
              <w:rPr>
                <w:rFonts w:ascii="Calibri" w:hAnsi="Calibri" w:cs="Calibri"/>
                <w:color w:val="000000"/>
                <w:sz w:val="18"/>
                <w:szCs w:val="18"/>
                <w:lang w:eastAsia="es-EC"/>
              </w:rPr>
            </w:pPr>
            <w:r w:rsidRPr="00571327">
              <w:rPr>
                <w:rFonts w:ascii="Calibri" w:hAnsi="Calibri" w:cs="Calibri"/>
                <w:color w:val="000000"/>
                <w:sz w:val="18"/>
                <w:szCs w:val="18"/>
                <w:lang w:eastAsia="es-EC"/>
              </w:rPr>
              <w:t>-</w:t>
            </w:r>
          </w:p>
        </w:tc>
      </w:tr>
    </w:tbl>
    <w:p w:rsidR="004E720D" w:rsidRDefault="004E720D" w:rsidP="009631A3">
      <w:pPr>
        <w:spacing w:after="240" w:line="360" w:lineRule="auto"/>
        <w:ind w:left="1843"/>
        <w:rPr>
          <w:rFonts w:ascii="Arial" w:hAnsi="Arial" w:cs="Arial"/>
        </w:rPr>
      </w:pPr>
    </w:p>
    <w:p w:rsidR="005B3E35" w:rsidRDefault="005B3E35" w:rsidP="009631A3">
      <w:pPr>
        <w:spacing w:after="240" w:line="360" w:lineRule="auto"/>
        <w:ind w:left="1843"/>
        <w:rPr>
          <w:rFonts w:ascii="Arial" w:hAnsi="Arial" w:cs="Arial"/>
        </w:rPr>
      </w:pPr>
      <w:r>
        <w:rPr>
          <w:rFonts w:ascii="Arial" w:hAnsi="Arial" w:cs="Arial"/>
        </w:rPr>
        <w:t>En la medición posterior de este préstamo bancario es ne</w:t>
      </w:r>
      <w:r w:rsidR="007E187E">
        <w:rPr>
          <w:rFonts w:ascii="Arial" w:hAnsi="Arial" w:cs="Arial"/>
        </w:rPr>
        <w:t xml:space="preserve">cesario calcular los </w:t>
      </w:r>
      <w:r>
        <w:rPr>
          <w:rFonts w:ascii="Arial" w:hAnsi="Arial" w:cs="Arial"/>
        </w:rPr>
        <w:t>ítems c</w:t>
      </w:r>
      <w:r w:rsidR="009631A3">
        <w:rPr>
          <w:rFonts w:ascii="Arial" w:hAnsi="Arial" w:cs="Arial"/>
        </w:rPr>
        <w:t>ontenidos en la Tabla # 32</w:t>
      </w:r>
      <w:r w:rsidR="004E720D">
        <w:rPr>
          <w:rFonts w:ascii="Arial" w:hAnsi="Arial" w:cs="Arial"/>
        </w:rPr>
        <w:t>.</w:t>
      </w:r>
      <w:r w:rsidR="007E187E">
        <w:rPr>
          <w:rFonts w:ascii="Arial" w:hAnsi="Arial" w:cs="Arial"/>
        </w:rPr>
        <w:t xml:space="preserve"> </w:t>
      </w:r>
    </w:p>
    <w:p w:rsidR="004E720D" w:rsidRDefault="004E720D" w:rsidP="004E720D">
      <w:pPr>
        <w:spacing w:before="0" w:after="240" w:line="360" w:lineRule="auto"/>
        <w:ind w:left="1843"/>
        <w:jc w:val="center"/>
        <w:rPr>
          <w:rFonts w:ascii="Arial" w:hAnsi="Arial" w:cs="Arial"/>
        </w:rPr>
      </w:pPr>
      <w:r>
        <w:rPr>
          <w:rFonts w:ascii="Arial" w:hAnsi="Arial" w:cs="Arial"/>
          <w:b/>
        </w:rPr>
        <w:t xml:space="preserve">Tabla # 37: </w:t>
      </w:r>
      <w:r>
        <w:rPr>
          <w:rFonts w:ascii="Arial" w:hAnsi="Arial" w:cs="Arial"/>
        </w:rPr>
        <w:t>Calculo Valor Presente Préstamo 2</w:t>
      </w:r>
    </w:p>
    <w:tbl>
      <w:tblPr>
        <w:tblW w:w="5812" w:type="dxa"/>
        <w:tblInd w:w="2381" w:type="dxa"/>
        <w:tblCellMar>
          <w:left w:w="70" w:type="dxa"/>
          <w:right w:w="70" w:type="dxa"/>
        </w:tblCellMar>
        <w:tblLook w:val="04A0"/>
      </w:tblPr>
      <w:tblGrid>
        <w:gridCol w:w="1365"/>
        <w:gridCol w:w="1218"/>
        <w:gridCol w:w="1329"/>
        <w:gridCol w:w="571"/>
        <w:gridCol w:w="1329"/>
      </w:tblGrid>
      <w:tr w:rsidR="00122B25" w:rsidRPr="00C30F76" w:rsidTr="003A481B">
        <w:trPr>
          <w:trHeight w:val="271"/>
        </w:trPr>
        <w:tc>
          <w:tcPr>
            <w:tcW w:w="5812" w:type="dxa"/>
            <w:gridSpan w:val="5"/>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CALCULO VALOR PRESENTE AL 31/DICIEMBRE/2009</w:t>
            </w:r>
          </w:p>
        </w:tc>
      </w:tr>
      <w:tr w:rsidR="00122B25" w:rsidRPr="00122B25" w:rsidTr="003A481B">
        <w:trPr>
          <w:trHeight w:val="451"/>
        </w:trPr>
        <w:tc>
          <w:tcPr>
            <w:tcW w:w="1365" w:type="dxa"/>
            <w:tcBorders>
              <w:top w:val="nil"/>
              <w:left w:val="single" w:sz="4" w:space="0" w:color="auto"/>
              <w:bottom w:val="single" w:sz="4" w:space="0" w:color="auto"/>
              <w:right w:val="single" w:sz="4" w:space="0" w:color="auto"/>
            </w:tcBorders>
            <w:shd w:val="clear" w:color="000000" w:fill="00B050"/>
            <w:vAlign w:val="center"/>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 PAGOS PENDIENTES</w:t>
            </w:r>
          </w:p>
        </w:tc>
        <w:tc>
          <w:tcPr>
            <w:tcW w:w="1218" w:type="dxa"/>
            <w:tcBorders>
              <w:top w:val="nil"/>
              <w:left w:val="nil"/>
              <w:bottom w:val="single" w:sz="4" w:space="0" w:color="auto"/>
              <w:right w:val="single" w:sz="4" w:space="0" w:color="auto"/>
            </w:tcBorders>
            <w:shd w:val="clear" w:color="000000" w:fill="00B050"/>
            <w:noWrap/>
            <w:vAlign w:val="center"/>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FECHA</w:t>
            </w:r>
          </w:p>
        </w:tc>
        <w:tc>
          <w:tcPr>
            <w:tcW w:w="1329" w:type="dxa"/>
            <w:tcBorders>
              <w:top w:val="nil"/>
              <w:left w:val="nil"/>
              <w:bottom w:val="single" w:sz="4" w:space="0" w:color="auto"/>
              <w:right w:val="single" w:sz="4" w:space="0" w:color="auto"/>
            </w:tcBorders>
            <w:shd w:val="clear" w:color="000000" w:fill="00B050"/>
            <w:noWrap/>
            <w:vAlign w:val="center"/>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DIVIDENDOS</w:t>
            </w:r>
          </w:p>
        </w:tc>
        <w:tc>
          <w:tcPr>
            <w:tcW w:w="571" w:type="dxa"/>
            <w:tcBorders>
              <w:top w:val="nil"/>
              <w:left w:val="nil"/>
              <w:bottom w:val="single" w:sz="4" w:space="0" w:color="auto"/>
              <w:right w:val="single" w:sz="4" w:space="0" w:color="auto"/>
            </w:tcBorders>
            <w:shd w:val="clear" w:color="000000" w:fill="00B050"/>
            <w:noWrap/>
            <w:vAlign w:val="center"/>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DIAS</w:t>
            </w:r>
          </w:p>
        </w:tc>
        <w:tc>
          <w:tcPr>
            <w:tcW w:w="1329" w:type="dxa"/>
            <w:tcBorders>
              <w:top w:val="nil"/>
              <w:left w:val="nil"/>
              <w:bottom w:val="single" w:sz="4" w:space="0" w:color="auto"/>
              <w:right w:val="single" w:sz="4" w:space="0" w:color="auto"/>
            </w:tcBorders>
            <w:shd w:val="clear" w:color="000000" w:fill="00B050"/>
            <w:noWrap/>
            <w:vAlign w:val="center"/>
            <w:hideMark/>
          </w:tcPr>
          <w:p w:rsidR="00122B25" w:rsidRPr="00122B25" w:rsidRDefault="00122B25" w:rsidP="00122B25">
            <w:pPr>
              <w:spacing w:before="0"/>
              <w:jc w:val="center"/>
              <w:rPr>
                <w:rFonts w:ascii="Arial" w:hAnsi="Arial" w:cs="Arial"/>
                <w:b/>
                <w:bCs/>
                <w:color w:val="FFFFFF"/>
                <w:sz w:val="18"/>
                <w:szCs w:val="18"/>
                <w:lang w:eastAsia="es-EC"/>
              </w:rPr>
            </w:pPr>
            <w:r w:rsidRPr="00122B25">
              <w:rPr>
                <w:rFonts w:ascii="Arial" w:hAnsi="Arial" w:cs="Arial"/>
                <w:b/>
                <w:bCs/>
                <w:color w:val="FFFFFF"/>
                <w:sz w:val="18"/>
                <w:szCs w:val="18"/>
                <w:lang w:eastAsia="es-EC"/>
              </w:rPr>
              <w:t>VP</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08/01/2010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821,18</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08/02/2010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39</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821,12</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08/03/2010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67</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821,07</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4</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08/04/2010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98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821,02</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5</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08/05/2010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128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820,96</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6</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08/06/2010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159</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820,91</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7</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08/07/2010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189</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820,85</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8</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08/08/2010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220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820,80</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9</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08/09/2010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251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820,74</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10</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08/10/2010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281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820,69</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11</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08/11/2010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820,64</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12</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08/12/2010</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342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820,58</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13</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08/01/2011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373</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820,53</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14</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08/02/2011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404</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820,47</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15</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08/03/2011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432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820,42</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16</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08/04/2011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463</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820,37</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17</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08/05/2011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493</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820,31</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18</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08/06/2011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524</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820,26</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19</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08/07/2011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554</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820,21</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20</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08/08/2011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585</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820,15</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21</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08/09/2011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616</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820,10</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22</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08/10/2011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646</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820,04</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23</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08/11/2011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677</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819,99</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24</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08/12/2011</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707</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819,93</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25</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08/01/2012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738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819,88</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26</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08/02/2012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769</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819,82</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27</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08/03/2012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797</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819,77</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28</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08/04/2012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828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819,72</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29</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08/05/2012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821,19</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858</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819,67</w:t>
            </w:r>
          </w:p>
        </w:tc>
      </w:tr>
      <w:tr w:rsidR="00122B25" w:rsidRPr="00122B25" w:rsidTr="003A481B">
        <w:trPr>
          <w:trHeight w:val="271"/>
        </w:trPr>
        <w:tc>
          <w:tcPr>
            <w:tcW w:w="1365" w:type="dxa"/>
            <w:tcBorders>
              <w:top w:val="nil"/>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30</w:t>
            </w:r>
          </w:p>
        </w:tc>
        <w:tc>
          <w:tcPr>
            <w:tcW w:w="1218"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08/06/2012</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821,36</w:t>
            </w:r>
          </w:p>
        </w:tc>
        <w:tc>
          <w:tcPr>
            <w:tcW w:w="571" w:type="dxa"/>
            <w:tcBorders>
              <w:top w:val="nil"/>
              <w:left w:val="nil"/>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color w:val="000000"/>
                <w:lang w:eastAsia="es-EC"/>
              </w:rPr>
            </w:pPr>
            <w:r w:rsidRPr="00122B25">
              <w:rPr>
                <w:rFonts w:ascii="Calibri" w:hAnsi="Calibri" w:cs="Calibri"/>
                <w:color w:val="000000"/>
                <w:sz w:val="22"/>
                <w:szCs w:val="22"/>
                <w:lang w:eastAsia="es-EC"/>
              </w:rPr>
              <w:t>889</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122B25" w:rsidRDefault="00D271D7" w:rsidP="00122B25">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122B25" w:rsidRPr="00122B25">
              <w:rPr>
                <w:rFonts w:ascii="Calibri" w:hAnsi="Calibri" w:cs="Calibri"/>
                <w:color w:val="000000"/>
                <w:sz w:val="22"/>
                <w:szCs w:val="22"/>
                <w:lang w:eastAsia="es-EC"/>
              </w:rPr>
              <w:t>819,78</w:t>
            </w:r>
          </w:p>
        </w:tc>
      </w:tr>
      <w:tr w:rsidR="00122B25" w:rsidRPr="00122B25" w:rsidTr="003A481B">
        <w:trPr>
          <w:trHeight w:val="271"/>
        </w:trPr>
        <w:tc>
          <w:tcPr>
            <w:tcW w:w="4483" w:type="dxa"/>
            <w:gridSpan w:val="4"/>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122B25" w:rsidRPr="00122B25" w:rsidRDefault="00122B25" w:rsidP="00122B25">
            <w:pPr>
              <w:spacing w:before="0"/>
              <w:jc w:val="center"/>
              <w:rPr>
                <w:rFonts w:ascii="Calibri" w:hAnsi="Calibri" w:cs="Calibri"/>
                <w:b/>
                <w:bCs/>
                <w:color w:val="000000"/>
                <w:lang w:eastAsia="es-EC"/>
              </w:rPr>
            </w:pPr>
            <w:r w:rsidRPr="00122B25">
              <w:rPr>
                <w:rFonts w:ascii="Calibri" w:hAnsi="Calibri" w:cs="Calibri"/>
                <w:b/>
                <w:bCs/>
                <w:color w:val="000000"/>
                <w:sz w:val="22"/>
                <w:szCs w:val="22"/>
                <w:lang w:eastAsia="es-EC"/>
              </w:rPr>
              <w:t>TOTAL IMPORTE RECUPERABLE</w:t>
            </w:r>
          </w:p>
        </w:tc>
        <w:tc>
          <w:tcPr>
            <w:tcW w:w="1329" w:type="dxa"/>
            <w:tcBorders>
              <w:top w:val="nil"/>
              <w:left w:val="nil"/>
              <w:bottom w:val="single" w:sz="4" w:space="0" w:color="auto"/>
              <w:right w:val="single" w:sz="4" w:space="0" w:color="auto"/>
            </w:tcBorders>
            <w:shd w:val="clear" w:color="000000" w:fill="EAF1DD"/>
            <w:noWrap/>
            <w:vAlign w:val="bottom"/>
            <w:hideMark/>
          </w:tcPr>
          <w:p w:rsidR="00122B25" w:rsidRPr="00CC3CBF" w:rsidRDefault="00D271D7" w:rsidP="00122B25">
            <w:pPr>
              <w:spacing w:before="0"/>
              <w:jc w:val="center"/>
              <w:rPr>
                <w:rFonts w:ascii="Calibri" w:hAnsi="Calibri" w:cs="Calibri"/>
                <w:b/>
                <w:color w:val="000000"/>
                <w:lang w:eastAsia="es-EC"/>
              </w:rPr>
            </w:pPr>
            <w:r w:rsidRPr="00CC3CBF">
              <w:rPr>
                <w:rFonts w:ascii="Calibri" w:hAnsi="Calibri" w:cs="Calibri"/>
                <w:b/>
                <w:color w:val="000000"/>
                <w:sz w:val="22"/>
                <w:szCs w:val="22"/>
                <w:lang w:eastAsia="es-EC"/>
              </w:rPr>
              <w:t xml:space="preserve">$ </w:t>
            </w:r>
            <w:r w:rsidR="00122B25" w:rsidRPr="00CC3CBF">
              <w:rPr>
                <w:rFonts w:ascii="Calibri" w:hAnsi="Calibri" w:cs="Calibri"/>
                <w:b/>
                <w:color w:val="000000"/>
                <w:sz w:val="22"/>
                <w:szCs w:val="22"/>
                <w:lang w:eastAsia="es-EC"/>
              </w:rPr>
              <w:t>24.611,97</w:t>
            </w:r>
          </w:p>
        </w:tc>
      </w:tr>
    </w:tbl>
    <w:p w:rsidR="007B0B14" w:rsidRDefault="0008783C" w:rsidP="005769AC">
      <w:pPr>
        <w:pStyle w:val="Sinespaciado"/>
        <w:rPr>
          <w:rFonts w:ascii="Arial" w:hAnsi="Arial" w:cs="Arial"/>
          <w:lang w:val="es-EC"/>
        </w:rPr>
      </w:pPr>
      <w:r>
        <w:rPr>
          <w:rFonts w:ascii="Arial" w:hAnsi="Arial" w:cs="Arial"/>
          <w:b/>
          <w:lang w:val="es-EC"/>
        </w:rPr>
        <w:t xml:space="preserve">       </w:t>
      </w:r>
      <w:r w:rsidR="009631A3">
        <w:rPr>
          <w:rFonts w:ascii="Arial" w:hAnsi="Arial" w:cs="Arial"/>
          <w:b/>
          <w:lang w:val="es-EC"/>
        </w:rPr>
        <w:t xml:space="preserve">              </w:t>
      </w:r>
      <w:r>
        <w:rPr>
          <w:rFonts w:ascii="Arial" w:hAnsi="Arial" w:cs="Arial"/>
          <w:b/>
          <w:lang w:val="es-EC"/>
        </w:rPr>
        <w:t xml:space="preserve">  </w:t>
      </w:r>
    </w:p>
    <w:p w:rsidR="003F471C" w:rsidRDefault="003F471C" w:rsidP="00B118B1">
      <w:pPr>
        <w:spacing w:before="0" w:line="360" w:lineRule="auto"/>
        <w:ind w:left="1843"/>
        <w:rPr>
          <w:rFonts w:ascii="Arial" w:hAnsi="Arial" w:cs="Arial"/>
        </w:rPr>
      </w:pPr>
      <w:r>
        <w:rPr>
          <w:rFonts w:ascii="Arial" w:hAnsi="Arial" w:cs="Arial"/>
        </w:rPr>
        <w:t xml:space="preserve">Valor en libros al 31 de Diciembre del 2009 es de </w:t>
      </w:r>
      <w:r w:rsidRPr="005F46F8">
        <w:rPr>
          <w:rFonts w:ascii="Arial" w:hAnsi="Arial" w:cs="Arial"/>
          <w:b/>
        </w:rPr>
        <w:t>$21393.15</w:t>
      </w:r>
    </w:p>
    <w:p w:rsidR="004A3856" w:rsidRPr="003F471C" w:rsidRDefault="003F471C" w:rsidP="00465058">
      <w:pPr>
        <w:spacing w:line="480" w:lineRule="auto"/>
        <w:ind w:left="1843"/>
        <w:rPr>
          <w:rFonts w:ascii="Arial" w:hAnsi="Arial" w:cs="Arial"/>
        </w:rPr>
      </w:pPr>
      <w:r>
        <w:rPr>
          <w:rFonts w:ascii="Arial" w:hAnsi="Arial" w:cs="Arial"/>
        </w:rPr>
        <w:t>Se realiza el cálculo del valor presente al 31 de Diciembre de todos los dividendos que están pendientes por pagar para determinar si existe deterioro.</w:t>
      </w:r>
    </w:p>
    <w:p w:rsidR="00665A0D" w:rsidRDefault="00665A0D" w:rsidP="009631A3">
      <w:pPr>
        <w:spacing w:before="480" w:after="360" w:line="360" w:lineRule="auto"/>
        <w:ind w:left="1843"/>
        <w:rPr>
          <w:rFonts w:ascii="Arial" w:hAnsi="Arial" w:cs="Arial"/>
          <w:b/>
        </w:rPr>
      </w:pPr>
      <w:r>
        <w:rPr>
          <w:rFonts w:ascii="Arial" w:hAnsi="Arial" w:cs="Arial"/>
          <w:b/>
        </w:rPr>
        <w:t>Prueba de Deterioro:</w:t>
      </w:r>
    </w:p>
    <w:p w:rsidR="00BA0A8A" w:rsidRPr="004C72A9" w:rsidRDefault="009D0DC9" w:rsidP="00BA0A8A">
      <w:pPr>
        <w:spacing w:before="0" w:line="360" w:lineRule="auto"/>
        <w:rPr>
          <w:rFonts w:ascii="Arial" w:hAnsi="Arial" w:cs="Arial"/>
          <w:b/>
        </w:rPr>
      </w:pPr>
      <w:r w:rsidRPr="009D0DC9">
        <w:rPr>
          <w:rFonts w:ascii="Arial" w:hAnsi="Arial" w:cs="Arial"/>
          <w:noProof/>
        </w:rPr>
        <w:pict>
          <v:shape id="_x0000_s1176" type="#_x0000_t202" style="position:absolute;left:0;text-align:left;margin-left:88.4pt;margin-top:6.4pt;width:333.8pt;height:41.2pt;z-index:251692032;mso-width-relative:margin;mso-height-relative:margin">
            <v:textbox style="mso-next-textbox:#_x0000_s1176">
              <w:txbxContent>
                <w:tbl>
                  <w:tblPr>
                    <w:tblW w:w="8397" w:type="dxa"/>
                    <w:tblInd w:w="70" w:type="dxa"/>
                    <w:tblCellMar>
                      <w:left w:w="70" w:type="dxa"/>
                      <w:right w:w="70" w:type="dxa"/>
                    </w:tblCellMar>
                    <w:tblLook w:val="04A0"/>
                  </w:tblPr>
                  <w:tblGrid>
                    <w:gridCol w:w="2799"/>
                    <w:gridCol w:w="2799"/>
                    <w:gridCol w:w="2799"/>
                  </w:tblGrid>
                  <w:tr w:rsidR="005C6A23" w:rsidRPr="00C30F76" w:rsidTr="00586D4B">
                    <w:trPr>
                      <w:trHeight w:val="264"/>
                    </w:trPr>
                    <w:tc>
                      <w:tcPr>
                        <w:tcW w:w="8397" w:type="dxa"/>
                        <w:gridSpan w:val="3"/>
                        <w:tcBorders>
                          <w:top w:val="nil"/>
                          <w:left w:val="nil"/>
                          <w:bottom w:val="nil"/>
                          <w:right w:val="nil"/>
                        </w:tcBorders>
                        <w:shd w:val="clear" w:color="auto" w:fill="auto"/>
                        <w:noWrap/>
                        <w:vAlign w:val="bottom"/>
                        <w:hideMark/>
                      </w:tcPr>
                      <w:p w:rsidR="005C6A23" w:rsidRDefault="005C6A23" w:rsidP="00586D4B">
                        <w:pPr>
                          <w:spacing w:before="0"/>
                          <w:jc w:val="left"/>
                          <w:rPr>
                            <w:rFonts w:ascii="Arial" w:hAnsi="Arial" w:cs="Arial"/>
                            <w:b/>
                            <w:sz w:val="18"/>
                            <w:szCs w:val="18"/>
                            <w:lang w:eastAsia="es-EC"/>
                          </w:rPr>
                        </w:pPr>
                        <w:r w:rsidRPr="00586D4B">
                          <w:rPr>
                            <w:rFonts w:ascii="Arial" w:hAnsi="Arial" w:cs="Arial"/>
                            <w:b/>
                            <w:sz w:val="18"/>
                            <w:szCs w:val="18"/>
                            <w:lang w:eastAsia="es-EC"/>
                          </w:rPr>
                          <w:t>DETERIORO =</w:t>
                        </w:r>
                        <w:r w:rsidRPr="00586D4B">
                          <w:rPr>
                            <w:rFonts w:ascii="Arial" w:hAnsi="Arial" w:cs="Arial"/>
                            <w:sz w:val="18"/>
                            <w:szCs w:val="18"/>
                            <w:lang w:eastAsia="es-EC"/>
                          </w:rPr>
                          <w:t xml:space="preserve">     IMPORTE RECUPERABLE   </w:t>
                        </w:r>
                        <w:r w:rsidRPr="00586D4B">
                          <w:rPr>
                            <w:rFonts w:ascii="Arial" w:hAnsi="Arial" w:cs="Arial"/>
                            <w:b/>
                            <w:sz w:val="18"/>
                            <w:szCs w:val="18"/>
                            <w:lang w:eastAsia="es-EC"/>
                          </w:rPr>
                          <w:t xml:space="preserve">&gt; </w:t>
                        </w:r>
                        <w:r w:rsidRPr="00586D4B">
                          <w:rPr>
                            <w:rFonts w:ascii="Arial" w:hAnsi="Arial" w:cs="Arial"/>
                            <w:sz w:val="18"/>
                            <w:szCs w:val="18"/>
                            <w:lang w:eastAsia="es-EC"/>
                          </w:rPr>
                          <w:t>VALOR EN LIBROS</w:t>
                        </w:r>
                        <w:r w:rsidRPr="00586D4B">
                          <w:rPr>
                            <w:rFonts w:ascii="Arial" w:hAnsi="Arial" w:cs="Arial"/>
                            <w:b/>
                            <w:sz w:val="18"/>
                            <w:szCs w:val="18"/>
                            <w:lang w:eastAsia="es-EC"/>
                          </w:rPr>
                          <w:t xml:space="preserve"> ==&gt;</w:t>
                        </w:r>
                      </w:p>
                      <w:p w:rsidR="005C6A23" w:rsidRPr="00586D4B" w:rsidRDefault="005C6A23" w:rsidP="00586D4B">
                        <w:pPr>
                          <w:spacing w:before="0"/>
                          <w:jc w:val="left"/>
                          <w:rPr>
                            <w:rFonts w:ascii="Arial" w:hAnsi="Arial" w:cs="Arial"/>
                            <w:sz w:val="18"/>
                            <w:szCs w:val="18"/>
                            <w:lang w:eastAsia="es-EC"/>
                          </w:rPr>
                        </w:pPr>
                        <w:r w:rsidRPr="00586D4B">
                          <w:rPr>
                            <w:rFonts w:ascii="Arial" w:hAnsi="Arial" w:cs="Arial"/>
                            <w:sz w:val="18"/>
                            <w:szCs w:val="18"/>
                            <w:lang w:eastAsia="es-EC"/>
                          </w:rPr>
                          <w:t xml:space="preserve"> </w:t>
                        </w:r>
                        <w:r w:rsidRPr="00586D4B">
                          <w:rPr>
                            <w:rFonts w:ascii="Arial" w:hAnsi="Arial" w:cs="Arial"/>
                            <w:b/>
                            <w:color w:val="FF0000"/>
                            <w:sz w:val="18"/>
                            <w:szCs w:val="18"/>
                            <w:lang w:eastAsia="es-EC"/>
                          </w:rPr>
                          <w:t>NO HAY DETERIORO</w:t>
                        </w:r>
                      </w:p>
                    </w:tc>
                  </w:tr>
                  <w:tr w:rsidR="005C6A23" w:rsidRPr="00C30F76" w:rsidTr="00586D4B">
                    <w:trPr>
                      <w:trHeight w:val="264"/>
                    </w:trPr>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r>
                </w:tbl>
                <w:p w:rsidR="005C6A23" w:rsidRDefault="005C6A23" w:rsidP="00665A0D">
                  <w:pPr>
                    <w:rPr>
                      <w:lang w:val="es-ES"/>
                    </w:rPr>
                  </w:pPr>
                </w:p>
              </w:txbxContent>
            </v:textbox>
          </v:shape>
        </w:pict>
      </w:r>
    </w:p>
    <w:p w:rsidR="00665A0D" w:rsidRDefault="00665A0D" w:rsidP="00665A0D">
      <w:pPr>
        <w:spacing w:line="360" w:lineRule="auto"/>
        <w:rPr>
          <w:rFonts w:ascii="Arial" w:hAnsi="Arial" w:cs="Arial"/>
        </w:rPr>
      </w:pPr>
    </w:p>
    <w:p w:rsidR="000038F4" w:rsidRDefault="009D0DC9" w:rsidP="00465058">
      <w:pPr>
        <w:spacing w:line="360" w:lineRule="auto"/>
        <w:ind w:left="1843"/>
        <w:rPr>
          <w:rFonts w:ascii="Arial" w:hAnsi="Arial" w:cs="Arial"/>
          <w:b/>
          <w:sz w:val="18"/>
          <w:szCs w:val="18"/>
          <w:lang w:eastAsia="es-EC"/>
        </w:rPr>
      </w:pPr>
      <w:r>
        <w:rPr>
          <w:rFonts w:ascii="Arial" w:hAnsi="Arial" w:cs="Arial"/>
          <w:b/>
          <w:noProof/>
          <w:sz w:val="18"/>
          <w:szCs w:val="18"/>
          <w:lang w:val="es-ES" w:eastAsia="es-ES"/>
        </w:rPr>
        <w:pict>
          <v:shape id="_x0000_s1190" type="#_x0000_t202" style="position:absolute;left:0;text-align:left;margin-left:88.4pt;margin-top:11.7pt;width:333.8pt;height:41.2pt;z-index:251702272;mso-width-relative:margin;mso-height-relative:margin">
            <v:textbox style="mso-next-textbox:#_x0000_s1190">
              <w:txbxContent>
                <w:tbl>
                  <w:tblPr>
                    <w:tblW w:w="8397" w:type="dxa"/>
                    <w:tblInd w:w="70" w:type="dxa"/>
                    <w:tblCellMar>
                      <w:left w:w="70" w:type="dxa"/>
                      <w:right w:w="70" w:type="dxa"/>
                    </w:tblCellMar>
                    <w:tblLook w:val="04A0"/>
                  </w:tblPr>
                  <w:tblGrid>
                    <w:gridCol w:w="2799"/>
                    <w:gridCol w:w="2799"/>
                    <w:gridCol w:w="2799"/>
                  </w:tblGrid>
                  <w:tr w:rsidR="005C6A23" w:rsidRPr="00C30F76" w:rsidTr="00586D4B">
                    <w:trPr>
                      <w:trHeight w:val="264"/>
                    </w:trPr>
                    <w:tc>
                      <w:tcPr>
                        <w:tcW w:w="8397" w:type="dxa"/>
                        <w:gridSpan w:val="3"/>
                        <w:tcBorders>
                          <w:top w:val="nil"/>
                          <w:left w:val="nil"/>
                          <w:bottom w:val="nil"/>
                          <w:right w:val="nil"/>
                        </w:tcBorders>
                        <w:shd w:val="clear" w:color="auto" w:fill="auto"/>
                        <w:noWrap/>
                        <w:vAlign w:val="bottom"/>
                        <w:hideMark/>
                      </w:tcPr>
                      <w:p w:rsidR="005C6A23" w:rsidRPr="00586D4B" w:rsidRDefault="005C6A23" w:rsidP="000038F4">
                        <w:pPr>
                          <w:spacing w:before="0"/>
                          <w:jc w:val="left"/>
                          <w:rPr>
                            <w:rFonts w:ascii="Arial" w:hAnsi="Arial" w:cs="Arial"/>
                            <w:sz w:val="18"/>
                            <w:szCs w:val="18"/>
                            <w:lang w:eastAsia="es-EC"/>
                          </w:rPr>
                        </w:pPr>
                        <w:r w:rsidRPr="00586D4B">
                          <w:rPr>
                            <w:rFonts w:ascii="Arial" w:hAnsi="Arial" w:cs="Arial"/>
                            <w:b/>
                            <w:sz w:val="18"/>
                            <w:szCs w:val="18"/>
                            <w:lang w:eastAsia="es-EC"/>
                          </w:rPr>
                          <w:t>DETERIORO =</w:t>
                        </w:r>
                        <w:r w:rsidRPr="00586D4B">
                          <w:rPr>
                            <w:rFonts w:ascii="Arial" w:hAnsi="Arial" w:cs="Arial"/>
                            <w:sz w:val="18"/>
                            <w:szCs w:val="18"/>
                            <w:lang w:eastAsia="es-EC"/>
                          </w:rPr>
                          <w:t xml:space="preserve">  </w:t>
                        </w:r>
                        <w:r>
                          <w:rPr>
                            <w:rFonts w:ascii="Arial" w:hAnsi="Arial" w:cs="Arial"/>
                            <w:bCs/>
                            <w:color w:val="000000"/>
                            <w:sz w:val="20"/>
                            <w:szCs w:val="20"/>
                            <w:lang w:eastAsia="es-EC"/>
                          </w:rPr>
                          <w:t>24611,97</w:t>
                        </w:r>
                        <w:r>
                          <w:rPr>
                            <w:rFonts w:ascii="Arial" w:hAnsi="Arial" w:cs="Arial"/>
                            <w:b/>
                            <w:bCs/>
                            <w:color w:val="000000"/>
                            <w:sz w:val="18"/>
                            <w:szCs w:val="18"/>
                            <w:lang w:eastAsia="es-EC"/>
                          </w:rPr>
                          <w:t xml:space="preserve">    </w:t>
                        </w:r>
                        <w:r w:rsidRPr="00586D4B">
                          <w:rPr>
                            <w:rFonts w:ascii="Arial" w:hAnsi="Arial" w:cs="Arial"/>
                            <w:b/>
                            <w:sz w:val="18"/>
                            <w:szCs w:val="18"/>
                            <w:lang w:eastAsia="es-EC"/>
                          </w:rPr>
                          <w:t>&gt;</w:t>
                        </w:r>
                        <w:r>
                          <w:rPr>
                            <w:rFonts w:ascii="Arial" w:hAnsi="Arial" w:cs="Arial"/>
                            <w:b/>
                            <w:sz w:val="18"/>
                            <w:szCs w:val="18"/>
                            <w:lang w:eastAsia="es-EC"/>
                          </w:rPr>
                          <w:t xml:space="preserve">    </w:t>
                        </w:r>
                        <w:r>
                          <w:rPr>
                            <w:rFonts w:ascii="Arial" w:hAnsi="Arial" w:cs="Arial"/>
                            <w:color w:val="000000"/>
                            <w:sz w:val="20"/>
                            <w:szCs w:val="20"/>
                            <w:lang w:eastAsia="es-EC"/>
                          </w:rPr>
                          <w:t>21393,15</w:t>
                        </w:r>
                        <w:r w:rsidRPr="00586D4B">
                          <w:rPr>
                            <w:rFonts w:ascii="Arial" w:hAnsi="Arial" w:cs="Arial"/>
                            <w:sz w:val="18"/>
                            <w:szCs w:val="18"/>
                            <w:lang w:eastAsia="es-EC"/>
                          </w:rPr>
                          <w:t xml:space="preserve">  </w:t>
                        </w:r>
                        <w:r w:rsidRPr="00586D4B">
                          <w:rPr>
                            <w:rFonts w:ascii="Arial" w:hAnsi="Arial" w:cs="Arial"/>
                            <w:b/>
                            <w:sz w:val="18"/>
                            <w:szCs w:val="18"/>
                            <w:lang w:eastAsia="es-EC"/>
                          </w:rPr>
                          <w:t xml:space="preserve"> ==&gt;</w:t>
                        </w:r>
                        <w:r w:rsidRPr="00586D4B">
                          <w:rPr>
                            <w:rFonts w:ascii="Arial" w:hAnsi="Arial" w:cs="Arial"/>
                            <w:sz w:val="18"/>
                            <w:szCs w:val="18"/>
                            <w:lang w:eastAsia="es-EC"/>
                          </w:rPr>
                          <w:t xml:space="preserve"> </w:t>
                        </w:r>
                        <w:r w:rsidRPr="00586D4B">
                          <w:rPr>
                            <w:rFonts w:ascii="Arial" w:hAnsi="Arial" w:cs="Arial"/>
                            <w:b/>
                            <w:color w:val="FF0000"/>
                            <w:sz w:val="18"/>
                            <w:szCs w:val="18"/>
                            <w:lang w:eastAsia="es-EC"/>
                          </w:rPr>
                          <w:t>NO HAY DETERIORO</w:t>
                        </w:r>
                      </w:p>
                    </w:tc>
                  </w:tr>
                  <w:tr w:rsidR="005C6A23" w:rsidRPr="00C30F76" w:rsidTr="00586D4B">
                    <w:trPr>
                      <w:trHeight w:val="264"/>
                    </w:trPr>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c>
                      <w:tcPr>
                        <w:tcW w:w="2799" w:type="dxa"/>
                        <w:tcBorders>
                          <w:top w:val="nil"/>
                          <w:left w:val="nil"/>
                          <w:bottom w:val="nil"/>
                          <w:right w:val="nil"/>
                        </w:tcBorders>
                        <w:shd w:val="clear" w:color="auto" w:fill="auto"/>
                        <w:noWrap/>
                        <w:vAlign w:val="bottom"/>
                        <w:hideMark/>
                      </w:tcPr>
                      <w:p w:rsidR="005C6A23" w:rsidRPr="00586D4B" w:rsidRDefault="005C6A23" w:rsidP="00586D4B">
                        <w:pPr>
                          <w:spacing w:before="0"/>
                          <w:jc w:val="left"/>
                          <w:rPr>
                            <w:rFonts w:ascii="Arial" w:hAnsi="Arial" w:cs="Arial"/>
                            <w:sz w:val="20"/>
                            <w:szCs w:val="20"/>
                            <w:lang w:eastAsia="es-EC"/>
                          </w:rPr>
                        </w:pPr>
                      </w:p>
                    </w:tc>
                  </w:tr>
                </w:tbl>
                <w:p w:rsidR="005C6A23" w:rsidRDefault="005C6A23" w:rsidP="000038F4">
                  <w:pPr>
                    <w:rPr>
                      <w:lang w:val="es-ES"/>
                    </w:rPr>
                  </w:pPr>
                </w:p>
              </w:txbxContent>
            </v:textbox>
          </v:shape>
        </w:pict>
      </w:r>
    </w:p>
    <w:p w:rsidR="000038F4" w:rsidRDefault="000038F4" w:rsidP="00465058">
      <w:pPr>
        <w:spacing w:line="360" w:lineRule="auto"/>
        <w:ind w:left="1843"/>
        <w:rPr>
          <w:rFonts w:ascii="Arial" w:hAnsi="Arial" w:cs="Arial"/>
          <w:b/>
          <w:sz w:val="18"/>
          <w:szCs w:val="18"/>
          <w:lang w:eastAsia="es-EC"/>
        </w:rPr>
      </w:pPr>
    </w:p>
    <w:p w:rsidR="00665A0D" w:rsidRDefault="00665A0D" w:rsidP="009631A3">
      <w:pPr>
        <w:tabs>
          <w:tab w:val="left" w:pos="5913"/>
        </w:tabs>
        <w:spacing w:before="720" w:after="360" w:line="480" w:lineRule="auto"/>
        <w:ind w:left="1843"/>
        <w:rPr>
          <w:rFonts w:ascii="Arial" w:hAnsi="Arial" w:cs="Arial"/>
        </w:rPr>
      </w:pPr>
      <w:r>
        <w:rPr>
          <w:rFonts w:ascii="Arial" w:hAnsi="Arial" w:cs="Arial"/>
        </w:rPr>
        <w:t>No existe deterioro esto quiere decir que no hay perdida por lo tanto no afecta a los resultados.</w:t>
      </w:r>
    </w:p>
    <w:tbl>
      <w:tblPr>
        <w:tblW w:w="3752" w:type="dxa"/>
        <w:tblInd w:w="3101" w:type="dxa"/>
        <w:tblCellMar>
          <w:left w:w="70" w:type="dxa"/>
          <w:right w:w="70" w:type="dxa"/>
        </w:tblCellMar>
        <w:tblLook w:val="04A0"/>
      </w:tblPr>
      <w:tblGrid>
        <w:gridCol w:w="1248"/>
        <w:gridCol w:w="1248"/>
        <w:gridCol w:w="1275"/>
      </w:tblGrid>
      <w:tr w:rsidR="00665A0D" w:rsidRPr="00C8528F" w:rsidTr="009631A3">
        <w:trPr>
          <w:trHeight w:val="288"/>
        </w:trPr>
        <w:tc>
          <w:tcPr>
            <w:tcW w:w="2496" w:type="dxa"/>
            <w:gridSpan w:val="2"/>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Arial" w:hAnsi="Arial" w:cs="Arial"/>
                <w:b/>
                <w:bCs/>
                <w:color w:val="000000"/>
                <w:u w:val="single"/>
                <w:lang w:eastAsia="es-EC"/>
              </w:rPr>
            </w:pPr>
            <w:r w:rsidRPr="00C8528F">
              <w:rPr>
                <w:rFonts w:ascii="Arial" w:hAnsi="Arial" w:cs="Arial"/>
                <w:b/>
                <w:bCs/>
                <w:color w:val="000000"/>
                <w:u w:val="single"/>
                <w:lang w:eastAsia="es-EC"/>
              </w:rPr>
              <w:t>Costo Amortizado</w:t>
            </w:r>
          </w:p>
        </w:tc>
        <w:tc>
          <w:tcPr>
            <w:tcW w:w="1256" w:type="dxa"/>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Calibri" w:hAnsi="Calibri" w:cs="Calibri"/>
                <w:color w:val="000000"/>
                <w:lang w:eastAsia="es-EC"/>
              </w:rPr>
            </w:pPr>
          </w:p>
        </w:tc>
      </w:tr>
      <w:tr w:rsidR="00665A0D" w:rsidRPr="00C8528F" w:rsidTr="009631A3">
        <w:trPr>
          <w:trHeight w:val="288"/>
        </w:trPr>
        <w:tc>
          <w:tcPr>
            <w:tcW w:w="2496" w:type="dxa"/>
            <w:gridSpan w:val="2"/>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Arial" w:hAnsi="Arial" w:cs="Arial"/>
                <w:color w:val="000000"/>
                <w:lang w:eastAsia="es-EC"/>
              </w:rPr>
            </w:pPr>
            <w:r w:rsidRPr="00C8528F">
              <w:rPr>
                <w:rFonts w:ascii="Arial" w:hAnsi="Arial" w:cs="Arial"/>
                <w:color w:val="000000"/>
                <w:lang w:eastAsia="es-EC"/>
              </w:rPr>
              <w:t>Principal</w:t>
            </w:r>
          </w:p>
        </w:tc>
        <w:tc>
          <w:tcPr>
            <w:tcW w:w="1256" w:type="dxa"/>
            <w:tcBorders>
              <w:top w:val="nil"/>
              <w:left w:val="nil"/>
              <w:bottom w:val="nil"/>
              <w:right w:val="nil"/>
            </w:tcBorders>
            <w:shd w:val="clear" w:color="auto" w:fill="auto"/>
            <w:noWrap/>
            <w:vAlign w:val="bottom"/>
            <w:hideMark/>
          </w:tcPr>
          <w:p w:rsidR="00665A0D" w:rsidRPr="00C8528F" w:rsidRDefault="000E0379" w:rsidP="00665A0D">
            <w:pPr>
              <w:spacing w:before="0"/>
              <w:jc w:val="center"/>
              <w:rPr>
                <w:rFonts w:ascii="Arial" w:hAnsi="Arial" w:cs="Arial"/>
                <w:color w:val="000000"/>
                <w:lang w:eastAsia="es-EC"/>
              </w:rPr>
            </w:pPr>
            <w:r>
              <w:rPr>
                <w:rFonts w:ascii="Arial" w:hAnsi="Arial" w:cs="Arial"/>
                <w:color w:val="000000"/>
                <w:lang w:eastAsia="es-EC"/>
              </w:rPr>
              <w:t>$</w:t>
            </w:r>
            <w:r w:rsidR="00665A0D">
              <w:rPr>
                <w:rFonts w:ascii="Arial" w:hAnsi="Arial" w:cs="Arial"/>
                <w:color w:val="000000"/>
                <w:lang w:eastAsia="es-EC"/>
              </w:rPr>
              <w:t>25000,00</w:t>
            </w:r>
          </w:p>
        </w:tc>
      </w:tr>
      <w:tr w:rsidR="00665A0D" w:rsidRPr="00C8528F" w:rsidTr="009631A3">
        <w:trPr>
          <w:trHeight w:val="288"/>
        </w:trPr>
        <w:tc>
          <w:tcPr>
            <w:tcW w:w="2496" w:type="dxa"/>
            <w:gridSpan w:val="2"/>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Arial" w:hAnsi="Arial" w:cs="Arial"/>
                <w:color w:val="000000"/>
                <w:lang w:eastAsia="es-EC"/>
              </w:rPr>
            </w:pPr>
            <w:r w:rsidRPr="00C8528F">
              <w:rPr>
                <w:rFonts w:ascii="Arial" w:hAnsi="Arial" w:cs="Arial"/>
                <w:color w:val="000000"/>
                <w:lang w:eastAsia="es-EC"/>
              </w:rPr>
              <w:t>Amortización</w:t>
            </w:r>
          </w:p>
        </w:tc>
        <w:tc>
          <w:tcPr>
            <w:tcW w:w="1256" w:type="dxa"/>
            <w:tcBorders>
              <w:top w:val="nil"/>
              <w:left w:val="nil"/>
              <w:bottom w:val="nil"/>
              <w:right w:val="nil"/>
            </w:tcBorders>
            <w:shd w:val="clear" w:color="auto" w:fill="auto"/>
            <w:noWrap/>
            <w:vAlign w:val="bottom"/>
            <w:hideMark/>
          </w:tcPr>
          <w:p w:rsidR="00665A0D" w:rsidRPr="00C8528F" w:rsidRDefault="00665A0D" w:rsidP="000E0379">
            <w:pPr>
              <w:spacing w:before="0"/>
              <w:jc w:val="center"/>
              <w:rPr>
                <w:rFonts w:ascii="Arial" w:hAnsi="Arial" w:cs="Arial"/>
                <w:color w:val="000000"/>
                <w:lang w:eastAsia="es-EC"/>
              </w:rPr>
            </w:pPr>
            <w:r>
              <w:rPr>
                <w:rFonts w:ascii="Arial" w:hAnsi="Arial" w:cs="Arial"/>
                <w:color w:val="000000"/>
                <w:lang w:eastAsia="es-EC"/>
              </w:rPr>
              <w:t xml:space="preserve"> </w:t>
            </w:r>
            <w:r w:rsidR="000E0379">
              <w:rPr>
                <w:rFonts w:ascii="Arial" w:hAnsi="Arial" w:cs="Arial"/>
                <w:color w:val="000000"/>
                <w:lang w:eastAsia="es-EC"/>
              </w:rPr>
              <w:t>$</w:t>
            </w:r>
            <w:r>
              <w:rPr>
                <w:rFonts w:ascii="Arial" w:hAnsi="Arial" w:cs="Arial"/>
                <w:color w:val="000000"/>
                <w:lang w:eastAsia="es-EC"/>
              </w:rPr>
              <w:t>3606,85</w:t>
            </w:r>
          </w:p>
        </w:tc>
      </w:tr>
      <w:tr w:rsidR="00665A0D" w:rsidRPr="00C8528F" w:rsidTr="009631A3">
        <w:trPr>
          <w:trHeight w:val="288"/>
        </w:trPr>
        <w:tc>
          <w:tcPr>
            <w:tcW w:w="2496" w:type="dxa"/>
            <w:gridSpan w:val="2"/>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Arial" w:hAnsi="Arial" w:cs="Arial"/>
                <w:color w:val="000000"/>
                <w:lang w:eastAsia="es-EC"/>
              </w:rPr>
            </w:pPr>
            <w:r w:rsidRPr="00C8528F">
              <w:rPr>
                <w:rFonts w:ascii="Arial" w:hAnsi="Arial" w:cs="Arial"/>
                <w:color w:val="000000"/>
                <w:lang w:eastAsia="es-EC"/>
              </w:rPr>
              <w:t>Primas y Descuentos</w:t>
            </w:r>
          </w:p>
        </w:tc>
        <w:tc>
          <w:tcPr>
            <w:tcW w:w="1256" w:type="dxa"/>
            <w:tcBorders>
              <w:top w:val="nil"/>
              <w:left w:val="nil"/>
              <w:bottom w:val="nil"/>
              <w:right w:val="nil"/>
            </w:tcBorders>
            <w:shd w:val="clear" w:color="auto" w:fill="auto"/>
            <w:noWrap/>
            <w:vAlign w:val="bottom"/>
            <w:hideMark/>
          </w:tcPr>
          <w:p w:rsidR="00665A0D" w:rsidRPr="00C8528F" w:rsidRDefault="00665A0D" w:rsidP="00665A0D">
            <w:pPr>
              <w:spacing w:before="0"/>
              <w:jc w:val="center"/>
              <w:rPr>
                <w:rFonts w:ascii="Calibri" w:hAnsi="Calibri" w:cs="Calibri"/>
                <w:color w:val="000000"/>
                <w:lang w:eastAsia="es-EC"/>
              </w:rPr>
            </w:pPr>
            <w:r w:rsidRPr="00C8528F">
              <w:rPr>
                <w:rFonts w:ascii="Calibri" w:hAnsi="Calibri" w:cs="Calibri"/>
                <w:color w:val="000000"/>
                <w:lang w:eastAsia="es-EC"/>
              </w:rPr>
              <w:t>-</w:t>
            </w:r>
          </w:p>
        </w:tc>
      </w:tr>
      <w:tr w:rsidR="00665A0D" w:rsidRPr="00C8528F" w:rsidTr="009631A3">
        <w:trPr>
          <w:trHeight w:val="288"/>
        </w:trPr>
        <w:tc>
          <w:tcPr>
            <w:tcW w:w="2496" w:type="dxa"/>
            <w:gridSpan w:val="2"/>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Arial" w:hAnsi="Arial" w:cs="Arial"/>
                <w:color w:val="000000"/>
                <w:lang w:eastAsia="es-EC"/>
              </w:rPr>
            </w:pPr>
            <w:r w:rsidRPr="00C8528F">
              <w:rPr>
                <w:rFonts w:ascii="Arial" w:hAnsi="Arial" w:cs="Arial"/>
                <w:color w:val="000000"/>
                <w:lang w:eastAsia="es-EC"/>
              </w:rPr>
              <w:t>(+/-) Deterioro</w:t>
            </w:r>
          </w:p>
        </w:tc>
        <w:tc>
          <w:tcPr>
            <w:tcW w:w="1256" w:type="dxa"/>
            <w:tcBorders>
              <w:top w:val="nil"/>
              <w:left w:val="nil"/>
              <w:bottom w:val="nil"/>
              <w:right w:val="nil"/>
            </w:tcBorders>
            <w:shd w:val="clear" w:color="auto" w:fill="auto"/>
            <w:noWrap/>
            <w:vAlign w:val="bottom"/>
            <w:hideMark/>
          </w:tcPr>
          <w:p w:rsidR="00665A0D" w:rsidRPr="00C8528F" w:rsidRDefault="00665A0D" w:rsidP="00665A0D">
            <w:pPr>
              <w:spacing w:before="0"/>
              <w:jc w:val="center"/>
              <w:rPr>
                <w:rFonts w:ascii="Calibri" w:hAnsi="Calibri" w:cs="Calibri"/>
                <w:color w:val="000000"/>
                <w:lang w:eastAsia="es-EC"/>
              </w:rPr>
            </w:pPr>
            <w:r w:rsidRPr="00C8528F">
              <w:rPr>
                <w:rFonts w:ascii="Calibri" w:hAnsi="Calibri" w:cs="Calibri"/>
                <w:color w:val="000000"/>
                <w:lang w:eastAsia="es-EC"/>
              </w:rPr>
              <w:t>-</w:t>
            </w:r>
          </w:p>
        </w:tc>
      </w:tr>
      <w:tr w:rsidR="00665A0D" w:rsidRPr="00C8528F" w:rsidTr="009631A3">
        <w:trPr>
          <w:trHeight w:val="288"/>
        </w:trPr>
        <w:tc>
          <w:tcPr>
            <w:tcW w:w="1248" w:type="dxa"/>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Calibri" w:hAnsi="Calibri" w:cs="Calibri"/>
                <w:color w:val="000000"/>
                <w:lang w:eastAsia="es-EC"/>
              </w:rPr>
            </w:pPr>
          </w:p>
        </w:tc>
        <w:tc>
          <w:tcPr>
            <w:tcW w:w="1248" w:type="dxa"/>
            <w:tcBorders>
              <w:top w:val="nil"/>
              <w:left w:val="nil"/>
              <w:bottom w:val="nil"/>
              <w:right w:val="nil"/>
            </w:tcBorders>
            <w:shd w:val="clear" w:color="auto" w:fill="auto"/>
            <w:noWrap/>
            <w:vAlign w:val="bottom"/>
            <w:hideMark/>
          </w:tcPr>
          <w:p w:rsidR="00665A0D" w:rsidRPr="00C8528F" w:rsidRDefault="00665A0D" w:rsidP="00665A0D">
            <w:pPr>
              <w:spacing w:before="0"/>
              <w:jc w:val="left"/>
              <w:rPr>
                <w:rFonts w:ascii="Calibri" w:hAnsi="Calibri" w:cs="Calibri"/>
                <w:color w:val="000000"/>
                <w:lang w:eastAsia="es-EC"/>
              </w:rPr>
            </w:pPr>
          </w:p>
        </w:tc>
        <w:tc>
          <w:tcPr>
            <w:tcW w:w="1256" w:type="dxa"/>
            <w:tcBorders>
              <w:top w:val="single" w:sz="4" w:space="0" w:color="auto"/>
              <w:left w:val="nil"/>
              <w:bottom w:val="nil"/>
              <w:right w:val="nil"/>
            </w:tcBorders>
            <w:shd w:val="clear" w:color="auto" w:fill="auto"/>
            <w:noWrap/>
            <w:vAlign w:val="bottom"/>
            <w:hideMark/>
          </w:tcPr>
          <w:p w:rsidR="00665A0D" w:rsidRPr="00C8528F" w:rsidRDefault="000E0379" w:rsidP="00665A0D">
            <w:pPr>
              <w:spacing w:before="0"/>
              <w:jc w:val="center"/>
              <w:rPr>
                <w:rFonts w:ascii="Arial" w:hAnsi="Arial" w:cs="Arial"/>
                <w:b/>
                <w:bCs/>
                <w:color w:val="000000"/>
                <w:lang w:eastAsia="es-EC"/>
              </w:rPr>
            </w:pPr>
            <w:r>
              <w:rPr>
                <w:rFonts w:ascii="Arial" w:hAnsi="Arial" w:cs="Arial"/>
                <w:b/>
                <w:bCs/>
                <w:color w:val="000000"/>
                <w:lang w:eastAsia="es-EC"/>
              </w:rPr>
              <w:t>$</w:t>
            </w:r>
            <w:r w:rsidR="00665A0D">
              <w:rPr>
                <w:rFonts w:ascii="Arial" w:hAnsi="Arial" w:cs="Arial"/>
                <w:b/>
                <w:bCs/>
                <w:color w:val="000000"/>
                <w:lang w:eastAsia="es-EC"/>
              </w:rPr>
              <w:t>21393,15</w:t>
            </w:r>
          </w:p>
        </w:tc>
      </w:tr>
    </w:tbl>
    <w:p w:rsidR="009631A3" w:rsidRDefault="009631A3" w:rsidP="005769AC">
      <w:pPr>
        <w:tabs>
          <w:tab w:val="left" w:pos="5913"/>
        </w:tabs>
        <w:spacing w:before="600" w:line="360" w:lineRule="auto"/>
        <w:rPr>
          <w:rFonts w:ascii="Arial" w:hAnsi="Arial" w:cs="Arial"/>
          <w:b/>
        </w:rPr>
      </w:pPr>
    </w:p>
    <w:p w:rsidR="00FE054A" w:rsidRDefault="00C96177" w:rsidP="009631A3">
      <w:pPr>
        <w:tabs>
          <w:tab w:val="left" w:pos="5913"/>
        </w:tabs>
        <w:spacing w:before="600" w:line="360" w:lineRule="auto"/>
        <w:ind w:left="1843"/>
        <w:rPr>
          <w:rFonts w:ascii="Arial" w:hAnsi="Arial" w:cs="Arial"/>
          <w:b/>
        </w:rPr>
      </w:pPr>
      <w:r>
        <w:rPr>
          <w:rFonts w:ascii="Arial" w:hAnsi="Arial" w:cs="Arial"/>
          <w:b/>
        </w:rPr>
        <w:t>Asiento Contable</w:t>
      </w:r>
      <w:r w:rsidR="005769AC">
        <w:rPr>
          <w:rFonts w:ascii="Arial" w:hAnsi="Arial" w:cs="Arial"/>
          <w:b/>
        </w:rPr>
        <w:t>:</w:t>
      </w:r>
    </w:p>
    <w:p w:rsidR="00BA0A8A" w:rsidRPr="00BA0A8A" w:rsidRDefault="005769AC" w:rsidP="005769AC">
      <w:pPr>
        <w:tabs>
          <w:tab w:val="left" w:pos="5913"/>
        </w:tabs>
        <w:spacing w:before="480" w:after="240" w:line="360" w:lineRule="auto"/>
        <w:ind w:left="1843"/>
        <w:jc w:val="center"/>
        <w:rPr>
          <w:rFonts w:ascii="Arial" w:hAnsi="Arial" w:cs="Arial"/>
          <w:b/>
        </w:rPr>
      </w:pPr>
      <w:r w:rsidRPr="007E187E">
        <w:rPr>
          <w:rFonts w:ascii="Arial" w:hAnsi="Arial" w:cs="Arial"/>
          <w:b/>
        </w:rPr>
        <w:t xml:space="preserve">Tabla </w:t>
      </w:r>
      <w:r>
        <w:rPr>
          <w:rFonts w:ascii="Arial" w:hAnsi="Arial" w:cs="Arial"/>
          <w:b/>
        </w:rPr>
        <w:t># 38:</w:t>
      </w:r>
      <w:r>
        <w:rPr>
          <w:rFonts w:ascii="Arial" w:hAnsi="Arial" w:cs="Arial"/>
        </w:rPr>
        <w:t xml:space="preserve"> Asiento Reclasificatorio Préstamo 2</w:t>
      </w:r>
    </w:p>
    <w:tbl>
      <w:tblPr>
        <w:tblW w:w="6716" w:type="dxa"/>
        <w:jc w:val="right"/>
        <w:tblInd w:w="65" w:type="dxa"/>
        <w:tblCellMar>
          <w:left w:w="70" w:type="dxa"/>
          <w:right w:w="70" w:type="dxa"/>
        </w:tblCellMar>
        <w:tblLook w:val="04A0"/>
      </w:tblPr>
      <w:tblGrid>
        <w:gridCol w:w="1252"/>
        <w:gridCol w:w="3095"/>
        <w:gridCol w:w="1207"/>
        <w:gridCol w:w="1207"/>
      </w:tblGrid>
      <w:tr w:rsidR="00665A0D" w:rsidRPr="00062DC1" w:rsidTr="00F13DE7">
        <w:trPr>
          <w:trHeight w:val="294"/>
          <w:jc w:val="right"/>
        </w:trPr>
        <w:tc>
          <w:tcPr>
            <w:tcW w:w="120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65A0D" w:rsidRPr="00062DC1" w:rsidRDefault="00665A0D" w:rsidP="00665A0D">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FECHA</w:t>
            </w:r>
          </w:p>
        </w:tc>
        <w:tc>
          <w:tcPr>
            <w:tcW w:w="3095" w:type="dxa"/>
            <w:tcBorders>
              <w:top w:val="single" w:sz="4" w:space="0" w:color="auto"/>
              <w:left w:val="nil"/>
              <w:bottom w:val="single" w:sz="4" w:space="0" w:color="auto"/>
              <w:right w:val="single" w:sz="4" w:space="0" w:color="auto"/>
            </w:tcBorders>
            <w:shd w:val="clear" w:color="000000" w:fill="00B050"/>
            <w:noWrap/>
            <w:vAlign w:val="bottom"/>
            <w:hideMark/>
          </w:tcPr>
          <w:p w:rsidR="00665A0D" w:rsidRPr="00062DC1" w:rsidRDefault="00665A0D" w:rsidP="00665A0D">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DESCRPCION</w:t>
            </w:r>
          </w:p>
        </w:tc>
        <w:tc>
          <w:tcPr>
            <w:tcW w:w="1207" w:type="dxa"/>
            <w:tcBorders>
              <w:top w:val="single" w:sz="4" w:space="0" w:color="auto"/>
              <w:left w:val="nil"/>
              <w:bottom w:val="single" w:sz="4" w:space="0" w:color="auto"/>
              <w:right w:val="single" w:sz="4" w:space="0" w:color="auto"/>
            </w:tcBorders>
            <w:shd w:val="clear" w:color="000000" w:fill="00B050"/>
            <w:noWrap/>
            <w:vAlign w:val="bottom"/>
            <w:hideMark/>
          </w:tcPr>
          <w:p w:rsidR="00665A0D" w:rsidRPr="00062DC1" w:rsidRDefault="00665A0D" w:rsidP="00665A0D">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DEBE</w:t>
            </w:r>
          </w:p>
        </w:tc>
        <w:tc>
          <w:tcPr>
            <w:tcW w:w="1207" w:type="dxa"/>
            <w:tcBorders>
              <w:top w:val="single" w:sz="4" w:space="0" w:color="auto"/>
              <w:left w:val="nil"/>
              <w:bottom w:val="single" w:sz="4" w:space="0" w:color="auto"/>
              <w:right w:val="single" w:sz="4" w:space="0" w:color="auto"/>
            </w:tcBorders>
            <w:shd w:val="clear" w:color="000000" w:fill="00B050"/>
            <w:noWrap/>
            <w:vAlign w:val="bottom"/>
            <w:hideMark/>
          </w:tcPr>
          <w:p w:rsidR="00665A0D" w:rsidRPr="00062DC1" w:rsidRDefault="00665A0D" w:rsidP="00665A0D">
            <w:pPr>
              <w:spacing w:before="0"/>
              <w:jc w:val="center"/>
              <w:rPr>
                <w:rFonts w:ascii="Calibri" w:hAnsi="Calibri" w:cs="Calibri"/>
                <w:b/>
                <w:bCs/>
                <w:color w:val="FFFFFF"/>
                <w:lang w:eastAsia="es-EC"/>
              </w:rPr>
            </w:pPr>
            <w:r w:rsidRPr="00062DC1">
              <w:rPr>
                <w:rFonts w:ascii="Calibri" w:hAnsi="Calibri" w:cs="Calibri"/>
                <w:b/>
                <w:bCs/>
                <w:color w:val="FFFFFF"/>
                <w:sz w:val="22"/>
                <w:szCs w:val="22"/>
                <w:lang w:eastAsia="es-EC"/>
              </w:rPr>
              <w:t>HABER</w:t>
            </w:r>
          </w:p>
        </w:tc>
      </w:tr>
      <w:tr w:rsidR="00665A0D" w:rsidRPr="00062DC1"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p>
        </w:tc>
        <w:tc>
          <w:tcPr>
            <w:tcW w:w="3095" w:type="dxa"/>
            <w:tcBorders>
              <w:top w:val="nil"/>
              <w:left w:val="nil"/>
              <w:bottom w:val="single" w:sz="4" w:space="0" w:color="auto"/>
              <w:right w:val="single" w:sz="4" w:space="0" w:color="auto"/>
            </w:tcBorders>
            <w:shd w:val="clear" w:color="000000" w:fill="EAF1DD"/>
            <w:noWrap/>
            <w:vAlign w:val="center"/>
            <w:hideMark/>
          </w:tcPr>
          <w:p w:rsidR="00665A0D" w:rsidRPr="000E0379" w:rsidRDefault="002E3EF0" w:rsidP="00665A0D">
            <w:pPr>
              <w:spacing w:before="0"/>
              <w:jc w:val="center"/>
              <w:rPr>
                <w:rFonts w:ascii="Calibri" w:hAnsi="Calibri" w:cs="Calibri"/>
                <w:b/>
                <w:color w:val="000000"/>
                <w:lang w:eastAsia="es-EC"/>
              </w:rPr>
            </w:pPr>
            <w:r w:rsidRPr="000E0379">
              <w:rPr>
                <w:rFonts w:ascii="Calibri" w:hAnsi="Calibri" w:cs="Calibri"/>
                <w:b/>
                <w:color w:val="000000"/>
                <w:sz w:val="22"/>
                <w:szCs w:val="22"/>
                <w:lang w:eastAsia="es-EC"/>
              </w:rPr>
              <w:t>X</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r w:rsidR="00665A0D" w:rsidRPr="00062DC1"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r w:rsidR="000E0379" w:rsidRPr="00062DC1">
              <w:rPr>
                <w:rFonts w:ascii="Calibri" w:hAnsi="Calibri" w:cs="Calibri"/>
                <w:color w:val="000000"/>
                <w:sz w:val="22"/>
                <w:szCs w:val="22"/>
                <w:lang w:eastAsia="es-EC"/>
              </w:rPr>
              <w:t>31/12/2009</w:t>
            </w:r>
          </w:p>
        </w:tc>
        <w:tc>
          <w:tcPr>
            <w:tcW w:w="3095"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Documentos por Pagar L/P</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0E0379" w:rsidP="00665A0D">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0C1340">
              <w:rPr>
                <w:rFonts w:ascii="Calibri" w:hAnsi="Calibri" w:cs="Calibri"/>
                <w:color w:val="000000"/>
                <w:sz w:val="22"/>
                <w:szCs w:val="22"/>
                <w:lang w:eastAsia="es-EC"/>
              </w:rPr>
              <w:t>9854.28</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p>
        </w:tc>
      </w:tr>
      <w:tr w:rsidR="00665A0D" w:rsidRPr="00062DC1"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095"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Pr>
                <w:rFonts w:ascii="Calibri" w:hAnsi="Calibri" w:cs="Calibri"/>
                <w:color w:val="000000"/>
                <w:sz w:val="22"/>
                <w:szCs w:val="22"/>
                <w:lang w:eastAsia="es-EC"/>
              </w:rPr>
              <w:t>Banco</w:t>
            </w:r>
            <w:r w:rsidRPr="00062DC1">
              <w:rPr>
                <w:rFonts w:ascii="Calibri" w:hAnsi="Calibri" w:cs="Calibri"/>
                <w:color w:val="000000"/>
                <w:sz w:val="22"/>
                <w:szCs w:val="22"/>
                <w:lang w:eastAsia="es-EC"/>
              </w:rPr>
              <w:t xml:space="preserve"> Internacional </w:t>
            </w:r>
            <w:r w:rsidR="00E011FD">
              <w:rPr>
                <w:rFonts w:ascii="Calibri" w:hAnsi="Calibri" w:cs="Calibri"/>
                <w:color w:val="000000"/>
                <w:sz w:val="22"/>
                <w:szCs w:val="22"/>
                <w:lang w:eastAsia="es-EC"/>
              </w:rPr>
              <w:t>2</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p>
        </w:tc>
      </w:tr>
      <w:tr w:rsidR="00665A0D" w:rsidRPr="00062DC1"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095"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right"/>
              <w:rPr>
                <w:rFonts w:ascii="Calibri" w:hAnsi="Calibri" w:cs="Calibri"/>
                <w:color w:val="000000"/>
                <w:lang w:eastAsia="es-EC"/>
              </w:rPr>
            </w:pPr>
            <w:r w:rsidRPr="00062DC1">
              <w:rPr>
                <w:rFonts w:ascii="Calibri" w:hAnsi="Calibri" w:cs="Calibri"/>
                <w:color w:val="000000"/>
                <w:sz w:val="22"/>
                <w:szCs w:val="22"/>
                <w:lang w:eastAsia="es-EC"/>
              </w:rPr>
              <w:t>Documentos por Pagar C/P</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0E0379" w:rsidP="00665A0D">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000C1340">
              <w:rPr>
                <w:rFonts w:ascii="Calibri" w:hAnsi="Calibri" w:cs="Calibri"/>
                <w:color w:val="000000"/>
                <w:sz w:val="22"/>
                <w:szCs w:val="22"/>
                <w:lang w:eastAsia="es-EC"/>
              </w:rPr>
              <w:t>9854.28</w:t>
            </w:r>
          </w:p>
        </w:tc>
      </w:tr>
      <w:tr w:rsidR="00665A0D" w:rsidRPr="00062DC1"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095"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   </w:t>
            </w:r>
            <w:r w:rsidRPr="00062DC1">
              <w:rPr>
                <w:rFonts w:ascii="Calibri" w:hAnsi="Calibri" w:cs="Calibri"/>
                <w:color w:val="000000"/>
                <w:sz w:val="22"/>
                <w:szCs w:val="22"/>
                <w:lang w:eastAsia="es-EC"/>
              </w:rPr>
              <w:t xml:space="preserve"> </w:t>
            </w:r>
            <w:r>
              <w:rPr>
                <w:rFonts w:ascii="Calibri" w:hAnsi="Calibri" w:cs="Calibri"/>
                <w:color w:val="000000"/>
                <w:sz w:val="22"/>
                <w:szCs w:val="22"/>
                <w:lang w:eastAsia="es-EC"/>
              </w:rPr>
              <w:t>Banco</w:t>
            </w:r>
            <w:r w:rsidRPr="00062DC1">
              <w:rPr>
                <w:rFonts w:ascii="Calibri" w:hAnsi="Calibri" w:cs="Calibri"/>
                <w:color w:val="000000"/>
                <w:sz w:val="22"/>
                <w:szCs w:val="22"/>
                <w:lang w:eastAsia="es-EC"/>
              </w:rPr>
              <w:t xml:space="preserve"> Internacional </w:t>
            </w:r>
            <w:r w:rsidR="00E011FD">
              <w:rPr>
                <w:rFonts w:ascii="Calibri" w:hAnsi="Calibri" w:cs="Calibri"/>
                <w:color w:val="000000"/>
                <w:sz w:val="22"/>
                <w:szCs w:val="22"/>
                <w:lang w:eastAsia="es-EC"/>
              </w:rPr>
              <w:t>2</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r w:rsidR="00665A0D" w:rsidRPr="00C30F76" w:rsidTr="00F13DE7">
        <w:trPr>
          <w:trHeight w:val="294"/>
          <w:jc w:val="right"/>
        </w:trPr>
        <w:tc>
          <w:tcPr>
            <w:tcW w:w="1207" w:type="dxa"/>
            <w:tcBorders>
              <w:top w:val="nil"/>
              <w:left w:val="single" w:sz="4" w:space="0" w:color="auto"/>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3095"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sz w:val="18"/>
                <w:szCs w:val="18"/>
                <w:lang w:eastAsia="es-EC"/>
              </w:rPr>
            </w:pPr>
            <w:r w:rsidRPr="00062DC1">
              <w:rPr>
                <w:rFonts w:ascii="Calibri" w:hAnsi="Calibri" w:cs="Calibri"/>
                <w:color w:val="000000"/>
                <w:sz w:val="18"/>
                <w:szCs w:val="18"/>
                <w:lang w:eastAsia="es-EC"/>
              </w:rPr>
              <w:t>P/r ajuste de deuda a L/P según NIC 39</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c>
          <w:tcPr>
            <w:tcW w:w="1207" w:type="dxa"/>
            <w:tcBorders>
              <w:top w:val="nil"/>
              <w:left w:val="nil"/>
              <w:bottom w:val="single" w:sz="4" w:space="0" w:color="auto"/>
              <w:right w:val="single" w:sz="4" w:space="0" w:color="auto"/>
            </w:tcBorders>
            <w:shd w:val="clear" w:color="000000" w:fill="EAF1DD"/>
            <w:noWrap/>
            <w:vAlign w:val="bottom"/>
            <w:hideMark/>
          </w:tcPr>
          <w:p w:rsidR="00665A0D" w:rsidRPr="00062DC1" w:rsidRDefault="00665A0D" w:rsidP="00665A0D">
            <w:pPr>
              <w:spacing w:before="0"/>
              <w:jc w:val="left"/>
              <w:rPr>
                <w:rFonts w:ascii="Calibri" w:hAnsi="Calibri" w:cs="Calibri"/>
                <w:color w:val="000000"/>
                <w:lang w:eastAsia="es-EC"/>
              </w:rPr>
            </w:pPr>
            <w:r w:rsidRPr="00062DC1">
              <w:rPr>
                <w:rFonts w:ascii="Calibri" w:hAnsi="Calibri" w:cs="Calibri"/>
                <w:color w:val="000000"/>
                <w:sz w:val="22"/>
                <w:szCs w:val="22"/>
                <w:lang w:eastAsia="es-EC"/>
              </w:rPr>
              <w:t> </w:t>
            </w:r>
          </w:p>
        </w:tc>
      </w:tr>
    </w:tbl>
    <w:p w:rsidR="00665A0D" w:rsidRDefault="0008783C" w:rsidP="009631A3">
      <w:pPr>
        <w:tabs>
          <w:tab w:val="left" w:pos="5913"/>
        </w:tabs>
        <w:spacing w:before="360" w:line="360" w:lineRule="auto"/>
        <w:jc w:val="center"/>
        <w:rPr>
          <w:rFonts w:ascii="Arial" w:hAnsi="Arial" w:cs="Arial"/>
        </w:rPr>
      </w:pPr>
      <w:r>
        <w:rPr>
          <w:rFonts w:ascii="Arial" w:hAnsi="Arial" w:cs="Arial"/>
          <w:b/>
        </w:rPr>
        <w:t xml:space="preserve">                          </w:t>
      </w:r>
    </w:p>
    <w:p w:rsidR="00D30483" w:rsidRDefault="00D30483" w:rsidP="009631A3">
      <w:pPr>
        <w:spacing w:before="840" w:line="360" w:lineRule="auto"/>
        <w:ind w:left="567"/>
        <w:rPr>
          <w:rFonts w:ascii="Arial" w:hAnsi="Arial" w:cs="Arial"/>
          <w:b/>
        </w:rPr>
      </w:pPr>
    </w:p>
    <w:p w:rsidR="00D30483" w:rsidRDefault="00D30483" w:rsidP="009631A3">
      <w:pPr>
        <w:spacing w:before="840" w:line="360" w:lineRule="auto"/>
        <w:ind w:left="567"/>
        <w:rPr>
          <w:rFonts w:ascii="Arial" w:hAnsi="Arial" w:cs="Arial"/>
          <w:b/>
        </w:rPr>
      </w:pPr>
    </w:p>
    <w:p w:rsidR="00D30483" w:rsidRDefault="00D30483" w:rsidP="009631A3">
      <w:pPr>
        <w:spacing w:before="840" w:line="360" w:lineRule="auto"/>
        <w:ind w:left="567"/>
        <w:rPr>
          <w:rFonts w:ascii="Arial" w:hAnsi="Arial" w:cs="Arial"/>
          <w:b/>
        </w:rPr>
      </w:pPr>
    </w:p>
    <w:p w:rsidR="00D30483" w:rsidRDefault="00D30483" w:rsidP="009631A3">
      <w:pPr>
        <w:spacing w:before="840" w:line="360" w:lineRule="auto"/>
        <w:ind w:left="567"/>
        <w:rPr>
          <w:rFonts w:ascii="Arial" w:hAnsi="Arial" w:cs="Arial"/>
          <w:b/>
        </w:rPr>
      </w:pPr>
    </w:p>
    <w:p w:rsidR="00D30483" w:rsidRDefault="00D30483" w:rsidP="005769AC">
      <w:pPr>
        <w:spacing w:before="840" w:line="360" w:lineRule="auto"/>
        <w:rPr>
          <w:rFonts w:ascii="Arial" w:hAnsi="Arial" w:cs="Arial"/>
          <w:b/>
        </w:rPr>
      </w:pPr>
    </w:p>
    <w:p w:rsidR="00624853" w:rsidRPr="00D42F36" w:rsidRDefault="0008783C" w:rsidP="009631A3">
      <w:pPr>
        <w:spacing w:before="840" w:line="360" w:lineRule="auto"/>
        <w:ind w:left="567"/>
        <w:rPr>
          <w:rFonts w:ascii="Arial" w:hAnsi="Arial" w:cs="Arial"/>
          <w:color w:val="000000"/>
        </w:rPr>
      </w:pPr>
      <w:r>
        <w:rPr>
          <w:rFonts w:ascii="Arial" w:hAnsi="Arial" w:cs="Arial"/>
          <w:b/>
        </w:rPr>
        <w:t xml:space="preserve">3.10. </w:t>
      </w:r>
      <w:r w:rsidR="00EC3BC0">
        <w:rPr>
          <w:rFonts w:ascii="Arial" w:hAnsi="Arial" w:cs="Arial"/>
          <w:b/>
        </w:rPr>
        <w:t xml:space="preserve"> NIC 12</w:t>
      </w:r>
      <w:r w:rsidR="00D85FBE">
        <w:rPr>
          <w:rFonts w:ascii="Arial" w:hAnsi="Arial" w:cs="Arial"/>
          <w:b/>
        </w:rPr>
        <w:t xml:space="preserve"> </w:t>
      </w:r>
      <w:r w:rsidR="00EC3BC0">
        <w:rPr>
          <w:rFonts w:ascii="Arial" w:hAnsi="Arial" w:cs="Arial"/>
          <w:b/>
        </w:rPr>
        <w:t>I</w:t>
      </w:r>
      <w:r w:rsidR="00D85FBE">
        <w:rPr>
          <w:rFonts w:ascii="Arial" w:hAnsi="Arial" w:cs="Arial"/>
          <w:b/>
        </w:rPr>
        <w:t>mpuesto</w:t>
      </w:r>
      <w:r w:rsidR="00EC3BC0">
        <w:rPr>
          <w:rFonts w:ascii="Arial" w:hAnsi="Arial" w:cs="Arial"/>
          <w:b/>
        </w:rPr>
        <w:t xml:space="preserve"> S</w:t>
      </w:r>
      <w:r w:rsidR="00D85FBE">
        <w:rPr>
          <w:rFonts w:ascii="Arial" w:hAnsi="Arial" w:cs="Arial"/>
          <w:b/>
        </w:rPr>
        <w:t>obre las</w:t>
      </w:r>
      <w:r w:rsidR="00EC3BC0">
        <w:rPr>
          <w:rFonts w:ascii="Arial" w:hAnsi="Arial" w:cs="Arial"/>
          <w:b/>
        </w:rPr>
        <w:t xml:space="preserve"> G</w:t>
      </w:r>
      <w:r w:rsidR="00D85FBE">
        <w:rPr>
          <w:rFonts w:ascii="Arial" w:hAnsi="Arial" w:cs="Arial"/>
          <w:b/>
        </w:rPr>
        <w:t>anancias</w:t>
      </w:r>
    </w:p>
    <w:p w:rsidR="00624853" w:rsidRPr="009631A3" w:rsidRDefault="0008783C" w:rsidP="009631A3">
      <w:pPr>
        <w:spacing w:before="480" w:line="480" w:lineRule="auto"/>
        <w:ind w:left="1276"/>
        <w:rPr>
          <w:rFonts w:ascii="Arial" w:hAnsi="Arial" w:cs="Arial"/>
          <w:b/>
          <w:bCs/>
          <w:color w:val="000000"/>
        </w:rPr>
      </w:pPr>
      <w:r w:rsidRPr="009631A3">
        <w:rPr>
          <w:rFonts w:ascii="Arial" w:hAnsi="Arial" w:cs="Arial"/>
          <w:b/>
          <w:bCs/>
          <w:color w:val="000000"/>
        </w:rPr>
        <w:t>3.10</w:t>
      </w:r>
      <w:r w:rsidR="00D85FBE" w:rsidRPr="009631A3">
        <w:rPr>
          <w:rFonts w:ascii="Arial" w:hAnsi="Arial" w:cs="Arial"/>
          <w:b/>
          <w:bCs/>
          <w:color w:val="000000"/>
        </w:rPr>
        <w:t>.1</w:t>
      </w:r>
      <w:r w:rsidRPr="009631A3">
        <w:rPr>
          <w:rFonts w:ascii="Arial" w:hAnsi="Arial" w:cs="Arial"/>
          <w:b/>
          <w:bCs/>
          <w:color w:val="000000"/>
        </w:rPr>
        <w:t xml:space="preserve">. </w:t>
      </w:r>
      <w:r w:rsidR="00624853" w:rsidRPr="009631A3">
        <w:rPr>
          <w:rFonts w:ascii="Arial" w:hAnsi="Arial" w:cs="Arial"/>
          <w:b/>
          <w:bCs/>
          <w:color w:val="000000"/>
        </w:rPr>
        <w:t xml:space="preserve"> Objetivo </w:t>
      </w:r>
    </w:p>
    <w:p w:rsidR="00624853" w:rsidRPr="00624853" w:rsidRDefault="00624853" w:rsidP="009631A3">
      <w:pPr>
        <w:autoSpaceDE w:val="0"/>
        <w:autoSpaceDN w:val="0"/>
        <w:adjustRightInd w:val="0"/>
        <w:spacing w:before="360" w:line="480" w:lineRule="auto"/>
        <w:ind w:left="2127"/>
        <w:rPr>
          <w:rFonts w:ascii="Arial" w:eastAsia="Calibri" w:hAnsi="Arial" w:cs="Arial"/>
          <w:color w:val="000000"/>
        </w:rPr>
      </w:pPr>
      <w:r w:rsidRPr="00624853">
        <w:rPr>
          <w:rFonts w:ascii="Arial" w:eastAsia="Calibri" w:hAnsi="Arial" w:cs="Arial"/>
          <w:color w:val="000000"/>
        </w:rPr>
        <w:t xml:space="preserve">El objetivo de esta norma es prescribir el tratamiento contable del impuesto sobre las ganancias. El principal problema que se presenta al contabilizar el impuesto sobre las ganancias es cómo tratar las consecuencias actuales y futuras de: </w:t>
      </w:r>
    </w:p>
    <w:p w:rsidR="00624853" w:rsidRPr="00624853" w:rsidRDefault="00624853" w:rsidP="001B6163">
      <w:pPr>
        <w:pStyle w:val="Prrafodelista"/>
        <w:numPr>
          <w:ilvl w:val="0"/>
          <w:numId w:val="16"/>
        </w:numPr>
        <w:autoSpaceDE w:val="0"/>
        <w:autoSpaceDN w:val="0"/>
        <w:adjustRightInd w:val="0"/>
        <w:spacing w:before="0" w:after="120" w:line="480" w:lineRule="auto"/>
        <w:ind w:left="2127"/>
        <w:rPr>
          <w:rFonts w:ascii="Arial" w:eastAsia="Calibri" w:hAnsi="Arial" w:cs="Arial"/>
          <w:color w:val="000000"/>
        </w:rPr>
      </w:pPr>
      <w:r w:rsidRPr="00624853">
        <w:rPr>
          <w:rFonts w:ascii="Arial" w:eastAsia="Calibri" w:hAnsi="Arial" w:cs="Arial"/>
          <w:color w:val="000000"/>
        </w:rPr>
        <w:t xml:space="preserve">La recuperación (liquidación) en el futuro del importe en libros de los activos (pasivos) que se han reconocido en el balance de la empresa; y </w:t>
      </w:r>
    </w:p>
    <w:p w:rsidR="00665A0D" w:rsidRPr="00082FCE" w:rsidRDefault="00624853" w:rsidP="001B6163">
      <w:pPr>
        <w:pStyle w:val="Sinespaciado"/>
        <w:numPr>
          <w:ilvl w:val="0"/>
          <w:numId w:val="16"/>
        </w:numPr>
        <w:spacing w:line="480" w:lineRule="auto"/>
        <w:ind w:left="2127"/>
        <w:jc w:val="left"/>
        <w:rPr>
          <w:rFonts w:ascii="Arial" w:hAnsi="Arial" w:cs="Arial"/>
          <w:b/>
          <w:lang w:val="es-EC"/>
        </w:rPr>
      </w:pPr>
      <w:r w:rsidRPr="00624853">
        <w:rPr>
          <w:rFonts w:ascii="Arial" w:eastAsia="Calibri" w:hAnsi="Arial" w:cs="Arial"/>
          <w:color w:val="000000"/>
          <w:lang w:val="es-EC"/>
        </w:rPr>
        <w:t>Las transacciones y otros sucesos del ejercicio corriente que han sido objeto de reconocimiento en los estados financieros</w:t>
      </w:r>
      <w:r w:rsidRPr="00624853">
        <w:rPr>
          <w:rFonts w:eastAsia="Calibri"/>
          <w:color w:val="000000"/>
          <w:lang w:val="es-EC"/>
        </w:rPr>
        <w:t>.</w:t>
      </w:r>
    </w:p>
    <w:p w:rsidR="00082FCE" w:rsidRPr="009631A3" w:rsidRDefault="001F599D" w:rsidP="00D30483">
      <w:pPr>
        <w:pStyle w:val="Sinespaciado"/>
        <w:spacing w:before="480" w:line="480" w:lineRule="auto"/>
        <w:ind w:left="1276"/>
        <w:jc w:val="left"/>
        <w:rPr>
          <w:rFonts w:ascii="Arial" w:hAnsi="Arial" w:cs="Arial"/>
          <w:b/>
          <w:bCs/>
          <w:color w:val="000000"/>
          <w:lang w:val="es-EC"/>
        </w:rPr>
      </w:pPr>
      <w:r w:rsidRPr="009631A3">
        <w:rPr>
          <w:rFonts w:ascii="Arial" w:hAnsi="Arial" w:cs="Arial"/>
          <w:b/>
          <w:bCs/>
          <w:color w:val="000000"/>
          <w:lang w:val="es-EC"/>
        </w:rPr>
        <w:t>3.10</w:t>
      </w:r>
      <w:r w:rsidR="00082FCE" w:rsidRPr="009631A3">
        <w:rPr>
          <w:rFonts w:ascii="Arial" w:hAnsi="Arial" w:cs="Arial"/>
          <w:b/>
          <w:bCs/>
          <w:color w:val="000000"/>
          <w:lang w:val="es-EC"/>
        </w:rPr>
        <w:t>.2</w:t>
      </w:r>
      <w:r w:rsidRPr="009631A3">
        <w:rPr>
          <w:rFonts w:ascii="Arial" w:hAnsi="Arial" w:cs="Arial"/>
          <w:b/>
          <w:bCs/>
          <w:color w:val="000000"/>
          <w:lang w:val="es-EC"/>
        </w:rPr>
        <w:t>.</w:t>
      </w:r>
      <w:r w:rsidR="00082FCE" w:rsidRPr="009631A3">
        <w:rPr>
          <w:rFonts w:ascii="Arial" w:hAnsi="Arial" w:cs="Arial"/>
          <w:b/>
          <w:bCs/>
          <w:color w:val="000000"/>
          <w:lang w:val="es-EC"/>
        </w:rPr>
        <w:t xml:space="preserve">  Alcance</w:t>
      </w:r>
    </w:p>
    <w:p w:rsidR="00082FCE" w:rsidRPr="0047576B" w:rsidRDefault="00082FCE" w:rsidP="00D30483">
      <w:pPr>
        <w:pStyle w:val="Sinespaciado"/>
        <w:spacing w:before="360" w:line="480" w:lineRule="auto"/>
        <w:ind w:left="2127"/>
        <w:rPr>
          <w:rFonts w:ascii="Arial" w:hAnsi="Arial" w:cs="Arial"/>
          <w:lang w:val="es-EC"/>
        </w:rPr>
      </w:pPr>
      <w:r w:rsidRPr="0047576B">
        <w:rPr>
          <w:rFonts w:ascii="Arial" w:hAnsi="Arial" w:cs="Arial"/>
          <w:bCs/>
          <w:color w:val="000000"/>
          <w:lang w:val="es-EC"/>
        </w:rPr>
        <w:t xml:space="preserve">Esta norma debe ser aplicada en la contabilización del impuesto sobre las ganancias, este impuesto incluye  todos los impuestos ya sean nacionales o extranjeros que se relaciones con las ganancias sujetas a imposición. </w:t>
      </w:r>
    </w:p>
    <w:p w:rsidR="00612CFD" w:rsidRDefault="00DF2FE8" w:rsidP="00D30483">
      <w:pPr>
        <w:spacing w:before="480" w:line="480" w:lineRule="auto"/>
        <w:ind w:left="1276"/>
        <w:rPr>
          <w:bCs/>
          <w:iCs/>
          <w:color w:val="000000"/>
          <w:sz w:val="20"/>
          <w:szCs w:val="20"/>
        </w:rPr>
      </w:pPr>
      <w:r w:rsidRPr="00D30483">
        <w:rPr>
          <w:rFonts w:ascii="Arial" w:hAnsi="Arial" w:cs="Arial"/>
          <w:b/>
          <w:bCs/>
          <w:color w:val="000000"/>
        </w:rPr>
        <w:t>3</w:t>
      </w:r>
      <w:r w:rsidR="00612CFD" w:rsidRPr="00D30483">
        <w:rPr>
          <w:rFonts w:ascii="Arial" w:hAnsi="Arial" w:cs="Arial"/>
          <w:b/>
          <w:bCs/>
          <w:color w:val="000000"/>
        </w:rPr>
        <w:t>.10.3.</w:t>
      </w:r>
      <w:r w:rsidR="00612CFD">
        <w:rPr>
          <w:rFonts w:ascii="Arial" w:hAnsi="Arial" w:cs="Arial"/>
          <w:b/>
          <w:bCs/>
          <w:color w:val="000000"/>
          <w:sz w:val="23"/>
          <w:szCs w:val="23"/>
        </w:rPr>
        <w:t xml:space="preserve"> </w:t>
      </w:r>
      <w:r w:rsidR="00442302" w:rsidRPr="00B041A7">
        <w:rPr>
          <w:rFonts w:ascii="Arial" w:hAnsi="Arial" w:cs="Arial"/>
          <w:b/>
          <w:bCs/>
          <w:color w:val="000000"/>
        </w:rPr>
        <w:t>Reconocimiento de pasivos y activos por impuestos corrientes</w:t>
      </w:r>
      <w:r w:rsidR="00442302" w:rsidRPr="00442302">
        <w:rPr>
          <w:b/>
          <w:bCs/>
          <w:color w:val="000000"/>
        </w:rPr>
        <w:t xml:space="preserve"> </w:t>
      </w:r>
      <w:r w:rsidR="00442302" w:rsidRPr="00442302">
        <w:rPr>
          <w:b/>
          <w:bCs/>
          <w:i/>
          <w:iCs/>
          <w:color w:val="000000"/>
          <w:sz w:val="20"/>
          <w:szCs w:val="20"/>
        </w:rPr>
        <w:t xml:space="preserve"> </w:t>
      </w:r>
    </w:p>
    <w:p w:rsidR="00B041A7" w:rsidRPr="00DF2FE8" w:rsidRDefault="00442302" w:rsidP="00D30483">
      <w:pPr>
        <w:spacing w:before="480" w:line="480" w:lineRule="auto"/>
        <w:ind w:left="2268"/>
        <w:rPr>
          <w:rFonts w:ascii="Arial" w:eastAsia="Calibri" w:hAnsi="Arial" w:cs="Arial"/>
          <w:bCs/>
          <w:iCs/>
          <w:color w:val="000000"/>
        </w:rPr>
      </w:pPr>
      <w:r w:rsidRPr="00B041A7">
        <w:rPr>
          <w:rFonts w:ascii="Arial" w:hAnsi="Arial" w:cs="Arial"/>
          <w:bCs/>
          <w:iCs/>
          <w:color w:val="000000"/>
        </w:rPr>
        <w:t>El impuesto corriente, correspondiente al ejercicio presente y a los anteriores, debe ser reconocido como una obligación de pago en la medida en que no haya sido liquidado. Si la cantidad ya pagada, que corresponde al ejercicio presente y a los anteriores, excede del importe a pagar por esos ejercicios, el exceso debe ser reconocido como un activo.</w:t>
      </w:r>
      <w:r w:rsidRPr="00442302">
        <w:rPr>
          <w:b/>
          <w:bCs/>
          <w:i/>
          <w:iCs/>
          <w:color w:val="000000"/>
          <w:sz w:val="20"/>
          <w:szCs w:val="20"/>
        </w:rPr>
        <w:t xml:space="preserve"> </w:t>
      </w:r>
      <w:r w:rsidRPr="00BE21B7">
        <w:rPr>
          <w:rFonts w:ascii="Arial" w:hAnsi="Arial" w:cs="Arial"/>
          <w:b/>
          <w:bCs/>
          <w:color w:val="000000"/>
          <w:sz w:val="23"/>
          <w:szCs w:val="23"/>
        </w:rPr>
        <w:t xml:space="preserve"> </w:t>
      </w:r>
    </w:p>
    <w:p w:rsidR="00172698" w:rsidRDefault="00612CFD" w:rsidP="00D30483">
      <w:pPr>
        <w:spacing w:before="480" w:line="480" w:lineRule="auto"/>
        <w:ind w:left="1276"/>
        <w:rPr>
          <w:rFonts w:ascii="Arial" w:hAnsi="Arial" w:cs="Arial"/>
          <w:b/>
          <w:bCs/>
          <w:color w:val="000000"/>
        </w:rPr>
      </w:pPr>
      <w:r>
        <w:rPr>
          <w:rFonts w:ascii="Arial" w:hAnsi="Arial" w:cs="Arial"/>
          <w:b/>
          <w:bCs/>
          <w:color w:val="000000"/>
        </w:rPr>
        <w:t>3.10.4.</w:t>
      </w:r>
      <w:r w:rsidR="00B041A7" w:rsidRPr="00B041A7">
        <w:rPr>
          <w:rFonts w:ascii="Arial" w:hAnsi="Arial" w:cs="Arial"/>
          <w:b/>
          <w:bCs/>
          <w:color w:val="000000"/>
        </w:rPr>
        <w:t xml:space="preserve"> </w:t>
      </w:r>
      <w:r>
        <w:rPr>
          <w:rFonts w:ascii="Arial" w:hAnsi="Arial" w:cs="Arial"/>
          <w:b/>
          <w:bCs/>
          <w:color w:val="000000"/>
        </w:rPr>
        <w:t xml:space="preserve"> </w:t>
      </w:r>
      <w:r w:rsidR="00833018" w:rsidRPr="00B041A7">
        <w:rPr>
          <w:rFonts w:ascii="Arial" w:hAnsi="Arial" w:cs="Arial"/>
          <w:b/>
          <w:bCs/>
          <w:color w:val="000000"/>
        </w:rPr>
        <w:t>Reconocimiento de pasivos y activos por impuestos diferidos</w:t>
      </w:r>
    </w:p>
    <w:p w:rsidR="00172698" w:rsidRDefault="00172698" w:rsidP="00E20893">
      <w:pPr>
        <w:spacing w:before="360" w:line="480" w:lineRule="auto"/>
        <w:ind w:left="2268"/>
        <w:rPr>
          <w:rFonts w:ascii="Arial" w:hAnsi="Arial" w:cs="Arial"/>
          <w:bCs/>
          <w:color w:val="000000"/>
        </w:rPr>
      </w:pPr>
      <w:r>
        <w:rPr>
          <w:rFonts w:ascii="Arial" w:hAnsi="Arial" w:cs="Arial"/>
          <w:bCs/>
          <w:color w:val="000000"/>
        </w:rPr>
        <w:t>En el reconocimiento de pasivo y activos por impuestos diferidos se deben analizar los siguientes conceptos:</w:t>
      </w:r>
    </w:p>
    <w:p w:rsidR="00172698" w:rsidRDefault="00172698" w:rsidP="001B6163">
      <w:pPr>
        <w:numPr>
          <w:ilvl w:val="0"/>
          <w:numId w:val="18"/>
        </w:numPr>
        <w:spacing w:line="360" w:lineRule="auto"/>
        <w:ind w:left="2694"/>
        <w:rPr>
          <w:rFonts w:ascii="Arial" w:hAnsi="Arial" w:cs="Arial"/>
          <w:bCs/>
          <w:color w:val="000000"/>
        </w:rPr>
      </w:pPr>
      <w:r>
        <w:rPr>
          <w:rFonts w:ascii="Arial" w:hAnsi="Arial" w:cs="Arial"/>
          <w:bCs/>
          <w:color w:val="000000"/>
        </w:rPr>
        <w:t>Diferencias temporarias imponibles</w:t>
      </w:r>
    </w:p>
    <w:p w:rsidR="00612CFD" w:rsidRPr="00D30483" w:rsidRDefault="00172698" w:rsidP="001B6163">
      <w:pPr>
        <w:numPr>
          <w:ilvl w:val="0"/>
          <w:numId w:val="18"/>
        </w:numPr>
        <w:spacing w:line="360" w:lineRule="auto"/>
        <w:ind w:left="2694"/>
        <w:rPr>
          <w:rFonts w:ascii="Arial" w:hAnsi="Arial" w:cs="Arial"/>
          <w:bCs/>
          <w:color w:val="000000"/>
        </w:rPr>
      </w:pPr>
      <w:r>
        <w:rPr>
          <w:rFonts w:ascii="Arial" w:hAnsi="Arial" w:cs="Arial"/>
          <w:bCs/>
          <w:color w:val="000000"/>
        </w:rPr>
        <w:t>Diferencias temporarias deducibles</w:t>
      </w:r>
    </w:p>
    <w:p w:rsidR="00833018" w:rsidRPr="003A01A8" w:rsidRDefault="00612CFD" w:rsidP="00D30483">
      <w:pPr>
        <w:spacing w:before="600" w:line="480" w:lineRule="auto"/>
        <w:ind w:left="1276"/>
        <w:rPr>
          <w:rFonts w:ascii="Arial" w:hAnsi="Arial" w:cs="Arial"/>
          <w:b/>
          <w:bCs/>
          <w:color w:val="000000"/>
          <w:sz w:val="23"/>
          <w:szCs w:val="23"/>
        </w:rPr>
      </w:pPr>
      <w:r>
        <w:rPr>
          <w:rFonts w:ascii="Arial" w:hAnsi="Arial" w:cs="Arial"/>
          <w:b/>
          <w:bCs/>
          <w:color w:val="000000"/>
        </w:rPr>
        <w:t xml:space="preserve">3.10.5.  </w:t>
      </w:r>
      <w:r w:rsidR="00833018" w:rsidRPr="003A01A8">
        <w:rPr>
          <w:rFonts w:ascii="Arial" w:hAnsi="Arial" w:cs="Arial"/>
          <w:b/>
          <w:bCs/>
          <w:color w:val="000000"/>
        </w:rPr>
        <w:t>Diferencias temporarias imponibles</w:t>
      </w:r>
      <w:r w:rsidR="00833018" w:rsidRPr="00833018">
        <w:rPr>
          <w:b/>
          <w:bCs/>
          <w:color w:val="000000"/>
          <w:sz w:val="23"/>
          <w:szCs w:val="23"/>
        </w:rPr>
        <w:t xml:space="preserve"> </w:t>
      </w:r>
    </w:p>
    <w:p w:rsidR="00833018" w:rsidRPr="009D5C31" w:rsidRDefault="00833018" w:rsidP="00D30483">
      <w:pPr>
        <w:pStyle w:val="StandardParagraph"/>
        <w:spacing w:before="480" w:after="120" w:line="480" w:lineRule="auto"/>
        <w:ind w:left="2127"/>
        <w:rPr>
          <w:rFonts w:ascii="Arial" w:hAnsi="Arial" w:cs="Arial"/>
          <w:color w:val="000000"/>
        </w:rPr>
      </w:pPr>
      <w:r w:rsidRPr="009D5C31">
        <w:rPr>
          <w:rFonts w:ascii="Arial" w:hAnsi="Arial" w:cs="Arial"/>
          <w:bCs/>
          <w:iCs/>
          <w:color w:val="000000"/>
        </w:rPr>
        <w:t xml:space="preserve">Se reconocerá un pasivo de naturaleza fiscal por causa de cualquier diferencia temporaria imponible, a menos que la diferencia haya surgido por: </w:t>
      </w:r>
    </w:p>
    <w:p w:rsidR="00833018" w:rsidRPr="009D5C31" w:rsidRDefault="00B041A7" w:rsidP="001B6163">
      <w:pPr>
        <w:pStyle w:val="boldoutline"/>
        <w:numPr>
          <w:ilvl w:val="0"/>
          <w:numId w:val="19"/>
        </w:numPr>
        <w:spacing w:after="120" w:line="480" w:lineRule="auto"/>
        <w:ind w:left="2694"/>
        <w:jc w:val="both"/>
        <w:rPr>
          <w:rFonts w:ascii="Arial" w:hAnsi="Arial" w:cs="Arial"/>
          <w:color w:val="000000"/>
        </w:rPr>
      </w:pPr>
      <w:r w:rsidRPr="009D5C31">
        <w:rPr>
          <w:rFonts w:ascii="Arial" w:hAnsi="Arial" w:cs="Arial"/>
          <w:bCs/>
          <w:iCs/>
          <w:color w:val="000000"/>
        </w:rPr>
        <w:t>El</w:t>
      </w:r>
      <w:r w:rsidR="00833018" w:rsidRPr="009D5C31">
        <w:rPr>
          <w:rFonts w:ascii="Arial" w:hAnsi="Arial" w:cs="Arial"/>
          <w:bCs/>
          <w:iCs/>
          <w:color w:val="000000"/>
        </w:rPr>
        <w:t xml:space="preserve"> reconocimiento inicial de un fondo de comercio; o </w:t>
      </w:r>
    </w:p>
    <w:p w:rsidR="00833018" w:rsidRPr="009D5C31" w:rsidRDefault="00B041A7" w:rsidP="001B6163">
      <w:pPr>
        <w:pStyle w:val="boldoutline"/>
        <w:numPr>
          <w:ilvl w:val="0"/>
          <w:numId w:val="19"/>
        </w:numPr>
        <w:spacing w:after="120" w:line="480" w:lineRule="auto"/>
        <w:ind w:left="2694"/>
        <w:jc w:val="both"/>
        <w:rPr>
          <w:rFonts w:ascii="Arial" w:hAnsi="Arial" w:cs="Arial"/>
          <w:bCs/>
          <w:color w:val="000000"/>
        </w:rPr>
      </w:pPr>
      <w:r w:rsidRPr="009D5C31">
        <w:rPr>
          <w:rFonts w:ascii="Arial" w:hAnsi="Arial" w:cs="Arial"/>
          <w:bCs/>
          <w:iCs/>
          <w:color w:val="000000"/>
        </w:rPr>
        <w:t>El</w:t>
      </w:r>
      <w:r w:rsidR="00833018" w:rsidRPr="009D5C31">
        <w:rPr>
          <w:rFonts w:ascii="Arial" w:hAnsi="Arial" w:cs="Arial"/>
          <w:bCs/>
          <w:iCs/>
          <w:color w:val="000000"/>
        </w:rPr>
        <w:t xml:space="preserve"> reconocimiento inicial de un activo o pasivo</w:t>
      </w:r>
      <w:r w:rsidRPr="009D5C31">
        <w:rPr>
          <w:rFonts w:ascii="Arial" w:hAnsi="Arial" w:cs="Arial"/>
          <w:bCs/>
          <w:iCs/>
          <w:color w:val="000000"/>
        </w:rPr>
        <w:t>.</w:t>
      </w:r>
    </w:p>
    <w:p w:rsidR="00833018" w:rsidRPr="00833018" w:rsidRDefault="00612CFD" w:rsidP="00387F77">
      <w:pPr>
        <w:pStyle w:val="Ttulo2"/>
        <w:numPr>
          <w:ilvl w:val="0"/>
          <w:numId w:val="0"/>
        </w:numPr>
        <w:spacing w:before="480"/>
        <w:ind w:left="1276"/>
        <w:rPr>
          <w:color w:val="000000"/>
          <w:sz w:val="23"/>
          <w:szCs w:val="23"/>
        </w:rPr>
      </w:pPr>
      <w:r>
        <w:rPr>
          <w:rFonts w:ascii="Arial" w:hAnsi="Arial" w:cs="Arial"/>
          <w:bCs w:val="0"/>
          <w:color w:val="000000"/>
          <w:sz w:val="24"/>
          <w:szCs w:val="24"/>
        </w:rPr>
        <w:t xml:space="preserve">3.10.6.  </w:t>
      </w:r>
      <w:r w:rsidR="00833018" w:rsidRPr="00B041A7">
        <w:rPr>
          <w:rFonts w:ascii="Arial" w:hAnsi="Arial" w:cs="Arial"/>
          <w:bCs w:val="0"/>
          <w:color w:val="000000"/>
          <w:sz w:val="24"/>
          <w:szCs w:val="24"/>
        </w:rPr>
        <w:t>Diferencias temporarias deducibles</w:t>
      </w:r>
      <w:r w:rsidR="00833018" w:rsidRPr="00833018">
        <w:rPr>
          <w:b w:val="0"/>
          <w:bCs w:val="0"/>
          <w:color w:val="000000"/>
          <w:sz w:val="23"/>
          <w:szCs w:val="23"/>
        </w:rPr>
        <w:t xml:space="preserve"> </w:t>
      </w:r>
    </w:p>
    <w:p w:rsidR="002E3EF0" w:rsidRPr="009D5C31" w:rsidRDefault="00833018" w:rsidP="00387F77">
      <w:pPr>
        <w:pStyle w:val="StandardParagraph"/>
        <w:spacing w:before="600" w:line="480" w:lineRule="auto"/>
        <w:ind w:left="2127" w:hanging="1"/>
        <w:rPr>
          <w:rFonts w:ascii="Arial" w:hAnsi="Arial" w:cs="Arial"/>
        </w:rPr>
      </w:pPr>
      <w:r w:rsidRPr="009D5C31">
        <w:rPr>
          <w:rFonts w:ascii="Arial" w:hAnsi="Arial" w:cs="Arial"/>
          <w:bCs/>
          <w:iCs/>
          <w:color w:val="000000"/>
        </w:rPr>
        <w:t>Se reconocerá un activo por impuestos diferidos, por causa de todas las diferencias temporarias deducibles, en la medida en que resulte probable que la entidad disponga de ganancias fiscales futuras contra las que cargar esas diferencias temporarias deducibles, salvo que el activo por impuestos diferidos aparezca por causa del reconocimiento inicial de un activo o pasivo</w:t>
      </w:r>
      <w:r w:rsidR="009D5C31">
        <w:rPr>
          <w:rFonts w:ascii="Arial" w:hAnsi="Arial" w:cs="Arial"/>
          <w:bCs/>
          <w:iCs/>
          <w:color w:val="000000"/>
        </w:rPr>
        <w:t>.</w:t>
      </w:r>
      <w:r w:rsidRPr="009D5C31">
        <w:rPr>
          <w:rFonts w:ascii="Arial" w:hAnsi="Arial" w:cs="Arial"/>
          <w:bCs/>
          <w:iCs/>
          <w:color w:val="000000"/>
        </w:rPr>
        <w:t xml:space="preserve"> </w:t>
      </w:r>
    </w:p>
    <w:p w:rsidR="00387F77" w:rsidRDefault="00387F77" w:rsidP="009A08DC">
      <w:pPr>
        <w:ind w:left="1276"/>
        <w:rPr>
          <w:rFonts w:ascii="Arial" w:hAnsi="Arial" w:cs="Arial"/>
          <w:b/>
        </w:rPr>
      </w:pPr>
    </w:p>
    <w:p w:rsidR="00387F77" w:rsidRDefault="00387F77" w:rsidP="009A08DC">
      <w:pPr>
        <w:ind w:left="1276"/>
        <w:rPr>
          <w:rFonts w:ascii="Arial" w:hAnsi="Arial" w:cs="Arial"/>
          <w:b/>
        </w:rPr>
      </w:pPr>
    </w:p>
    <w:p w:rsidR="00E20893" w:rsidRDefault="00E20893" w:rsidP="009A08DC">
      <w:pPr>
        <w:ind w:left="1276"/>
        <w:rPr>
          <w:rFonts w:ascii="Arial" w:hAnsi="Arial" w:cs="Arial"/>
          <w:b/>
        </w:rPr>
      </w:pPr>
    </w:p>
    <w:p w:rsidR="00713D4F" w:rsidRPr="004C72A9" w:rsidRDefault="00612CFD" w:rsidP="009A08DC">
      <w:pPr>
        <w:ind w:left="1276"/>
        <w:rPr>
          <w:rFonts w:ascii="Arial" w:hAnsi="Arial" w:cs="Arial"/>
          <w:b/>
        </w:rPr>
      </w:pPr>
      <w:r>
        <w:rPr>
          <w:rFonts w:ascii="Arial" w:hAnsi="Arial" w:cs="Arial"/>
          <w:b/>
        </w:rPr>
        <w:t xml:space="preserve">3.10.7. </w:t>
      </w:r>
      <w:r w:rsidR="0067223A">
        <w:rPr>
          <w:rFonts w:ascii="Arial" w:hAnsi="Arial" w:cs="Arial"/>
          <w:b/>
        </w:rPr>
        <w:t xml:space="preserve"> I</w:t>
      </w:r>
      <w:r w:rsidR="003A01A8">
        <w:rPr>
          <w:rFonts w:ascii="Arial" w:hAnsi="Arial" w:cs="Arial"/>
          <w:b/>
        </w:rPr>
        <w:t>mplementación</w:t>
      </w:r>
      <w:r w:rsidR="00172698">
        <w:rPr>
          <w:rFonts w:ascii="Arial" w:hAnsi="Arial" w:cs="Arial"/>
          <w:b/>
        </w:rPr>
        <w:t xml:space="preserve"> de la</w:t>
      </w:r>
      <w:r w:rsidR="0067223A">
        <w:rPr>
          <w:rFonts w:ascii="Arial" w:hAnsi="Arial" w:cs="Arial"/>
          <w:b/>
        </w:rPr>
        <w:t xml:space="preserve"> NIC 12</w:t>
      </w:r>
    </w:p>
    <w:p w:rsidR="002E3EF0" w:rsidRPr="00CB0E57" w:rsidRDefault="005E2FC8" w:rsidP="00387F77">
      <w:pPr>
        <w:pStyle w:val="Sinespaciado"/>
        <w:spacing w:before="600" w:line="480" w:lineRule="auto"/>
        <w:ind w:left="2127"/>
        <w:rPr>
          <w:rFonts w:ascii="Arial" w:hAnsi="Arial" w:cs="Arial"/>
          <w:lang w:val="es-EC"/>
        </w:rPr>
      </w:pPr>
      <w:r>
        <w:rPr>
          <w:rFonts w:ascii="Arial" w:hAnsi="Arial" w:cs="Arial"/>
          <w:lang w:val="es-EC"/>
        </w:rPr>
        <w:t>Hydromecá</w:t>
      </w:r>
      <w:r w:rsidR="00CB0E57">
        <w:rPr>
          <w:rFonts w:ascii="Arial" w:hAnsi="Arial" w:cs="Arial"/>
          <w:lang w:val="es-EC"/>
        </w:rPr>
        <w:t xml:space="preserve">nica del Ecuador S.A. en la </w:t>
      </w:r>
      <w:r w:rsidR="0029140C">
        <w:rPr>
          <w:rFonts w:ascii="Arial" w:hAnsi="Arial" w:cs="Arial"/>
          <w:lang w:val="es-EC"/>
        </w:rPr>
        <w:t>aplicaci</w:t>
      </w:r>
      <w:r w:rsidR="00113411">
        <w:rPr>
          <w:rFonts w:ascii="Arial" w:hAnsi="Arial" w:cs="Arial"/>
          <w:lang w:val="es-EC"/>
        </w:rPr>
        <w:t>ó</w:t>
      </w:r>
      <w:r w:rsidR="0029140C">
        <w:rPr>
          <w:rFonts w:ascii="Arial" w:hAnsi="Arial" w:cs="Arial"/>
          <w:lang w:val="es-EC"/>
        </w:rPr>
        <w:t>n</w:t>
      </w:r>
      <w:r w:rsidR="00EC3BC0">
        <w:rPr>
          <w:rFonts w:ascii="Arial" w:hAnsi="Arial" w:cs="Arial"/>
          <w:lang w:val="es-EC"/>
        </w:rPr>
        <w:t xml:space="preserve"> de la</w:t>
      </w:r>
      <w:r w:rsidR="00CB0E57">
        <w:rPr>
          <w:rFonts w:ascii="Arial" w:hAnsi="Arial" w:cs="Arial"/>
          <w:lang w:val="es-EC"/>
        </w:rPr>
        <w:t xml:space="preserve"> NIC</w:t>
      </w:r>
      <w:r w:rsidR="00EC3BC0">
        <w:rPr>
          <w:rFonts w:ascii="Arial" w:hAnsi="Arial" w:cs="Arial"/>
          <w:lang w:val="es-EC"/>
        </w:rPr>
        <w:t xml:space="preserve"> 12</w:t>
      </w:r>
      <w:r w:rsidR="00CB0E57">
        <w:rPr>
          <w:rFonts w:ascii="Arial" w:hAnsi="Arial" w:cs="Arial"/>
          <w:lang w:val="es-EC"/>
        </w:rPr>
        <w:t xml:space="preserve"> </w:t>
      </w:r>
      <w:r w:rsidR="0029140C">
        <w:rPr>
          <w:rFonts w:ascii="Arial" w:hAnsi="Arial" w:cs="Arial"/>
          <w:lang w:val="es-EC"/>
        </w:rPr>
        <w:t xml:space="preserve">reúne los principales sucesos surgidos en el desarrollo del Plan de Implementación, los cuales están dados </w:t>
      </w:r>
      <w:r w:rsidR="00113411">
        <w:rPr>
          <w:rFonts w:ascii="Arial" w:hAnsi="Arial" w:cs="Arial"/>
          <w:lang w:val="es-EC"/>
        </w:rPr>
        <w:t>por</w:t>
      </w:r>
      <w:r w:rsidR="0029140C">
        <w:rPr>
          <w:rFonts w:ascii="Arial" w:hAnsi="Arial" w:cs="Arial"/>
          <w:lang w:val="es-EC"/>
        </w:rPr>
        <w:t xml:space="preserve"> el análisis</w:t>
      </w:r>
      <w:r w:rsidR="00113411">
        <w:rPr>
          <w:rFonts w:ascii="Arial" w:hAnsi="Arial" w:cs="Arial"/>
          <w:lang w:val="es-EC"/>
        </w:rPr>
        <w:t xml:space="preserve"> de las cuentas presentadas en el Balance 2009</w:t>
      </w:r>
      <w:r w:rsidR="00EC3BC0">
        <w:rPr>
          <w:rFonts w:ascii="Arial" w:hAnsi="Arial" w:cs="Arial"/>
          <w:lang w:val="es-EC"/>
        </w:rPr>
        <w:t>,</w:t>
      </w:r>
      <w:r w:rsidR="00113411">
        <w:rPr>
          <w:rFonts w:ascii="Arial" w:hAnsi="Arial" w:cs="Arial"/>
          <w:lang w:val="es-EC"/>
        </w:rPr>
        <w:t xml:space="preserve"> involucrando el estudio de otras Normas Internacionales de Contabilidad. </w:t>
      </w:r>
      <w:r w:rsidR="0029140C">
        <w:rPr>
          <w:rFonts w:ascii="Arial" w:hAnsi="Arial" w:cs="Arial"/>
          <w:lang w:val="es-EC"/>
        </w:rPr>
        <w:t xml:space="preserve"> </w:t>
      </w:r>
    </w:p>
    <w:p w:rsidR="002E3EF0" w:rsidRDefault="00113411" w:rsidP="009A08DC">
      <w:pPr>
        <w:pStyle w:val="Sinespaciado"/>
        <w:spacing w:line="480" w:lineRule="auto"/>
        <w:ind w:left="2127"/>
        <w:jc w:val="left"/>
        <w:rPr>
          <w:rFonts w:ascii="Arial" w:hAnsi="Arial" w:cs="Arial"/>
          <w:lang w:val="es-EC"/>
        </w:rPr>
      </w:pPr>
      <w:r>
        <w:rPr>
          <w:rFonts w:ascii="Arial" w:hAnsi="Arial" w:cs="Arial"/>
          <w:lang w:val="es-EC"/>
        </w:rPr>
        <w:t xml:space="preserve">Los principales </w:t>
      </w:r>
      <w:r w:rsidR="00DD14A3">
        <w:rPr>
          <w:rFonts w:ascii="Arial" w:hAnsi="Arial" w:cs="Arial"/>
          <w:lang w:val="es-EC"/>
        </w:rPr>
        <w:t>sucesos encontrados se detallan a continuación:</w:t>
      </w:r>
    </w:p>
    <w:p w:rsidR="00DD14A3" w:rsidRDefault="007A58FC" w:rsidP="001B6163">
      <w:pPr>
        <w:pStyle w:val="Sinespaciado"/>
        <w:numPr>
          <w:ilvl w:val="0"/>
          <w:numId w:val="20"/>
        </w:numPr>
        <w:spacing w:line="480" w:lineRule="auto"/>
        <w:ind w:left="2410"/>
        <w:rPr>
          <w:rFonts w:ascii="Arial" w:hAnsi="Arial" w:cs="Arial"/>
          <w:lang w:val="es-EC"/>
        </w:rPr>
      </w:pPr>
      <w:r>
        <w:rPr>
          <w:rFonts w:ascii="Arial" w:hAnsi="Arial" w:cs="Arial"/>
          <w:lang w:val="es-EC"/>
        </w:rPr>
        <w:t>Hydromecá</w:t>
      </w:r>
      <w:r w:rsidR="00DD14A3" w:rsidRPr="00DD14A3">
        <w:rPr>
          <w:rFonts w:ascii="Arial" w:hAnsi="Arial" w:cs="Arial"/>
          <w:lang w:val="es-EC"/>
        </w:rPr>
        <w:t xml:space="preserve">nica del Ecuador S.A. tiene Pasivos Financieros en los cuales fueron reclasificados de manera correcta aplicando los criterios establecidos en la NIC 1 Presentación de Estados </w:t>
      </w:r>
      <w:r w:rsidR="00DD14A3">
        <w:rPr>
          <w:rFonts w:ascii="Arial" w:hAnsi="Arial" w:cs="Arial"/>
          <w:lang w:val="es-EC"/>
        </w:rPr>
        <w:t>Financieros</w:t>
      </w:r>
      <w:r w:rsidR="00DD14A3" w:rsidRPr="00DD14A3">
        <w:rPr>
          <w:rFonts w:ascii="Arial" w:hAnsi="Arial" w:cs="Arial"/>
          <w:lang w:val="es-EC"/>
        </w:rPr>
        <w:t xml:space="preserve"> y además fueron analizados mediante la NIC 39 determinando su respectiva medición inicial y posterior.</w:t>
      </w:r>
    </w:p>
    <w:p w:rsidR="00DD14A3" w:rsidRDefault="00DD14A3" w:rsidP="001B6163">
      <w:pPr>
        <w:pStyle w:val="Sinespaciado"/>
        <w:numPr>
          <w:ilvl w:val="0"/>
          <w:numId w:val="20"/>
        </w:numPr>
        <w:spacing w:line="480" w:lineRule="auto"/>
        <w:ind w:left="2410"/>
        <w:rPr>
          <w:rFonts w:ascii="Arial" w:hAnsi="Arial" w:cs="Arial"/>
          <w:lang w:val="es-EC"/>
        </w:rPr>
      </w:pPr>
      <w:r w:rsidRPr="00DD14A3">
        <w:rPr>
          <w:rFonts w:ascii="Arial" w:hAnsi="Arial" w:cs="Arial"/>
          <w:lang w:val="es-EC"/>
        </w:rPr>
        <w:t>El inventario de la compañía fue valorizado de acuerdo a la NIC 2 Existencias, en el cual se de</w:t>
      </w:r>
      <w:r w:rsidR="00F13DE7">
        <w:rPr>
          <w:rFonts w:ascii="Arial" w:hAnsi="Arial" w:cs="Arial"/>
          <w:lang w:val="es-EC"/>
        </w:rPr>
        <w:t xml:space="preserve">termino $ 497,48 de deterioro, </w:t>
      </w:r>
      <w:r w:rsidRPr="00DD14A3">
        <w:rPr>
          <w:rFonts w:ascii="Arial" w:hAnsi="Arial" w:cs="Arial"/>
          <w:lang w:val="es-EC"/>
        </w:rPr>
        <w:t>resultado del análisis</w:t>
      </w:r>
      <w:r>
        <w:rPr>
          <w:rFonts w:ascii="Arial" w:hAnsi="Arial" w:cs="Arial"/>
          <w:lang w:val="es-EC"/>
        </w:rPr>
        <w:t xml:space="preserve"> de cada producto exis</w:t>
      </w:r>
      <w:r w:rsidRPr="00DD14A3">
        <w:rPr>
          <w:rFonts w:ascii="Arial" w:hAnsi="Arial" w:cs="Arial"/>
          <w:lang w:val="es-EC"/>
        </w:rPr>
        <w:t>tente en las bodegas de la compañía.</w:t>
      </w:r>
    </w:p>
    <w:p w:rsidR="00DD14A3" w:rsidRDefault="00DD14A3" w:rsidP="001B6163">
      <w:pPr>
        <w:pStyle w:val="Sinespaciado"/>
        <w:numPr>
          <w:ilvl w:val="0"/>
          <w:numId w:val="20"/>
        </w:numPr>
        <w:spacing w:line="480" w:lineRule="auto"/>
        <w:ind w:left="2410"/>
        <w:rPr>
          <w:rFonts w:ascii="Arial" w:hAnsi="Arial" w:cs="Arial"/>
          <w:lang w:val="es-EC"/>
        </w:rPr>
      </w:pPr>
      <w:r w:rsidRPr="00DD14A3">
        <w:rPr>
          <w:rFonts w:ascii="Arial" w:hAnsi="Arial" w:cs="Arial"/>
          <w:lang w:val="es-EC"/>
        </w:rPr>
        <w:t>Se determinó nuevos porcentajes para la estimación de cuentas incobrables, aumentado en $ 2855,28 en relación al valor estimado el año anterior, la NIC 8 Políticas Contables y Cambios en Estimaciones Contables prescribe la aplicación prospectiva de este cambio.</w:t>
      </w:r>
    </w:p>
    <w:p w:rsidR="00DD14A3" w:rsidRDefault="00DD14A3" w:rsidP="001B6163">
      <w:pPr>
        <w:pStyle w:val="Sinespaciado"/>
        <w:numPr>
          <w:ilvl w:val="0"/>
          <w:numId w:val="20"/>
        </w:numPr>
        <w:spacing w:line="480" w:lineRule="auto"/>
        <w:ind w:left="2410"/>
        <w:rPr>
          <w:rFonts w:ascii="Arial" w:hAnsi="Arial" w:cs="Arial"/>
          <w:lang w:val="es-EC"/>
        </w:rPr>
      </w:pPr>
      <w:r w:rsidRPr="00DD14A3">
        <w:rPr>
          <w:rFonts w:ascii="Arial" w:hAnsi="Arial" w:cs="Arial"/>
          <w:lang w:val="es-EC"/>
        </w:rPr>
        <w:t>La compañía revaluó el edificio en $ 198000,00 debido a un avalúo bancario en el cual se incremento el importe en libros, aplicando lo establecido en la NIC 16</w:t>
      </w:r>
      <w:r w:rsidR="00D03793">
        <w:rPr>
          <w:rFonts w:ascii="Arial" w:hAnsi="Arial" w:cs="Arial"/>
          <w:lang w:val="es-EC"/>
        </w:rPr>
        <w:t xml:space="preserve"> Propiedad, Planta y Equipo</w:t>
      </w:r>
      <w:r>
        <w:rPr>
          <w:rFonts w:ascii="Arial" w:hAnsi="Arial" w:cs="Arial"/>
          <w:lang w:val="es-EC"/>
        </w:rPr>
        <w:t>.</w:t>
      </w:r>
    </w:p>
    <w:p w:rsidR="006144CF" w:rsidRDefault="006144CF" w:rsidP="006144CF">
      <w:pPr>
        <w:pStyle w:val="Sinespaciado"/>
        <w:spacing w:line="480" w:lineRule="auto"/>
        <w:rPr>
          <w:rFonts w:ascii="Arial" w:hAnsi="Arial" w:cs="Arial"/>
          <w:lang w:val="es-EC"/>
        </w:rPr>
      </w:pPr>
    </w:p>
    <w:p w:rsidR="0022130C" w:rsidRDefault="0022130C" w:rsidP="006144CF">
      <w:pPr>
        <w:pStyle w:val="Sinespaciado"/>
        <w:spacing w:line="480" w:lineRule="auto"/>
        <w:rPr>
          <w:rFonts w:ascii="Arial" w:hAnsi="Arial" w:cs="Arial"/>
          <w:lang w:val="es-EC"/>
        </w:rPr>
      </w:pPr>
    </w:p>
    <w:p w:rsidR="0022130C" w:rsidRPr="0022130C" w:rsidRDefault="0022130C" w:rsidP="0022130C"/>
    <w:p w:rsidR="0022130C" w:rsidRPr="0022130C" w:rsidRDefault="0022130C" w:rsidP="0022130C"/>
    <w:p w:rsidR="0022130C" w:rsidRPr="0022130C" w:rsidRDefault="0022130C" w:rsidP="0022130C"/>
    <w:p w:rsidR="0022130C" w:rsidRPr="0022130C" w:rsidRDefault="0022130C" w:rsidP="0022130C"/>
    <w:p w:rsidR="0022130C" w:rsidRDefault="0022130C" w:rsidP="0022130C"/>
    <w:p w:rsidR="0022130C" w:rsidRDefault="0022130C" w:rsidP="0022130C"/>
    <w:p w:rsidR="0022130C" w:rsidRDefault="0022130C" w:rsidP="0022130C">
      <w:pPr>
        <w:rPr>
          <w:rFonts w:ascii="Arial" w:hAnsi="Arial" w:cs="Arial"/>
          <w:b/>
        </w:rPr>
      </w:pPr>
    </w:p>
    <w:p w:rsidR="0022130C" w:rsidRDefault="0022130C" w:rsidP="0022130C">
      <w:pPr>
        <w:rPr>
          <w:rFonts w:ascii="Arial" w:hAnsi="Arial" w:cs="Arial"/>
          <w:b/>
        </w:rPr>
      </w:pPr>
    </w:p>
    <w:p w:rsidR="0022130C" w:rsidRDefault="0022130C" w:rsidP="0022130C">
      <w:pPr>
        <w:tabs>
          <w:tab w:val="left" w:pos="3304"/>
        </w:tabs>
        <w:jc w:val="center"/>
        <w:rPr>
          <w:rFonts w:ascii="Arial" w:hAnsi="Arial" w:cs="Arial"/>
        </w:rPr>
      </w:pPr>
      <w:r>
        <w:rPr>
          <w:rFonts w:ascii="Arial" w:hAnsi="Arial" w:cs="Arial"/>
          <w:b/>
        </w:rPr>
        <w:t xml:space="preserve">TABLA # 39: </w:t>
      </w:r>
      <w:r>
        <w:rPr>
          <w:rFonts w:ascii="Arial" w:hAnsi="Arial" w:cs="Arial"/>
        </w:rPr>
        <w:t>Hoja de Cálculo Implementación NIC 12</w:t>
      </w:r>
    </w:p>
    <w:p w:rsidR="0022130C" w:rsidRDefault="0022130C" w:rsidP="0022130C">
      <w:pPr>
        <w:tabs>
          <w:tab w:val="left" w:pos="3304"/>
        </w:tabs>
        <w:spacing w:before="0"/>
        <w:rPr>
          <w:rFonts w:ascii="Arial" w:hAnsi="Arial" w:cs="Arial"/>
        </w:rPr>
      </w:pPr>
    </w:p>
    <w:tbl>
      <w:tblPr>
        <w:tblpPr w:leftFromText="141" w:rightFromText="141" w:vertAnchor="text" w:horzAnchor="margin" w:tblpXSpec="right" w:tblpY="42"/>
        <w:tblW w:w="8160" w:type="dxa"/>
        <w:tblLayout w:type="fixed"/>
        <w:tblCellMar>
          <w:left w:w="70" w:type="dxa"/>
          <w:right w:w="70" w:type="dxa"/>
        </w:tblCellMar>
        <w:tblLook w:val="04A0"/>
      </w:tblPr>
      <w:tblGrid>
        <w:gridCol w:w="1902"/>
        <w:gridCol w:w="665"/>
        <w:gridCol w:w="794"/>
        <w:gridCol w:w="820"/>
        <w:gridCol w:w="744"/>
        <w:gridCol w:w="794"/>
        <w:gridCol w:w="825"/>
        <w:gridCol w:w="821"/>
        <w:gridCol w:w="795"/>
      </w:tblGrid>
      <w:tr w:rsidR="0022130C" w:rsidRPr="00387F77" w:rsidTr="00354BA6">
        <w:trPr>
          <w:trHeight w:val="28"/>
        </w:trPr>
        <w:tc>
          <w:tcPr>
            <w:tcW w:w="8160" w:type="dxa"/>
            <w:gridSpan w:val="9"/>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HYDROMECANICA DEL ECUADOR S.A.</w:t>
            </w:r>
          </w:p>
        </w:tc>
      </w:tr>
      <w:tr w:rsidR="0022130C" w:rsidRPr="00387F77" w:rsidTr="00354BA6">
        <w:tc>
          <w:tcPr>
            <w:tcW w:w="1902" w:type="dxa"/>
            <w:vMerge w:val="restart"/>
            <w:tcBorders>
              <w:top w:val="nil"/>
              <w:left w:val="single" w:sz="4" w:space="0" w:color="auto"/>
              <w:bottom w:val="single" w:sz="4" w:space="0" w:color="000000"/>
              <w:right w:val="single" w:sz="4" w:space="0" w:color="auto"/>
            </w:tcBorders>
            <w:shd w:val="clear" w:color="000000" w:fill="00B050"/>
            <w:noWrap/>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DESCRIPCION CUENTA</w:t>
            </w:r>
          </w:p>
        </w:tc>
        <w:tc>
          <w:tcPr>
            <w:tcW w:w="665" w:type="dxa"/>
            <w:vMerge w:val="restart"/>
            <w:tcBorders>
              <w:top w:val="nil"/>
              <w:left w:val="single" w:sz="4" w:space="0" w:color="auto"/>
              <w:bottom w:val="single" w:sz="4" w:space="0" w:color="000000"/>
              <w:right w:val="single" w:sz="4" w:space="0" w:color="auto"/>
            </w:tcBorders>
            <w:shd w:val="clear" w:color="000000" w:fill="00B050"/>
            <w:noWrap/>
            <w:vAlign w:val="center"/>
            <w:hideMark/>
          </w:tcPr>
          <w:p w:rsidR="0022130C" w:rsidRPr="00387F77" w:rsidRDefault="0022130C" w:rsidP="0022130C">
            <w:pPr>
              <w:spacing w:before="0"/>
              <w:jc w:val="right"/>
              <w:rPr>
                <w:rFonts w:ascii="Arial" w:hAnsi="Arial" w:cs="Arial"/>
                <w:b/>
                <w:bCs/>
                <w:color w:val="FFFFFF"/>
                <w:sz w:val="12"/>
                <w:szCs w:val="12"/>
                <w:lang w:eastAsia="es-EC"/>
              </w:rPr>
            </w:pPr>
            <w:r w:rsidRPr="00387F77">
              <w:rPr>
                <w:rFonts w:ascii="Arial" w:hAnsi="Arial" w:cs="Arial"/>
                <w:b/>
                <w:bCs/>
                <w:color w:val="FFFFFF"/>
                <w:sz w:val="12"/>
                <w:szCs w:val="12"/>
                <w:lang w:eastAsia="es-EC"/>
              </w:rPr>
              <w:t>CODIGO</w:t>
            </w:r>
          </w:p>
        </w:tc>
        <w:tc>
          <w:tcPr>
            <w:tcW w:w="794" w:type="dxa"/>
            <w:vMerge w:val="restart"/>
            <w:tcBorders>
              <w:top w:val="nil"/>
              <w:left w:val="single" w:sz="4" w:space="0" w:color="auto"/>
              <w:bottom w:val="single" w:sz="4" w:space="0" w:color="000000"/>
              <w:right w:val="single" w:sz="4" w:space="0" w:color="auto"/>
            </w:tcBorders>
            <w:shd w:val="clear" w:color="000000" w:fill="00B050"/>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 xml:space="preserve"> SALDO NEC AL 01.01.2010 </w:t>
            </w:r>
          </w:p>
        </w:tc>
        <w:tc>
          <w:tcPr>
            <w:tcW w:w="1564"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AJUSTE AL 01.01.2010</w:t>
            </w:r>
          </w:p>
        </w:tc>
        <w:tc>
          <w:tcPr>
            <w:tcW w:w="794" w:type="dxa"/>
            <w:vMerge w:val="restart"/>
            <w:tcBorders>
              <w:top w:val="nil"/>
              <w:left w:val="single" w:sz="4" w:space="0" w:color="auto"/>
              <w:bottom w:val="single" w:sz="4" w:space="0" w:color="000000"/>
              <w:right w:val="single" w:sz="4" w:space="0" w:color="auto"/>
            </w:tcBorders>
            <w:shd w:val="clear" w:color="000000" w:fill="00B050"/>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 xml:space="preserve"> SALDO NIIF AL 01.01.2010 </w:t>
            </w:r>
          </w:p>
        </w:tc>
        <w:tc>
          <w:tcPr>
            <w:tcW w:w="825" w:type="dxa"/>
            <w:vMerge w:val="restart"/>
            <w:tcBorders>
              <w:top w:val="nil"/>
              <w:left w:val="single" w:sz="4" w:space="0" w:color="auto"/>
              <w:bottom w:val="single" w:sz="4" w:space="0" w:color="auto"/>
              <w:right w:val="single" w:sz="4" w:space="0" w:color="auto"/>
            </w:tcBorders>
            <w:shd w:val="clear" w:color="000000" w:fill="00B050"/>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DIFERENCIAS TEMPORARIAS</w:t>
            </w:r>
          </w:p>
        </w:tc>
        <w:tc>
          <w:tcPr>
            <w:tcW w:w="821" w:type="dxa"/>
            <w:vMerge w:val="restart"/>
            <w:tcBorders>
              <w:top w:val="nil"/>
              <w:left w:val="single" w:sz="4" w:space="0" w:color="auto"/>
              <w:bottom w:val="single" w:sz="4" w:space="0" w:color="auto"/>
              <w:right w:val="single" w:sz="4" w:space="0" w:color="auto"/>
            </w:tcBorders>
            <w:shd w:val="clear" w:color="000000" w:fill="00B050"/>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DIFERENCIAS PERMANENTES</w:t>
            </w:r>
          </w:p>
        </w:tc>
        <w:tc>
          <w:tcPr>
            <w:tcW w:w="795" w:type="dxa"/>
            <w:vMerge w:val="restart"/>
            <w:tcBorders>
              <w:top w:val="nil"/>
              <w:left w:val="single" w:sz="4" w:space="0" w:color="auto"/>
              <w:bottom w:val="single" w:sz="4" w:space="0" w:color="000000"/>
              <w:right w:val="single" w:sz="4" w:space="0" w:color="auto"/>
            </w:tcBorders>
            <w:shd w:val="clear" w:color="000000" w:fill="00B050"/>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 xml:space="preserve"> SALDO NIIF AL 01.01.2010 </w:t>
            </w:r>
          </w:p>
        </w:tc>
      </w:tr>
      <w:tr w:rsidR="0022130C" w:rsidRPr="00387F77" w:rsidTr="00354BA6">
        <w:tc>
          <w:tcPr>
            <w:tcW w:w="1902" w:type="dxa"/>
            <w:vMerge/>
            <w:tcBorders>
              <w:top w:val="nil"/>
              <w:left w:val="single" w:sz="4" w:space="0" w:color="auto"/>
              <w:bottom w:val="single" w:sz="4" w:space="0" w:color="000000"/>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665" w:type="dxa"/>
            <w:vMerge/>
            <w:tcBorders>
              <w:top w:val="nil"/>
              <w:left w:val="single" w:sz="4" w:space="0" w:color="auto"/>
              <w:bottom w:val="single" w:sz="4" w:space="0" w:color="000000"/>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794" w:type="dxa"/>
            <w:vMerge/>
            <w:tcBorders>
              <w:top w:val="nil"/>
              <w:left w:val="single" w:sz="4" w:space="0" w:color="auto"/>
              <w:bottom w:val="single" w:sz="4" w:space="0" w:color="000000"/>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820" w:type="dxa"/>
            <w:tcBorders>
              <w:top w:val="nil"/>
              <w:left w:val="nil"/>
              <w:bottom w:val="single" w:sz="4" w:space="0" w:color="auto"/>
              <w:right w:val="single" w:sz="4" w:space="0" w:color="auto"/>
            </w:tcBorders>
            <w:shd w:val="clear" w:color="000000" w:fill="00B050"/>
            <w:noWrap/>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 xml:space="preserve"> DEBE </w:t>
            </w:r>
          </w:p>
        </w:tc>
        <w:tc>
          <w:tcPr>
            <w:tcW w:w="744" w:type="dxa"/>
            <w:tcBorders>
              <w:top w:val="nil"/>
              <w:left w:val="nil"/>
              <w:bottom w:val="single" w:sz="4" w:space="0" w:color="auto"/>
              <w:right w:val="single" w:sz="4" w:space="0" w:color="auto"/>
            </w:tcBorders>
            <w:shd w:val="clear" w:color="000000" w:fill="00B050"/>
            <w:noWrap/>
            <w:vAlign w:val="center"/>
            <w:hideMark/>
          </w:tcPr>
          <w:p w:rsidR="0022130C" w:rsidRPr="00387F77" w:rsidRDefault="0022130C" w:rsidP="0022130C">
            <w:pPr>
              <w:spacing w:before="0"/>
              <w:jc w:val="center"/>
              <w:rPr>
                <w:rFonts w:ascii="Arial" w:hAnsi="Arial" w:cs="Arial"/>
                <w:b/>
                <w:bCs/>
                <w:color w:val="FFFFFF"/>
                <w:sz w:val="12"/>
                <w:szCs w:val="12"/>
                <w:lang w:eastAsia="es-EC"/>
              </w:rPr>
            </w:pPr>
            <w:r w:rsidRPr="00387F77">
              <w:rPr>
                <w:rFonts w:ascii="Arial" w:hAnsi="Arial" w:cs="Arial"/>
                <w:b/>
                <w:bCs/>
                <w:color w:val="FFFFFF"/>
                <w:sz w:val="12"/>
                <w:szCs w:val="12"/>
                <w:lang w:eastAsia="es-EC"/>
              </w:rPr>
              <w:t xml:space="preserve"> HABER </w:t>
            </w:r>
          </w:p>
        </w:tc>
        <w:tc>
          <w:tcPr>
            <w:tcW w:w="794" w:type="dxa"/>
            <w:vMerge/>
            <w:tcBorders>
              <w:top w:val="nil"/>
              <w:left w:val="single" w:sz="4" w:space="0" w:color="auto"/>
              <w:bottom w:val="single" w:sz="4" w:space="0" w:color="000000"/>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825" w:type="dxa"/>
            <w:vMerge/>
            <w:tcBorders>
              <w:top w:val="nil"/>
              <w:left w:val="single" w:sz="4" w:space="0" w:color="auto"/>
              <w:bottom w:val="single" w:sz="4" w:space="0" w:color="auto"/>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821" w:type="dxa"/>
            <w:vMerge/>
            <w:tcBorders>
              <w:top w:val="nil"/>
              <w:left w:val="single" w:sz="4" w:space="0" w:color="auto"/>
              <w:bottom w:val="single" w:sz="4" w:space="0" w:color="auto"/>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c>
          <w:tcPr>
            <w:tcW w:w="795" w:type="dxa"/>
            <w:vMerge/>
            <w:tcBorders>
              <w:top w:val="nil"/>
              <w:left w:val="single" w:sz="4" w:space="0" w:color="auto"/>
              <w:bottom w:val="single" w:sz="4" w:space="0" w:color="000000"/>
              <w:right w:val="single" w:sz="4" w:space="0" w:color="auto"/>
            </w:tcBorders>
            <w:vAlign w:val="center"/>
            <w:hideMark/>
          </w:tcPr>
          <w:p w:rsidR="0022130C" w:rsidRPr="00387F77" w:rsidRDefault="0022130C" w:rsidP="0022130C">
            <w:pPr>
              <w:spacing w:before="0"/>
              <w:jc w:val="left"/>
              <w:rPr>
                <w:rFonts w:ascii="Arial" w:hAnsi="Arial" w:cs="Arial"/>
                <w:b/>
                <w:bCs/>
                <w:color w:val="FFFFFF"/>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ACTIVO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ACTIVO CORRIENTE</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CAJA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CAJA CHICA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500,00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500,00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500,00</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BANCOS/COOPERATIVAS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BANCO INTERNACIONAL</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110201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40.430,53</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40.430,53</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40.430,53</w:t>
            </w: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COOPERATIVA DE AHORRO Y CREDITO NACIONAL LTDA.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110202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14.847,68</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14.847,68</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14.847,68</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 xml:space="preserve">COOPERATIVA LA DOLOROSA </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110203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4.987,14</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4.987,14</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4.987,14</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INVENTARIO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MERCADERIA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110301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51.072,86</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497,48</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50.575,38</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497,48</w:t>
            </w: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50.575,38</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CUENTAS POR COBRAR CLIENTES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CLIENTES VARIOS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110401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36.029,04</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36.029,04</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36.029,04</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 ESTIMACIÓN CUENTAS INCOBRABLES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110402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0E0379">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w:t>
            </w:r>
            <w:r w:rsidR="0008626B">
              <w:rPr>
                <w:rFonts w:ascii="Calibri" w:hAnsi="Calibri" w:cs="Calibri"/>
                <w:color w:val="000000"/>
                <w:sz w:val="12"/>
                <w:szCs w:val="12"/>
                <w:lang w:eastAsia="es-EC"/>
              </w:rPr>
              <w:t>(</w:t>
            </w: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360,29</w:t>
            </w:r>
            <w:r w:rsidR="0008626B">
              <w:rPr>
                <w:rFonts w:ascii="Calibri" w:hAnsi="Calibri" w:cs="Calibri"/>
                <w:color w:val="000000"/>
                <w:sz w:val="12"/>
                <w:szCs w:val="12"/>
                <w:lang w:eastAsia="es-EC"/>
              </w:rPr>
              <w:t>)</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2.494,99</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354BA6">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2.855,28</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7D5751"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2.494,99</w:t>
            </w: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354BA6">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2.855,28</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CREDITO TRIBUTARIO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1105</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IVA PAGADO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110501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4.673,00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4.673,00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4.673,00</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RETENCION DEL IMPUESTO A LA RENTA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110502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2.546,15</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2.546,15</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2.546,15</w:t>
            </w: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RETENCION DEL IMPUESTO AL VALOR AGREGADO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110503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1.381,87</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1.381,87</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1.381,87</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PAGOS ANTICIPADOS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1106</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INTERESES PAGADOS POR ANTICIPADO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110601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E0379"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7.165,62</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7.165,62</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7.165,62</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ACTIVO CORRIENTE</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0E0379"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163.273,60</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354BA6"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160.281,13</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354BA6"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160.281,13</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ACTIVO NO CORRIENTE</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PROPIEDAD PLANTA Y EQUIPO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1201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EDIFICIO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126.790,00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81.631,05</w:t>
            </w: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208.421,05</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208.421,05</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MUEBLES Y EQUIPOS DE OFICINA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1.030,00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1.030,00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1.030,00</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EQUIPOS DE COMPUT. Y SOFTWARES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3.143,01</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3.143,01</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3.143,01</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DEPRECIACION DE ACTIVO FIJO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1202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DEPRECIACION ACUM. DE EDIFICIOS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120201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w:t>
            </w:r>
            <w:r w:rsidR="00354BA6">
              <w:rPr>
                <w:rFonts w:ascii="Calibri" w:hAnsi="Calibri" w:cs="Calibri"/>
                <w:color w:val="000000"/>
                <w:sz w:val="12"/>
                <w:szCs w:val="12"/>
                <w:lang w:eastAsia="es-EC"/>
              </w:rPr>
              <w:t>$ 6.339,50</w:t>
            </w:r>
            <w:r>
              <w:rPr>
                <w:rFonts w:ascii="Calibri" w:hAnsi="Calibri" w:cs="Calibri"/>
                <w:color w:val="000000"/>
                <w:sz w:val="12"/>
                <w:szCs w:val="12"/>
                <w:lang w:eastAsia="es-EC"/>
              </w:rPr>
              <w:t>)</w:t>
            </w:r>
          </w:p>
        </w:tc>
        <w:tc>
          <w:tcPr>
            <w:tcW w:w="820" w:type="dxa"/>
            <w:tcBorders>
              <w:top w:val="nil"/>
              <w:left w:val="nil"/>
              <w:bottom w:val="nil"/>
              <w:right w:val="nil"/>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4.081,55</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354BA6">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10.421,05</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7D5751"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4.081,55</w:t>
            </w: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354BA6"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$ 10.421,05</w:t>
            </w: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DEPREC. ACUM. DE MUEB. Y EQ. DE OFICINA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120202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354BA6">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w:t>
            </w:r>
            <w:r w:rsidR="00354BA6">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121,03</w:t>
            </w:r>
            <w:r>
              <w:rPr>
                <w:rFonts w:ascii="Calibri" w:hAnsi="Calibri" w:cs="Calibri"/>
                <w:color w:val="000000"/>
                <w:sz w:val="12"/>
                <w:szCs w:val="12"/>
                <w:lang w:eastAsia="es-EC"/>
              </w:rPr>
              <w:t>)</w:t>
            </w:r>
          </w:p>
        </w:tc>
        <w:tc>
          <w:tcPr>
            <w:tcW w:w="820" w:type="dxa"/>
            <w:tcBorders>
              <w:top w:val="single" w:sz="4" w:space="0" w:color="auto"/>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w:t>
            </w:r>
            <w:r w:rsidR="00354BA6">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121</w:t>
            </w:r>
            <w:r w:rsidR="00354BA6">
              <w:rPr>
                <w:rFonts w:ascii="Calibri" w:hAnsi="Calibri" w:cs="Calibri"/>
                <w:color w:val="000000"/>
                <w:sz w:val="12"/>
                <w:szCs w:val="12"/>
                <w:lang w:eastAsia="es-EC"/>
              </w:rPr>
              <w:t>,03</w:t>
            </w:r>
            <w:r>
              <w:rPr>
                <w:rFonts w:ascii="Calibri" w:hAnsi="Calibri" w:cs="Calibri"/>
                <w:color w:val="000000"/>
                <w:sz w:val="12"/>
                <w:szCs w:val="12"/>
                <w:lang w:eastAsia="es-EC"/>
              </w:rPr>
              <w:t>)</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r w:rsidR="0008626B">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121,03)</w:t>
            </w: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DEPREC. ACUM. DE EQ. DE COMP. Y SOFTWARES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120203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(1.444,69)</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r w:rsidR="0008626B">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1.444,69)</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r w:rsidR="0008626B">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1.444,69)</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OBRAS EN PROCESO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1203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AUMENTO/MEJORAS PARA EL EDIFICIO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120301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26.734,00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26.734,00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26.734,00</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ACTIVO POR IMPUESTO DIFERIDO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1204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ACTIVO POR IMPUESTO DIFERIDO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120401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124,37</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ACTIVO NO CORRIENTE</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149.791,79</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227.341,29</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227.465,66</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ACTIVOS</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313.065,39</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387.622,42</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08626B"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387.746,79</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PASIVO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PASIVO CORRIENTE</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CUENTAS POR PAGAR PROVEEDORES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PROVEEDORES VARIOS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57.707,06</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57.707,06</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57.707,06</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PROVEEDORES VARIOS EXTRANJEROS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91.261,55</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91.261,55</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91.261,55</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OBLIGACIONES FINANCIERAS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DOCUMENTOS POR PAGAR C/P</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210201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BANCO INTERNACIONAL 1</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21020101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19.215,90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25.621,20</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44.837,10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44.837,10</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BANCO INTERNACIONAL 2</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21020102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4.927,14</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9.854,28</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14.781,42</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14.781,42</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CUENTAS POR PAGAR IMPUESTOS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IMPUESTOS FISCALES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210301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RETENCIONES EN LA FUENTE IMPUESTO A LA RENTA</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21030101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175,59</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175,59</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175,59</w:t>
            </w:r>
          </w:p>
        </w:tc>
      </w:tr>
      <w:tr w:rsidR="0022130C" w:rsidRPr="00387F77" w:rsidTr="00354BA6">
        <w:trPr>
          <w:trHeight w:val="4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RETENCIONES EN LA FUENTE IMPUESTO AL VALOR AGRAGADO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21030102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173,81</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173,81</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173,81</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CUENTAS POR PAGAR IESS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APORTES, FONDOS Y CONTRIBUCIONES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210401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APORTES INDIVIDUALES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21040101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150,76</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150,76</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150,76</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APORTES PATRONALES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21040102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179,79</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179,79</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179,79</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 xml:space="preserve">FONDOS DE RESERVAS </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21040103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IECE Y SECAP</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21040104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16,12</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16,12</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16,12</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CUENTAS POR PAGAR EMPLEADOS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2105</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PARTICIPACIONES Y PROVISIONES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210501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15 % PARTICIPACION UTILIDADES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21050101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DECIMO TERCER SUELDO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21050102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103,49</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103,49</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103,49</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DECIMO CUARTO SUELDO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21050103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878,67</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878,67</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878,67</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VACACIONES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21050104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179,90</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179,90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08626B"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179,90</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OTRAS CUENTAS POR PAGAR</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2106</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TARJETAS DE CREDITO VARIAS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210601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31.663,16</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31.663,16</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31.663,16</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PASIVO CORRIENTE</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ED629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206.632,94</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ED629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242.108,42</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ED629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242.108,42</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PASIVO NO CORRIENTE</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OBLIGACIONES FINANCIERAS</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2201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DOCUMENTOS POR PAGAR L/P</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220101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BANCO INTERNACIONAL 1</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22010101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42.702,14</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25.621,20</w:t>
            </w: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17.080,94</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ED629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17.080,94</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BANCO INTERNACIONAL 2</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22010102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24.635,87</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9.854,28</w:t>
            </w: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14.781,59</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14.781,59</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PASIVO DIFERIDO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23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PASIVO IMPUESTO DIFERIDO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2301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19.387,38</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PASIVO NO CORRIENTE</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67.338,01</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31.862,53</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51.249,91</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PASIVO</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273.970,95</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273.970,95</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293.358,33</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PATRIMONIO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CAPITAL</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31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CAPITAL SOCIAL</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r w:rsidRPr="00387F77">
              <w:rPr>
                <w:rFonts w:ascii="Calibri" w:hAnsi="Calibri" w:cs="Calibri"/>
                <w:b/>
                <w:bCs/>
                <w:color w:val="000000"/>
                <w:sz w:val="12"/>
                <w:szCs w:val="12"/>
                <w:lang w:eastAsia="es-EC"/>
              </w:rPr>
              <w:t>3101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CAPITAL SOCIAL</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310101</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18.851,62</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18.851,62</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18.851,62</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UTILIDAD DEL EJERCICIO</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310102</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20.242,82</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20.242,82</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20.242,82</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SUPERAVIT POR REVALUACION</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310103</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4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77.549,50</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77.549,50</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77.549,50</w:t>
            </w: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58.162,13</w:t>
            </w:r>
          </w:p>
        </w:tc>
      </w:tr>
      <w:tr w:rsidR="0022130C" w:rsidRPr="00387F77" w:rsidTr="00354BA6">
        <w:trPr>
          <w:trHeight w:val="24"/>
        </w:trPr>
        <w:tc>
          <w:tcPr>
            <w:tcW w:w="1902"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left"/>
              <w:rPr>
                <w:rFonts w:ascii="Calibri" w:hAnsi="Calibri" w:cs="Calibri"/>
                <w:color w:val="000000"/>
                <w:sz w:val="10"/>
                <w:szCs w:val="10"/>
                <w:lang w:eastAsia="es-EC"/>
              </w:rPr>
            </w:pPr>
            <w:r w:rsidRPr="00387F77">
              <w:rPr>
                <w:rFonts w:ascii="Calibri" w:hAnsi="Calibri" w:cs="Calibri"/>
                <w:color w:val="000000"/>
                <w:sz w:val="10"/>
                <w:szCs w:val="10"/>
                <w:lang w:eastAsia="es-EC"/>
              </w:rPr>
              <w:t>RESULTADOS ACUMULADOS NIIF</w:t>
            </w:r>
          </w:p>
        </w:tc>
        <w:tc>
          <w:tcPr>
            <w:tcW w:w="66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310104</w:t>
            </w:r>
          </w:p>
        </w:tc>
        <w:tc>
          <w:tcPr>
            <w:tcW w:w="794"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p>
        </w:tc>
        <w:tc>
          <w:tcPr>
            <w:tcW w:w="820" w:type="dxa"/>
            <w:tcBorders>
              <w:top w:val="nil"/>
              <w:left w:val="nil"/>
              <w:bottom w:val="single" w:sz="4" w:space="0" w:color="auto"/>
              <w:right w:val="single" w:sz="4" w:space="0" w:color="auto"/>
            </w:tcBorders>
            <w:shd w:val="clear" w:color="000000" w:fill="EAF1DD"/>
            <w:noWrap/>
            <w:vAlign w:val="bottom"/>
            <w:hideMark/>
          </w:tcPr>
          <w:p w:rsidR="0022130C" w:rsidRPr="00387F77" w:rsidRDefault="006F000C" w:rsidP="0022130C">
            <w:pPr>
              <w:spacing w:before="0"/>
              <w:jc w:val="right"/>
              <w:rPr>
                <w:rFonts w:ascii="Calibri" w:hAnsi="Calibri" w:cs="Calibri"/>
                <w:color w:val="000000"/>
                <w:sz w:val="12"/>
                <w:szCs w:val="12"/>
                <w:lang w:eastAsia="es-EC"/>
              </w:rPr>
            </w:pPr>
            <w:r>
              <w:rPr>
                <w:rFonts w:ascii="Calibri" w:hAnsi="Calibri" w:cs="Calibri"/>
                <w:color w:val="000000"/>
                <w:sz w:val="12"/>
                <w:szCs w:val="12"/>
                <w:lang w:eastAsia="es-EC"/>
              </w:rPr>
              <w:t xml:space="preserve">$ </w:t>
            </w:r>
            <w:r w:rsidR="0022130C" w:rsidRPr="00387F77">
              <w:rPr>
                <w:rFonts w:ascii="Calibri" w:hAnsi="Calibri" w:cs="Calibri"/>
                <w:color w:val="000000"/>
                <w:sz w:val="12"/>
                <w:szCs w:val="12"/>
                <w:lang w:eastAsia="es-EC"/>
              </w:rPr>
              <w:t>2.992,47</w:t>
            </w:r>
          </w:p>
        </w:tc>
        <w:tc>
          <w:tcPr>
            <w:tcW w:w="744" w:type="dxa"/>
            <w:tcBorders>
              <w:top w:val="nil"/>
              <w:left w:val="nil"/>
              <w:bottom w:val="nil"/>
              <w:right w:val="nil"/>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4" w:type="dxa"/>
            <w:tcBorders>
              <w:top w:val="nil"/>
              <w:left w:val="single" w:sz="4" w:space="0" w:color="auto"/>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r w:rsidR="006F000C">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2.992,47)</w:t>
            </w:r>
          </w:p>
        </w:tc>
        <w:tc>
          <w:tcPr>
            <w:tcW w:w="82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EAF1DD"/>
            <w:noWrap/>
            <w:vAlign w:val="bottom"/>
            <w:hideMark/>
          </w:tcPr>
          <w:p w:rsidR="0022130C" w:rsidRPr="00387F77" w:rsidRDefault="0022130C" w:rsidP="0022130C">
            <w:pPr>
              <w:spacing w:before="0"/>
              <w:jc w:val="right"/>
              <w:rPr>
                <w:rFonts w:ascii="Calibri" w:hAnsi="Calibri" w:cs="Calibri"/>
                <w:color w:val="000000"/>
                <w:sz w:val="12"/>
                <w:szCs w:val="12"/>
                <w:lang w:eastAsia="es-EC"/>
              </w:rPr>
            </w:pPr>
            <w:r w:rsidRPr="00387F77">
              <w:rPr>
                <w:rFonts w:ascii="Calibri" w:hAnsi="Calibri" w:cs="Calibri"/>
                <w:color w:val="000000"/>
                <w:sz w:val="12"/>
                <w:szCs w:val="12"/>
                <w:lang w:eastAsia="es-EC"/>
              </w:rPr>
              <w:t>(</w:t>
            </w:r>
            <w:r w:rsidR="006F000C">
              <w:rPr>
                <w:rFonts w:ascii="Calibri" w:hAnsi="Calibri" w:cs="Calibri"/>
                <w:color w:val="000000"/>
                <w:sz w:val="12"/>
                <w:szCs w:val="12"/>
                <w:lang w:eastAsia="es-EC"/>
              </w:rPr>
              <w:t xml:space="preserve">$ </w:t>
            </w:r>
            <w:r w:rsidRPr="00387F77">
              <w:rPr>
                <w:rFonts w:ascii="Calibri" w:hAnsi="Calibri" w:cs="Calibri"/>
                <w:color w:val="000000"/>
                <w:sz w:val="12"/>
                <w:szCs w:val="12"/>
                <w:lang w:eastAsia="es-EC"/>
              </w:rPr>
              <w:t>2.868,10)</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PATRIMONIO</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39.094,44</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44" w:type="dxa"/>
            <w:tcBorders>
              <w:top w:val="single" w:sz="4" w:space="0" w:color="auto"/>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113.651,47</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387F77" w:rsidRDefault="006F000C" w:rsidP="0022130C">
            <w:pPr>
              <w:spacing w:before="0"/>
              <w:jc w:val="right"/>
              <w:rPr>
                <w:rFonts w:ascii="Calibri" w:hAnsi="Calibri" w:cs="Calibri"/>
                <w:b/>
                <w:bCs/>
                <w:color w:val="000000"/>
                <w:sz w:val="12"/>
                <w:szCs w:val="12"/>
                <w:lang w:eastAsia="es-EC"/>
              </w:rPr>
            </w:pPr>
            <w:r>
              <w:rPr>
                <w:rFonts w:ascii="Calibri" w:hAnsi="Calibri" w:cs="Calibri"/>
                <w:b/>
                <w:bCs/>
                <w:color w:val="000000"/>
                <w:sz w:val="12"/>
                <w:szCs w:val="12"/>
                <w:lang w:eastAsia="es-EC"/>
              </w:rPr>
              <w:t xml:space="preserve">$ </w:t>
            </w:r>
            <w:r w:rsidR="0022130C" w:rsidRPr="00387F77">
              <w:rPr>
                <w:rFonts w:ascii="Calibri" w:hAnsi="Calibri" w:cs="Calibri"/>
                <w:b/>
                <w:bCs/>
                <w:color w:val="000000"/>
                <w:sz w:val="12"/>
                <w:szCs w:val="12"/>
                <w:lang w:eastAsia="es-EC"/>
              </w:rPr>
              <w:t>94.388,47</w:t>
            </w:r>
          </w:p>
        </w:tc>
      </w:tr>
      <w:tr w:rsidR="0022130C" w:rsidRPr="00387F77" w:rsidTr="00354BA6">
        <w:trPr>
          <w:trHeight w:val="28"/>
        </w:trPr>
        <w:tc>
          <w:tcPr>
            <w:tcW w:w="1902" w:type="dxa"/>
            <w:tcBorders>
              <w:top w:val="nil"/>
              <w:left w:val="single" w:sz="4" w:space="0" w:color="auto"/>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left"/>
              <w:rPr>
                <w:rFonts w:ascii="Calibri" w:hAnsi="Calibri" w:cs="Calibri"/>
                <w:b/>
                <w:bCs/>
                <w:color w:val="000000"/>
                <w:sz w:val="10"/>
                <w:szCs w:val="10"/>
                <w:lang w:eastAsia="es-EC"/>
              </w:rPr>
            </w:pPr>
            <w:r w:rsidRPr="00387F77">
              <w:rPr>
                <w:rFonts w:ascii="Calibri" w:hAnsi="Calibri" w:cs="Calibri"/>
                <w:b/>
                <w:bCs/>
                <w:color w:val="000000"/>
                <w:sz w:val="10"/>
                <w:szCs w:val="10"/>
                <w:lang w:eastAsia="es-EC"/>
              </w:rPr>
              <w:t>TOTAL PASIVO Y PATRIMONIO</w:t>
            </w:r>
          </w:p>
        </w:tc>
        <w:tc>
          <w:tcPr>
            <w:tcW w:w="665" w:type="dxa"/>
            <w:tcBorders>
              <w:top w:val="nil"/>
              <w:left w:val="nil"/>
              <w:bottom w:val="single" w:sz="4" w:space="0" w:color="auto"/>
              <w:right w:val="single" w:sz="4" w:space="0" w:color="auto"/>
            </w:tcBorders>
            <w:shd w:val="clear" w:color="000000" w:fill="00B050"/>
            <w:noWrap/>
            <w:vAlign w:val="bottom"/>
            <w:hideMark/>
          </w:tcPr>
          <w:p w:rsidR="0022130C" w:rsidRPr="00387F77"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5E2FC8" w:rsidRDefault="006F000C" w:rsidP="0022130C">
            <w:pPr>
              <w:spacing w:before="0"/>
              <w:jc w:val="right"/>
              <w:rPr>
                <w:rFonts w:ascii="Calibri" w:hAnsi="Calibri" w:cs="Calibri"/>
                <w:b/>
                <w:bCs/>
                <w:color w:val="000000"/>
                <w:sz w:val="12"/>
                <w:szCs w:val="12"/>
                <w:lang w:eastAsia="es-EC"/>
              </w:rPr>
            </w:pPr>
            <w:r w:rsidRPr="005E2FC8">
              <w:rPr>
                <w:rFonts w:ascii="Calibri" w:hAnsi="Calibri" w:cs="Calibri"/>
                <w:b/>
                <w:bCs/>
                <w:color w:val="000000"/>
                <w:sz w:val="12"/>
                <w:szCs w:val="12"/>
                <w:lang w:eastAsia="es-EC"/>
              </w:rPr>
              <w:t xml:space="preserve">$ </w:t>
            </w:r>
            <w:r w:rsidR="0022130C" w:rsidRPr="005E2FC8">
              <w:rPr>
                <w:rFonts w:ascii="Calibri" w:hAnsi="Calibri" w:cs="Calibri"/>
                <w:b/>
                <w:bCs/>
                <w:color w:val="000000"/>
                <w:sz w:val="12"/>
                <w:szCs w:val="12"/>
                <w:lang w:eastAsia="es-EC"/>
              </w:rPr>
              <w:t>313.065,39</w:t>
            </w:r>
          </w:p>
        </w:tc>
        <w:tc>
          <w:tcPr>
            <w:tcW w:w="820" w:type="dxa"/>
            <w:tcBorders>
              <w:top w:val="nil"/>
              <w:left w:val="nil"/>
              <w:bottom w:val="single" w:sz="4" w:space="0" w:color="auto"/>
              <w:right w:val="single" w:sz="4" w:space="0" w:color="auto"/>
            </w:tcBorders>
            <w:shd w:val="clear" w:color="000000" w:fill="00B050"/>
            <w:noWrap/>
            <w:vAlign w:val="bottom"/>
            <w:hideMark/>
          </w:tcPr>
          <w:p w:rsidR="0022130C" w:rsidRPr="005E2FC8" w:rsidRDefault="0022130C" w:rsidP="0022130C">
            <w:pPr>
              <w:spacing w:before="0"/>
              <w:jc w:val="right"/>
              <w:rPr>
                <w:rFonts w:ascii="Calibri" w:hAnsi="Calibri" w:cs="Calibri"/>
                <w:b/>
                <w:bCs/>
                <w:color w:val="000000"/>
                <w:sz w:val="12"/>
                <w:szCs w:val="12"/>
                <w:lang w:eastAsia="es-EC"/>
              </w:rPr>
            </w:pPr>
          </w:p>
        </w:tc>
        <w:tc>
          <w:tcPr>
            <w:tcW w:w="744" w:type="dxa"/>
            <w:tcBorders>
              <w:top w:val="nil"/>
              <w:left w:val="nil"/>
              <w:bottom w:val="single" w:sz="4" w:space="0" w:color="auto"/>
              <w:right w:val="single" w:sz="4" w:space="0" w:color="auto"/>
            </w:tcBorders>
            <w:shd w:val="clear" w:color="000000" w:fill="00B050"/>
            <w:noWrap/>
            <w:vAlign w:val="bottom"/>
            <w:hideMark/>
          </w:tcPr>
          <w:p w:rsidR="0022130C" w:rsidRPr="005E2FC8" w:rsidRDefault="0022130C" w:rsidP="0022130C">
            <w:pPr>
              <w:spacing w:before="0"/>
              <w:jc w:val="right"/>
              <w:rPr>
                <w:rFonts w:ascii="Calibri" w:hAnsi="Calibri" w:cs="Calibri"/>
                <w:b/>
                <w:bCs/>
                <w:color w:val="000000"/>
                <w:sz w:val="12"/>
                <w:szCs w:val="12"/>
                <w:lang w:eastAsia="es-EC"/>
              </w:rPr>
            </w:pPr>
          </w:p>
        </w:tc>
        <w:tc>
          <w:tcPr>
            <w:tcW w:w="794" w:type="dxa"/>
            <w:tcBorders>
              <w:top w:val="nil"/>
              <w:left w:val="nil"/>
              <w:bottom w:val="single" w:sz="4" w:space="0" w:color="auto"/>
              <w:right w:val="single" w:sz="4" w:space="0" w:color="auto"/>
            </w:tcBorders>
            <w:shd w:val="clear" w:color="000000" w:fill="00B050"/>
            <w:noWrap/>
            <w:vAlign w:val="bottom"/>
            <w:hideMark/>
          </w:tcPr>
          <w:p w:rsidR="0022130C" w:rsidRPr="005E2FC8" w:rsidRDefault="006F000C" w:rsidP="0022130C">
            <w:pPr>
              <w:spacing w:before="0"/>
              <w:jc w:val="right"/>
              <w:rPr>
                <w:rFonts w:ascii="Calibri" w:hAnsi="Calibri" w:cs="Calibri"/>
                <w:b/>
                <w:bCs/>
                <w:color w:val="000000"/>
                <w:sz w:val="12"/>
                <w:szCs w:val="12"/>
                <w:lang w:eastAsia="es-EC"/>
              </w:rPr>
            </w:pPr>
            <w:r w:rsidRPr="005E2FC8">
              <w:rPr>
                <w:rFonts w:ascii="Calibri" w:hAnsi="Calibri" w:cs="Calibri"/>
                <w:b/>
                <w:bCs/>
                <w:color w:val="000000"/>
                <w:sz w:val="12"/>
                <w:szCs w:val="12"/>
                <w:lang w:eastAsia="es-EC"/>
              </w:rPr>
              <w:t xml:space="preserve">$ </w:t>
            </w:r>
            <w:r w:rsidR="0022130C" w:rsidRPr="005E2FC8">
              <w:rPr>
                <w:rFonts w:ascii="Calibri" w:hAnsi="Calibri" w:cs="Calibri"/>
                <w:b/>
                <w:bCs/>
                <w:color w:val="000000"/>
                <w:sz w:val="12"/>
                <w:szCs w:val="12"/>
                <w:lang w:eastAsia="es-EC"/>
              </w:rPr>
              <w:t>387.622,42</w:t>
            </w:r>
          </w:p>
        </w:tc>
        <w:tc>
          <w:tcPr>
            <w:tcW w:w="825" w:type="dxa"/>
            <w:tcBorders>
              <w:top w:val="nil"/>
              <w:left w:val="nil"/>
              <w:bottom w:val="single" w:sz="4" w:space="0" w:color="auto"/>
              <w:right w:val="single" w:sz="4" w:space="0" w:color="auto"/>
            </w:tcBorders>
            <w:shd w:val="clear" w:color="000000" w:fill="00B050"/>
            <w:noWrap/>
            <w:vAlign w:val="bottom"/>
            <w:hideMark/>
          </w:tcPr>
          <w:p w:rsidR="0022130C" w:rsidRPr="005E2FC8" w:rsidRDefault="0022130C" w:rsidP="0022130C">
            <w:pPr>
              <w:spacing w:before="0"/>
              <w:jc w:val="right"/>
              <w:rPr>
                <w:rFonts w:ascii="Calibri" w:hAnsi="Calibri" w:cs="Calibri"/>
                <w:color w:val="000000"/>
                <w:sz w:val="12"/>
                <w:szCs w:val="12"/>
                <w:lang w:eastAsia="es-EC"/>
              </w:rPr>
            </w:pPr>
          </w:p>
        </w:tc>
        <w:tc>
          <w:tcPr>
            <w:tcW w:w="821" w:type="dxa"/>
            <w:tcBorders>
              <w:top w:val="nil"/>
              <w:left w:val="nil"/>
              <w:bottom w:val="single" w:sz="4" w:space="0" w:color="auto"/>
              <w:right w:val="single" w:sz="4" w:space="0" w:color="auto"/>
            </w:tcBorders>
            <w:shd w:val="clear" w:color="000000" w:fill="00B050"/>
            <w:noWrap/>
            <w:vAlign w:val="bottom"/>
            <w:hideMark/>
          </w:tcPr>
          <w:p w:rsidR="0022130C" w:rsidRPr="005E2FC8" w:rsidRDefault="0022130C" w:rsidP="0022130C">
            <w:pPr>
              <w:spacing w:before="0"/>
              <w:jc w:val="right"/>
              <w:rPr>
                <w:rFonts w:ascii="Calibri" w:hAnsi="Calibri" w:cs="Calibri"/>
                <w:color w:val="000000"/>
                <w:sz w:val="12"/>
                <w:szCs w:val="12"/>
                <w:lang w:eastAsia="es-EC"/>
              </w:rPr>
            </w:pPr>
          </w:p>
        </w:tc>
        <w:tc>
          <w:tcPr>
            <w:tcW w:w="795" w:type="dxa"/>
            <w:tcBorders>
              <w:top w:val="nil"/>
              <w:left w:val="nil"/>
              <w:bottom w:val="single" w:sz="4" w:space="0" w:color="auto"/>
              <w:right w:val="single" w:sz="4" w:space="0" w:color="auto"/>
            </w:tcBorders>
            <w:shd w:val="clear" w:color="000000" w:fill="00B050"/>
            <w:noWrap/>
            <w:vAlign w:val="bottom"/>
            <w:hideMark/>
          </w:tcPr>
          <w:p w:rsidR="0022130C" w:rsidRPr="005E2FC8" w:rsidRDefault="006F000C" w:rsidP="0022130C">
            <w:pPr>
              <w:spacing w:before="0"/>
              <w:jc w:val="right"/>
              <w:rPr>
                <w:rFonts w:ascii="Calibri" w:hAnsi="Calibri" w:cs="Calibri"/>
                <w:b/>
                <w:bCs/>
                <w:color w:val="000000"/>
                <w:sz w:val="12"/>
                <w:szCs w:val="12"/>
                <w:lang w:eastAsia="es-EC"/>
              </w:rPr>
            </w:pPr>
            <w:r w:rsidRPr="005E2FC8">
              <w:rPr>
                <w:rFonts w:ascii="Calibri" w:hAnsi="Calibri" w:cs="Calibri"/>
                <w:b/>
                <w:bCs/>
                <w:color w:val="000000"/>
                <w:sz w:val="12"/>
                <w:szCs w:val="12"/>
                <w:lang w:eastAsia="es-EC"/>
              </w:rPr>
              <w:t xml:space="preserve">$ </w:t>
            </w:r>
            <w:r w:rsidR="0022130C" w:rsidRPr="005E2FC8">
              <w:rPr>
                <w:rFonts w:ascii="Calibri" w:hAnsi="Calibri" w:cs="Calibri"/>
                <w:b/>
                <w:bCs/>
                <w:color w:val="000000"/>
                <w:sz w:val="12"/>
                <w:szCs w:val="12"/>
                <w:lang w:eastAsia="es-EC"/>
              </w:rPr>
              <w:t>387.746,79</w:t>
            </w:r>
          </w:p>
        </w:tc>
      </w:tr>
    </w:tbl>
    <w:p w:rsidR="0022130C" w:rsidRPr="0022130C" w:rsidRDefault="0022130C" w:rsidP="0022130C">
      <w:pPr>
        <w:tabs>
          <w:tab w:val="left" w:pos="3304"/>
        </w:tabs>
        <w:jc w:val="center"/>
        <w:rPr>
          <w:rFonts w:ascii="Arial" w:hAnsi="Arial" w:cs="Arial"/>
        </w:rPr>
      </w:pPr>
    </w:p>
    <w:p w:rsidR="00387F77" w:rsidRDefault="00387F77" w:rsidP="00EE24AF">
      <w:pPr>
        <w:pStyle w:val="Sinespaciado"/>
        <w:spacing w:line="480" w:lineRule="auto"/>
        <w:jc w:val="center"/>
        <w:rPr>
          <w:rFonts w:ascii="Arial" w:hAnsi="Arial" w:cs="Arial"/>
          <w:b/>
          <w:lang w:val="es-EC"/>
        </w:rPr>
      </w:pPr>
    </w:p>
    <w:p w:rsidR="00387F77" w:rsidRDefault="00387F77" w:rsidP="00EE24AF">
      <w:pPr>
        <w:pStyle w:val="Sinespaciado"/>
        <w:spacing w:line="480" w:lineRule="auto"/>
        <w:jc w:val="center"/>
        <w:rPr>
          <w:rFonts w:ascii="Arial" w:hAnsi="Arial" w:cs="Arial"/>
          <w:b/>
          <w:lang w:val="es-EC"/>
        </w:rPr>
      </w:pPr>
    </w:p>
    <w:p w:rsidR="00387F77" w:rsidRDefault="00387F77" w:rsidP="00EE24AF">
      <w:pPr>
        <w:pStyle w:val="Sinespaciado"/>
        <w:spacing w:line="480" w:lineRule="auto"/>
        <w:jc w:val="center"/>
        <w:rPr>
          <w:rFonts w:ascii="Arial" w:hAnsi="Arial" w:cs="Arial"/>
          <w:b/>
          <w:lang w:val="es-EC"/>
        </w:rPr>
      </w:pPr>
    </w:p>
    <w:p w:rsidR="007E187E" w:rsidRDefault="00387F77" w:rsidP="0022130C">
      <w:pPr>
        <w:pStyle w:val="Sinespaciado"/>
        <w:spacing w:line="480" w:lineRule="auto"/>
        <w:rPr>
          <w:rFonts w:ascii="Arial" w:hAnsi="Arial" w:cs="Arial"/>
          <w:lang w:val="es-EC"/>
        </w:rPr>
      </w:pPr>
      <w:r>
        <w:rPr>
          <w:rFonts w:ascii="Arial" w:hAnsi="Arial" w:cs="Arial"/>
          <w:b/>
          <w:lang w:val="es-EC"/>
        </w:rPr>
        <w:t xml:space="preserve">           </w:t>
      </w:r>
    </w:p>
    <w:p w:rsidR="009F7F7D" w:rsidRDefault="00BF1216" w:rsidP="00A32B7B">
      <w:pPr>
        <w:pStyle w:val="Sinespaciado"/>
        <w:spacing w:before="600" w:line="480" w:lineRule="auto"/>
        <w:ind w:left="2127"/>
        <w:rPr>
          <w:rFonts w:ascii="Arial" w:hAnsi="Arial" w:cs="Arial"/>
          <w:lang w:val="es-EC"/>
        </w:rPr>
      </w:pPr>
      <w:r>
        <w:rPr>
          <w:rFonts w:ascii="Arial" w:hAnsi="Arial" w:cs="Arial"/>
          <w:lang w:val="es-EC"/>
        </w:rPr>
        <w:t xml:space="preserve">La tabla </w:t>
      </w:r>
      <w:r w:rsidR="009D4356">
        <w:rPr>
          <w:rFonts w:ascii="Arial" w:hAnsi="Arial" w:cs="Arial"/>
          <w:lang w:val="es-EC"/>
        </w:rPr>
        <w:t xml:space="preserve">N° </w:t>
      </w:r>
      <w:r w:rsidR="009A08DC">
        <w:rPr>
          <w:rFonts w:ascii="Arial" w:hAnsi="Arial" w:cs="Arial"/>
          <w:lang w:val="es-EC"/>
        </w:rPr>
        <w:t>39</w:t>
      </w:r>
      <w:r>
        <w:rPr>
          <w:rFonts w:ascii="Arial" w:hAnsi="Arial" w:cs="Arial"/>
          <w:lang w:val="es-EC"/>
        </w:rPr>
        <w:t xml:space="preserve"> nos muestra la Hoja de Cálculo del Balance 2009, donde registramos los ajustes correspondientes, producto de los principales sucesos</w:t>
      </w:r>
      <w:r w:rsidR="0023672F">
        <w:rPr>
          <w:rFonts w:ascii="Arial" w:hAnsi="Arial" w:cs="Arial"/>
          <w:lang w:val="es-EC"/>
        </w:rPr>
        <w:t xml:space="preserve"> </w:t>
      </w:r>
      <w:r>
        <w:rPr>
          <w:rFonts w:ascii="Arial" w:hAnsi="Arial" w:cs="Arial"/>
          <w:lang w:val="es-EC"/>
        </w:rPr>
        <w:t>encontrados</w:t>
      </w:r>
      <w:r w:rsidR="0023672F">
        <w:rPr>
          <w:rFonts w:ascii="Arial" w:hAnsi="Arial" w:cs="Arial"/>
          <w:lang w:val="es-EC"/>
        </w:rPr>
        <w:t>.</w:t>
      </w:r>
    </w:p>
    <w:p w:rsidR="00AE33AF" w:rsidRPr="00AE33AF" w:rsidRDefault="00960BE3" w:rsidP="00960BE3">
      <w:pPr>
        <w:pStyle w:val="Sinespaciado"/>
        <w:spacing w:before="600" w:line="480" w:lineRule="auto"/>
        <w:ind w:left="1276"/>
        <w:rPr>
          <w:rFonts w:ascii="Arial" w:hAnsi="Arial" w:cs="Arial"/>
          <w:b/>
          <w:color w:val="000000"/>
          <w:lang w:val="es-EC"/>
        </w:rPr>
      </w:pPr>
      <w:r>
        <w:rPr>
          <w:rFonts w:ascii="Arial" w:hAnsi="Arial" w:cs="Arial"/>
          <w:b/>
          <w:color w:val="000000"/>
          <w:lang w:val="es-EC"/>
        </w:rPr>
        <w:t xml:space="preserve">3.10.8.  </w:t>
      </w:r>
      <w:r w:rsidR="00AE33AF" w:rsidRPr="00AE33AF">
        <w:rPr>
          <w:rFonts w:ascii="Arial" w:hAnsi="Arial" w:cs="Arial"/>
          <w:b/>
          <w:color w:val="000000"/>
          <w:lang w:val="es-EC"/>
        </w:rPr>
        <w:t>Comentario NIC 12</w:t>
      </w:r>
    </w:p>
    <w:p w:rsidR="00B72773" w:rsidRPr="009F7F7D" w:rsidRDefault="00B72773" w:rsidP="00A32B7B">
      <w:pPr>
        <w:pStyle w:val="Sinespaciado"/>
        <w:spacing w:before="480" w:line="480" w:lineRule="auto"/>
        <w:ind w:left="2127"/>
        <w:rPr>
          <w:rFonts w:ascii="Arial" w:hAnsi="Arial" w:cs="Arial"/>
          <w:color w:val="000000"/>
          <w:lang w:val="es-EC"/>
        </w:rPr>
      </w:pPr>
      <w:r w:rsidRPr="009F7F7D">
        <w:rPr>
          <w:rFonts w:ascii="Arial" w:hAnsi="Arial" w:cs="Arial"/>
          <w:color w:val="000000"/>
          <w:lang w:val="es-EC"/>
        </w:rPr>
        <w:t>El ajuste correspondiente a la estimación de inventarios originó una diferencia te</w:t>
      </w:r>
      <w:r w:rsidR="00591361" w:rsidRPr="009F7F7D">
        <w:rPr>
          <w:rFonts w:ascii="Arial" w:hAnsi="Arial" w:cs="Arial"/>
          <w:color w:val="000000"/>
          <w:lang w:val="es-EC"/>
        </w:rPr>
        <w:t>mporaria</w:t>
      </w:r>
      <w:r w:rsidR="00841639" w:rsidRPr="009F7F7D">
        <w:rPr>
          <w:rFonts w:ascii="Arial" w:hAnsi="Arial" w:cs="Arial"/>
          <w:color w:val="000000"/>
          <w:lang w:val="es-EC"/>
        </w:rPr>
        <w:t xml:space="preserve"> deducible</w:t>
      </w:r>
      <w:r w:rsidR="00591361" w:rsidRPr="009F7F7D">
        <w:rPr>
          <w:rFonts w:ascii="Arial" w:hAnsi="Arial" w:cs="Arial"/>
          <w:color w:val="000000"/>
          <w:lang w:val="es-EC"/>
        </w:rPr>
        <w:t xml:space="preserve"> sobre la cual se calculo el impuesto a recuperar en ejercicios económicos futuros, debido a que los productos resultantes con deterioro mediante el análisis del  valor neto realizable, se procederán a dar de baja por las condiciones en que se encuentran.</w:t>
      </w:r>
    </w:p>
    <w:p w:rsidR="00BC3292" w:rsidRPr="005E2FC8" w:rsidRDefault="003A7158" w:rsidP="00DD0051">
      <w:pPr>
        <w:spacing w:line="480" w:lineRule="auto"/>
        <w:ind w:left="2127"/>
        <w:rPr>
          <w:rFonts w:ascii="Arial" w:hAnsi="Arial" w:cs="Arial"/>
        </w:rPr>
      </w:pPr>
      <w:r w:rsidRPr="005E2FC8">
        <w:rPr>
          <w:rFonts w:ascii="Arial" w:hAnsi="Arial" w:cs="Arial"/>
        </w:rPr>
        <w:t>La</w:t>
      </w:r>
      <w:r w:rsidR="007E0448" w:rsidRPr="005E2FC8">
        <w:rPr>
          <w:rFonts w:ascii="Arial" w:hAnsi="Arial" w:cs="Arial"/>
        </w:rPr>
        <w:t xml:space="preserve"> nueva</w:t>
      </w:r>
      <w:r w:rsidRPr="005E2FC8">
        <w:rPr>
          <w:rFonts w:ascii="Arial" w:hAnsi="Arial" w:cs="Arial"/>
        </w:rPr>
        <w:t xml:space="preserve"> estimación de cuentas incobrables origino una diferencia </w:t>
      </w:r>
      <w:r w:rsidR="00221AC1" w:rsidRPr="005E2FC8">
        <w:rPr>
          <w:rFonts w:ascii="Arial" w:hAnsi="Arial" w:cs="Arial"/>
        </w:rPr>
        <w:t>temporal</w:t>
      </w:r>
      <w:r w:rsidR="00841639" w:rsidRPr="005E2FC8">
        <w:rPr>
          <w:rFonts w:ascii="Arial" w:hAnsi="Arial" w:cs="Arial"/>
        </w:rPr>
        <w:t xml:space="preserve"> no deducible debido a que por ley tributaria se establece una estimación del 1% sobre</w:t>
      </w:r>
      <w:r w:rsidR="00004CDE" w:rsidRPr="005E2FC8">
        <w:rPr>
          <w:rFonts w:ascii="Arial" w:hAnsi="Arial" w:cs="Arial"/>
        </w:rPr>
        <w:t xml:space="preserve"> las cuentas por cobrar</w:t>
      </w:r>
      <w:r w:rsidR="00841639" w:rsidRPr="005E2FC8">
        <w:rPr>
          <w:rFonts w:ascii="Arial" w:hAnsi="Arial" w:cs="Arial"/>
        </w:rPr>
        <w:t xml:space="preserve">, esta diferencia aumentara la base imponible </w:t>
      </w:r>
      <w:r w:rsidR="007E0448" w:rsidRPr="005E2FC8">
        <w:rPr>
          <w:rFonts w:ascii="Arial" w:hAnsi="Arial" w:cs="Arial"/>
        </w:rPr>
        <w:t>sobre  la cual se va a pagar el impuesto corriente del ejercicio económico.</w:t>
      </w:r>
    </w:p>
    <w:p w:rsidR="00E21E07" w:rsidRPr="005E2FC8" w:rsidRDefault="00E21E07" w:rsidP="00E21E07">
      <w:pPr>
        <w:spacing w:line="480" w:lineRule="auto"/>
        <w:ind w:left="2127"/>
        <w:rPr>
          <w:rFonts w:ascii="Arial" w:hAnsi="Arial" w:cs="Arial"/>
        </w:rPr>
      </w:pPr>
      <w:r w:rsidRPr="005E2FC8">
        <w:rPr>
          <w:rFonts w:ascii="Arial" w:hAnsi="Arial" w:cs="Arial"/>
        </w:rPr>
        <w:t>Los montos estimados es más seguro que se han de concretar en el futuro en donde se han de reunir los aspectos considerados en la norma del IR; por lo que podemos concluir que esta diferencia entre lo adoptado por la contabilidad y lo expuesto para fines tributarios es temporal.</w:t>
      </w:r>
    </w:p>
    <w:p w:rsidR="00584463" w:rsidRPr="005E2FC8" w:rsidRDefault="00004CDE" w:rsidP="006729EE">
      <w:pPr>
        <w:spacing w:line="480" w:lineRule="auto"/>
        <w:ind w:left="2127"/>
        <w:rPr>
          <w:rFonts w:ascii="Arial" w:hAnsi="Arial" w:cs="Arial"/>
        </w:rPr>
      </w:pPr>
      <w:r w:rsidRPr="005E2FC8">
        <w:rPr>
          <w:rFonts w:ascii="Arial" w:hAnsi="Arial" w:cs="Arial"/>
        </w:rPr>
        <w:t>La depreciación del activo revalu</w:t>
      </w:r>
      <w:r w:rsidR="00584463" w:rsidRPr="005E2FC8">
        <w:rPr>
          <w:rFonts w:ascii="Arial" w:hAnsi="Arial" w:cs="Arial"/>
        </w:rPr>
        <w:t>ado es una diferencia temporal</w:t>
      </w:r>
      <w:r w:rsidRPr="005E2FC8">
        <w:rPr>
          <w:rFonts w:ascii="Arial" w:hAnsi="Arial" w:cs="Arial"/>
        </w:rPr>
        <w:t xml:space="preserve"> no deducible</w:t>
      </w:r>
      <w:r w:rsidR="00DC5BC6" w:rsidRPr="005E2FC8">
        <w:rPr>
          <w:rFonts w:ascii="Arial" w:hAnsi="Arial" w:cs="Arial"/>
        </w:rPr>
        <w:t>,</w:t>
      </w:r>
      <w:r w:rsidR="00CF6409" w:rsidRPr="005E2FC8">
        <w:rPr>
          <w:rFonts w:ascii="Arial" w:hAnsi="Arial" w:cs="Arial"/>
        </w:rPr>
        <w:t xml:space="preserve"> por cuanto</w:t>
      </w:r>
      <w:r w:rsidR="00DC5BC6" w:rsidRPr="005E2FC8">
        <w:rPr>
          <w:rFonts w:ascii="Arial" w:hAnsi="Arial" w:cs="Arial"/>
        </w:rPr>
        <w:t xml:space="preserve"> mediante el informe del peritaje se estableció una nueva vida útil</w:t>
      </w:r>
      <w:r w:rsidR="00CF6409" w:rsidRPr="005E2FC8">
        <w:rPr>
          <w:rFonts w:ascii="Arial" w:hAnsi="Arial" w:cs="Arial"/>
        </w:rPr>
        <w:t>, la cual excede la señalada por</w:t>
      </w:r>
      <w:r w:rsidR="00DC5BC6" w:rsidRPr="005E2FC8">
        <w:rPr>
          <w:rFonts w:ascii="Arial" w:hAnsi="Arial" w:cs="Arial"/>
        </w:rPr>
        <w:t xml:space="preserve"> la ley tributaria por lo tanto esta diferencia origina un impuesto a pagar en ejercicios económicos futuros.  </w:t>
      </w:r>
      <w:r w:rsidR="00CF6409" w:rsidRPr="005E2FC8">
        <w:rPr>
          <w:rFonts w:ascii="Arial" w:hAnsi="Arial" w:cs="Arial"/>
        </w:rPr>
        <w:t>La depreciación contable difiere de la tributaria; pero lo que sí es claro es que tanto en lo contable como en el tributario, en ambos aspectos, se va a concluir en un activo totalmente depreciado, por supuesto que en distintos tiempos, pero en ambos casos el activo se deprecia totalmente, por lo que también en el presente caso es una diferencia temporal del cual es aplicable los criterios expuestos en la NIC 12.</w:t>
      </w:r>
    </w:p>
    <w:p w:rsidR="001B0904" w:rsidRPr="005E2FC8" w:rsidRDefault="001B0904" w:rsidP="006729EE">
      <w:pPr>
        <w:spacing w:line="480" w:lineRule="auto"/>
        <w:ind w:left="2127"/>
        <w:rPr>
          <w:rFonts w:ascii="Arial" w:hAnsi="Arial" w:cs="Arial"/>
        </w:rPr>
      </w:pPr>
      <w:r w:rsidRPr="005E2FC8">
        <w:rPr>
          <w:rFonts w:ascii="Arial" w:hAnsi="Arial" w:cs="Arial"/>
        </w:rPr>
        <w:t xml:space="preserve">En el Anexo N° 8 se detalla la </w:t>
      </w:r>
      <w:r w:rsidR="007A58FC" w:rsidRPr="005E2FC8">
        <w:rPr>
          <w:rFonts w:ascii="Arial" w:hAnsi="Arial" w:cs="Arial"/>
        </w:rPr>
        <w:t>mayorizació</w:t>
      </w:r>
      <w:r w:rsidRPr="005E2FC8">
        <w:rPr>
          <w:rFonts w:ascii="Arial" w:hAnsi="Arial" w:cs="Arial"/>
        </w:rPr>
        <w:t xml:space="preserve">n correspondiente de los Ajustes NIIF los cuales </w:t>
      </w:r>
      <w:r w:rsidR="00B40761" w:rsidRPr="005E2FC8">
        <w:rPr>
          <w:rFonts w:ascii="Arial" w:hAnsi="Arial" w:cs="Arial"/>
        </w:rPr>
        <w:t>formulamos</w:t>
      </w:r>
      <w:r w:rsidRPr="005E2FC8">
        <w:rPr>
          <w:rFonts w:ascii="Arial" w:hAnsi="Arial" w:cs="Arial"/>
        </w:rPr>
        <w:t xml:space="preserve"> los asientos </w:t>
      </w:r>
      <w:r w:rsidR="00B40761" w:rsidRPr="005E2FC8">
        <w:rPr>
          <w:rFonts w:ascii="Arial" w:hAnsi="Arial" w:cs="Arial"/>
        </w:rPr>
        <w:t>de ajuste</w:t>
      </w:r>
      <w:r w:rsidRPr="005E2FC8">
        <w:rPr>
          <w:rFonts w:ascii="Arial" w:hAnsi="Arial" w:cs="Arial"/>
        </w:rPr>
        <w:t xml:space="preserve"> en la </w:t>
      </w:r>
      <w:r w:rsidR="007A58FC" w:rsidRPr="005E2FC8">
        <w:rPr>
          <w:rFonts w:ascii="Arial" w:hAnsi="Arial" w:cs="Arial"/>
        </w:rPr>
        <w:t>aplicación de NIC</w:t>
      </w:r>
      <w:r w:rsidRPr="005E2FC8">
        <w:rPr>
          <w:rFonts w:ascii="Arial" w:hAnsi="Arial" w:cs="Arial"/>
        </w:rPr>
        <w:t xml:space="preserve"> 12</w:t>
      </w:r>
      <w:r w:rsidR="00B40761" w:rsidRPr="005E2FC8">
        <w:rPr>
          <w:rFonts w:ascii="Arial" w:hAnsi="Arial" w:cs="Arial"/>
        </w:rPr>
        <w:t>.</w:t>
      </w:r>
    </w:p>
    <w:p w:rsidR="006F274B" w:rsidRDefault="00172698" w:rsidP="0022130C">
      <w:pPr>
        <w:spacing w:before="360"/>
        <w:ind w:left="2127"/>
        <w:rPr>
          <w:rFonts w:ascii="Arial" w:hAnsi="Arial" w:cs="Arial"/>
          <w:b/>
          <w:color w:val="000000"/>
        </w:rPr>
      </w:pPr>
      <w:r w:rsidRPr="00DD0051">
        <w:rPr>
          <w:rFonts w:ascii="Arial" w:hAnsi="Arial" w:cs="Arial"/>
          <w:b/>
          <w:color w:val="000000"/>
        </w:rPr>
        <w:t>Asiento Contable</w:t>
      </w:r>
      <w:r w:rsidR="00184C30" w:rsidRPr="00DD0051">
        <w:rPr>
          <w:rFonts w:ascii="Arial" w:hAnsi="Arial" w:cs="Arial"/>
          <w:b/>
          <w:color w:val="000000"/>
        </w:rPr>
        <w:t>:</w:t>
      </w:r>
    </w:p>
    <w:p w:rsidR="006F274B" w:rsidRPr="0022130C" w:rsidRDefault="0022130C" w:rsidP="0022130C">
      <w:pPr>
        <w:spacing w:before="480" w:line="360" w:lineRule="auto"/>
        <w:ind w:left="2126"/>
        <w:jc w:val="center"/>
        <w:rPr>
          <w:rFonts w:ascii="Arial" w:hAnsi="Arial" w:cs="Arial"/>
          <w:b/>
          <w:color w:val="000000"/>
        </w:rPr>
      </w:pPr>
      <w:r w:rsidRPr="00DD0051">
        <w:rPr>
          <w:rFonts w:ascii="Arial" w:hAnsi="Arial" w:cs="Arial"/>
          <w:b/>
          <w:color w:val="000000"/>
        </w:rPr>
        <w:t xml:space="preserve">Tabla # 40: </w:t>
      </w:r>
      <w:r w:rsidRPr="00DD0051">
        <w:rPr>
          <w:rFonts w:ascii="Arial" w:hAnsi="Arial" w:cs="Arial"/>
          <w:color w:val="000000"/>
        </w:rPr>
        <w:t>Asiento de Ajuste NIIF – NIC 12</w:t>
      </w:r>
    </w:p>
    <w:tbl>
      <w:tblPr>
        <w:tblW w:w="6960" w:type="dxa"/>
        <w:jc w:val="right"/>
        <w:tblInd w:w="65" w:type="dxa"/>
        <w:tblCellMar>
          <w:left w:w="70" w:type="dxa"/>
          <w:right w:w="70" w:type="dxa"/>
        </w:tblCellMar>
        <w:tblLook w:val="04A0"/>
      </w:tblPr>
      <w:tblGrid>
        <w:gridCol w:w="1252"/>
        <w:gridCol w:w="3340"/>
        <w:gridCol w:w="1240"/>
        <w:gridCol w:w="1240"/>
      </w:tblGrid>
      <w:tr w:rsidR="006F274B" w:rsidRPr="003F2C7A" w:rsidTr="00DD0051">
        <w:trPr>
          <w:trHeight w:val="288"/>
          <w:jc w:val="right"/>
        </w:trPr>
        <w:tc>
          <w:tcPr>
            <w:tcW w:w="11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F274B" w:rsidRPr="003F2C7A" w:rsidRDefault="006F274B" w:rsidP="00FD5088">
            <w:pPr>
              <w:spacing w:before="0"/>
              <w:jc w:val="center"/>
              <w:rPr>
                <w:rFonts w:ascii="Calibri" w:hAnsi="Calibri" w:cs="Calibri"/>
                <w:b/>
                <w:bCs/>
                <w:color w:val="FFFFFF"/>
                <w:lang w:eastAsia="es-EC"/>
              </w:rPr>
            </w:pPr>
            <w:r w:rsidRPr="003F2C7A">
              <w:rPr>
                <w:rFonts w:ascii="Calibri" w:hAnsi="Calibri" w:cs="Calibri"/>
                <w:b/>
                <w:bCs/>
                <w:color w:val="FFFFFF"/>
                <w:sz w:val="22"/>
                <w:szCs w:val="22"/>
                <w:lang w:eastAsia="es-EC"/>
              </w:rPr>
              <w:t>FECHA</w:t>
            </w:r>
          </w:p>
        </w:tc>
        <w:tc>
          <w:tcPr>
            <w:tcW w:w="3340"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3F2C7A" w:rsidRDefault="006F274B" w:rsidP="00FD5088">
            <w:pPr>
              <w:spacing w:before="0"/>
              <w:jc w:val="center"/>
              <w:rPr>
                <w:rFonts w:ascii="Calibri" w:hAnsi="Calibri" w:cs="Calibri"/>
                <w:b/>
                <w:bCs/>
                <w:color w:val="FFFFFF"/>
                <w:lang w:eastAsia="es-EC"/>
              </w:rPr>
            </w:pPr>
            <w:r w:rsidRPr="003F2C7A">
              <w:rPr>
                <w:rFonts w:ascii="Calibri" w:hAnsi="Calibri" w:cs="Calibri"/>
                <w:b/>
                <w:bCs/>
                <w:color w:val="FFFFFF"/>
                <w:sz w:val="22"/>
                <w:szCs w:val="22"/>
                <w:lang w:eastAsia="es-EC"/>
              </w:rPr>
              <w:t>DESCRPCION</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3F2C7A" w:rsidRDefault="006F274B" w:rsidP="00FD5088">
            <w:pPr>
              <w:spacing w:before="0"/>
              <w:jc w:val="center"/>
              <w:rPr>
                <w:rFonts w:ascii="Calibri" w:hAnsi="Calibri" w:cs="Calibri"/>
                <w:b/>
                <w:bCs/>
                <w:color w:val="FFFFFF"/>
                <w:lang w:eastAsia="es-EC"/>
              </w:rPr>
            </w:pPr>
            <w:r w:rsidRPr="003F2C7A">
              <w:rPr>
                <w:rFonts w:ascii="Calibri" w:hAnsi="Calibri" w:cs="Calibri"/>
                <w:b/>
                <w:bCs/>
                <w:color w:val="FFFFFF"/>
                <w:sz w:val="22"/>
                <w:szCs w:val="22"/>
                <w:lang w:eastAsia="es-EC"/>
              </w:rPr>
              <w:t>DEBE</w:t>
            </w:r>
          </w:p>
        </w:tc>
        <w:tc>
          <w:tcPr>
            <w:tcW w:w="1240"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3F2C7A" w:rsidRDefault="006F274B" w:rsidP="00FD5088">
            <w:pPr>
              <w:spacing w:before="0"/>
              <w:jc w:val="center"/>
              <w:rPr>
                <w:rFonts w:ascii="Calibri" w:hAnsi="Calibri" w:cs="Calibri"/>
                <w:b/>
                <w:bCs/>
                <w:color w:val="FFFFFF"/>
                <w:lang w:eastAsia="es-EC"/>
              </w:rPr>
            </w:pPr>
            <w:r w:rsidRPr="003F2C7A">
              <w:rPr>
                <w:rFonts w:ascii="Calibri" w:hAnsi="Calibri" w:cs="Calibri"/>
                <w:b/>
                <w:bCs/>
                <w:color w:val="FFFFFF"/>
                <w:sz w:val="22"/>
                <w:szCs w:val="22"/>
                <w:lang w:eastAsia="es-EC"/>
              </w:rPr>
              <w:t>HABER</w:t>
            </w:r>
          </w:p>
        </w:tc>
      </w:tr>
      <w:tr w:rsidR="006F274B" w:rsidRPr="003F2C7A"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center"/>
              <w:rPr>
                <w:rFonts w:ascii="Calibri" w:hAnsi="Calibri" w:cs="Calibri"/>
                <w:color w:val="000000"/>
                <w:lang w:eastAsia="es-EC"/>
              </w:rPr>
            </w:pPr>
          </w:p>
        </w:tc>
        <w:tc>
          <w:tcPr>
            <w:tcW w:w="3340" w:type="dxa"/>
            <w:tcBorders>
              <w:top w:val="nil"/>
              <w:left w:val="nil"/>
              <w:bottom w:val="single" w:sz="4" w:space="0" w:color="auto"/>
              <w:right w:val="single" w:sz="4" w:space="0" w:color="auto"/>
            </w:tcBorders>
            <w:shd w:val="clear" w:color="000000" w:fill="EAF1DD"/>
            <w:noWrap/>
            <w:vAlign w:val="center"/>
            <w:hideMark/>
          </w:tcPr>
          <w:p w:rsidR="006F274B" w:rsidRPr="00060A32" w:rsidRDefault="006F274B" w:rsidP="00FD5088">
            <w:pPr>
              <w:spacing w:before="0"/>
              <w:jc w:val="center"/>
              <w:rPr>
                <w:rFonts w:ascii="Calibri" w:hAnsi="Calibri" w:cs="Calibri"/>
                <w:b/>
                <w:color w:val="000000"/>
                <w:lang w:eastAsia="es-EC"/>
              </w:rPr>
            </w:pPr>
            <w:r w:rsidRPr="00060A32">
              <w:rPr>
                <w:rFonts w:ascii="Calibri" w:hAnsi="Calibri" w:cs="Calibri"/>
                <w:b/>
                <w:color w:val="000000"/>
                <w:sz w:val="22"/>
                <w:szCs w:val="22"/>
                <w:lang w:eastAsia="es-EC"/>
              </w:rPr>
              <w:t>X</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r>
      <w:tr w:rsidR="006F274B" w:rsidRPr="003F2C7A"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r w:rsidR="00060A32" w:rsidRPr="003F2C7A">
              <w:rPr>
                <w:rFonts w:ascii="Calibri" w:hAnsi="Calibri" w:cs="Calibri"/>
                <w:color w:val="000000"/>
                <w:sz w:val="22"/>
                <w:szCs w:val="22"/>
                <w:lang w:eastAsia="es-EC"/>
              </w:rPr>
              <w:t>31/12/2009</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Activos por Impuesto Diferido</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060A32" w:rsidP="00FD5088">
            <w:pPr>
              <w:spacing w:before="0"/>
              <w:jc w:val="right"/>
              <w:rPr>
                <w:rFonts w:ascii="Calibri" w:hAnsi="Calibri" w:cs="Calibri"/>
                <w:color w:val="000000"/>
                <w:lang w:eastAsia="es-EC"/>
              </w:rPr>
            </w:pPr>
            <w:r>
              <w:rPr>
                <w:rFonts w:ascii="Calibri" w:hAnsi="Calibri" w:cs="Calibri"/>
                <w:color w:val="000000"/>
                <w:sz w:val="22"/>
                <w:szCs w:val="22"/>
                <w:lang w:eastAsia="es-EC"/>
              </w:rPr>
              <w:t xml:space="preserve">$ </w:t>
            </w:r>
            <w:r w:rsidR="006F274B" w:rsidRPr="003F2C7A">
              <w:rPr>
                <w:rFonts w:ascii="Calibri" w:hAnsi="Calibri" w:cs="Calibri"/>
                <w:color w:val="000000"/>
                <w:sz w:val="22"/>
                <w:szCs w:val="22"/>
                <w:lang w:eastAsia="es-EC"/>
              </w:rPr>
              <w:t>124,37</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r>
      <w:tr w:rsidR="006F274B" w:rsidRPr="003F2C7A"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Pr>
                <w:rFonts w:ascii="Calibri" w:hAnsi="Calibri" w:cs="Calibri"/>
                <w:color w:val="000000"/>
                <w:sz w:val="22"/>
                <w:szCs w:val="22"/>
                <w:lang w:eastAsia="es-EC"/>
              </w:rPr>
              <w:t xml:space="preserve">          </w:t>
            </w:r>
            <w:r w:rsidRPr="003F2C7A">
              <w:rPr>
                <w:rFonts w:ascii="Calibri" w:hAnsi="Calibri" w:cs="Calibri"/>
                <w:color w:val="000000"/>
                <w:sz w:val="22"/>
                <w:szCs w:val="22"/>
                <w:lang w:eastAsia="es-EC"/>
              </w:rPr>
              <w:t>Resultados Acumulados NIIF</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060A32" w:rsidP="00FD5088">
            <w:pPr>
              <w:spacing w:before="0"/>
              <w:jc w:val="right"/>
              <w:rPr>
                <w:rFonts w:ascii="Calibri" w:hAnsi="Calibri" w:cs="Calibri"/>
                <w:color w:val="000000"/>
                <w:lang w:eastAsia="es-EC"/>
              </w:rPr>
            </w:pPr>
            <w:r>
              <w:rPr>
                <w:rFonts w:ascii="Calibri" w:hAnsi="Calibri" w:cs="Calibri"/>
                <w:color w:val="000000"/>
                <w:sz w:val="22"/>
                <w:szCs w:val="22"/>
                <w:lang w:eastAsia="es-EC"/>
              </w:rPr>
              <w:t xml:space="preserve">$ </w:t>
            </w:r>
            <w:r w:rsidR="006F274B" w:rsidRPr="003F2C7A">
              <w:rPr>
                <w:rFonts w:ascii="Calibri" w:hAnsi="Calibri" w:cs="Calibri"/>
                <w:color w:val="000000"/>
                <w:sz w:val="22"/>
                <w:szCs w:val="22"/>
                <w:lang w:eastAsia="es-EC"/>
              </w:rPr>
              <w:t>124,37</w:t>
            </w:r>
          </w:p>
        </w:tc>
      </w:tr>
      <w:tr w:rsidR="006F274B" w:rsidRPr="00C30F76"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sz w:val="18"/>
                <w:szCs w:val="18"/>
                <w:lang w:eastAsia="es-EC"/>
              </w:rPr>
            </w:pPr>
            <w:r w:rsidRPr="003F2C7A">
              <w:rPr>
                <w:rFonts w:ascii="Calibri" w:hAnsi="Calibri" w:cs="Calibri"/>
                <w:color w:val="000000"/>
                <w:sz w:val="18"/>
                <w:szCs w:val="18"/>
                <w:lang w:eastAsia="es-EC"/>
              </w:rPr>
              <w:t xml:space="preserve">P/r asiento ajuste de Inventarios NIC 12 </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r>
      <w:tr w:rsidR="006F274B" w:rsidRPr="003F2C7A"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center"/>
              <w:rPr>
                <w:rFonts w:ascii="Calibri" w:hAnsi="Calibri" w:cs="Calibri"/>
                <w:color w:val="000000"/>
                <w:lang w:eastAsia="es-EC"/>
              </w:rPr>
            </w:pPr>
          </w:p>
        </w:tc>
        <w:tc>
          <w:tcPr>
            <w:tcW w:w="3340" w:type="dxa"/>
            <w:tcBorders>
              <w:top w:val="nil"/>
              <w:left w:val="nil"/>
              <w:bottom w:val="single" w:sz="4" w:space="0" w:color="auto"/>
              <w:right w:val="single" w:sz="4" w:space="0" w:color="auto"/>
            </w:tcBorders>
            <w:shd w:val="clear" w:color="000000" w:fill="EAF1DD"/>
            <w:noWrap/>
            <w:vAlign w:val="center"/>
            <w:hideMark/>
          </w:tcPr>
          <w:p w:rsidR="006F274B" w:rsidRPr="00060A32" w:rsidRDefault="006F274B" w:rsidP="00FD5088">
            <w:pPr>
              <w:spacing w:before="0"/>
              <w:jc w:val="center"/>
              <w:rPr>
                <w:rFonts w:ascii="Calibri" w:hAnsi="Calibri" w:cs="Calibri"/>
                <w:b/>
                <w:color w:val="000000"/>
                <w:lang w:eastAsia="es-EC"/>
              </w:rPr>
            </w:pPr>
            <w:r w:rsidRPr="00060A32">
              <w:rPr>
                <w:rFonts w:ascii="Calibri" w:hAnsi="Calibri" w:cs="Calibri"/>
                <w:b/>
                <w:color w:val="000000"/>
                <w:sz w:val="22"/>
                <w:szCs w:val="22"/>
                <w:lang w:eastAsia="es-EC"/>
              </w:rPr>
              <w:t>X</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r>
      <w:tr w:rsidR="006F274B" w:rsidRPr="003F2C7A"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r w:rsidR="00060A32" w:rsidRPr="003F2C7A">
              <w:rPr>
                <w:rFonts w:ascii="Calibri" w:hAnsi="Calibri" w:cs="Calibri"/>
                <w:color w:val="000000"/>
                <w:sz w:val="22"/>
                <w:szCs w:val="22"/>
                <w:lang w:eastAsia="es-EC"/>
              </w:rPr>
              <w:t>31/12/2009</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Superávit por Revaluación</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5E2FC8" w:rsidRDefault="00060A32" w:rsidP="00FD5088">
            <w:pPr>
              <w:spacing w:before="0"/>
              <w:jc w:val="right"/>
              <w:rPr>
                <w:rFonts w:ascii="Calibri" w:hAnsi="Calibri" w:cs="Calibri"/>
                <w:sz w:val="22"/>
                <w:szCs w:val="22"/>
                <w:lang w:eastAsia="es-EC"/>
              </w:rPr>
            </w:pPr>
            <w:r w:rsidRPr="005E2FC8">
              <w:rPr>
                <w:rFonts w:ascii="Calibri" w:hAnsi="Calibri" w:cs="Calibri"/>
                <w:sz w:val="22"/>
                <w:szCs w:val="22"/>
                <w:lang w:eastAsia="es-EC"/>
              </w:rPr>
              <w:t xml:space="preserve">$ </w:t>
            </w:r>
            <w:r w:rsidR="00325D0B" w:rsidRPr="005E2FC8">
              <w:rPr>
                <w:rFonts w:ascii="Calibri" w:hAnsi="Calibri" w:cs="Calibri"/>
                <w:sz w:val="22"/>
                <w:szCs w:val="22"/>
                <w:lang w:eastAsia="es-EC"/>
              </w:rPr>
              <w:t>19387.38</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40761" w:rsidRDefault="006F274B" w:rsidP="00FD5088">
            <w:pPr>
              <w:spacing w:before="0"/>
              <w:jc w:val="right"/>
              <w:rPr>
                <w:rFonts w:ascii="Calibri" w:hAnsi="Calibri" w:cs="Calibri"/>
                <w:color w:val="FF0000"/>
                <w:lang w:eastAsia="es-EC"/>
              </w:rPr>
            </w:pPr>
          </w:p>
        </w:tc>
      </w:tr>
      <w:tr w:rsidR="006F274B" w:rsidRPr="005E2FC8"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Pr>
                <w:rFonts w:ascii="Calibri" w:hAnsi="Calibri" w:cs="Calibri"/>
                <w:color w:val="000000"/>
                <w:sz w:val="22"/>
                <w:szCs w:val="22"/>
                <w:lang w:eastAsia="es-EC"/>
              </w:rPr>
              <w:t xml:space="preserve">          </w:t>
            </w:r>
            <w:r w:rsidRPr="003F2C7A">
              <w:rPr>
                <w:rFonts w:ascii="Calibri" w:hAnsi="Calibri" w:cs="Calibri"/>
                <w:color w:val="000000"/>
                <w:sz w:val="22"/>
                <w:szCs w:val="22"/>
                <w:lang w:eastAsia="es-EC"/>
              </w:rPr>
              <w:t>Pasivos por Impuesto Diferido</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40761" w:rsidRDefault="006F274B" w:rsidP="00FD5088">
            <w:pPr>
              <w:spacing w:before="0"/>
              <w:jc w:val="right"/>
              <w:rPr>
                <w:rFonts w:ascii="Calibri" w:hAnsi="Calibri" w:cs="Calibri"/>
                <w:color w:val="FF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5E2FC8" w:rsidRDefault="00060A32" w:rsidP="00FD5088">
            <w:pPr>
              <w:spacing w:before="0"/>
              <w:jc w:val="right"/>
              <w:rPr>
                <w:rFonts w:ascii="Calibri" w:hAnsi="Calibri" w:cs="Calibri"/>
                <w:lang w:eastAsia="es-EC"/>
              </w:rPr>
            </w:pPr>
            <w:r w:rsidRPr="005E2FC8">
              <w:rPr>
                <w:rFonts w:ascii="Calibri" w:hAnsi="Calibri" w:cs="Calibri"/>
                <w:sz w:val="22"/>
                <w:szCs w:val="22"/>
                <w:lang w:eastAsia="es-EC"/>
              </w:rPr>
              <w:t xml:space="preserve">$ </w:t>
            </w:r>
            <w:r w:rsidR="00325D0B" w:rsidRPr="005E2FC8">
              <w:rPr>
                <w:rFonts w:ascii="Calibri" w:hAnsi="Calibri" w:cs="Calibri"/>
                <w:sz w:val="22"/>
                <w:szCs w:val="22"/>
                <w:lang w:eastAsia="es-EC"/>
              </w:rPr>
              <w:t>19387.38</w:t>
            </w:r>
          </w:p>
        </w:tc>
      </w:tr>
      <w:tr w:rsidR="006F274B" w:rsidRPr="00C30F76" w:rsidTr="00DD0051">
        <w:trPr>
          <w:trHeight w:val="288"/>
          <w:jc w:val="right"/>
        </w:trPr>
        <w:tc>
          <w:tcPr>
            <w:tcW w:w="11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lang w:eastAsia="es-EC"/>
              </w:rPr>
            </w:pPr>
            <w:r w:rsidRPr="003F2C7A">
              <w:rPr>
                <w:rFonts w:ascii="Calibri" w:hAnsi="Calibri" w:cs="Calibri"/>
                <w:color w:val="000000"/>
                <w:sz w:val="22"/>
                <w:szCs w:val="22"/>
                <w:lang w:eastAsia="es-EC"/>
              </w:rPr>
              <w:t> </w:t>
            </w:r>
          </w:p>
        </w:tc>
        <w:tc>
          <w:tcPr>
            <w:tcW w:w="33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left"/>
              <w:rPr>
                <w:rFonts w:ascii="Calibri" w:hAnsi="Calibri" w:cs="Calibri"/>
                <w:color w:val="000000"/>
                <w:sz w:val="18"/>
                <w:szCs w:val="18"/>
                <w:lang w:eastAsia="es-EC"/>
              </w:rPr>
            </w:pPr>
            <w:r w:rsidRPr="003F2C7A">
              <w:rPr>
                <w:rFonts w:ascii="Calibri" w:hAnsi="Calibri" w:cs="Calibri"/>
                <w:color w:val="000000"/>
                <w:sz w:val="18"/>
                <w:szCs w:val="18"/>
                <w:lang w:eastAsia="es-EC"/>
              </w:rPr>
              <w:t xml:space="preserve">P/r  asiento ajuste de Edificios NIC 12 </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3F2C7A" w:rsidRDefault="006F274B" w:rsidP="00FD5088">
            <w:pPr>
              <w:spacing w:before="0"/>
              <w:jc w:val="right"/>
              <w:rPr>
                <w:rFonts w:ascii="Calibri" w:hAnsi="Calibri" w:cs="Calibri"/>
                <w:color w:val="000000"/>
                <w:lang w:eastAsia="es-EC"/>
              </w:rPr>
            </w:pPr>
          </w:p>
        </w:tc>
      </w:tr>
    </w:tbl>
    <w:p w:rsidR="00DD0051" w:rsidRDefault="00DD0051" w:rsidP="0022130C">
      <w:pPr>
        <w:rPr>
          <w:rFonts w:ascii="Arial" w:hAnsi="Arial" w:cs="Arial"/>
          <w:color w:val="000000"/>
        </w:rPr>
      </w:pPr>
      <w:r>
        <w:rPr>
          <w:rFonts w:ascii="Arial" w:hAnsi="Arial" w:cs="Arial"/>
          <w:b/>
          <w:color w:val="000000"/>
          <w:sz w:val="20"/>
          <w:szCs w:val="20"/>
        </w:rPr>
        <w:t xml:space="preserve">                              </w:t>
      </w:r>
    </w:p>
    <w:p w:rsidR="006F274B" w:rsidRPr="00C21744" w:rsidRDefault="006F274B" w:rsidP="0022130C">
      <w:pPr>
        <w:tabs>
          <w:tab w:val="left" w:pos="3492"/>
        </w:tabs>
        <w:spacing w:before="0" w:line="480" w:lineRule="auto"/>
        <w:ind w:left="2127"/>
        <w:rPr>
          <w:rFonts w:ascii="Arial" w:hAnsi="Arial" w:cs="Arial"/>
          <w:color w:val="000000"/>
        </w:rPr>
      </w:pPr>
      <w:r>
        <w:rPr>
          <w:rFonts w:ascii="Arial" w:hAnsi="Arial" w:cs="Arial"/>
          <w:color w:val="000000"/>
        </w:rPr>
        <w:t>El párrafo 16</w:t>
      </w:r>
      <w:r w:rsidRPr="00C21744">
        <w:rPr>
          <w:rFonts w:ascii="Arial" w:hAnsi="Arial" w:cs="Arial"/>
          <w:color w:val="000000"/>
        </w:rPr>
        <w:t xml:space="preserve"> indica Cuando el importe en libros del activo exceda a su base fiscal, el importe de los beneficios económicos imponibles excederá al importe fiscalmente deducible de ese activo. Esta diferencia será una diferencia temporaria imponible, y la obligación de pagar los correspondientes impuestos en futuros ejercicios será un pasivo por impuestos diferidos. </w:t>
      </w:r>
    </w:p>
    <w:p w:rsidR="006F274B" w:rsidRPr="00C21744" w:rsidRDefault="006F274B" w:rsidP="00DD0051">
      <w:pPr>
        <w:spacing w:line="480" w:lineRule="auto"/>
        <w:ind w:left="2127"/>
        <w:rPr>
          <w:rFonts w:ascii="Arial" w:hAnsi="Arial" w:cs="Arial"/>
          <w:color w:val="000000"/>
        </w:rPr>
      </w:pPr>
      <w:r w:rsidRPr="00C21744">
        <w:rPr>
          <w:rFonts w:ascii="Arial" w:hAnsi="Arial" w:cs="Arial"/>
          <w:color w:val="000000"/>
        </w:rPr>
        <w:t>El párrafo 20 indica Activos contabilizados por su valor razonable de esta NIC, la revalorización o cualquier otra reconsideración del valor del activo, para acercarlo a su valor razonable, afecta a la ganancia (pérdida) fiscal del ejercicio corriente. No obstante, la recuperación futura del importe en libros producirá un flujo de beneficios económicos imponibles para la empresa, puesto que los importes deducibles a efectos fiscales serán diferentes de las cuantías de esos beneficios económicos. La diferencia entre el importe en libros de un activo revalorizado y su base fiscal es una diferencia temporaria y da lugar por tanto, a un activo o pasivo por impuestos diferidos.</w:t>
      </w:r>
    </w:p>
    <w:p w:rsidR="00DD0051" w:rsidRDefault="006F274B" w:rsidP="00960BE3">
      <w:pPr>
        <w:pStyle w:val="Sinespaciado"/>
        <w:spacing w:line="480" w:lineRule="auto"/>
        <w:ind w:left="2127"/>
        <w:rPr>
          <w:rFonts w:ascii="Arial" w:hAnsi="Arial" w:cs="Arial"/>
          <w:color w:val="000000"/>
          <w:lang w:val="es-EC"/>
        </w:rPr>
      </w:pPr>
      <w:r w:rsidRPr="00C21744">
        <w:rPr>
          <w:rFonts w:ascii="Arial" w:hAnsi="Arial" w:cs="Arial"/>
          <w:color w:val="000000"/>
          <w:lang w:val="es-EC"/>
        </w:rPr>
        <w:t>El párrafo 25 indica</w:t>
      </w:r>
      <w:r>
        <w:rPr>
          <w:rFonts w:ascii="Arial" w:hAnsi="Arial" w:cs="Arial"/>
          <w:color w:val="000000"/>
          <w:lang w:val="es-EC"/>
        </w:rPr>
        <w:t xml:space="preserve"> que </w:t>
      </w:r>
      <w:r w:rsidRPr="00C21744">
        <w:rPr>
          <w:rFonts w:ascii="Arial" w:hAnsi="Arial" w:cs="Arial"/>
          <w:color w:val="000000"/>
          <w:lang w:val="es-EC"/>
        </w:rPr>
        <w:t>detrás del reconocimiento de cualquier pasivo está inherente la expectativa de que la cantidad correspondiente será liquidada, en futuros ejercicios, por medio de una salida de recursos que incorporen beneficios económicos. Cuando tales recursos salgan efectivamente de la empresa, una parte o la totalidad de sus importes pueden ser deducibles para la determinación de la ganancia fiscal en ejercicios posteriores al del reconocimiento del pasivo. En esos casos se producirá una diferencia temporaria entre el importe en libros del citado pasivo y su base fiscal. De acuerdo con ello, aparecerá un activo por impuestos diferidos, respecto a los impuestos sobre las ganancias que se recuperarán en ejercicios posteriores, cuando sea posible la deducción del pasivo para determinar la ganancia fiscal. De forma similar, si el importe en libros de un activo es menor que su base fiscal, la diferencia entre ambos importes dará lugar a un activo por impuestos diferidos respecto a los impuestos sobre las ganancias que se recuperarán en ejercicios posteriores.</w:t>
      </w:r>
    </w:p>
    <w:p w:rsidR="00A249CC" w:rsidRDefault="00A249CC" w:rsidP="00960BE3">
      <w:pPr>
        <w:pStyle w:val="Sinespaciado"/>
        <w:spacing w:line="480" w:lineRule="auto"/>
        <w:ind w:left="2127"/>
        <w:rPr>
          <w:rFonts w:ascii="Arial" w:hAnsi="Arial" w:cs="Arial"/>
          <w:color w:val="000000"/>
          <w:lang w:val="es-EC"/>
        </w:rPr>
      </w:pPr>
    </w:p>
    <w:p w:rsidR="00A249CC" w:rsidRDefault="00A249CC" w:rsidP="00960BE3">
      <w:pPr>
        <w:pStyle w:val="Sinespaciado"/>
        <w:spacing w:line="480" w:lineRule="auto"/>
        <w:ind w:left="2127"/>
        <w:rPr>
          <w:rFonts w:ascii="Arial" w:hAnsi="Arial" w:cs="Arial"/>
          <w:color w:val="000000"/>
          <w:lang w:val="es-EC"/>
        </w:rPr>
      </w:pPr>
    </w:p>
    <w:p w:rsidR="00A249CC" w:rsidRPr="00960BE3" w:rsidRDefault="00A249CC" w:rsidP="00960BE3">
      <w:pPr>
        <w:pStyle w:val="Sinespaciado"/>
        <w:spacing w:line="480" w:lineRule="auto"/>
        <w:ind w:left="2127"/>
        <w:rPr>
          <w:rFonts w:ascii="Arial" w:hAnsi="Arial" w:cs="Arial"/>
          <w:lang w:val="es-EC"/>
        </w:rPr>
      </w:pPr>
    </w:p>
    <w:p w:rsidR="006F274B" w:rsidRDefault="006F274B" w:rsidP="006F274B">
      <w:pPr>
        <w:pStyle w:val="Sinespaciado"/>
        <w:jc w:val="center"/>
        <w:rPr>
          <w:rFonts w:ascii="Arial" w:hAnsi="Arial" w:cs="Arial"/>
          <w:b/>
          <w:sz w:val="28"/>
          <w:szCs w:val="28"/>
          <w:lang w:val="es-EC"/>
        </w:rPr>
      </w:pPr>
      <w:r w:rsidRPr="00DD0051">
        <w:rPr>
          <w:rFonts w:ascii="Arial" w:hAnsi="Arial" w:cs="Arial"/>
          <w:b/>
          <w:sz w:val="28"/>
          <w:szCs w:val="28"/>
          <w:lang w:val="es-EC"/>
        </w:rPr>
        <w:t>CAPITULO 4</w:t>
      </w:r>
    </w:p>
    <w:p w:rsidR="00DD0051" w:rsidRPr="00DD0051" w:rsidRDefault="00DD0051" w:rsidP="006F274B">
      <w:pPr>
        <w:pStyle w:val="Sinespaciado"/>
        <w:jc w:val="center"/>
        <w:rPr>
          <w:rFonts w:ascii="Arial" w:hAnsi="Arial" w:cs="Arial"/>
          <w:b/>
          <w:sz w:val="28"/>
          <w:szCs w:val="28"/>
          <w:lang w:val="es-EC"/>
        </w:rPr>
      </w:pPr>
    </w:p>
    <w:p w:rsidR="006F274B" w:rsidRDefault="006F274B" w:rsidP="00DD0051">
      <w:pPr>
        <w:pStyle w:val="Sinespaciado"/>
        <w:jc w:val="center"/>
        <w:rPr>
          <w:rFonts w:ascii="Arial" w:hAnsi="Arial" w:cs="Arial"/>
          <w:b/>
          <w:lang w:val="es-EC"/>
        </w:rPr>
      </w:pPr>
      <w:r>
        <w:rPr>
          <w:rFonts w:ascii="Arial" w:hAnsi="Arial" w:cs="Arial"/>
          <w:b/>
          <w:lang w:val="es-EC"/>
        </w:rPr>
        <w:t>CONCLUSIONES Y RECOMENDACIONES</w:t>
      </w:r>
    </w:p>
    <w:p w:rsidR="00DD0051" w:rsidRDefault="00DD0051" w:rsidP="006F274B">
      <w:pPr>
        <w:pStyle w:val="Sinespaciado"/>
        <w:jc w:val="left"/>
        <w:rPr>
          <w:rFonts w:ascii="Arial" w:hAnsi="Arial" w:cs="Arial"/>
          <w:b/>
          <w:lang w:val="es-EC"/>
        </w:rPr>
      </w:pPr>
    </w:p>
    <w:p w:rsidR="006F274B" w:rsidRDefault="00C96467" w:rsidP="00DD0051">
      <w:pPr>
        <w:pStyle w:val="Sinespaciado"/>
        <w:spacing w:line="480" w:lineRule="auto"/>
        <w:jc w:val="left"/>
        <w:rPr>
          <w:rFonts w:ascii="Arial" w:hAnsi="Arial" w:cs="Arial"/>
          <w:b/>
          <w:lang w:val="es-EC"/>
        </w:rPr>
      </w:pPr>
      <w:r>
        <w:rPr>
          <w:rFonts w:ascii="Arial" w:hAnsi="Arial" w:cs="Arial"/>
          <w:b/>
          <w:lang w:val="es-EC"/>
        </w:rPr>
        <w:t>4.1</w:t>
      </w:r>
      <w:r w:rsidR="00DD0051">
        <w:rPr>
          <w:rFonts w:ascii="Arial" w:hAnsi="Arial" w:cs="Arial"/>
          <w:b/>
          <w:lang w:val="es-EC"/>
        </w:rPr>
        <w:t>.</w:t>
      </w:r>
      <w:r>
        <w:rPr>
          <w:rFonts w:ascii="Arial" w:hAnsi="Arial" w:cs="Arial"/>
          <w:b/>
          <w:lang w:val="es-EC"/>
        </w:rPr>
        <w:t xml:space="preserve"> </w:t>
      </w:r>
      <w:r w:rsidR="00DD0051">
        <w:rPr>
          <w:rFonts w:ascii="Arial" w:hAnsi="Arial" w:cs="Arial"/>
          <w:b/>
          <w:lang w:val="es-EC"/>
        </w:rPr>
        <w:t xml:space="preserve"> </w:t>
      </w:r>
      <w:r>
        <w:rPr>
          <w:rFonts w:ascii="Arial" w:hAnsi="Arial" w:cs="Arial"/>
          <w:b/>
          <w:lang w:val="es-EC"/>
        </w:rPr>
        <w:t>Conclusiones</w:t>
      </w:r>
    </w:p>
    <w:p w:rsidR="006F274B" w:rsidRDefault="006F274B" w:rsidP="00960BE3">
      <w:pPr>
        <w:pStyle w:val="Sinespaciado"/>
        <w:spacing w:before="480" w:line="480" w:lineRule="auto"/>
        <w:ind w:left="567"/>
        <w:jc w:val="left"/>
        <w:rPr>
          <w:rFonts w:ascii="Arial" w:hAnsi="Arial" w:cs="Arial"/>
          <w:b/>
          <w:lang w:val="es-EC"/>
        </w:rPr>
      </w:pPr>
      <w:r>
        <w:rPr>
          <w:rFonts w:ascii="Arial" w:hAnsi="Arial" w:cs="Arial"/>
          <w:b/>
          <w:lang w:val="es-EC"/>
        </w:rPr>
        <w:t>4.1.1</w:t>
      </w:r>
      <w:r w:rsidR="00DD0051">
        <w:rPr>
          <w:rFonts w:ascii="Arial" w:hAnsi="Arial" w:cs="Arial"/>
          <w:b/>
          <w:lang w:val="es-EC"/>
        </w:rPr>
        <w:t>.</w:t>
      </w:r>
      <w:r>
        <w:rPr>
          <w:rFonts w:ascii="Arial" w:hAnsi="Arial" w:cs="Arial"/>
          <w:b/>
          <w:lang w:val="es-EC"/>
        </w:rPr>
        <w:t xml:space="preserve"> </w:t>
      </w:r>
      <w:r w:rsidR="00DD0051">
        <w:rPr>
          <w:rFonts w:ascii="Arial" w:hAnsi="Arial" w:cs="Arial"/>
          <w:b/>
          <w:lang w:val="es-EC"/>
        </w:rPr>
        <w:t xml:space="preserve"> </w:t>
      </w:r>
      <w:r w:rsidR="00C96467">
        <w:rPr>
          <w:rFonts w:ascii="Arial" w:hAnsi="Arial" w:cs="Arial"/>
          <w:b/>
          <w:lang w:val="es-EC"/>
        </w:rPr>
        <w:t>Presentación de Estados Financieros</w:t>
      </w:r>
    </w:p>
    <w:p w:rsidR="006F274B" w:rsidRPr="00157D63" w:rsidRDefault="006F274B" w:rsidP="001B6163">
      <w:pPr>
        <w:pStyle w:val="Sinespaciado"/>
        <w:numPr>
          <w:ilvl w:val="0"/>
          <w:numId w:val="21"/>
        </w:numPr>
        <w:spacing w:before="480" w:line="480" w:lineRule="auto"/>
        <w:ind w:left="1701"/>
        <w:rPr>
          <w:rFonts w:ascii="Arial" w:hAnsi="Arial" w:cs="Arial"/>
          <w:lang w:val="es-EC"/>
        </w:rPr>
      </w:pPr>
      <w:r w:rsidRPr="00157D63">
        <w:rPr>
          <w:rFonts w:ascii="Arial" w:hAnsi="Arial" w:cs="Arial"/>
          <w:lang w:val="es-EC"/>
        </w:rPr>
        <w:t>Al revisar los estados financieros notamos que el reconocimiento de los pasivos corriente y no corriente no refleja la correcta clasificación de la porción corriente de la deuda a largo plazo.</w:t>
      </w:r>
    </w:p>
    <w:p w:rsidR="004974AA" w:rsidRPr="0074635C" w:rsidRDefault="006F274B" w:rsidP="001B6163">
      <w:pPr>
        <w:pStyle w:val="Sinespaciado"/>
        <w:numPr>
          <w:ilvl w:val="0"/>
          <w:numId w:val="21"/>
        </w:numPr>
        <w:spacing w:line="480" w:lineRule="auto"/>
        <w:ind w:left="1701"/>
        <w:rPr>
          <w:rFonts w:ascii="Arial" w:hAnsi="Arial" w:cs="Arial"/>
          <w:lang w:val="es-EC"/>
        </w:rPr>
      </w:pPr>
      <w:r w:rsidRPr="0074635C">
        <w:rPr>
          <w:rFonts w:ascii="Arial" w:hAnsi="Arial" w:cs="Arial"/>
          <w:lang w:val="es-EC"/>
        </w:rPr>
        <w:t>Posterior al análisis de la NIC 1 se co</w:t>
      </w:r>
      <w:r w:rsidR="00C5083A" w:rsidRPr="0074635C">
        <w:rPr>
          <w:rFonts w:ascii="Arial" w:hAnsi="Arial" w:cs="Arial"/>
          <w:lang w:val="es-EC"/>
        </w:rPr>
        <w:t>ncluye que el contador no aplicó</w:t>
      </w:r>
      <w:r w:rsidRPr="0074635C">
        <w:rPr>
          <w:rFonts w:ascii="Arial" w:hAnsi="Arial" w:cs="Arial"/>
          <w:lang w:val="es-EC"/>
        </w:rPr>
        <w:t xml:space="preserve"> de manera correcta los criterios para contabilizar el pasivo corriente y no corriente y  se procedió a registrar el</w:t>
      </w:r>
      <w:r w:rsidR="00A249CC" w:rsidRPr="0074635C">
        <w:rPr>
          <w:rFonts w:ascii="Arial" w:hAnsi="Arial" w:cs="Arial"/>
          <w:lang w:val="es-EC"/>
        </w:rPr>
        <w:t xml:space="preserve"> ajuste reclasificatorio por un valor de $19215.9</w:t>
      </w:r>
      <w:r w:rsidR="00B7315A" w:rsidRPr="0074635C">
        <w:rPr>
          <w:rFonts w:ascii="Arial" w:hAnsi="Arial" w:cs="Arial"/>
          <w:lang w:val="es-EC"/>
        </w:rPr>
        <w:t xml:space="preserve">0 y $ 4927.14 correspondiente a los </w:t>
      </w:r>
      <w:r w:rsidRPr="0074635C">
        <w:rPr>
          <w:rFonts w:ascii="Arial" w:hAnsi="Arial" w:cs="Arial"/>
          <w:lang w:val="es-EC"/>
        </w:rPr>
        <w:t>pasivo</w:t>
      </w:r>
      <w:r w:rsidR="00B7315A" w:rsidRPr="0074635C">
        <w:rPr>
          <w:rFonts w:ascii="Arial" w:hAnsi="Arial" w:cs="Arial"/>
          <w:lang w:val="es-EC"/>
        </w:rPr>
        <w:t>s</w:t>
      </w:r>
      <w:r w:rsidRPr="0074635C">
        <w:rPr>
          <w:rFonts w:ascii="Arial" w:hAnsi="Arial" w:cs="Arial"/>
          <w:lang w:val="es-EC"/>
        </w:rPr>
        <w:t xml:space="preserve"> financiero</w:t>
      </w:r>
      <w:r w:rsidR="00B7315A" w:rsidRPr="0074635C">
        <w:rPr>
          <w:rFonts w:ascii="Arial" w:hAnsi="Arial" w:cs="Arial"/>
          <w:lang w:val="es-EC"/>
        </w:rPr>
        <w:t>s</w:t>
      </w:r>
      <w:r w:rsidRPr="0074635C">
        <w:rPr>
          <w:rFonts w:ascii="Arial" w:hAnsi="Arial" w:cs="Arial"/>
          <w:lang w:val="es-EC"/>
        </w:rPr>
        <w:t xml:space="preserve"> de acuerdo a los que nos indica el párrafo </w:t>
      </w:r>
      <w:r w:rsidR="000308A1" w:rsidRPr="0074635C">
        <w:rPr>
          <w:rFonts w:ascii="Arial" w:hAnsi="Arial" w:cs="Arial"/>
          <w:lang w:val="es-EC"/>
        </w:rPr>
        <w:t>63,</w:t>
      </w:r>
      <w:r w:rsidR="00B7315A" w:rsidRPr="0074635C">
        <w:rPr>
          <w:rFonts w:ascii="Arial" w:hAnsi="Arial" w:cs="Arial"/>
          <w:lang w:val="es-EC"/>
        </w:rPr>
        <w:t xml:space="preserve"> que refleja de manera correcta la porción corriente del periodo.</w:t>
      </w:r>
    </w:p>
    <w:p w:rsidR="004974AA" w:rsidRDefault="004974AA" w:rsidP="00960BE3">
      <w:pPr>
        <w:pStyle w:val="Sinespaciado"/>
        <w:tabs>
          <w:tab w:val="left" w:pos="709"/>
        </w:tabs>
        <w:spacing w:before="600" w:line="480" w:lineRule="auto"/>
        <w:ind w:left="567"/>
        <w:rPr>
          <w:rFonts w:ascii="Arial" w:hAnsi="Arial" w:cs="Arial"/>
          <w:lang w:val="es-EC"/>
        </w:rPr>
      </w:pPr>
      <w:r>
        <w:rPr>
          <w:rFonts w:ascii="Arial" w:hAnsi="Arial" w:cs="Arial"/>
          <w:b/>
          <w:lang w:val="es-EC"/>
        </w:rPr>
        <w:t>4.1.2</w:t>
      </w:r>
      <w:r w:rsidR="00DD0051">
        <w:rPr>
          <w:rFonts w:ascii="Arial" w:hAnsi="Arial" w:cs="Arial"/>
          <w:b/>
          <w:lang w:val="es-EC"/>
        </w:rPr>
        <w:t>.</w:t>
      </w:r>
      <w:r>
        <w:rPr>
          <w:rFonts w:ascii="Arial" w:hAnsi="Arial" w:cs="Arial"/>
          <w:b/>
          <w:lang w:val="es-EC"/>
        </w:rPr>
        <w:t xml:space="preserve"> </w:t>
      </w:r>
      <w:r w:rsidR="00DD0051">
        <w:rPr>
          <w:rFonts w:ascii="Arial" w:hAnsi="Arial" w:cs="Arial"/>
          <w:b/>
          <w:lang w:val="es-EC"/>
        </w:rPr>
        <w:t xml:space="preserve"> </w:t>
      </w:r>
      <w:r>
        <w:rPr>
          <w:rFonts w:ascii="Arial" w:hAnsi="Arial" w:cs="Arial"/>
          <w:b/>
          <w:lang w:val="es-EC"/>
        </w:rPr>
        <w:t>Cuentas por Cobrar</w:t>
      </w:r>
    </w:p>
    <w:p w:rsidR="006F274B" w:rsidRPr="00B108B6" w:rsidRDefault="00F757CE" w:rsidP="001B6163">
      <w:pPr>
        <w:pStyle w:val="Sinespaciado"/>
        <w:numPr>
          <w:ilvl w:val="0"/>
          <w:numId w:val="22"/>
        </w:numPr>
        <w:spacing w:before="480" w:line="480" w:lineRule="auto"/>
        <w:ind w:left="1701"/>
        <w:rPr>
          <w:rFonts w:ascii="Arial" w:hAnsi="Arial" w:cs="Arial"/>
          <w:lang w:val="es-EC"/>
        </w:rPr>
      </w:pPr>
      <w:r>
        <w:rPr>
          <w:rFonts w:ascii="Arial" w:hAnsi="Arial" w:cs="Arial"/>
          <w:lang w:val="es-EC"/>
        </w:rPr>
        <w:t>Hydromecá</w:t>
      </w:r>
      <w:r w:rsidR="004974AA">
        <w:rPr>
          <w:rFonts w:ascii="Arial" w:hAnsi="Arial" w:cs="Arial"/>
          <w:lang w:val="es-EC"/>
        </w:rPr>
        <w:t>nica del Ecuador S.A. tiene un significativo grupo de clientes con crédito, quienes representan una gran parte de los ingresos percibidos por la empresa. De acuerdo con las expectativas de la gerencia este grupo de client</w:t>
      </w:r>
      <w:r w:rsidR="0090054F">
        <w:rPr>
          <w:rFonts w:ascii="Arial" w:hAnsi="Arial" w:cs="Arial"/>
          <w:lang w:val="es-EC"/>
        </w:rPr>
        <w:t>es irá en aumento por lo que se está realizando</w:t>
      </w:r>
      <w:r w:rsidR="004974AA">
        <w:rPr>
          <w:rFonts w:ascii="Arial" w:hAnsi="Arial" w:cs="Arial"/>
          <w:lang w:val="es-EC"/>
        </w:rPr>
        <w:t xml:space="preserve"> una revisión de los procesos y funciones que realiza la persona encargada de esta área, con la finalidad de detectar </w:t>
      </w:r>
      <w:r w:rsidR="00125C39">
        <w:rPr>
          <w:rFonts w:ascii="Arial" w:hAnsi="Arial" w:cs="Arial"/>
          <w:lang w:val="es-EC"/>
        </w:rPr>
        <w:t>los principales errores, fallas y</w:t>
      </w:r>
      <w:r w:rsidR="004974AA">
        <w:rPr>
          <w:rFonts w:ascii="Arial" w:hAnsi="Arial" w:cs="Arial"/>
          <w:lang w:val="es-EC"/>
        </w:rPr>
        <w:t xml:space="preserve"> debilidades</w:t>
      </w:r>
      <w:r w:rsidR="006F274B" w:rsidRPr="00157D63">
        <w:rPr>
          <w:rFonts w:ascii="Arial" w:hAnsi="Arial" w:cs="Arial"/>
          <w:lang w:val="es-EC"/>
        </w:rPr>
        <w:t>.</w:t>
      </w:r>
    </w:p>
    <w:p w:rsidR="006F274B" w:rsidRDefault="001C2ACF" w:rsidP="00551D6A">
      <w:pPr>
        <w:pStyle w:val="Sinespaciado"/>
        <w:spacing w:before="480"/>
        <w:ind w:left="567"/>
        <w:jc w:val="left"/>
        <w:rPr>
          <w:rFonts w:ascii="Arial" w:hAnsi="Arial" w:cs="Arial"/>
          <w:b/>
          <w:lang w:val="es-EC"/>
        </w:rPr>
      </w:pPr>
      <w:r>
        <w:rPr>
          <w:rFonts w:ascii="Arial" w:hAnsi="Arial" w:cs="Arial"/>
          <w:b/>
          <w:lang w:val="es-EC"/>
        </w:rPr>
        <w:t>4.1.3</w:t>
      </w:r>
      <w:r w:rsidR="00DD0051">
        <w:rPr>
          <w:rFonts w:ascii="Arial" w:hAnsi="Arial" w:cs="Arial"/>
          <w:b/>
          <w:lang w:val="es-EC"/>
        </w:rPr>
        <w:t xml:space="preserve">. </w:t>
      </w:r>
      <w:r w:rsidR="00C96467">
        <w:rPr>
          <w:rFonts w:ascii="Arial" w:hAnsi="Arial" w:cs="Arial"/>
          <w:b/>
          <w:lang w:val="es-EC"/>
        </w:rPr>
        <w:t xml:space="preserve"> Existencias</w:t>
      </w:r>
    </w:p>
    <w:p w:rsidR="00551D6A" w:rsidRPr="00551D6A" w:rsidRDefault="00551D6A" w:rsidP="00551D6A">
      <w:pPr>
        <w:pStyle w:val="Sinespaciado"/>
        <w:spacing w:before="480"/>
        <w:ind w:left="567"/>
        <w:jc w:val="left"/>
        <w:rPr>
          <w:rFonts w:ascii="Arial" w:hAnsi="Arial" w:cs="Arial"/>
          <w:b/>
          <w:lang w:val="es-EC"/>
        </w:rPr>
      </w:pPr>
    </w:p>
    <w:p w:rsidR="006F274B" w:rsidRDefault="006F274B" w:rsidP="001B6163">
      <w:pPr>
        <w:pStyle w:val="Sinespaciado"/>
        <w:numPr>
          <w:ilvl w:val="0"/>
          <w:numId w:val="23"/>
        </w:numPr>
        <w:spacing w:before="0" w:line="480" w:lineRule="auto"/>
        <w:ind w:left="1701"/>
        <w:rPr>
          <w:rFonts w:ascii="Arial" w:hAnsi="Arial" w:cs="Arial"/>
          <w:lang w:val="es-EC"/>
        </w:rPr>
      </w:pPr>
      <w:r>
        <w:rPr>
          <w:rFonts w:ascii="Arial" w:hAnsi="Arial" w:cs="Arial"/>
          <w:lang w:val="es-EC"/>
        </w:rPr>
        <w:t>Se d</w:t>
      </w:r>
      <w:r w:rsidR="006826B5">
        <w:rPr>
          <w:rFonts w:ascii="Arial" w:hAnsi="Arial" w:cs="Arial"/>
          <w:lang w:val="es-EC"/>
        </w:rPr>
        <w:t>etectó</w:t>
      </w:r>
      <w:r>
        <w:rPr>
          <w:rFonts w:ascii="Arial" w:hAnsi="Arial" w:cs="Arial"/>
          <w:lang w:val="es-EC"/>
        </w:rPr>
        <w:t xml:space="preserve"> que no existe una adecuada organización y control en los inventarios debido a que las personas encargadas no cumplían sus tareas asignadas.</w:t>
      </w:r>
    </w:p>
    <w:p w:rsidR="006F274B" w:rsidRPr="0074635C" w:rsidRDefault="006F274B" w:rsidP="001B6163">
      <w:pPr>
        <w:pStyle w:val="Sinespaciado"/>
        <w:numPr>
          <w:ilvl w:val="0"/>
          <w:numId w:val="23"/>
        </w:numPr>
        <w:spacing w:line="480" w:lineRule="auto"/>
        <w:ind w:left="1701"/>
        <w:rPr>
          <w:rFonts w:ascii="Arial" w:hAnsi="Arial" w:cs="Arial"/>
          <w:lang w:val="es-EC"/>
        </w:rPr>
      </w:pPr>
      <w:r>
        <w:rPr>
          <w:rFonts w:ascii="Arial" w:hAnsi="Arial" w:cs="Arial"/>
          <w:lang w:val="es-EC"/>
        </w:rPr>
        <w:t xml:space="preserve">De acuerdo al párrafo 28 indica que </w:t>
      </w:r>
      <w:r w:rsidR="006826B5">
        <w:rPr>
          <w:rFonts w:ascii="Arial" w:hAnsi="Arial" w:cs="Arial"/>
          <w:lang w:val="es-EC"/>
        </w:rPr>
        <w:t>el</w:t>
      </w:r>
      <w:r>
        <w:rPr>
          <w:rFonts w:ascii="Arial" w:hAnsi="Arial" w:cs="Arial"/>
          <w:lang w:val="es-EC"/>
        </w:rPr>
        <w:t xml:space="preserve"> </w:t>
      </w:r>
      <w:r w:rsidRPr="00BF0E79">
        <w:rPr>
          <w:rFonts w:ascii="Arial" w:hAnsi="Arial" w:cs="Arial"/>
          <w:lang w:val="es-EC"/>
        </w:rPr>
        <w:t>costo</w:t>
      </w:r>
      <w:r>
        <w:rPr>
          <w:rFonts w:ascii="Arial" w:hAnsi="Arial" w:cs="Arial"/>
          <w:lang w:val="es-EC"/>
        </w:rPr>
        <w:t xml:space="preserve"> </w:t>
      </w:r>
      <w:r w:rsidRPr="00BF0E79">
        <w:rPr>
          <w:rFonts w:ascii="Arial" w:hAnsi="Arial" w:cs="Arial"/>
          <w:lang w:val="es-EC"/>
        </w:rPr>
        <w:t>de</w:t>
      </w:r>
      <w:r>
        <w:rPr>
          <w:rFonts w:ascii="Arial" w:hAnsi="Arial" w:cs="Arial"/>
          <w:lang w:val="es-EC"/>
        </w:rPr>
        <w:t xml:space="preserve"> los productos existentes en el </w:t>
      </w:r>
      <w:r w:rsidRPr="00BF0E79">
        <w:rPr>
          <w:rFonts w:ascii="Arial" w:hAnsi="Arial" w:cs="Arial"/>
          <w:lang w:val="es-EC"/>
        </w:rPr>
        <w:t>inventario</w:t>
      </w:r>
      <w:r>
        <w:rPr>
          <w:rFonts w:ascii="Arial" w:hAnsi="Arial" w:cs="Arial"/>
          <w:lang w:val="es-EC"/>
        </w:rPr>
        <w:t xml:space="preserve"> </w:t>
      </w:r>
      <w:r w:rsidRPr="00BF0E79">
        <w:rPr>
          <w:rFonts w:ascii="Arial" w:hAnsi="Arial" w:cs="Arial"/>
          <w:lang w:val="es-EC"/>
        </w:rPr>
        <w:t>debe</w:t>
      </w:r>
      <w:r>
        <w:rPr>
          <w:rFonts w:ascii="Arial" w:hAnsi="Arial" w:cs="Arial"/>
          <w:lang w:val="es-EC"/>
        </w:rPr>
        <w:t xml:space="preserve">n </w:t>
      </w:r>
      <w:r w:rsidRPr="00BF0E79">
        <w:rPr>
          <w:rFonts w:ascii="Arial" w:hAnsi="Arial" w:cs="Arial"/>
          <w:lang w:val="es-EC"/>
        </w:rPr>
        <w:t>registrarse</w:t>
      </w:r>
      <w:r>
        <w:rPr>
          <w:rFonts w:ascii="Arial" w:hAnsi="Arial" w:cs="Arial"/>
          <w:lang w:val="es-EC"/>
        </w:rPr>
        <w:t xml:space="preserve"> </w:t>
      </w:r>
      <w:r w:rsidRPr="00BF0E79">
        <w:rPr>
          <w:rFonts w:ascii="Arial" w:hAnsi="Arial" w:cs="Arial"/>
          <w:lang w:val="es-EC"/>
        </w:rPr>
        <w:t>a</w:t>
      </w:r>
      <w:r>
        <w:rPr>
          <w:rFonts w:ascii="Arial" w:hAnsi="Arial" w:cs="Arial"/>
          <w:lang w:val="es-EC"/>
        </w:rPr>
        <w:t xml:space="preserve"> </w:t>
      </w:r>
      <w:r w:rsidRPr="00BF0E79">
        <w:rPr>
          <w:rFonts w:ascii="Arial" w:hAnsi="Arial" w:cs="Arial"/>
          <w:lang w:val="es-EC"/>
        </w:rPr>
        <w:t>su</w:t>
      </w:r>
      <w:r>
        <w:rPr>
          <w:rFonts w:ascii="Arial" w:hAnsi="Arial" w:cs="Arial"/>
          <w:lang w:val="es-EC"/>
        </w:rPr>
        <w:t xml:space="preserve"> </w:t>
      </w:r>
      <w:r w:rsidRPr="00BF0E79">
        <w:rPr>
          <w:rFonts w:ascii="Arial" w:hAnsi="Arial" w:cs="Arial"/>
          <w:lang w:val="es-EC"/>
        </w:rPr>
        <w:t>valor</w:t>
      </w:r>
      <w:r>
        <w:rPr>
          <w:rFonts w:ascii="Arial" w:hAnsi="Arial" w:cs="Arial"/>
          <w:lang w:val="es-EC"/>
        </w:rPr>
        <w:t xml:space="preserve"> </w:t>
      </w:r>
      <w:r w:rsidRPr="00BF0E79">
        <w:rPr>
          <w:rFonts w:ascii="Arial" w:hAnsi="Arial" w:cs="Arial"/>
          <w:lang w:val="es-EC"/>
        </w:rPr>
        <w:t>neto</w:t>
      </w:r>
      <w:r>
        <w:rPr>
          <w:rFonts w:ascii="Arial" w:hAnsi="Arial" w:cs="Arial"/>
          <w:lang w:val="es-EC"/>
        </w:rPr>
        <w:t xml:space="preserve"> </w:t>
      </w:r>
      <w:r w:rsidRPr="00BF0E79">
        <w:rPr>
          <w:rFonts w:ascii="Arial" w:hAnsi="Arial" w:cs="Arial"/>
          <w:lang w:val="es-EC"/>
        </w:rPr>
        <w:t>realizable</w:t>
      </w:r>
      <w:r>
        <w:rPr>
          <w:rFonts w:ascii="Arial" w:hAnsi="Arial" w:cs="Arial"/>
          <w:lang w:val="es-EC"/>
        </w:rPr>
        <w:t xml:space="preserve"> </w:t>
      </w:r>
      <w:r w:rsidRPr="00BF0E79">
        <w:rPr>
          <w:rFonts w:ascii="Arial" w:hAnsi="Arial" w:cs="Arial"/>
          <w:lang w:val="es-EC"/>
        </w:rPr>
        <w:t>cuando</w:t>
      </w:r>
      <w:r>
        <w:rPr>
          <w:rFonts w:ascii="Arial" w:hAnsi="Arial" w:cs="Arial"/>
          <w:lang w:val="es-EC"/>
        </w:rPr>
        <w:t xml:space="preserve"> el producto </w:t>
      </w:r>
      <w:r w:rsidRPr="00BF0E79">
        <w:rPr>
          <w:rFonts w:ascii="Arial" w:hAnsi="Arial" w:cs="Arial"/>
          <w:lang w:val="es-EC"/>
        </w:rPr>
        <w:t>presente</w:t>
      </w:r>
      <w:r>
        <w:rPr>
          <w:rFonts w:ascii="Arial" w:hAnsi="Arial" w:cs="Arial"/>
          <w:lang w:val="es-EC"/>
        </w:rPr>
        <w:t xml:space="preserve"> </w:t>
      </w:r>
      <w:r w:rsidRPr="00BF0E79">
        <w:rPr>
          <w:rFonts w:ascii="Arial" w:hAnsi="Arial" w:cs="Arial"/>
          <w:lang w:val="es-EC"/>
        </w:rPr>
        <w:t>daños,</w:t>
      </w:r>
      <w:r>
        <w:rPr>
          <w:rFonts w:ascii="Arial" w:hAnsi="Arial" w:cs="Arial"/>
          <w:lang w:val="es-EC"/>
        </w:rPr>
        <w:t xml:space="preserve"> </w:t>
      </w:r>
      <w:r w:rsidRPr="00BF0E79">
        <w:rPr>
          <w:rFonts w:ascii="Arial" w:hAnsi="Arial" w:cs="Arial"/>
          <w:lang w:val="es-EC"/>
        </w:rPr>
        <w:t>se</w:t>
      </w:r>
      <w:r>
        <w:rPr>
          <w:rFonts w:ascii="Arial" w:hAnsi="Arial" w:cs="Arial"/>
          <w:lang w:val="es-EC"/>
        </w:rPr>
        <w:t xml:space="preserve"> </w:t>
      </w:r>
      <w:r w:rsidRPr="00BF0E79">
        <w:rPr>
          <w:rFonts w:ascii="Arial" w:hAnsi="Arial" w:cs="Arial"/>
          <w:lang w:val="es-EC"/>
        </w:rPr>
        <w:t>haya</w:t>
      </w:r>
      <w:r>
        <w:rPr>
          <w:rFonts w:ascii="Arial" w:hAnsi="Arial" w:cs="Arial"/>
          <w:lang w:val="es-EC"/>
        </w:rPr>
        <w:t xml:space="preserve"> </w:t>
      </w:r>
      <w:r w:rsidRPr="00BF0E79">
        <w:rPr>
          <w:rFonts w:ascii="Arial" w:hAnsi="Arial" w:cs="Arial"/>
          <w:lang w:val="es-EC"/>
        </w:rPr>
        <w:t>vuelto</w:t>
      </w:r>
      <w:r>
        <w:rPr>
          <w:rFonts w:ascii="Arial" w:hAnsi="Arial" w:cs="Arial"/>
          <w:lang w:val="es-EC"/>
        </w:rPr>
        <w:t xml:space="preserve"> </w:t>
      </w:r>
      <w:r w:rsidRPr="00BF0E79">
        <w:rPr>
          <w:rFonts w:ascii="Arial" w:hAnsi="Arial" w:cs="Arial"/>
          <w:lang w:val="es-EC"/>
        </w:rPr>
        <w:t>obsoleto</w:t>
      </w:r>
      <w:r>
        <w:rPr>
          <w:rFonts w:ascii="Arial" w:hAnsi="Arial" w:cs="Arial"/>
          <w:lang w:val="es-EC"/>
        </w:rPr>
        <w:t xml:space="preserve"> </w:t>
      </w:r>
      <w:r w:rsidRPr="00BF0E79">
        <w:rPr>
          <w:rFonts w:ascii="Arial" w:hAnsi="Arial" w:cs="Arial"/>
          <w:lang w:val="es-EC"/>
        </w:rPr>
        <w:t>parcial</w:t>
      </w:r>
      <w:r>
        <w:rPr>
          <w:rFonts w:ascii="Arial" w:hAnsi="Arial" w:cs="Arial"/>
          <w:lang w:val="es-EC"/>
        </w:rPr>
        <w:t xml:space="preserve"> </w:t>
      </w:r>
      <w:r w:rsidRPr="00BF0E79">
        <w:rPr>
          <w:rFonts w:ascii="Arial" w:hAnsi="Arial" w:cs="Arial"/>
          <w:lang w:val="es-EC"/>
        </w:rPr>
        <w:t>o</w:t>
      </w:r>
      <w:r>
        <w:rPr>
          <w:rFonts w:ascii="Arial" w:hAnsi="Arial" w:cs="Arial"/>
          <w:lang w:val="es-EC"/>
        </w:rPr>
        <w:t xml:space="preserve"> </w:t>
      </w:r>
      <w:r w:rsidRPr="00BF0E79">
        <w:rPr>
          <w:rFonts w:ascii="Arial" w:hAnsi="Arial" w:cs="Arial"/>
          <w:lang w:val="es-EC"/>
        </w:rPr>
        <w:t>totalmente,</w:t>
      </w:r>
      <w:r>
        <w:rPr>
          <w:rFonts w:ascii="Arial" w:hAnsi="Arial" w:cs="Arial"/>
          <w:lang w:val="es-EC"/>
        </w:rPr>
        <w:t xml:space="preserve"> </w:t>
      </w:r>
      <w:r w:rsidRPr="00BF0E79">
        <w:rPr>
          <w:rFonts w:ascii="Arial" w:hAnsi="Arial" w:cs="Arial"/>
          <w:lang w:val="es-EC"/>
        </w:rPr>
        <w:t>o</w:t>
      </w:r>
      <w:r>
        <w:rPr>
          <w:rFonts w:ascii="Arial" w:hAnsi="Arial" w:cs="Arial"/>
          <w:lang w:val="es-EC"/>
        </w:rPr>
        <w:t xml:space="preserve"> </w:t>
      </w:r>
      <w:r w:rsidRPr="00BF0E79">
        <w:rPr>
          <w:rFonts w:ascii="Arial" w:hAnsi="Arial" w:cs="Arial"/>
          <w:lang w:val="es-EC"/>
        </w:rPr>
        <w:t>sus</w:t>
      </w:r>
      <w:r>
        <w:rPr>
          <w:rFonts w:ascii="Arial" w:hAnsi="Arial" w:cs="Arial"/>
          <w:lang w:val="es-EC"/>
        </w:rPr>
        <w:t xml:space="preserve"> </w:t>
      </w:r>
      <w:r w:rsidRPr="00BF0E79">
        <w:rPr>
          <w:rFonts w:ascii="Arial" w:hAnsi="Arial" w:cs="Arial"/>
          <w:lang w:val="es-EC"/>
        </w:rPr>
        <w:t>precios</w:t>
      </w:r>
      <w:r>
        <w:rPr>
          <w:rFonts w:ascii="Arial" w:hAnsi="Arial" w:cs="Arial"/>
          <w:lang w:val="es-EC"/>
        </w:rPr>
        <w:t xml:space="preserve"> </w:t>
      </w:r>
      <w:r w:rsidRPr="00BF0E79">
        <w:rPr>
          <w:rFonts w:ascii="Arial" w:hAnsi="Arial" w:cs="Arial"/>
          <w:lang w:val="es-EC"/>
        </w:rPr>
        <w:t>de</w:t>
      </w:r>
      <w:r>
        <w:rPr>
          <w:rFonts w:ascii="Arial" w:hAnsi="Arial" w:cs="Arial"/>
          <w:lang w:val="es-EC"/>
        </w:rPr>
        <w:t xml:space="preserve"> </w:t>
      </w:r>
      <w:r w:rsidRPr="00BF0E79">
        <w:rPr>
          <w:rFonts w:ascii="Arial" w:hAnsi="Arial" w:cs="Arial"/>
          <w:lang w:val="es-EC"/>
        </w:rPr>
        <w:t>venta</w:t>
      </w:r>
      <w:r>
        <w:rPr>
          <w:rFonts w:ascii="Arial" w:hAnsi="Arial" w:cs="Arial"/>
          <w:lang w:val="es-EC"/>
        </w:rPr>
        <w:t xml:space="preserve"> </w:t>
      </w:r>
      <w:r w:rsidRPr="00BF0E79">
        <w:rPr>
          <w:rFonts w:ascii="Arial" w:hAnsi="Arial" w:cs="Arial"/>
          <w:lang w:val="es-EC"/>
        </w:rPr>
        <w:t>han</w:t>
      </w:r>
      <w:r>
        <w:rPr>
          <w:rFonts w:ascii="Arial" w:hAnsi="Arial" w:cs="Arial"/>
          <w:lang w:val="es-EC"/>
        </w:rPr>
        <w:t xml:space="preserve"> </w:t>
      </w:r>
      <w:r w:rsidRPr="00BF0E79">
        <w:rPr>
          <w:rFonts w:ascii="Arial" w:hAnsi="Arial" w:cs="Arial"/>
          <w:lang w:val="es-EC"/>
        </w:rPr>
        <w:t>baja</w:t>
      </w:r>
      <w:r w:rsidRPr="0074635C">
        <w:rPr>
          <w:rFonts w:ascii="Arial" w:hAnsi="Arial" w:cs="Arial"/>
          <w:lang w:val="es-EC"/>
        </w:rPr>
        <w:t>do.</w:t>
      </w:r>
    </w:p>
    <w:p w:rsidR="006F274B" w:rsidRPr="0074635C" w:rsidRDefault="006F274B" w:rsidP="001B6163">
      <w:pPr>
        <w:pStyle w:val="Sinespaciado"/>
        <w:numPr>
          <w:ilvl w:val="0"/>
          <w:numId w:val="23"/>
        </w:numPr>
        <w:spacing w:before="120" w:line="480" w:lineRule="auto"/>
        <w:ind w:left="1701"/>
        <w:rPr>
          <w:rFonts w:ascii="Arial" w:hAnsi="Arial" w:cs="Arial"/>
          <w:lang w:val="es-EC"/>
        </w:rPr>
      </w:pPr>
      <w:r w:rsidRPr="0074635C">
        <w:rPr>
          <w:rFonts w:ascii="Arial" w:hAnsi="Arial" w:cs="Arial"/>
          <w:lang w:val="es-EC"/>
        </w:rPr>
        <w:t xml:space="preserve">A través del análisis del tratamiento contable de esta cuenta y de  las condiciones de los productos en el mercado, se encontró que existen productos con fallas, y esto dio como resultado un valor negativo </w:t>
      </w:r>
      <w:r w:rsidR="0023112E" w:rsidRPr="0074635C">
        <w:rPr>
          <w:rFonts w:ascii="Arial" w:hAnsi="Arial" w:cs="Arial"/>
          <w:lang w:val="es-EC"/>
        </w:rPr>
        <w:t xml:space="preserve">valorado por $ 497.48 </w:t>
      </w:r>
      <w:r w:rsidRPr="0074635C">
        <w:rPr>
          <w:rFonts w:ascii="Arial" w:hAnsi="Arial" w:cs="Arial"/>
          <w:lang w:val="es-EC"/>
        </w:rPr>
        <w:t xml:space="preserve">que representa </w:t>
      </w:r>
      <w:r w:rsidR="0023112E" w:rsidRPr="0074635C">
        <w:rPr>
          <w:rFonts w:ascii="Arial" w:hAnsi="Arial" w:cs="Arial"/>
          <w:lang w:val="es-EC"/>
        </w:rPr>
        <w:t>un deterioro para la empresa.</w:t>
      </w:r>
    </w:p>
    <w:p w:rsidR="0063602A" w:rsidRDefault="006F274B" w:rsidP="001B6163">
      <w:pPr>
        <w:pStyle w:val="Sinespaciado"/>
        <w:numPr>
          <w:ilvl w:val="0"/>
          <w:numId w:val="23"/>
        </w:numPr>
        <w:spacing w:before="120" w:line="480" w:lineRule="auto"/>
        <w:ind w:left="1701"/>
        <w:rPr>
          <w:rFonts w:ascii="Arial" w:hAnsi="Arial" w:cs="Arial"/>
          <w:lang w:val="es-EC"/>
        </w:rPr>
      </w:pPr>
      <w:r w:rsidRPr="0023112E">
        <w:rPr>
          <w:rFonts w:ascii="Arial" w:hAnsi="Arial" w:cs="Arial"/>
          <w:lang w:val="es-EC"/>
        </w:rPr>
        <w:t xml:space="preserve">De acuerdo al párrafo 29 indica que </w:t>
      </w:r>
      <w:r w:rsidR="006826B5" w:rsidRPr="0023112E">
        <w:rPr>
          <w:rFonts w:ascii="Arial" w:hAnsi="Arial" w:cs="Arial"/>
          <w:lang w:val="es-EC"/>
        </w:rPr>
        <w:t>e</w:t>
      </w:r>
      <w:r w:rsidRPr="0023112E">
        <w:rPr>
          <w:rFonts w:ascii="Arial" w:hAnsi="Arial" w:cs="Arial"/>
          <w:lang w:val="es-EC"/>
        </w:rPr>
        <w:t>l importe de cualquier rebaja de valor, hasta alcanzar el valor neto realizable, así como las demás pérdidas en los inventarios, será reconocido en el período en que ocurra la rebaja o la pérdida.</w:t>
      </w:r>
    </w:p>
    <w:p w:rsidR="00073D1E" w:rsidRDefault="00B43531" w:rsidP="001B6163">
      <w:pPr>
        <w:pStyle w:val="Sinespaciado"/>
        <w:numPr>
          <w:ilvl w:val="0"/>
          <w:numId w:val="23"/>
        </w:numPr>
        <w:spacing w:line="480" w:lineRule="auto"/>
        <w:ind w:left="1701"/>
        <w:rPr>
          <w:rFonts w:ascii="Arial" w:hAnsi="Arial" w:cs="Arial"/>
          <w:lang w:val="es-EC"/>
        </w:rPr>
      </w:pPr>
      <w:r w:rsidRPr="000A47CD">
        <w:rPr>
          <w:rFonts w:ascii="Arial" w:hAnsi="Arial" w:cs="Arial"/>
          <w:lang w:val="es-EC"/>
        </w:rPr>
        <w:t>La gerenci</w:t>
      </w:r>
      <w:r>
        <w:rPr>
          <w:rFonts w:ascii="Arial" w:hAnsi="Arial" w:cs="Arial"/>
          <w:lang w:val="es-EC"/>
        </w:rPr>
        <w:t>a realiza inventarios en sus bodegas trimestralmente con la ayuda de personal contratado solo para realizar el conteo de productos y elaboración de informes.</w:t>
      </w:r>
    </w:p>
    <w:p w:rsidR="00551D6A" w:rsidRPr="00551D6A" w:rsidRDefault="00551D6A" w:rsidP="00551D6A">
      <w:pPr>
        <w:pStyle w:val="Sinespaciado"/>
        <w:spacing w:line="480" w:lineRule="auto"/>
        <w:rPr>
          <w:rFonts w:ascii="Arial" w:hAnsi="Arial" w:cs="Arial"/>
          <w:lang w:val="es-EC"/>
        </w:rPr>
      </w:pPr>
    </w:p>
    <w:p w:rsidR="008D2D5B" w:rsidRPr="008B2814" w:rsidRDefault="00DB4E5B" w:rsidP="00B04C37">
      <w:pPr>
        <w:pStyle w:val="Sinespaciado"/>
        <w:spacing w:before="0" w:after="360" w:line="480" w:lineRule="auto"/>
        <w:ind w:left="567"/>
        <w:jc w:val="left"/>
        <w:rPr>
          <w:rFonts w:ascii="Arial" w:hAnsi="Arial" w:cs="Arial"/>
          <w:lang w:val="es-EC"/>
        </w:rPr>
      </w:pPr>
      <w:r>
        <w:rPr>
          <w:rFonts w:ascii="Arial" w:hAnsi="Arial" w:cs="Arial"/>
          <w:b/>
          <w:lang w:val="es-EC"/>
        </w:rPr>
        <w:t>4.1.4</w:t>
      </w:r>
      <w:r w:rsidR="00AE68BB">
        <w:rPr>
          <w:rFonts w:ascii="Arial" w:hAnsi="Arial" w:cs="Arial"/>
          <w:b/>
          <w:lang w:val="es-EC"/>
        </w:rPr>
        <w:t>.</w:t>
      </w:r>
      <w:r>
        <w:rPr>
          <w:rFonts w:ascii="Arial" w:hAnsi="Arial" w:cs="Arial"/>
          <w:b/>
          <w:lang w:val="es-EC"/>
        </w:rPr>
        <w:t xml:space="preserve"> </w:t>
      </w:r>
      <w:r w:rsidR="00AE68BB">
        <w:rPr>
          <w:rFonts w:ascii="Arial" w:hAnsi="Arial" w:cs="Arial"/>
          <w:b/>
          <w:lang w:val="es-EC"/>
        </w:rPr>
        <w:t xml:space="preserve"> </w:t>
      </w:r>
      <w:r>
        <w:rPr>
          <w:rFonts w:ascii="Arial" w:hAnsi="Arial" w:cs="Arial"/>
          <w:b/>
          <w:lang w:val="es-EC"/>
        </w:rPr>
        <w:t>Deuda</w:t>
      </w:r>
      <w:r w:rsidR="008D2D5B">
        <w:rPr>
          <w:rFonts w:ascii="Arial" w:hAnsi="Arial" w:cs="Arial"/>
          <w:b/>
          <w:lang w:val="es-EC"/>
        </w:rPr>
        <w:t xml:space="preserve"> a Largo Plazo</w:t>
      </w:r>
    </w:p>
    <w:p w:rsidR="008D2D5B" w:rsidRPr="00AE68BB" w:rsidRDefault="003430DD" w:rsidP="001B6163">
      <w:pPr>
        <w:pStyle w:val="Default"/>
        <w:numPr>
          <w:ilvl w:val="0"/>
          <w:numId w:val="24"/>
        </w:numPr>
        <w:spacing w:before="120" w:line="480" w:lineRule="auto"/>
        <w:ind w:left="1701"/>
        <w:rPr>
          <w:rFonts w:ascii="Arial" w:hAnsi="Arial" w:cs="Arial"/>
        </w:rPr>
      </w:pPr>
      <w:r w:rsidRPr="00AE68BB">
        <w:rPr>
          <w:rFonts w:ascii="Arial" w:hAnsi="Arial" w:cs="Arial"/>
        </w:rPr>
        <w:t>E</w:t>
      </w:r>
      <w:r w:rsidR="008D2D5B" w:rsidRPr="00AE68BB">
        <w:rPr>
          <w:rFonts w:ascii="Arial" w:hAnsi="Arial" w:cs="Arial"/>
        </w:rPr>
        <w:t>l reconocimiento inicial es a su valor razonable con cambios a resultados cumpliendo los puntos que indica el párrafo 11 A de la NIC 39.</w:t>
      </w:r>
    </w:p>
    <w:p w:rsidR="008D2D5B" w:rsidRPr="00AE68BB" w:rsidRDefault="008D2D5B" w:rsidP="001B6163">
      <w:pPr>
        <w:pStyle w:val="Default"/>
        <w:numPr>
          <w:ilvl w:val="0"/>
          <w:numId w:val="24"/>
        </w:numPr>
        <w:spacing w:before="120" w:line="480" w:lineRule="auto"/>
        <w:ind w:left="1701"/>
        <w:rPr>
          <w:rFonts w:ascii="Arial" w:hAnsi="Arial" w:cs="Arial"/>
        </w:rPr>
      </w:pPr>
      <w:r w:rsidRPr="00AE68BB">
        <w:rPr>
          <w:rFonts w:ascii="Arial" w:hAnsi="Arial" w:cs="Arial"/>
        </w:rPr>
        <w:t>La gerencia no proporciono información sobre los costos de transacción que  incurrió al momento de realizar el préstamo bancario, por lo tanto se procedió a trabajar con la tabla proporcionada neta por la entidad financiera sin realizar ningún ajuste bajo NIIF.</w:t>
      </w:r>
    </w:p>
    <w:p w:rsidR="008D2D5B" w:rsidRPr="00AE68BB" w:rsidRDefault="008D2D5B" w:rsidP="001B6163">
      <w:pPr>
        <w:pStyle w:val="Default"/>
        <w:numPr>
          <w:ilvl w:val="0"/>
          <w:numId w:val="24"/>
        </w:numPr>
        <w:spacing w:before="120" w:line="480" w:lineRule="auto"/>
        <w:ind w:left="1701"/>
      </w:pPr>
      <w:r w:rsidRPr="00AE68BB">
        <w:rPr>
          <w:rFonts w:ascii="Arial" w:hAnsi="Arial" w:cs="Arial"/>
        </w:rPr>
        <w:t>Después del reconocimiento inicial, la empresa valoro  sus pasivos financieros al coste amortizado utilizando el método del tipo de interés efectivo</w:t>
      </w:r>
      <w:r w:rsidRPr="00AE68BB">
        <w:t>.</w:t>
      </w:r>
    </w:p>
    <w:p w:rsidR="006F274B" w:rsidRDefault="00C5083A" w:rsidP="00073D1E">
      <w:pPr>
        <w:pStyle w:val="Sinespaciado"/>
        <w:spacing w:before="480"/>
        <w:ind w:left="567"/>
        <w:jc w:val="left"/>
        <w:rPr>
          <w:rFonts w:ascii="Arial" w:hAnsi="Arial" w:cs="Arial"/>
          <w:b/>
          <w:lang w:val="es-EC"/>
        </w:rPr>
      </w:pPr>
      <w:r>
        <w:rPr>
          <w:rFonts w:ascii="Arial" w:hAnsi="Arial" w:cs="Arial"/>
          <w:b/>
          <w:lang w:val="es-EC"/>
        </w:rPr>
        <w:t>4.1.5</w:t>
      </w:r>
      <w:r w:rsidR="00AE68BB">
        <w:rPr>
          <w:rFonts w:ascii="Arial" w:hAnsi="Arial" w:cs="Arial"/>
          <w:b/>
          <w:lang w:val="es-EC"/>
        </w:rPr>
        <w:t>.</w:t>
      </w:r>
      <w:r w:rsidR="00C96467">
        <w:rPr>
          <w:rFonts w:ascii="Arial" w:hAnsi="Arial" w:cs="Arial"/>
          <w:b/>
          <w:lang w:val="es-EC"/>
        </w:rPr>
        <w:t xml:space="preserve"> </w:t>
      </w:r>
      <w:r w:rsidR="00AE68BB">
        <w:rPr>
          <w:rFonts w:ascii="Arial" w:hAnsi="Arial" w:cs="Arial"/>
          <w:b/>
          <w:lang w:val="es-EC"/>
        </w:rPr>
        <w:t xml:space="preserve"> </w:t>
      </w:r>
      <w:r w:rsidR="00C96467">
        <w:rPr>
          <w:rFonts w:ascii="Arial" w:hAnsi="Arial" w:cs="Arial"/>
          <w:b/>
          <w:lang w:val="es-EC"/>
        </w:rPr>
        <w:t>Propiedad, Planta y Equipo</w:t>
      </w:r>
    </w:p>
    <w:p w:rsidR="006F274B" w:rsidRDefault="006F274B" w:rsidP="001B6163">
      <w:pPr>
        <w:pStyle w:val="Sinespaciado"/>
        <w:numPr>
          <w:ilvl w:val="0"/>
          <w:numId w:val="25"/>
        </w:numPr>
        <w:spacing w:before="720" w:line="480" w:lineRule="auto"/>
        <w:ind w:left="1701"/>
        <w:rPr>
          <w:rFonts w:ascii="Arial" w:hAnsi="Arial" w:cs="Arial"/>
          <w:lang w:val="es-EC"/>
        </w:rPr>
      </w:pPr>
      <w:r>
        <w:rPr>
          <w:rFonts w:ascii="Arial" w:hAnsi="Arial" w:cs="Arial"/>
          <w:lang w:val="es-EC"/>
        </w:rPr>
        <w:t>El reconocimiento inicial de propiedad planta y equipo están valorados a su costo.</w:t>
      </w:r>
    </w:p>
    <w:p w:rsidR="006F274B" w:rsidRPr="00627347" w:rsidRDefault="006F274B" w:rsidP="001B6163">
      <w:pPr>
        <w:pStyle w:val="Sinespaciado"/>
        <w:numPr>
          <w:ilvl w:val="0"/>
          <w:numId w:val="25"/>
        </w:numPr>
        <w:spacing w:before="0" w:line="480" w:lineRule="auto"/>
        <w:ind w:left="1701"/>
        <w:rPr>
          <w:rFonts w:ascii="Arial" w:hAnsi="Arial" w:cs="Arial"/>
          <w:lang w:val="es-EC"/>
        </w:rPr>
      </w:pPr>
      <w:r>
        <w:rPr>
          <w:rFonts w:ascii="Arial" w:hAnsi="Arial" w:cs="Arial"/>
          <w:lang w:val="es-EC"/>
        </w:rPr>
        <w:t>La depreciación se calcula en base al método de línea recta.</w:t>
      </w:r>
    </w:p>
    <w:p w:rsidR="006F274B" w:rsidRPr="0074635C" w:rsidRDefault="00ED336D" w:rsidP="001B6163">
      <w:pPr>
        <w:numPr>
          <w:ilvl w:val="0"/>
          <w:numId w:val="25"/>
        </w:numPr>
        <w:spacing w:before="0" w:line="480" w:lineRule="auto"/>
        <w:ind w:left="1701"/>
        <w:rPr>
          <w:rFonts w:ascii="Arial" w:hAnsi="Arial" w:cs="Arial"/>
          <w:bCs/>
        </w:rPr>
      </w:pPr>
      <w:r w:rsidRPr="0074635C">
        <w:rPr>
          <w:rFonts w:ascii="Arial" w:hAnsi="Arial" w:cs="Arial"/>
        </w:rPr>
        <w:t>En el análisis se determinó</w:t>
      </w:r>
      <w:r w:rsidR="006F274B" w:rsidRPr="0074635C">
        <w:rPr>
          <w:rFonts w:ascii="Arial" w:hAnsi="Arial" w:cs="Arial"/>
        </w:rPr>
        <w:t xml:space="preserve"> que la medición posterior del activo fue  realizada por el método de re</w:t>
      </w:r>
      <w:r w:rsidR="006826B5" w:rsidRPr="0074635C">
        <w:rPr>
          <w:rFonts w:ascii="Arial" w:hAnsi="Arial" w:cs="Arial"/>
        </w:rPr>
        <w:t>valorización, mediante un avalúo</w:t>
      </w:r>
      <w:r w:rsidR="006F274B" w:rsidRPr="0074635C">
        <w:rPr>
          <w:rFonts w:ascii="Arial" w:hAnsi="Arial" w:cs="Arial"/>
        </w:rPr>
        <w:t xml:space="preserve"> bancario al </w:t>
      </w:r>
      <w:r w:rsidR="00F757CE" w:rsidRPr="0074635C">
        <w:rPr>
          <w:rFonts w:ascii="Arial" w:hAnsi="Arial" w:cs="Arial"/>
        </w:rPr>
        <w:t xml:space="preserve">edificio, con el fin de obtener financiamiento que dio como resultado </w:t>
      </w:r>
      <w:r w:rsidR="006F274B" w:rsidRPr="0074635C">
        <w:rPr>
          <w:rFonts w:ascii="Arial" w:hAnsi="Arial" w:cs="Arial"/>
        </w:rPr>
        <w:t xml:space="preserve">un </w:t>
      </w:r>
      <w:r w:rsidR="00F757CE" w:rsidRPr="0074635C">
        <w:rPr>
          <w:rFonts w:ascii="Arial" w:hAnsi="Arial" w:cs="Arial"/>
        </w:rPr>
        <w:t xml:space="preserve">incremento en libros </w:t>
      </w:r>
      <w:r w:rsidR="006F274B" w:rsidRPr="0074635C">
        <w:rPr>
          <w:rFonts w:ascii="Arial" w:hAnsi="Arial" w:cs="Arial"/>
        </w:rPr>
        <w:t>valorado por $198000</w:t>
      </w:r>
      <w:r w:rsidR="00C5083A" w:rsidRPr="0074635C">
        <w:rPr>
          <w:rFonts w:ascii="Arial" w:hAnsi="Arial" w:cs="Arial"/>
        </w:rPr>
        <w:t>,00</w:t>
      </w:r>
      <w:r w:rsidR="006F274B" w:rsidRPr="0074635C">
        <w:rPr>
          <w:rFonts w:ascii="Arial" w:hAnsi="Arial" w:cs="Arial"/>
        </w:rPr>
        <w:t xml:space="preserve"> y </w:t>
      </w:r>
      <w:r w:rsidR="00F757CE" w:rsidRPr="0074635C">
        <w:rPr>
          <w:rFonts w:ascii="Arial" w:hAnsi="Arial" w:cs="Arial"/>
        </w:rPr>
        <w:t xml:space="preserve">se considera como una ganancia en el periodo, </w:t>
      </w:r>
      <w:r w:rsidR="006F274B" w:rsidRPr="0074635C">
        <w:rPr>
          <w:rFonts w:ascii="Arial" w:hAnsi="Arial" w:cs="Arial"/>
        </w:rPr>
        <w:t>además en el informe del perito se dio a conocer la nueva vida útil que corresponde a 50 años.</w:t>
      </w:r>
    </w:p>
    <w:p w:rsidR="006F274B" w:rsidRDefault="006F274B" w:rsidP="001B6163">
      <w:pPr>
        <w:pStyle w:val="Sinespaciado"/>
        <w:numPr>
          <w:ilvl w:val="0"/>
          <w:numId w:val="25"/>
        </w:numPr>
        <w:spacing w:before="120" w:line="480" w:lineRule="auto"/>
        <w:ind w:left="1701"/>
        <w:rPr>
          <w:rFonts w:ascii="Arial" w:hAnsi="Arial" w:cs="Arial"/>
          <w:lang w:val="es-EC"/>
        </w:rPr>
      </w:pPr>
      <w:r>
        <w:rPr>
          <w:rFonts w:ascii="Arial" w:hAnsi="Arial" w:cs="Arial"/>
          <w:lang w:val="es-EC"/>
        </w:rPr>
        <w:t>Se relaciona la NIC 16 con la NIC 12 debido al aumento del importe en libros, esta valor es una diferencia temporaria imponible según el párrafo 16 de la NIC 12, por lo tanto la empresa debe reconocer un pasivo por impuesto diferido, el cual es un impuesto que la empresa debe satisfacer a medida que el activo va recuperando el importe en libros.</w:t>
      </w:r>
    </w:p>
    <w:p w:rsidR="006F274B" w:rsidRPr="00143F28" w:rsidRDefault="006F274B" w:rsidP="001B6163">
      <w:pPr>
        <w:pStyle w:val="Default"/>
        <w:numPr>
          <w:ilvl w:val="0"/>
          <w:numId w:val="25"/>
        </w:numPr>
        <w:spacing w:before="120" w:line="480" w:lineRule="auto"/>
        <w:ind w:left="1701"/>
        <w:rPr>
          <w:rFonts w:ascii="Arial" w:eastAsia="Times New Roman" w:hAnsi="Arial" w:cs="Arial"/>
          <w:color w:val="auto"/>
        </w:rPr>
      </w:pPr>
      <w:r w:rsidRPr="00143F28">
        <w:rPr>
          <w:rFonts w:ascii="Arial" w:eastAsia="Times New Roman" w:hAnsi="Arial" w:cs="Arial"/>
          <w:color w:val="auto"/>
        </w:rPr>
        <w:t>Como  política contable la empresa eligió el modelo de revalorización</w:t>
      </w:r>
      <w:r>
        <w:rPr>
          <w:rFonts w:ascii="Arial" w:hAnsi="Arial" w:cs="Arial"/>
        </w:rPr>
        <w:t xml:space="preserve"> en el cual </w:t>
      </w:r>
      <w:r w:rsidRPr="00143F28">
        <w:rPr>
          <w:rFonts w:ascii="Arial" w:eastAsia="Times New Roman" w:hAnsi="Arial" w:cs="Arial"/>
          <w:color w:val="auto"/>
        </w:rPr>
        <w:t>se contabilizará por su valor revalorizado</w:t>
      </w:r>
      <w:r w:rsidR="00331314">
        <w:rPr>
          <w:rFonts w:ascii="Arial" w:eastAsia="Times New Roman" w:hAnsi="Arial" w:cs="Arial"/>
          <w:color w:val="auto"/>
        </w:rPr>
        <w:t xml:space="preserve"> correspondiente a $ 198000.00 </w:t>
      </w:r>
      <w:r w:rsidRPr="00143F28">
        <w:rPr>
          <w:rFonts w:ascii="Arial" w:eastAsia="Times New Roman" w:hAnsi="Arial" w:cs="Arial"/>
          <w:color w:val="auto"/>
        </w:rPr>
        <w:t xml:space="preserve">, que es su valor razonable, en el momento de la revalorización, menos la amortización acumulada y el importe acumulado de las pérdidas por deterioro de valor que haya sufrido. </w:t>
      </w:r>
    </w:p>
    <w:p w:rsidR="006F274B" w:rsidRDefault="00DC3B25" w:rsidP="00B04C37">
      <w:pPr>
        <w:pStyle w:val="Sinespaciado"/>
        <w:spacing w:before="480"/>
        <w:ind w:left="567"/>
        <w:jc w:val="left"/>
        <w:rPr>
          <w:rFonts w:ascii="Arial" w:hAnsi="Arial" w:cs="Arial"/>
          <w:b/>
          <w:lang w:val="es-EC"/>
        </w:rPr>
      </w:pPr>
      <w:r>
        <w:rPr>
          <w:rFonts w:ascii="Arial" w:hAnsi="Arial" w:cs="Arial"/>
          <w:b/>
          <w:lang w:val="es-EC"/>
        </w:rPr>
        <w:t>4.1.6</w:t>
      </w:r>
      <w:r w:rsidR="00AE68BB">
        <w:rPr>
          <w:rFonts w:ascii="Arial" w:hAnsi="Arial" w:cs="Arial"/>
          <w:b/>
          <w:lang w:val="es-EC"/>
        </w:rPr>
        <w:t xml:space="preserve">. </w:t>
      </w:r>
      <w:r w:rsidR="00C96467">
        <w:rPr>
          <w:rFonts w:ascii="Arial" w:hAnsi="Arial" w:cs="Arial"/>
          <w:b/>
          <w:lang w:val="es-EC"/>
        </w:rPr>
        <w:t xml:space="preserve"> Ingresos Ordinarios</w:t>
      </w:r>
    </w:p>
    <w:p w:rsidR="006F274B" w:rsidRPr="00DC788A" w:rsidRDefault="006F274B" w:rsidP="001B6163">
      <w:pPr>
        <w:pStyle w:val="Sinespaciado"/>
        <w:numPr>
          <w:ilvl w:val="0"/>
          <w:numId w:val="26"/>
        </w:numPr>
        <w:spacing w:before="720" w:line="480" w:lineRule="auto"/>
        <w:ind w:left="1701"/>
        <w:rPr>
          <w:rFonts w:ascii="Arial" w:hAnsi="Arial" w:cs="Arial"/>
          <w:lang w:val="es-EC"/>
        </w:rPr>
      </w:pPr>
      <w:r w:rsidRPr="00DC788A">
        <w:rPr>
          <w:rFonts w:ascii="Arial" w:hAnsi="Arial" w:cs="Arial"/>
          <w:lang w:val="es-EC"/>
        </w:rPr>
        <w:t>El ingreso ordinario es reconocido cuando es probable que los beneficios</w:t>
      </w:r>
      <w:r w:rsidRPr="00DC788A">
        <w:rPr>
          <w:color w:val="000000"/>
          <w:sz w:val="20"/>
          <w:szCs w:val="20"/>
          <w:lang w:val="es-EC"/>
        </w:rPr>
        <w:t xml:space="preserve"> </w:t>
      </w:r>
      <w:r w:rsidRPr="00DC788A">
        <w:rPr>
          <w:rFonts w:ascii="Arial" w:hAnsi="Arial" w:cs="Arial"/>
          <w:lang w:val="es-EC"/>
        </w:rPr>
        <w:t xml:space="preserve">económicos futuros fluyan a la empresa y estos beneficios puedan ser valorados con fiabilidad.  </w:t>
      </w:r>
    </w:p>
    <w:p w:rsidR="006F274B" w:rsidRPr="00DC788A" w:rsidRDefault="006F274B" w:rsidP="001B6163">
      <w:pPr>
        <w:pStyle w:val="Sinespaciado"/>
        <w:numPr>
          <w:ilvl w:val="0"/>
          <w:numId w:val="26"/>
        </w:numPr>
        <w:spacing w:before="120" w:line="480" w:lineRule="auto"/>
        <w:ind w:left="1701"/>
        <w:rPr>
          <w:rFonts w:ascii="Arial" w:hAnsi="Arial" w:cs="Arial"/>
          <w:lang w:val="es-EC"/>
        </w:rPr>
      </w:pPr>
      <w:r w:rsidRPr="00DC788A">
        <w:rPr>
          <w:rFonts w:ascii="Arial" w:hAnsi="Arial" w:cs="Arial"/>
          <w:lang w:val="es-EC"/>
        </w:rPr>
        <w:t xml:space="preserve">La valoración de los </w:t>
      </w:r>
      <w:r w:rsidR="00ED336D">
        <w:rPr>
          <w:rFonts w:ascii="Arial" w:hAnsi="Arial" w:cs="Arial"/>
          <w:lang w:val="es-EC"/>
        </w:rPr>
        <w:t>ingresos ordinarios se realiza</w:t>
      </w:r>
      <w:r w:rsidRPr="00DC788A">
        <w:rPr>
          <w:rFonts w:ascii="Arial" w:hAnsi="Arial" w:cs="Arial"/>
          <w:lang w:val="es-EC"/>
        </w:rPr>
        <w:t xml:space="preserve"> utilizando el valor razonable de la contrapartida recibida o por recibir, derivada de los mismos.</w:t>
      </w:r>
    </w:p>
    <w:p w:rsidR="006F274B" w:rsidRPr="00DC788A" w:rsidRDefault="006F274B" w:rsidP="001B6163">
      <w:pPr>
        <w:pStyle w:val="Sinespaciado"/>
        <w:numPr>
          <w:ilvl w:val="0"/>
          <w:numId w:val="26"/>
        </w:numPr>
        <w:spacing w:before="120" w:line="480" w:lineRule="auto"/>
        <w:ind w:left="1701"/>
        <w:rPr>
          <w:rFonts w:ascii="Arial" w:hAnsi="Arial" w:cs="Arial"/>
          <w:lang w:val="es-EC"/>
        </w:rPr>
      </w:pPr>
      <w:r w:rsidRPr="00DC788A">
        <w:rPr>
          <w:rFonts w:ascii="Arial" w:hAnsi="Arial" w:cs="Arial"/>
          <w:lang w:val="es-EC"/>
        </w:rPr>
        <w:t>Los ingresos ordinarios de la empresa se obtienen por las ventas diarias ya sea al contado o crédito, dicho ingreso se reconoce una vez que el producto es debidamente facturado y entregado al cliente.</w:t>
      </w:r>
    </w:p>
    <w:p w:rsidR="006F274B" w:rsidRPr="00DC788A" w:rsidRDefault="00ED336D" w:rsidP="001B6163">
      <w:pPr>
        <w:pStyle w:val="Sinespaciado"/>
        <w:numPr>
          <w:ilvl w:val="0"/>
          <w:numId w:val="26"/>
        </w:numPr>
        <w:spacing w:before="120" w:line="480" w:lineRule="auto"/>
        <w:ind w:left="1701"/>
        <w:rPr>
          <w:rFonts w:ascii="Arial" w:hAnsi="Arial" w:cs="Arial"/>
          <w:lang w:val="es-EC"/>
        </w:rPr>
      </w:pPr>
      <w:r>
        <w:rPr>
          <w:rFonts w:ascii="Arial" w:hAnsi="Arial" w:cs="Arial"/>
          <w:lang w:val="es-EC"/>
        </w:rPr>
        <w:t>Se aplicó</w:t>
      </w:r>
      <w:r w:rsidR="006F274B" w:rsidRPr="00DC788A">
        <w:rPr>
          <w:rFonts w:ascii="Arial" w:hAnsi="Arial" w:cs="Arial"/>
          <w:lang w:val="es-EC"/>
        </w:rPr>
        <w:t xml:space="preserve"> índices financieros para conocer el cumplimiento de las políticas de cobro que dio resultados favorables en relación al tiempo que tarda en recuperar su cartera y no incurre ningún interés implícito.</w:t>
      </w:r>
    </w:p>
    <w:p w:rsidR="006F274B" w:rsidRDefault="00ED336D" w:rsidP="001B6163">
      <w:pPr>
        <w:pStyle w:val="Sinespaciado"/>
        <w:numPr>
          <w:ilvl w:val="0"/>
          <w:numId w:val="26"/>
        </w:numPr>
        <w:spacing w:before="120" w:line="480" w:lineRule="auto"/>
        <w:ind w:left="1701"/>
        <w:rPr>
          <w:rFonts w:ascii="Arial" w:hAnsi="Arial" w:cs="Arial"/>
          <w:lang w:val="es-EC"/>
        </w:rPr>
      </w:pPr>
      <w:r>
        <w:rPr>
          <w:rFonts w:ascii="Arial" w:hAnsi="Arial" w:cs="Arial"/>
          <w:lang w:val="es-EC"/>
        </w:rPr>
        <w:t>El contador realizó</w:t>
      </w:r>
      <w:r w:rsidR="006F274B">
        <w:rPr>
          <w:rFonts w:ascii="Arial" w:hAnsi="Arial" w:cs="Arial"/>
          <w:lang w:val="es-EC"/>
        </w:rPr>
        <w:t xml:space="preserve"> un análisis de riesgo de cuentas por cobrar,</w:t>
      </w:r>
      <w:r>
        <w:rPr>
          <w:rFonts w:ascii="Arial" w:hAnsi="Arial" w:cs="Arial"/>
          <w:lang w:val="es-EC"/>
        </w:rPr>
        <w:t xml:space="preserve"> en la cual se determinó</w:t>
      </w:r>
      <w:r w:rsidR="006F274B" w:rsidRPr="00DC788A">
        <w:rPr>
          <w:rFonts w:ascii="Arial" w:hAnsi="Arial" w:cs="Arial"/>
          <w:lang w:val="es-EC"/>
        </w:rPr>
        <w:t xml:space="preserve"> una nueva estimación de </w:t>
      </w:r>
      <w:r w:rsidR="006F274B">
        <w:rPr>
          <w:rFonts w:ascii="Arial" w:hAnsi="Arial" w:cs="Arial"/>
          <w:lang w:val="es-EC"/>
        </w:rPr>
        <w:t>incobrabilidad debido a que existen riesgos inherentes que pueden afectar a los beneficios económicos de la empresa.</w:t>
      </w:r>
    </w:p>
    <w:p w:rsidR="00DC3B25" w:rsidRDefault="00DC3B25" w:rsidP="00551D6A">
      <w:pPr>
        <w:pStyle w:val="Sinespaciado"/>
        <w:spacing w:before="480" w:line="480" w:lineRule="auto"/>
        <w:ind w:left="567"/>
        <w:rPr>
          <w:rFonts w:ascii="Arial" w:hAnsi="Arial" w:cs="Arial"/>
          <w:b/>
          <w:lang w:val="es-EC"/>
        </w:rPr>
      </w:pPr>
      <w:r>
        <w:rPr>
          <w:rFonts w:ascii="Arial" w:hAnsi="Arial" w:cs="Arial"/>
          <w:b/>
          <w:lang w:val="es-EC"/>
        </w:rPr>
        <w:t>4.1.7</w:t>
      </w:r>
      <w:r w:rsidR="00AE68BB">
        <w:rPr>
          <w:rFonts w:ascii="Arial" w:hAnsi="Arial" w:cs="Arial"/>
          <w:b/>
          <w:lang w:val="es-EC"/>
        </w:rPr>
        <w:t>.</w:t>
      </w:r>
      <w:r w:rsidRPr="009B62B2">
        <w:rPr>
          <w:rFonts w:ascii="Arial" w:hAnsi="Arial" w:cs="Arial"/>
          <w:b/>
          <w:lang w:val="es-EC"/>
        </w:rPr>
        <w:t xml:space="preserve"> </w:t>
      </w:r>
      <w:r w:rsidR="00AE68BB">
        <w:rPr>
          <w:rFonts w:ascii="Arial" w:hAnsi="Arial" w:cs="Arial"/>
          <w:b/>
          <w:lang w:val="es-EC"/>
        </w:rPr>
        <w:t xml:space="preserve"> </w:t>
      </w:r>
      <w:r>
        <w:rPr>
          <w:rFonts w:ascii="Arial" w:hAnsi="Arial" w:cs="Arial"/>
          <w:b/>
          <w:lang w:val="es-EC"/>
        </w:rPr>
        <w:t>Administración y Cont</w:t>
      </w:r>
      <w:r w:rsidR="00162BA7">
        <w:rPr>
          <w:rFonts w:ascii="Arial" w:hAnsi="Arial" w:cs="Arial"/>
          <w:b/>
          <w:lang w:val="es-EC"/>
        </w:rPr>
        <w:t>rol Interno</w:t>
      </w:r>
    </w:p>
    <w:p w:rsidR="00162BA7" w:rsidRDefault="002D743F" w:rsidP="001B6163">
      <w:pPr>
        <w:pStyle w:val="Sinespaciado"/>
        <w:numPr>
          <w:ilvl w:val="0"/>
          <w:numId w:val="27"/>
        </w:numPr>
        <w:spacing w:before="480" w:line="480" w:lineRule="auto"/>
        <w:ind w:left="1701"/>
        <w:rPr>
          <w:rFonts w:ascii="Arial" w:hAnsi="Arial" w:cs="Arial"/>
          <w:lang w:val="es-EC"/>
        </w:rPr>
      </w:pPr>
      <w:r>
        <w:rPr>
          <w:rFonts w:ascii="Arial" w:hAnsi="Arial" w:cs="Arial"/>
          <w:lang w:val="es-EC"/>
        </w:rPr>
        <w:t>Hydromecá</w:t>
      </w:r>
      <w:r w:rsidR="00162BA7">
        <w:rPr>
          <w:rFonts w:ascii="Arial" w:hAnsi="Arial" w:cs="Arial"/>
          <w:lang w:val="es-EC"/>
        </w:rPr>
        <w:t>nica del Ecuador S.A. es una pequeña empresa con mucha visión, tiene áreas específicas de trabajo pero no cuenta con manuales de procedimientos, políticas debidamente documentadas</w:t>
      </w:r>
      <w:r w:rsidR="009808AC">
        <w:rPr>
          <w:rFonts w:ascii="Arial" w:hAnsi="Arial" w:cs="Arial"/>
          <w:lang w:val="es-EC"/>
        </w:rPr>
        <w:t>.</w:t>
      </w:r>
    </w:p>
    <w:p w:rsidR="00DC3B25" w:rsidRDefault="00DC3B25" w:rsidP="001B6163">
      <w:pPr>
        <w:pStyle w:val="Sinespaciado"/>
        <w:numPr>
          <w:ilvl w:val="0"/>
          <w:numId w:val="27"/>
        </w:numPr>
        <w:spacing w:before="0" w:line="480" w:lineRule="auto"/>
        <w:ind w:left="1701"/>
        <w:rPr>
          <w:rFonts w:ascii="Arial" w:hAnsi="Arial" w:cs="Arial"/>
          <w:lang w:val="es-EC"/>
        </w:rPr>
      </w:pPr>
      <w:r>
        <w:rPr>
          <w:rFonts w:ascii="Arial" w:hAnsi="Arial" w:cs="Arial"/>
          <w:lang w:val="es-EC"/>
        </w:rPr>
        <w:t>Mediante la presentación de los estados financieros a la gerencia se determinó que el personal encargado del área contable tiene deficiencias en la aplicación de los criterios establecidos en la normativa contable.</w:t>
      </w:r>
    </w:p>
    <w:p w:rsidR="0022271D" w:rsidRDefault="0016130B" w:rsidP="001B6163">
      <w:pPr>
        <w:pStyle w:val="Sinespaciado"/>
        <w:numPr>
          <w:ilvl w:val="0"/>
          <w:numId w:val="27"/>
        </w:numPr>
        <w:spacing w:before="0" w:line="480" w:lineRule="auto"/>
        <w:ind w:left="1701"/>
        <w:rPr>
          <w:rFonts w:ascii="Arial" w:hAnsi="Arial" w:cs="Arial"/>
          <w:lang w:val="es-EC"/>
        </w:rPr>
      </w:pPr>
      <w:r>
        <w:rPr>
          <w:rFonts w:ascii="Arial" w:hAnsi="Arial" w:cs="Arial"/>
          <w:lang w:val="es-EC"/>
        </w:rPr>
        <w:t>El plan de cuentas contables de la compañía está establecido bajo conceptos establecidos por el Servicio de Rentas Internas</w:t>
      </w:r>
      <w:r w:rsidR="0022271D">
        <w:rPr>
          <w:rFonts w:ascii="Arial" w:hAnsi="Arial" w:cs="Arial"/>
          <w:lang w:val="es-EC"/>
        </w:rPr>
        <w:t xml:space="preserve"> y no bajo las resoluciones emitidas por la superintendencia de compañías aplicando las NIIF.</w:t>
      </w:r>
    </w:p>
    <w:p w:rsidR="0042302F" w:rsidRDefault="0042302F" w:rsidP="00073D1E">
      <w:pPr>
        <w:pStyle w:val="Sinespaciado"/>
        <w:spacing w:before="600" w:line="480" w:lineRule="auto"/>
        <w:ind w:left="567"/>
        <w:rPr>
          <w:rFonts w:ascii="Arial" w:hAnsi="Arial" w:cs="Arial"/>
          <w:b/>
          <w:lang w:val="es-EC"/>
        </w:rPr>
      </w:pPr>
      <w:r>
        <w:rPr>
          <w:rFonts w:ascii="Arial" w:hAnsi="Arial" w:cs="Arial"/>
          <w:b/>
          <w:lang w:val="es-EC"/>
        </w:rPr>
        <w:t>4.1.8</w:t>
      </w:r>
      <w:r w:rsidR="00AE68BB">
        <w:rPr>
          <w:rFonts w:ascii="Arial" w:hAnsi="Arial" w:cs="Arial"/>
          <w:b/>
          <w:lang w:val="es-EC"/>
        </w:rPr>
        <w:t xml:space="preserve">. </w:t>
      </w:r>
      <w:r w:rsidRPr="009B62B2">
        <w:rPr>
          <w:rFonts w:ascii="Arial" w:hAnsi="Arial" w:cs="Arial"/>
          <w:b/>
          <w:lang w:val="es-EC"/>
        </w:rPr>
        <w:t xml:space="preserve"> </w:t>
      </w:r>
      <w:r>
        <w:rPr>
          <w:rFonts w:ascii="Arial" w:hAnsi="Arial" w:cs="Arial"/>
          <w:b/>
          <w:lang w:val="es-EC"/>
        </w:rPr>
        <w:t>Superintendencia de Compañía</w:t>
      </w:r>
    </w:p>
    <w:p w:rsidR="008210FD" w:rsidRPr="008210FD" w:rsidRDefault="008210FD" w:rsidP="001B6163">
      <w:pPr>
        <w:pStyle w:val="Sinespaciado"/>
        <w:numPr>
          <w:ilvl w:val="0"/>
          <w:numId w:val="28"/>
        </w:numPr>
        <w:spacing w:before="600" w:line="480" w:lineRule="auto"/>
        <w:ind w:left="1701"/>
        <w:rPr>
          <w:rFonts w:ascii="Arial" w:hAnsi="Arial" w:cs="Arial"/>
          <w:lang w:val="es-EC"/>
        </w:rPr>
      </w:pPr>
      <w:r>
        <w:rPr>
          <w:rFonts w:ascii="Arial" w:hAnsi="Arial" w:cs="Arial"/>
          <w:lang w:val="es-EC"/>
        </w:rPr>
        <w:t xml:space="preserve">La Superintendencia de Compañía emitió una nueva resolución </w:t>
      </w:r>
      <w:r w:rsidR="001000FE">
        <w:rPr>
          <w:rFonts w:ascii="Arial" w:hAnsi="Arial" w:cs="Arial"/>
          <w:lang w:val="es-EC"/>
        </w:rPr>
        <w:t xml:space="preserve">No SC.Q.ICI.CPAIFRS.11. </w:t>
      </w:r>
      <w:r>
        <w:rPr>
          <w:rFonts w:ascii="Arial" w:hAnsi="Arial" w:cs="Arial"/>
          <w:lang w:val="es-EC"/>
        </w:rPr>
        <w:t xml:space="preserve">de aplicación de NIIF para Pequeñas y Medianas Empresas (PYMES) y el análisis e implementación de estas normas </w:t>
      </w:r>
      <w:r w:rsidR="0057309D">
        <w:rPr>
          <w:rFonts w:ascii="Arial" w:hAnsi="Arial" w:cs="Arial"/>
          <w:lang w:val="es-EC"/>
        </w:rPr>
        <w:t xml:space="preserve">es </w:t>
      </w:r>
      <w:r w:rsidR="005428DB">
        <w:rPr>
          <w:rFonts w:ascii="Arial" w:hAnsi="Arial" w:cs="Arial"/>
          <w:lang w:val="es-EC"/>
        </w:rPr>
        <w:t>fundamental dentro de la elaboración y presentación de la información contable de la compañía.</w:t>
      </w:r>
      <w:r>
        <w:rPr>
          <w:rFonts w:ascii="Arial" w:hAnsi="Arial" w:cs="Arial"/>
          <w:lang w:val="es-EC"/>
        </w:rPr>
        <w:t xml:space="preserve"> </w:t>
      </w:r>
    </w:p>
    <w:p w:rsidR="00162BA7" w:rsidRDefault="00162BA7" w:rsidP="00DC3B25">
      <w:pPr>
        <w:pStyle w:val="Sinespaciado"/>
        <w:spacing w:before="0" w:line="480" w:lineRule="auto"/>
        <w:rPr>
          <w:rFonts w:ascii="Arial" w:hAnsi="Arial" w:cs="Arial"/>
          <w:lang w:val="es-EC"/>
        </w:rPr>
      </w:pPr>
    </w:p>
    <w:p w:rsidR="00AE68BB" w:rsidRDefault="00AE68BB" w:rsidP="00DC3B25">
      <w:pPr>
        <w:pStyle w:val="Sinespaciado"/>
        <w:spacing w:before="0" w:line="480" w:lineRule="auto"/>
        <w:rPr>
          <w:rFonts w:ascii="Arial" w:hAnsi="Arial" w:cs="Arial"/>
          <w:lang w:val="es-EC"/>
        </w:rPr>
      </w:pPr>
    </w:p>
    <w:p w:rsidR="005428DB" w:rsidRDefault="00C96467" w:rsidP="005428DB">
      <w:pPr>
        <w:pStyle w:val="Sinespaciado"/>
        <w:spacing w:before="0" w:line="480" w:lineRule="auto"/>
        <w:rPr>
          <w:rFonts w:ascii="Arial" w:hAnsi="Arial" w:cs="Arial"/>
          <w:lang w:val="es-EC"/>
        </w:rPr>
      </w:pPr>
      <w:r>
        <w:rPr>
          <w:rFonts w:ascii="Arial" w:hAnsi="Arial" w:cs="Arial"/>
          <w:b/>
          <w:lang w:val="es-EC"/>
        </w:rPr>
        <w:t>4.2 Recomendaciones</w:t>
      </w:r>
    </w:p>
    <w:p w:rsidR="00BC4642" w:rsidRPr="005428DB" w:rsidRDefault="00BC4642" w:rsidP="00073D1E">
      <w:pPr>
        <w:pStyle w:val="Sinespaciado"/>
        <w:spacing w:before="480" w:line="480" w:lineRule="auto"/>
        <w:ind w:left="567"/>
        <w:rPr>
          <w:rFonts w:ascii="Arial" w:hAnsi="Arial" w:cs="Arial"/>
          <w:lang w:val="es-EC"/>
        </w:rPr>
      </w:pPr>
      <w:r>
        <w:rPr>
          <w:rFonts w:ascii="Arial" w:hAnsi="Arial" w:cs="Arial"/>
          <w:b/>
          <w:lang w:val="es-EC"/>
        </w:rPr>
        <w:t>4.2.1</w:t>
      </w:r>
      <w:r w:rsidR="00AE68BB">
        <w:rPr>
          <w:rFonts w:ascii="Arial" w:hAnsi="Arial" w:cs="Arial"/>
          <w:b/>
          <w:lang w:val="es-EC"/>
        </w:rPr>
        <w:t xml:space="preserve">. </w:t>
      </w:r>
      <w:r>
        <w:rPr>
          <w:rFonts w:ascii="Arial" w:hAnsi="Arial" w:cs="Arial"/>
          <w:b/>
          <w:lang w:val="es-EC"/>
        </w:rPr>
        <w:t xml:space="preserve"> Presentación de Estados Financieros</w:t>
      </w:r>
    </w:p>
    <w:p w:rsidR="00BC4642" w:rsidRPr="00BC4642" w:rsidRDefault="00BC4642" w:rsidP="00E3287D">
      <w:pPr>
        <w:pStyle w:val="Sinespaciado"/>
        <w:spacing w:before="360" w:line="480" w:lineRule="auto"/>
        <w:ind w:left="1276"/>
        <w:rPr>
          <w:rFonts w:ascii="Arial" w:hAnsi="Arial" w:cs="Arial"/>
          <w:lang w:val="es-EC"/>
        </w:rPr>
      </w:pPr>
      <w:r>
        <w:rPr>
          <w:rFonts w:ascii="Arial" w:hAnsi="Arial" w:cs="Arial"/>
          <w:lang w:val="es-EC"/>
        </w:rPr>
        <w:t>Se recomienda capacitar al personal encargado del departamento contable con cursos y seminarios de aplicación de las NIC – NIIF con la finalidad de mejorar el desarrollo y presentación de estados financieros.</w:t>
      </w:r>
    </w:p>
    <w:p w:rsidR="00A65A51" w:rsidRDefault="004974AA" w:rsidP="00E3287D">
      <w:pPr>
        <w:pStyle w:val="Sinespaciado"/>
        <w:spacing w:before="600"/>
        <w:ind w:left="567"/>
        <w:jc w:val="left"/>
        <w:rPr>
          <w:rFonts w:ascii="Arial" w:hAnsi="Arial" w:cs="Arial"/>
          <w:b/>
          <w:lang w:val="es-EC"/>
        </w:rPr>
      </w:pPr>
      <w:r>
        <w:rPr>
          <w:rFonts w:ascii="Arial" w:hAnsi="Arial" w:cs="Arial"/>
          <w:b/>
          <w:lang w:val="es-EC"/>
        </w:rPr>
        <w:t>4.2.2</w:t>
      </w:r>
      <w:r w:rsidR="00E45A31">
        <w:rPr>
          <w:rFonts w:ascii="Arial" w:hAnsi="Arial" w:cs="Arial"/>
          <w:b/>
          <w:lang w:val="es-EC"/>
        </w:rPr>
        <w:t xml:space="preserve">. </w:t>
      </w:r>
      <w:r w:rsidR="00941FBB">
        <w:rPr>
          <w:rFonts w:ascii="Arial" w:hAnsi="Arial" w:cs="Arial"/>
          <w:b/>
          <w:lang w:val="es-EC"/>
        </w:rPr>
        <w:t xml:space="preserve"> Cuentas por Cobrar</w:t>
      </w:r>
    </w:p>
    <w:p w:rsidR="006E494A" w:rsidRDefault="00B43531" w:rsidP="00E3287D">
      <w:pPr>
        <w:pStyle w:val="Sinespaciado"/>
        <w:spacing w:before="720" w:line="480" w:lineRule="auto"/>
        <w:ind w:left="1276"/>
        <w:rPr>
          <w:rFonts w:ascii="Arial" w:hAnsi="Arial" w:cs="Arial"/>
          <w:lang w:val="es-EC"/>
        </w:rPr>
      </w:pPr>
      <w:r>
        <w:rPr>
          <w:rFonts w:ascii="Arial" w:hAnsi="Arial" w:cs="Arial"/>
          <w:lang w:val="es-EC"/>
        </w:rPr>
        <w:t>E</w:t>
      </w:r>
      <w:r w:rsidR="006E494A">
        <w:rPr>
          <w:rFonts w:ascii="Arial" w:hAnsi="Arial" w:cs="Arial"/>
          <w:lang w:val="es-EC"/>
        </w:rPr>
        <w:t>laborar un manual de procedimientos en el que se detallen y mejoren las actividades desempeñadas por el persona</w:t>
      </w:r>
      <w:r w:rsidR="00ED1A59">
        <w:rPr>
          <w:rFonts w:ascii="Arial" w:hAnsi="Arial" w:cs="Arial"/>
          <w:lang w:val="es-EC"/>
        </w:rPr>
        <w:t>l como:</w:t>
      </w:r>
    </w:p>
    <w:p w:rsidR="00ED1A59" w:rsidRPr="00ED1A59" w:rsidRDefault="00ED1A59" w:rsidP="001B6163">
      <w:pPr>
        <w:pStyle w:val="Sinespaciado"/>
        <w:numPr>
          <w:ilvl w:val="0"/>
          <w:numId w:val="29"/>
        </w:numPr>
        <w:ind w:left="1701"/>
        <w:rPr>
          <w:rFonts w:ascii="Arial" w:hAnsi="Arial" w:cs="Arial"/>
        </w:rPr>
      </w:pPr>
      <w:r w:rsidRPr="00B43531">
        <w:rPr>
          <w:rFonts w:ascii="Arial" w:hAnsi="Arial" w:cs="Arial"/>
          <w:lang w:val="es-EC"/>
        </w:rPr>
        <w:t>Atención</w:t>
      </w:r>
      <w:r w:rsidRPr="00ED1A59">
        <w:rPr>
          <w:rFonts w:ascii="Arial" w:hAnsi="Arial" w:cs="Arial"/>
        </w:rPr>
        <w:t xml:space="preserve"> al </w:t>
      </w:r>
      <w:r w:rsidRPr="00B43531">
        <w:rPr>
          <w:rFonts w:ascii="Arial" w:hAnsi="Arial" w:cs="Arial"/>
          <w:lang w:val="es-EC"/>
        </w:rPr>
        <w:t>Cliente</w:t>
      </w:r>
      <w:r w:rsidRPr="00ED1A59">
        <w:rPr>
          <w:rFonts w:ascii="Arial" w:hAnsi="Arial" w:cs="Arial"/>
        </w:rPr>
        <w:t>.</w:t>
      </w:r>
    </w:p>
    <w:p w:rsidR="00ED1A59" w:rsidRPr="00CE49C5" w:rsidRDefault="00ED1A59" w:rsidP="001B6163">
      <w:pPr>
        <w:pStyle w:val="Sinespaciado"/>
        <w:numPr>
          <w:ilvl w:val="0"/>
          <w:numId w:val="29"/>
        </w:numPr>
        <w:ind w:left="1701"/>
        <w:rPr>
          <w:rFonts w:ascii="Arial" w:hAnsi="Arial" w:cs="Arial"/>
          <w:lang w:val="es-EC"/>
        </w:rPr>
      </w:pPr>
      <w:r w:rsidRPr="00CE49C5">
        <w:rPr>
          <w:rFonts w:ascii="Arial" w:hAnsi="Arial" w:cs="Arial"/>
          <w:lang w:val="es-EC"/>
        </w:rPr>
        <w:t>Formato de las Solicitudes de Crédito.</w:t>
      </w:r>
    </w:p>
    <w:p w:rsidR="00ED1A59" w:rsidRPr="00CE49C5" w:rsidRDefault="00ED1A59" w:rsidP="001B6163">
      <w:pPr>
        <w:pStyle w:val="Sinespaciado"/>
        <w:numPr>
          <w:ilvl w:val="0"/>
          <w:numId w:val="29"/>
        </w:numPr>
        <w:ind w:left="1701"/>
        <w:rPr>
          <w:rFonts w:ascii="Arial" w:hAnsi="Arial" w:cs="Arial"/>
          <w:lang w:val="es-EC"/>
        </w:rPr>
      </w:pPr>
      <w:r w:rsidRPr="00CE49C5">
        <w:rPr>
          <w:rFonts w:ascii="Arial" w:hAnsi="Arial" w:cs="Arial"/>
          <w:lang w:val="es-EC"/>
        </w:rPr>
        <w:t xml:space="preserve">Verificación de información de la </w:t>
      </w:r>
      <w:r w:rsidRPr="002D6684">
        <w:rPr>
          <w:rFonts w:ascii="Arial" w:hAnsi="Arial" w:cs="Arial"/>
          <w:lang w:val="es-EC"/>
        </w:rPr>
        <w:t>solicitud</w:t>
      </w:r>
      <w:r w:rsidRPr="00CE49C5">
        <w:rPr>
          <w:rFonts w:ascii="Arial" w:hAnsi="Arial" w:cs="Arial"/>
          <w:lang w:val="es-EC"/>
        </w:rPr>
        <w:t xml:space="preserve"> de crédito.</w:t>
      </w:r>
    </w:p>
    <w:p w:rsidR="00ED1A59" w:rsidRPr="00CE49C5" w:rsidRDefault="00ED1A59" w:rsidP="001B6163">
      <w:pPr>
        <w:pStyle w:val="Sinespaciado"/>
        <w:numPr>
          <w:ilvl w:val="0"/>
          <w:numId w:val="29"/>
        </w:numPr>
        <w:ind w:left="1701"/>
        <w:rPr>
          <w:rFonts w:ascii="Arial" w:hAnsi="Arial" w:cs="Arial"/>
          <w:lang w:val="es-EC"/>
        </w:rPr>
      </w:pPr>
      <w:r w:rsidRPr="00CE49C5">
        <w:rPr>
          <w:rFonts w:ascii="Arial" w:hAnsi="Arial" w:cs="Arial"/>
          <w:lang w:val="es-EC"/>
        </w:rPr>
        <w:t xml:space="preserve">Periodo de </w:t>
      </w:r>
      <w:r w:rsidRPr="002D6684">
        <w:rPr>
          <w:rFonts w:ascii="Arial" w:hAnsi="Arial" w:cs="Arial"/>
          <w:lang w:val="es-EC"/>
        </w:rPr>
        <w:t>aprobación</w:t>
      </w:r>
      <w:r w:rsidRPr="00CE49C5">
        <w:rPr>
          <w:rFonts w:ascii="Arial" w:hAnsi="Arial" w:cs="Arial"/>
          <w:lang w:val="es-EC"/>
        </w:rPr>
        <w:t xml:space="preserve"> de crédito.</w:t>
      </w:r>
    </w:p>
    <w:p w:rsidR="00ED1A59" w:rsidRPr="00ED1A59" w:rsidRDefault="00ED1A59" w:rsidP="001B6163">
      <w:pPr>
        <w:pStyle w:val="Sinespaciado"/>
        <w:numPr>
          <w:ilvl w:val="0"/>
          <w:numId w:val="29"/>
        </w:numPr>
        <w:ind w:left="1701"/>
        <w:rPr>
          <w:rFonts w:ascii="Arial" w:hAnsi="Arial" w:cs="Arial"/>
        </w:rPr>
      </w:pPr>
      <w:r w:rsidRPr="00ED1A59">
        <w:rPr>
          <w:rFonts w:ascii="Arial" w:hAnsi="Arial" w:cs="Arial"/>
        </w:rPr>
        <w:t xml:space="preserve">Plazos de </w:t>
      </w:r>
      <w:r w:rsidRPr="002D6684">
        <w:rPr>
          <w:rFonts w:ascii="Arial" w:hAnsi="Arial" w:cs="Arial"/>
          <w:lang w:val="es-EC"/>
        </w:rPr>
        <w:t>Crédito</w:t>
      </w:r>
      <w:r w:rsidRPr="00ED1A59">
        <w:rPr>
          <w:rFonts w:ascii="Arial" w:hAnsi="Arial" w:cs="Arial"/>
        </w:rPr>
        <w:t>.</w:t>
      </w:r>
    </w:p>
    <w:p w:rsidR="00ED1A59" w:rsidRDefault="00ED1A59" w:rsidP="001B6163">
      <w:pPr>
        <w:pStyle w:val="Sinespaciado"/>
        <w:numPr>
          <w:ilvl w:val="0"/>
          <w:numId w:val="29"/>
        </w:numPr>
        <w:ind w:left="1701"/>
        <w:rPr>
          <w:rFonts w:ascii="Arial" w:hAnsi="Arial" w:cs="Arial"/>
        </w:rPr>
      </w:pPr>
      <w:r w:rsidRPr="00ED1A59">
        <w:rPr>
          <w:rFonts w:ascii="Arial" w:hAnsi="Arial" w:cs="Arial"/>
        </w:rPr>
        <w:t xml:space="preserve">Planificaciones de </w:t>
      </w:r>
      <w:r w:rsidRPr="002D6684">
        <w:rPr>
          <w:rFonts w:ascii="Arial" w:hAnsi="Arial" w:cs="Arial"/>
          <w:lang w:val="es-EC"/>
        </w:rPr>
        <w:t>Cobro</w:t>
      </w:r>
      <w:r w:rsidRPr="00ED1A59">
        <w:rPr>
          <w:rFonts w:ascii="Arial" w:hAnsi="Arial" w:cs="Arial"/>
        </w:rPr>
        <w:t>.</w:t>
      </w:r>
    </w:p>
    <w:p w:rsidR="00061E68" w:rsidRDefault="00061E68" w:rsidP="00061E68">
      <w:pPr>
        <w:pStyle w:val="Sinespaciado"/>
        <w:rPr>
          <w:rFonts w:ascii="Arial" w:hAnsi="Arial" w:cs="Arial"/>
        </w:rPr>
      </w:pPr>
    </w:p>
    <w:p w:rsidR="00E3287D" w:rsidRDefault="00E3287D" w:rsidP="00061E68">
      <w:pPr>
        <w:pStyle w:val="Sinespaciado"/>
        <w:rPr>
          <w:rFonts w:ascii="Arial" w:hAnsi="Arial" w:cs="Arial"/>
        </w:rPr>
      </w:pPr>
    </w:p>
    <w:p w:rsidR="00061E68" w:rsidRDefault="00C5083A" w:rsidP="00E45A31">
      <w:pPr>
        <w:pStyle w:val="Sinespaciado"/>
        <w:spacing w:before="120"/>
        <w:ind w:left="567"/>
        <w:rPr>
          <w:rFonts w:ascii="Arial" w:hAnsi="Arial" w:cs="Arial"/>
          <w:b/>
          <w:lang w:val="es-EC"/>
        </w:rPr>
      </w:pPr>
      <w:r w:rsidRPr="00C5083A">
        <w:rPr>
          <w:rFonts w:ascii="Arial" w:hAnsi="Arial" w:cs="Arial"/>
          <w:b/>
          <w:lang w:val="es-EC"/>
        </w:rPr>
        <w:t>4.2.</w:t>
      </w:r>
      <w:r>
        <w:rPr>
          <w:rFonts w:ascii="Arial" w:hAnsi="Arial" w:cs="Arial"/>
          <w:b/>
          <w:lang w:val="es-EC"/>
        </w:rPr>
        <w:t>3</w:t>
      </w:r>
      <w:r w:rsidR="00E45A31">
        <w:rPr>
          <w:rFonts w:ascii="Arial" w:hAnsi="Arial" w:cs="Arial"/>
          <w:b/>
          <w:lang w:val="es-EC"/>
        </w:rPr>
        <w:t xml:space="preserve">. </w:t>
      </w:r>
      <w:r w:rsidR="00061E68" w:rsidRPr="00C5083A">
        <w:rPr>
          <w:rFonts w:ascii="Arial" w:hAnsi="Arial" w:cs="Arial"/>
          <w:b/>
          <w:lang w:val="es-EC"/>
        </w:rPr>
        <w:t xml:space="preserve"> </w:t>
      </w:r>
      <w:r w:rsidR="00061E68" w:rsidRPr="00061E68">
        <w:rPr>
          <w:rFonts w:ascii="Arial" w:hAnsi="Arial" w:cs="Arial"/>
          <w:b/>
          <w:lang w:val="es-EC"/>
        </w:rPr>
        <w:t>Existencias</w:t>
      </w:r>
    </w:p>
    <w:p w:rsidR="001C2ACF" w:rsidRDefault="00B43531" w:rsidP="001B6163">
      <w:pPr>
        <w:pStyle w:val="Sinespaciado"/>
        <w:numPr>
          <w:ilvl w:val="0"/>
          <w:numId w:val="30"/>
        </w:numPr>
        <w:spacing w:before="720" w:line="480" w:lineRule="auto"/>
        <w:ind w:left="1701"/>
        <w:rPr>
          <w:rFonts w:ascii="Arial" w:hAnsi="Arial" w:cs="Arial"/>
          <w:lang w:val="es-EC"/>
        </w:rPr>
      </w:pPr>
      <w:r>
        <w:rPr>
          <w:rFonts w:ascii="Arial" w:hAnsi="Arial" w:cs="Arial"/>
          <w:lang w:val="es-EC"/>
        </w:rPr>
        <w:t>Co</w:t>
      </w:r>
      <w:r w:rsidR="00F07DC3">
        <w:rPr>
          <w:rFonts w:ascii="Arial" w:hAnsi="Arial" w:cs="Arial"/>
          <w:lang w:val="es-EC"/>
        </w:rPr>
        <w:t>n</w:t>
      </w:r>
      <w:r>
        <w:rPr>
          <w:rFonts w:ascii="Arial" w:hAnsi="Arial" w:cs="Arial"/>
          <w:lang w:val="es-EC"/>
        </w:rPr>
        <w:t>tratar</w:t>
      </w:r>
      <w:r w:rsidR="00184F2A">
        <w:rPr>
          <w:rFonts w:ascii="Arial" w:hAnsi="Arial" w:cs="Arial"/>
          <w:lang w:val="es-EC"/>
        </w:rPr>
        <w:t xml:space="preserve"> y capacitar personal</w:t>
      </w:r>
      <w:r w:rsidR="00F07DC3">
        <w:rPr>
          <w:rFonts w:ascii="Arial" w:hAnsi="Arial" w:cs="Arial"/>
          <w:lang w:val="es-EC"/>
        </w:rPr>
        <w:t xml:space="preserve"> idóneo  de forma tal que la identificación y conteo de productos resulte más confiable a medid</w:t>
      </w:r>
      <w:r w:rsidR="00184F2A">
        <w:rPr>
          <w:rFonts w:ascii="Arial" w:hAnsi="Arial" w:cs="Arial"/>
          <w:lang w:val="es-EC"/>
        </w:rPr>
        <w:t>a que se realiza esta actividad,</w:t>
      </w:r>
      <w:r w:rsidR="00F07DC3">
        <w:rPr>
          <w:rFonts w:ascii="Arial" w:hAnsi="Arial" w:cs="Arial"/>
          <w:lang w:val="es-EC"/>
        </w:rPr>
        <w:t xml:space="preserve"> </w:t>
      </w:r>
      <w:r w:rsidR="00184F2A">
        <w:rPr>
          <w:rFonts w:ascii="Arial" w:hAnsi="Arial" w:cs="Arial"/>
          <w:lang w:val="es-EC"/>
        </w:rPr>
        <w:t>así se garantiza un buen trabajo, más confiablidad en los informes presentados, reducción de errores y desacuerdos sobre los productos que se tienen en existencias.</w:t>
      </w:r>
    </w:p>
    <w:p w:rsidR="00CF0688" w:rsidRDefault="00184F2A" w:rsidP="001B6163">
      <w:pPr>
        <w:pStyle w:val="Sinespaciado"/>
        <w:numPr>
          <w:ilvl w:val="0"/>
          <w:numId w:val="30"/>
        </w:numPr>
        <w:spacing w:line="480" w:lineRule="auto"/>
        <w:ind w:left="1701"/>
        <w:rPr>
          <w:rFonts w:ascii="Arial" w:hAnsi="Arial" w:cs="Arial"/>
          <w:lang w:val="es-EC"/>
        </w:rPr>
      </w:pPr>
      <w:r>
        <w:rPr>
          <w:rFonts w:ascii="Arial" w:hAnsi="Arial" w:cs="Arial"/>
          <w:lang w:val="es-EC"/>
        </w:rPr>
        <w:t>Designar</w:t>
      </w:r>
      <w:r w:rsidR="00843EF4">
        <w:rPr>
          <w:rFonts w:ascii="Arial" w:hAnsi="Arial" w:cs="Arial"/>
          <w:lang w:val="es-EC"/>
        </w:rPr>
        <w:t xml:space="preserve"> un jefe de bodega que sea la persona encargada de recopilar la información diaria de las entradas y salida de los productos</w:t>
      </w:r>
      <w:r w:rsidR="000A4EC9">
        <w:rPr>
          <w:rFonts w:ascii="Arial" w:hAnsi="Arial" w:cs="Arial"/>
          <w:lang w:val="es-EC"/>
        </w:rPr>
        <w:t>, y posteriormente dar</w:t>
      </w:r>
      <w:r w:rsidR="00CF0688">
        <w:rPr>
          <w:rFonts w:ascii="Arial" w:hAnsi="Arial" w:cs="Arial"/>
          <w:lang w:val="es-EC"/>
        </w:rPr>
        <w:t xml:space="preserve"> de baja las existencias en el sistema contable apoyándose en los reportes diarios de sa</w:t>
      </w:r>
      <w:r w:rsidR="000A4EC9">
        <w:rPr>
          <w:rFonts w:ascii="Arial" w:hAnsi="Arial" w:cs="Arial"/>
          <w:lang w:val="es-EC"/>
        </w:rPr>
        <w:t>lida de los productos.</w:t>
      </w:r>
      <w:r w:rsidR="005950F1">
        <w:rPr>
          <w:rFonts w:ascii="Arial" w:hAnsi="Arial" w:cs="Arial"/>
          <w:lang w:val="es-EC"/>
        </w:rPr>
        <w:t xml:space="preserve"> </w:t>
      </w:r>
    </w:p>
    <w:p w:rsidR="00C96467" w:rsidRPr="00CF0688" w:rsidRDefault="00C5083A" w:rsidP="00E3287D">
      <w:pPr>
        <w:pStyle w:val="Sinespaciado"/>
        <w:spacing w:before="600" w:line="480" w:lineRule="auto"/>
        <w:ind w:left="567"/>
        <w:rPr>
          <w:rFonts w:ascii="Arial" w:hAnsi="Arial" w:cs="Arial"/>
          <w:lang w:val="es-EC"/>
        </w:rPr>
      </w:pPr>
      <w:r>
        <w:rPr>
          <w:rFonts w:ascii="Arial" w:hAnsi="Arial" w:cs="Arial"/>
          <w:b/>
          <w:lang w:val="es-EC"/>
        </w:rPr>
        <w:t>4.2.4</w:t>
      </w:r>
      <w:r w:rsidR="006467F5">
        <w:rPr>
          <w:rFonts w:ascii="Arial" w:hAnsi="Arial" w:cs="Arial"/>
          <w:b/>
          <w:lang w:val="es-EC"/>
        </w:rPr>
        <w:t xml:space="preserve">. </w:t>
      </w:r>
      <w:r w:rsidR="00956939">
        <w:rPr>
          <w:rFonts w:ascii="Arial" w:hAnsi="Arial" w:cs="Arial"/>
          <w:b/>
          <w:lang w:val="es-EC"/>
        </w:rPr>
        <w:t xml:space="preserve"> D</w:t>
      </w:r>
      <w:r w:rsidR="008D2D5B">
        <w:rPr>
          <w:rFonts w:ascii="Arial" w:hAnsi="Arial" w:cs="Arial"/>
          <w:b/>
          <w:lang w:val="es-EC"/>
        </w:rPr>
        <w:t>euda a Largo Plazo</w:t>
      </w:r>
    </w:p>
    <w:p w:rsidR="001C2ACF" w:rsidRDefault="001C2ACF" w:rsidP="001B6163">
      <w:pPr>
        <w:pStyle w:val="Sinespaciado"/>
        <w:numPr>
          <w:ilvl w:val="0"/>
          <w:numId w:val="31"/>
        </w:numPr>
        <w:spacing w:before="480" w:line="480" w:lineRule="auto"/>
        <w:ind w:left="1701"/>
        <w:rPr>
          <w:rFonts w:ascii="Arial" w:hAnsi="Arial" w:cs="Arial"/>
          <w:lang w:val="es-EC"/>
        </w:rPr>
      </w:pPr>
      <w:r>
        <w:rPr>
          <w:rFonts w:ascii="Arial" w:hAnsi="Arial" w:cs="Arial"/>
          <w:lang w:val="es-EC"/>
        </w:rPr>
        <w:t>R</w:t>
      </w:r>
      <w:r w:rsidR="0052502B">
        <w:rPr>
          <w:rFonts w:ascii="Arial" w:hAnsi="Arial" w:cs="Arial"/>
          <w:lang w:val="es-EC"/>
        </w:rPr>
        <w:t>ealizar un an</w:t>
      </w:r>
      <w:r w:rsidR="003C1CD8">
        <w:rPr>
          <w:rFonts w:ascii="Arial" w:hAnsi="Arial" w:cs="Arial"/>
          <w:lang w:val="es-EC"/>
        </w:rPr>
        <w:t>álisis</w:t>
      </w:r>
      <w:r>
        <w:rPr>
          <w:rFonts w:ascii="Arial" w:hAnsi="Arial" w:cs="Arial"/>
          <w:lang w:val="es-EC"/>
        </w:rPr>
        <w:t xml:space="preserve"> de</w:t>
      </w:r>
      <w:r w:rsidR="008D2D5B">
        <w:rPr>
          <w:rFonts w:ascii="Arial" w:hAnsi="Arial" w:cs="Arial"/>
          <w:lang w:val="es-EC"/>
        </w:rPr>
        <w:t xml:space="preserve"> de las</w:t>
      </w:r>
      <w:r>
        <w:rPr>
          <w:rFonts w:ascii="Arial" w:hAnsi="Arial" w:cs="Arial"/>
          <w:lang w:val="es-EC"/>
        </w:rPr>
        <w:t xml:space="preserve"> deudas a largo plazo con la ayuda de los criterios contables establecidos </w:t>
      </w:r>
      <w:r w:rsidR="003C1CD8">
        <w:rPr>
          <w:rFonts w:ascii="Arial" w:hAnsi="Arial" w:cs="Arial"/>
          <w:lang w:val="es-EC"/>
        </w:rPr>
        <w:t xml:space="preserve">para </w:t>
      </w:r>
      <w:r w:rsidR="00CB7B53">
        <w:rPr>
          <w:rFonts w:ascii="Arial" w:hAnsi="Arial" w:cs="Arial"/>
          <w:lang w:val="es-EC"/>
        </w:rPr>
        <w:t xml:space="preserve">mantener </w:t>
      </w:r>
      <w:r w:rsidR="003C1CD8">
        <w:rPr>
          <w:rFonts w:ascii="Arial" w:hAnsi="Arial" w:cs="Arial"/>
          <w:lang w:val="es-EC"/>
        </w:rPr>
        <w:t xml:space="preserve">la </w:t>
      </w:r>
      <w:r w:rsidR="00956939">
        <w:rPr>
          <w:rFonts w:ascii="Arial" w:hAnsi="Arial" w:cs="Arial"/>
          <w:lang w:val="es-EC"/>
        </w:rPr>
        <w:t>correcta clasificación de estas obligaciones</w:t>
      </w:r>
      <w:r w:rsidR="004D190C">
        <w:rPr>
          <w:rFonts w:ascii="Arial" w:hAnsi="Arial" w:cs="Arial"/>
          <w:lang w:val="es-EC"/>
        </w:rPr>
        <w:t>.</w:t>
      </w:r>
      <w:r w:rsidR="00956939">
        <w:rPr>
          <w:rFonts w:ascii="Arial" w:hAnsi="Arial" w:cs="Arial"/>
          <w:lang w:val="es-EC"/>
        </w:rPr>
        <w:t xml:space="preserve"> </w:t>
      </w:r>
    </w:p>
    <w:p w:rsidR="00ED1A59" w:rsidRDefault="001C2ACF" w:rsidP="001B6163">
      <w:pPr>
        <w:pStyle w:val="Sinespaciado"/>
        <w:numPr>
          <w:ilvl w:val="0"/>
          <w:numId w:val="31"/>
        </w:numPr>
        <w:spacing w:before="0" w:line="480" w:lineRule="auto"/>
        <w:ind w:left="1701"/>
        <w:rPr>
          <w:rFonts w:ascii="Arial" w:hAnsi="Arial" w:cs="Arial"/>
          <w:lang w:val="es-EC"/>
        </w:rPr>
      </w:pPr>
      <w:r>
        <w:rPr>
          <w:rFonts w:ascii="Arial" w:hAnsi="Arial" w:cs="Arial"/>
          <w:lang w:val="es-EC"/>
        </w:rPr>
        <w:t>Hacer</w:t>
      </w:r>
      <w:r w:rsidR="004D190C">
        <w:rPr>
          <w:rFonts w:ascii="Arial" w:hAnsi="Arial" w:cs="Arial"/>
          <w:lang w:val="es-EC"/>
        </w:rPr>
        <w:t xml:space="preserve"> las reclasificaciones de las cuentas antes mencionadas </w:t>
      </w:r>
      <w:r w:rsidR="003C1CD8">
        <w:rPr>
          <w:rFonts w:ascii="Arial" w:hAnsi="Arial" w:cs="Arial"/>
          <w:lang w:val="es-EC"/>
        </w:rPr>
        <w:t>y</w:t>
      </w:r>
      <w:r w:rsidR="004D190C">
        <w:rPr>
          <w:rFonts w:ascii="Arial" w:hAnsi="Arial" w:cs="Arial"/>
          <w:lang w:val="es-EC"/>
        </w:rPr>
        <w:t xml:space="preserve"> a su vez ser</w:t>
      </w:r>
      <w:r w:rsidR="003C1CD8">
        <w:rPr>
          <w:rFonts w:ascii="Arial" w:hAnsi="Arial" w:cs="Arial"/>
          <w:lang w:val="es-EC"/>
        </w:rPr>
        <w:t xml:space="preserve"> registradas en el sistema contable.</w:t>
      </w:r>
    </w:p>
    <w:p w:rsidR="00C5083A" w:rsidRDefault="00C5083A" w:rsidP="00E3287D">
      <w:pPr>
        <w:pStyle w:val="Sinespaciado"/>
        <w:spacing w:before="600" w:line="480" w:lineRule="auto"/>
        <w:ind w:left="567"/>
        <w:rPr>
          <w:rFonts w:ascii="Arial" w:hAnsi="Arial" w:cs="Arial"/>
          <w:b/>
          <w:lang w:val="es-EC"/>
        </w:rPr>
      </w:pPr>
      <w:r>
        <w:rPr>
          <w:rFonts w:ascii="Arial" w:hAnsi="Arial" w:cs="Arial"/>
          <w:b/>
          <w:lang w:val="es-EC"/>
        </w:rPr>
        <w:t>4.2.5</w:t>
      </w:r>
      <w:r w:rsidR="006467F5">
        <w:rPr>
          <w:rFonts w:ascii="Arial" w:hAnsi="Arial" w:cs="Arial"/>
          <w:b/>
          <w:lang w:val="es-EC"/>
        </w:rPr>
        <w:t xml:space="preserve">. </w:t>
      </w:r>
      <w:r>
        <w:rPr>
          <w:rFonts w:ascii="Arial" w:hAnsi="Arial" w:cs="Arial"/>
          <w:b/>
          <w:lang w:val="es-EC"/>
        </w:rPr>
        <w:t xml:space="preserve"> Propiedad Planta y Equipo</w:t>
      </w:r>
    </w:p>
    <w:p w:rsidR="00B6477B" w:rsidRDefault="005773CA" w:rsidP="001B6163">
      <w:pPr>
        <w:numPr>
          <w:ilvl w:val="0"/>
          <w:numId w:val="32"/>
        </w:numPr>
        <w:spacing w:before="480" w:line="480" w:lineRule="auto"/>
        <w:ind w:left="1701"/>
        <w:contextualSpacing/>
        <w:rPr>
          <w:rFonts w:ascii="Arial" w:hAnsi="Arial" w:cs="Arial"/>
        </w:rPr>
      </w:pPr>
      <w:r>
        <w:rPr>
          <w:rFonts w:ascii="Arial" w:hAnsi="Arial" w:cs="Arial"/>
        </w:rPr>
        <w:t>Realizar las revalorizaciones</w:t>
      </w:r>
      <w:r w:rsidR="00544345">
        <w:rPr>
          <w:rFonts w:ascii="Arial" w:hAnsi="Arial" w:cs="Arial"/>
        </w:rPr>
        <w:t xml:space="preserve"> con suficiente regularidad y</w:t>
      </w:r>
      <w:r>
        <w:rPr>
          <w:rFonts w:ascii="Arial" w:hAnsi="Arial" w:cs="Arial"/>
        </w:rPr>
        <w:t xml:space="preserve"> dependiendo de los cambios que experimenten los valores razonables de los elementos de Propiedad, Planta y Equipo</w:t>
      </w:r>
      <w:r w:rsidR="00971C9D">
        <w:rPr>
          <w:rFonts w:ascii="Arial" w:hAnsi="Arial" w:cs="Arial"/>
        </w:rPr>
        <w:t xml:space="preserve"> con la ayuda </w:t>
      </w:r>
      <w:r w:rsidR="00B6477B" w:rsidRPr="00B6477B">
        <w:rPr>
          <w:rFonts w:ascii="Arial" w:hAnsi="Arial" w:cs="Arial"/>
        </w:rPr>
        <w:t>de un exp</w:t>
      </w:r>
      <w:r w:rsidR="00544345">
        <w:rPr>
          <w:rFonts w:ascii="Arial" w:hAnsi="Arial" w:cs="Arial"/>
        </w:rPr>
        <w:t>erto independiente y calificado, para asegurar que su importe en libros no difiera significativamente de su valor razonable.</w:t>
      </w:r>
    </w:p>
    <w:p w:rsidR="006628D9" w:rsidRDefault="006628D9" w:rsidP="00E3287D">
      <w:pPr>
        <w:pStyle w:val="Sinespaciado"/>
        <w:spacing w:before="600"/>
        <w:ind w:left="567"/>
        <w:jc w:val="left"/>
        <w:rPr>
          <w:rFonts w:ascii="Arial" w:hAnsi="Arial" w:cs="Arial"/>
          <w:b/>
          <w:lang w:val="es-EC"/>
        </w:rPr>
      </w:pPr>
      <w:r>
        <w:rPr>
          <w:rFonts w:ascii="Arial" w:hAnsi="Arial" w:cs="Arial"/>
          <w:b/>
          <w:lang w:val="es-EC"/>
        </w:rPr>
        <w:t>4.2.</w:t>
      </w:r>
      <w:r w:rsidR="00FE659F">
        <w:rPr>
          <w:rFonts w:ascii="Arial" w:hAnsi="Arial" w:cs="Arial"/>
          <w:b/>
          <w:lang w:val="es-EC"/>
        </w:rPr>
        <w:t>6</w:t>
      </w:r>
      <w:r w:rsidR="006467F5">
        <w:rPr>
          <w:rFonts w:ascii="Arial" w:hAnsi="Arial" w:cs="Arial"/>
          <w:b/>
          <w:lang w:val="es-EC"/>
        </w:rPr>
        <w:t>.</w:t>
      </w:r>
      <w:r>
        <w:rPr>
          <w:rFonts w:ascii="Arial" w:hAnsi="Arial" w:cs="Arial"/>
          <w:b/>
          <w:lang w:val="es-EC"/>
        </w:rPr>
        <w:t xml:space="preserve"> </w:t>
      </w:r>
      <w:r w:rsidR="006467F5">
        <w:rPr>
          <w:rFonts w:ascii="Arial" w:hAnsi="Arial" w:cs="Arial"/>
          <w:b/>
          <w:lang w:val="es-EC"/>
        </w:rPr>
        <w:t xml:space="preserve"> </w:t>
      </w:r>
      <w:r>
        <w:rPr>
          <w:rFonts w:ascii="Arial" w:hAnsi="Arial" w:cs="Arial"/>
          <w:b/>
          <w:lang w:val="es-EC"/>
        </w:rPr>
        <w:t>Ingresos Ordinarios</w:t>
      </w:r>
    </w:p>
    <w:p w:rsidR="00230BA1" w:rsidRPr="00230BA1" w:rsidRDefault="00230BA1" w:rsidP="001B6163">
      <w:pPr>
        <w:pStyle w:val="Sinespaciado"/>
        <w:numPr>
          <w:ilvl w:val="0"/>
          <w:numId w:val="33"/>
        </w:numPr>
        <w:spacing w:before="720" w:line="480" w:lineRule="auto"/>
        <w:ind w:left="1701"/>
        <w:rPr>
          <w:rFonts w:ascii="Arial" w:hAnsi="Arial" w:cs="Arial"/>
          <w:bCs/>
          <w:iCs/>
          <w:color w:val="000000"/>
          <w:lang w:val="es-EC"/>
        </w:rPr>
      </w:pPr>
      <w:r>
        <w:rPr>
          <w:rFonts w:ascii="Arial" w:hAnsi="Arial" w:cs="Arial"/>
          <w:bCs/>
          <w:iCs/>
          <w:color w:val="000000"/>
          <w:lang w:val="es-EC"/>
        </w:rPr>
        <w:t>Documentar las políticas contables establecidas para el reconocimiento de los ingresos ordinarios.</w:t>
      </w:r>
    </w:p>
    <w:p w:rsidR="006628D9" w:rsidRDefault="00230BA1" w:rsidP="001B6163">
      <w:pPr>
        <w:numPr>
          <w:ilvl w:val="0"/>
          <w:numId w:val="33"/>
        </w:numPr>
        <w:spacing w:before="120" w:line="480" w:lineRule="auto"/>
        <w:ind w:left="1701"/>
        <w:contextualSpacing/>
        <w:rPr>
          <w:rFonts w:ascii="Arial" w:hAnsi="Arial" w:cs="Arial"/>
        </w:rPr>
      </w:pPr>
      <w:r>
        <w:rPr>
          <w:rFonts w:ascii="Arial" w:hAnsi="Arial" w:cs="Arial"/>
        </w:rPr>
        <w:t>Incorporar la realización de nuevos índices financieros para obtener datos más concretos sobre el nivel de ingresos que tiene la compañía proveniente de las ventas al contado y a crédito.</w:t>
      </w:r>
    </w:p>
    <w:p w:rsidR="009B62B2" w:rsidRDefault="00FE659F" w:rsidP="006467F5">
      <w:pPr>
        <w:pStyle w:val="Sinespaciado"/>
        <w:spacing w:line="480" w:lineRule="auto"/>
        <w:ind w:left="567"/>
        <w:rPr>
          <w:rFonts w:ascii="Arial" w:hAnsi="Arial" w:cs="Arial"/>
          <w:b/>
          <w:lang w:val="es-EC"/>
        </w:rPr>
      </w:pPr>
      <w:r>
        <w:rPr>
          <w:rFonts w:ascii="Arial" w:hAnsi="Arial" w:cs="Arial"/>
          <w:b/>
          <w:lang w:val="es-EC"/>
        </w:rPr>
        <w:t>4.2.7</w:t>
      </w:r>
      <w:r w:rsidR="006467F5">
        <w:rPr>
          <w:rFonts w:ascii="Arial" w:hAnsi="Arial" w:cs="Arial"/>
          <w:b/>
          <w:lang w:val="es-EC"/>
        </w:rPr>
        <w:t xml:space="preserve">. </w:t>
      </w:r>
      <w:r w:rsidR="009B62B2" w:rsidRPr="009B62B2">
        <w:rPr>
          <w:rFonts w:ascii="Arial" w:hAnsi="Arial" w:cs="Arial"/>
          <w:b/>
          <w:lang w:val="es-EC"/>
        </w:rPr>
        <w:t xml:space="preserve"> </w:t>
      </w:r>
      <w:r w:rsidR="00B43FEF">
        <w:rPr>
          <w:rFonts w:ascii="Arial" w:hAnsi="Arial" w:cs="Arial"/>
          <w:b/>
          <w:lang w:val="es-EC"/>
        </w:rPr>
        <w:t>Administración y Control Interno</w:t>
      </w:r>
    </w:p>
    <w:p w:rsidR="004B600F" w:rsidRDefault="00CB28F0" w:rsidP="001B6163">
      <w:pPr>
        <w:pStyle w:val="Sinespaciado"/>
        <w:numPr>
          <w:ilvl w:val="0"/>
          <w:numId w:val="34"/>
        </w:numPr>
        <w:spacing w:before="480" w:line="480" w:lineRule="auto"/>
        <w:ind w:left="1701"/>
        <w:rPr>
          <w:rFonts w:ascii="Arial" w:hAnsi="Arial" w:cs="Arial"/>
          <w:lang w:val="es-EC"/>
        </w:rPr>
      </w:pPr>
      <w:r>
        <w:rPr>
          <w:rFonts w:ascii="Arial" w:hAnsi="Arial" w:cs="Arial"/>
          <w:lang w:val="es-EC"/>
        </w:rPr>
        <w:t>Elaborar</w:t>
      </w:r>
      <w:r w:rsidR="00F4297F">
        <w:rPr>
          <w:rFonts w:ascii="Arial" w:hAnsi="Arial" w:cs="Arial"/>
          <w:lang w:val="es-EC"/>
        </w:rPr>
        <w:t xml:space="preserve"> un nuevo plan de cuentas en NII</w:t>
      </w:r>
      <w:r>
        <w:rPr>
          <w:rFonts w:ascii="Arial" w:hAnsi="Arial" w:cs="Arial"/>
          <w:lang w:val="es-EC"/>
        </w:rPr>
        <w:t>F</w:t>
      </w:r>
      <w:r w:rsidR="0063602A">
        <w:rPr>
          <w:rFonts w:ascii="Arial" w:hAnsi="Arial" w:cs="Arial"/>
          <w:lang w:val="es-EC"/>
        </w:rPr>
        <w:t xml:space="preserve"> y así preparar la información contable en base a lo que establecen estas normas.</w:t>
      </w:r>
    </w:p>
    <w:p w:rsidR="0063602A" w:rsidRDefault="0063602A" w:rsidP="001B6163">
      <w:pPr>
        <w:pStyle w:val="Sinespaciado"/>
        <w:numPr>
          <w:ilvl w:val="0"/>
          <w:numId w:val="34"/>
        </w:numPr>
        <w:spacing w:before="0" w:line="480" w:lineRule="auto"/>
        <w:ind w:left="1701"/>
        <w:rPr>
          <w:rFonts w:ascii="Arial" w:hAnsi="Arial" w:cs="Arial"/>
          <w:lang w:val="es-EC"/>
        </w:rPr>
      </w:pPr>
      <w:r>
        <w:rPr>
          <w:rFonts w:ascii="Arial" w:hAnsi="Arial" w:cs="Arial"/>
          <w:lang w:val="es-EC"/>
        </w:rPr>
        <w:t>Realizar manuales de políticas y procedimientos que identifiquen y mejoren las actividades realizadas dentro de la empresa.</w:t>
      </w:r>
    </w:p>
    <w:p w:rsidR="005B603D" w:rsidRDefault="005B603D" w:rsidP="001B6163">
      <w:pPr>
        <w:pStyle w:val="Sinespaciado"/>
        <w:numPr>
          <w:ilvl w:val="0"/>
          <w:numId w:val="34"/>
        </w:numPr>
        <w:spacing w:before="0" w:line="480" w:lineRule="auto"/>
        <w:ind w:left="1701"/>
        <w:rPr>
          <w:rFonts w:ascii="Arial" w:hAnsi="Arial" w:cs="Arial"/>
          <w:lang w:val="es-EC"/>
        </w:rPr>
      </w:pPr>
      <w:r>
        <w:rPr>
          <w:rFonts w:ascii="Arial" w:hAnsi="Arial" w:cs="Arial"/>
          <w:lang w:val="es-EC"/>
        </w:rPr>
        <w:t>P</w:t>
      </w:r>
      <w:r w:rsidR="00EF4237">
        <w:rPr>
          <w:rFonts w:ascii="Arial" w:hAnsi="Arial" w:cs="Arial"/>
          <w:lang w:val="es-EC"/>
        </w:rPr>
        <w:t>rogramar</w:t>
      </w:r>
      <w:r w:rsidR="004F0FD4">
        <w:rPr>
          <w:rFonts w:ascii="Arial" w:hAnsi="Arial" w:cs="Arial"/>
          <w:lang w:val="es-EC"/>
        </w:rPr>
        <w:t xml:space="preserve"> </w:t>
      </w:r>
      <w:r w:rsidR="00DB7D42">
        <w:rPr>
          <w:rFonts w:ascii="Arial" w:hAnsi="Arial" w:cs="Arial"/>
          <w:lang w:val="es-EC"/>
        </w:rPr>
        <w:t xml:space="preserve">capacitaciones al personal para la </w:t>
      </w:r>
      <w:r w:rsidR="00AE3A55">
        <w:rPr>
          <w:rFonts w:ascii="Arial" w:hAnsi="Arial" w:cs="Arial"/>
          <w:lang w:val="es-EC"/>
        </w:rPr>
        <w:t xml:space="preserve">actualización sobre </w:t>
      </w:r>
      <w:r w:rsidR="00EF4237">
        <w:rPr>
          <w:rFonts w:ascii="Arial" w:hAnsi="Arial" w:cs="Arial"/>
          <w:lang w:val="es-EC"/>
        </w:rPr>
        <w:t>las reformas contables y tributarias.</w:t>
      </w:r>
    </w:p>
    <w:p w:rsidR="00E3287D" w:rsidRDefault="00E3287D" w:rsidP="001B6163">
      <w:pPr>
        <w:pStyle w:val="Sinespaciado"/>
        <w:numPr>
          <w:ilvl w:val="0"/>
          <w:numId w:val="34"/>
        </w:numPr>
        <w:spacing w:before="0" w:line="480" w:lineRule="auto"/>
        <w:ind w:left="1701"/>
        <w:rPr>
          <w:rFonts w:ascii="Arial" w:hAnsi="Arial" w:cs="Arial"/>
          <w:lang w:val="es-EC"/>
        </w:rPr>
      </w:pPr>
      <w:r>
        <w:rPr>
          <w:rFonts w:ascii="Arial" w:hAnsi="Arial" w:cs="Arial"/>
          <w:lang w:val="es-EC"/>
        </w:rPr>
        <w:t xml:space="preserve">Planificar capacitaciones al personal sobre las nuevas versiones sobre NIIF publicadas en la página web </w:t>
      </w:r>
      <w:r w:rsidR="0010607A">
        <w:rPr>
          <w:rFonts w:ascii="Arial" w:hAnsi="Arial" w:cs="Arial"/>
          <w:lang w:val="es-EC"/>
        </w:rPr>
        <w:t>www.ifrs.org</w:t>
      </w:r>
      <w:r>
        <w:rPr>
          <w:rFonts w:ascii="Arial" w:hAnsi="Arial" w:cs="Arial"/>
          <w:lang w:val="es-EC"/>
        </w:rPr>
        <w:t>.</w:t>
      </w:r>
    </w:p>
    <w:p w:rsidR="00E3287D" w:rsidRPr="005E0BE4" w:rsidRDefault="00E3287D" w:rsidP="001B6163">
      <w:pPr>
        <w:pStyle w:val="Sinespaciado"/>
        <w:numPr>
          <w:ilvl w:val="0"/>
          <w:numId w:val="34"/>
        </w:numPr>
        <w:spacing w:before="0" w:line="480" w:lineRule="auto"/>
        <w:ind w:left="1701"/>
        <w:rPr>
          <w:rFonts w:ascii="Arial" w:hAnsi="Arial" w:cs="Arial"/>
          <w:lang w:val="es-EC"/>
        </w:rPr>
      </w:pPr>
      <w:r>
        <w:rPr>
          <w:rFonts w:ascii="Arial" w:hAnsi="Arial" w:cs="Arial"/>
          <w:lang w:val="es-EC"/>
        </w:rPr>
        <w:t xml:space="preserve">Registrar al personal del área contable en la página web </w:t>
      </w:r>
      <w:r w:rsidR="0010607A">
        <w:rPr>
          <w:rFonts w:ascii="Arial" w:hAnsi="Arial" w:cs="Arial"/>
          <w:lang w:val="es-EC"/>
        </w:rPr>
        <w:t>www.ifrs.org</w:t>
      </w:r>
      <w:r>
        <w:rPr>
          <w:rFonts w:ascii="Arial" w:hAnsi="Arial" w:cs="Arial"/>
          <w:lang w:val="es-EC"/>
        </w:rPr>
        <w:t xml:space="preserve"> para que estos se mantengan actualizados y reciban las últimas resoluciones emitidas por la Superintendencia de Compañías sobre NIIF.</w:t>
      </w:r>
    </w:p>
    <w:p w:rsidR="00DB7D42" w:rsidRPr="00ED6165" w:rsidRDefault="00ED6165" w:rsidP="00E3287D">
      <w:pPr>
        <w:pStyle w:val="Sinespaciado"/>
        <w:spacing w:before="480" w:line="480" w:lineRule="auto"/>
        <w:ind w:left="567"/>
        <w:rPr>
          <w:rFonts w:ascii="Arial" w:hAnsi="Arial" w:cs="Arial"/>
          <w:b/>
          <w:lang w:val="es-EC"/>
        </w:rPr>
      </w:pPr>
      <w:r w:rsidRPr="009B62B2">
        <w:rPr>
          <w:rFonts w:ascii="Arial" w:hAnsi="Arial" w:cs="Arial"/>
          <w:b/>
          <w:lang w:val="es-EC"/>
        </w:rPr>
        <w:t>4</w:t>
      </w:r>
      <w:r>
        <w:rPr>
          <w:rFonts w:ascii="Arial" w:hAnsi="Arial" w:cs="Arial"/>
          <w:b/>
          <w:lang w:val="es-EC"/>
        </w:rPr>
        <w:t>.2.</w:t>
      </w:r>
      <w:r w:rsidR="00FE659F">
        <w:rPr>
          <w:rFonts w:ascii="Arial" w:hAnsi="Arial" w:cs="Arial"/>
          <w:b/>
          <w:lang w:val="es-EC"/>
        </w:rPr>
        <w:t>8</w:t>
      </w:r>
      <w:r w:rsidR="006467F5">
        <w:rPr>
          <w:rFonts w:ascii="Arial" w:hAnsi="Arial" w:cs="Arial"/>
          <w:b/>
          <w:lang w:val="es-EC"/>
        </w:rPr>
        <w:t xml:space="preserve">. </w:t>
      </w:r>
      <w:r w:rsidR="004403B7">
        <w:rPr>
          <w:rFonts w:ascii="Arial" w:hAnsi="Arial" w:cs="Arial"/>
          <w:b/>
          <w:lang w:val="es-EC"/>
        </w:rPr>
        <w:t xml:space="preserve"> </w:t>
      </w:r>
      <w:r w:rsidR="00EF4237">
        <w:rPr>
          <w:rFonts w:ascii="Arial" w:hAnsi="Arial" w:cs="Arial"/>
          <w:b/>
          <w:lang w:val="es-EC"/>
        </w:rPr>
        <w:t>Superintendencia de Compañía</w:t>
      </w:r>
    </w:p>
    <w:p w:rsidR="00F965FF" w:rsidRDefault="0055532F" w:rsidP="0055532F">
      <w:pPr>
        <w:pStyle w:val="Sinespaciado"/>
        <w:spacing w:before="360" w:line="480" w:lineRule="auto"/>
        <w:ind w:left="1418"/>
        <w:rPr>
          <w:rFonts w:ascii="Arial" w:hAnsi="Arial" w:cs="Arial"/>
          <w:lang w:val="es-EC"/>
        </w:rPr>
      </w:pPr>
      <w:r>
        <w:rPr>
          <w:rFonts w:ascii="Arial" w:hAnsi="Arial" w:cs="Arial"/>
          <w:lang w:val="es-EC"/>
        </w:rPr>
        <w:t>Actualizar el presente trabajo mediante la revisión y aplicación de las NIIF para PYME</w:t>
      </w:r>
      <w:r w:rsidR="00A841BF">
        <w:rPr>
          <w:rFonts w:ascii="Arial" w:hAnsi="Arial" w:cs="Arial"/>
          <w:lang w:val="es-EC"/>
        </w:rPr>
        <w:t xml:space="preserve">S, debido a que la compañía Hydromecánica del Ecuador S.A. es una compañía que cumple los siguientes </w:t>
      </w:r>
      <w:r w:rsidR="001B38A1">
        <w:rPr>
          <w:rFonts w:ascii="Arial" w:hAnsi="Arial" w:cs="Arial"/>
          <w:lang w:val="es-EC"/>
        </w:rPr>
        <w:t>requisitos establecido en la</w:t>
      </w:r>
      <w:r w:rsidR="00A841BF">
        <w:rPr>
          <w:rFonts w:ascii="Arial" w:hAnsi="Arial" w:cs="Arial"/>
          <w:lang w:val="es-EC"/>
        </w:rPr>
        <w:t xml:space="preserve"> resolución </w:t>
      </w:r>
      <w:r w:rsidR="001B38A1">
        <w:rPr>
          <w:rFonts w:ascii="Arial" w:hAnsi="Arial" w:cs="Arial"/>
          <w:lang w:val="es-EC"/>
        </w:rPr>
        <w:t xml:space="preserve">No SC.Q.ICI.CPAIFRS.11. </w:t>
      </w:r>
      <w:r w:rsidR="00A841BF">
        <w:rPr>
          <w:rFonts w:ascii="Arial" w:hAnsi="Arial" w:cs="Arial"/>
          <w:lang w:val="es-EC"/>
        </w:rPr>
        <w:t>emitida por este organismo:</w:t>
      </w:r>
    </w:p>
    <w:p w:rsidR="00D95123" w:rsidRPr="00D95123" w:rsidRDefault="00D95123" w:rsidP="001B6163">
      <w:pPr>
        <w:pStyle w:val="Sinespaciado"/>
        <w:numPr>
          <w:ilvl w:val="0"/>
          <w:numId w:val="35"/>
        </w:numPr>
        <w:spacing w:before="360" w:line="480" w:lineRule="auto"/>
        <w:ind w:left="1843"/>
        <w:rPr>
          <w:rFonts w:ascii="Arial" w:hAnsi="Arial" w:cs="Arial"/>
          <w:lang w:val="es-ES"/>
        </w:rPr>
      </w:pPr>
      <w:r w:rsidRPr="00D95123">
        <w:rPr>
          <w:rFonts w:ascii="Arial" w:hAnsi="Arial" w:cs="Arial"/>
          <w:lang w:val="es-ES"/>
        </w:rPr>
        <w:t>Activos totales inferiores a CUATRO MILLONES DE DOLARES</w:t>
      </w:r>
    </w:p>
    <w:p w:rsidR="00D95123" w:rsidRPr="00D95123" w:rsidRDefault="00D95123" w:rsidP="001B6163">
      <w:pPr>
        <w:pStyle w:val="Sinespaciado"/>
        <w:numPr>
          <w:ilvl w:val="0"/>
          <w:numId w:val="35"/>
        </w:numPr>
        <w:spacing w:line="480" w:lineRule="auto"/>
        <w:ind w:left="1843"/>
        <w:rPr>
          <w:rFonts w:ascii="Arial" w:hAnsi="Arial" w:cs="Arial"/>
          <w:lang w:val="es-ES"/>
        </w:rPr>
      </w:pPr>
      <w:r w:rsidRPr="00D95123">
        <w:rPr>
          <w:rFonts w:ascii="Arial" w:hAnsi="Arial" w:cs="Arial"/>
          <w:lang w:val="es-ES"/>
        </w:rPr>
        <w:t>Registren un Valor Bruto de Ventas Anuales inferior a CINCO MILLONES DE DÓLARES; y,</w:t>
      </w:r>
    </w:p>
    <w:p w:rsidR="00D95123" w:rsidRPr="00D95123" w:rsidRDefault="00D95123" w:rsidP="001B6163">
      <w:pPr>
        <w:pStyle w:val="Sinespaciado"/>
        <w:numPr>
          <w:ilvl w:val="0"/>
          <w:numId w:val="35"/>
        </w:numPr>
        <w:spacing w:line="480" w:lineRule="auto"/>
        <w:ind w:left="1843"/>
        <w:rPr>
          <w:rFonts w:ascii="Arial" w:hAnsi="Arial" w:cs="Arial"/>
          <w:lang w:val="es-ES"/>
        </w:rPr>
      </w:pPr>
      <w:r w:rsidRPr="00D95123">
        <w:rPr>
          <w:rFonts w:ascii="Arial" w:hAnsi="Arial" w:cs="Arial"/>
          <w:lang w:val="es-ES"/>
        </w:rPr>
        <w:t>Tengan menos de 200 trabajadores (personal Ocupado). Para este cálculo se tomará el promedio anual ponderado.</w:t>
      </w:r>
    </w:p>
    <w:p w:rsidR="00D95123" w:rsidRPr="00D95123" w:rsidRDefault="00D95123" w:rsidP="0055532F">
      <w:pPr>
        <w:pStyle w:val="Sinespaciado"/>
        <w:spacing w:before="360" w:line="480" w:lineRule="auto"/>
        <w:ind w:left="1418"/>
        <w:rPr>
          <w:rFonts w:ascii="Arial" w:hAnsi="Arial" w:cs="Arial"/>
          <w:lang w:val="es-ES"/>
        </w:rPr>
      </w:pPr>
    </w:p>
    <w:p w:rsidR="00A841BF" w:rsidRDefault="00A841BF" w:rsidP="0055532F">
      <w:pPr>
        <w:pStyle w:val="Sinespaciado"/>
        <w:spacing w:before="360" w:line="480" w:lineRule="auto"/>
        <w:ind w:left="1418"/>
        <w:rPr>
          <w:rFonts w:ascii="Arial" w:hAnsi="Arial" w:cs="Arial"/>
          <w:lang w:val="es-EC"/>
        </w:rPr>
      </w:pPr>
    </w:p>
    <w:p w:rsidR="00B85205" w:rsidRDefault="00B85205" w:rsidP="0055532F">
      <w:pPr>
        <w:pStyle w:val="Sinespaciado"/>
        <w:spacing w:before="360" w:line="480" w:lineRule="auto"/>
        <w:ind w:left="1418"/>
        <w:rPr>
          <w:rFonts w:ascii="Arial" w:hAnsi="Arial" w:cs="Arial"/>
          <w:lang w:val="es-EC"/>
        </w:rPr>
      </w:pPr>
    </w:p>
    <w:p w:rsidR="00B85205" w:rsidRDefault="00B85205" w:rsidP="0055532F">
      <w:pPr>
        <w:pStyle w:val="Sinespaciado"/>
        <w:spacing w:before="360" w:line="480" w:lineRule="auto"/>
        <w:ind w:left="1418"/>
        <w:rPr>
          <w:rFonts w:ascii="Arial" w:hAnsi="Arial" w:cs="Arial"/>
          <w:lang w:val="es-EC"/>
        </w:rPr>
      </w:pPr>
    </w:p>
    <w:p w:rsidR="00B85205" w:rsidRDefault="00B85205" w:rsidP="0055532F">
      <w:pPr>
        <w:pStyle w:val="Sinespaciado"/>
        <w:spacing w:before="360" w:line="480" w:lineRule="auto"/>
        <w:ind w:left="1418"/>
        <w:rPr>
          <w:rFonts w:ascii="Arial" w:hAnsi="Arial" w:cs="Arial"/>
          <w:lang w:val="es-EC"/>
        </w:rPr>
      </w:pPr>
    </w:p>
    <w:p w:rsidR="00B85205" w:rsidRDefault="00B85205" w:rsidP="0055532F">
      <w:pPr>
        <w:pStyle w:val="Sinespaciado"/>
        <w:spacing w:before="360" w:line="480" w:lineRule="auto"/>
        <w:ind w:left="1418"/>
        <w:rPr>
          <w:rFonts w:ascii="Arial" w:hAnsi="Arial" w:cs="Arial"/>
          <w:lang w:val="es-EC"/>
        </w:rPr>
      </w:pPr>
    </w:p>
    <w:p w:rsidR="00B85205" w:rsidRDefault="00B85205" w:rsidP="000658A1">
      <w:pPr>
        <w:pStyle w:val="Sinespaciado"/>
        <w:jc w:val="left"/>
        <w:rPr>
          <w:rFonts w:ascii="Arial" w:hAnsi="Arial" w:cs="Arial"/>
          <w:lang w:val="es-EC"/>
        </w:rPr>
      </w:pPr>
    </w:p>
    <w:p w:rsidR="00D95123" w:rsidRDefault="00D95123" w:rsidP="000658A1">
      <w:pPr>
        <w:pStyle w:val="Sinespaciado"/>
        <w:jc w:val="left"/>
        <w:rPr>
          <w:rFonts w:ascii="Arial" w:hAnsi="Arial" w:cs="Arial"/>
          <w:b/>
          <w:lang w:val="es-EC"/>
        </w:rPr>
      </w:pPr>
    </w:p>
    <w:p w:rsidR="006F274B" w:rsidRPr="001724B3" w:rsidRDefault="000658A1" w:rsidP="001724B3">
      <w:pPr>
        <w:pStyle w:val="Sinespaciado"/>
        <w:jc w:val="center"/>
        <w:rPr>
          <w:rFonts w:ascii="Arial" w:hAnsi="Arial" w:cs="Arial"/>
          <w:b/>
          <w:sz w:val="28"/>
          <w:szCs w:val="28"/>
          <w:lang w:val="es-EC"/>
        </w:rPr>
      </w:pPr>
      <w:r w:rsidRPr="001724B3">
        <w:rPr>
          <w:rFonts w:ascii="Arial" w:hAnsi="Arial" w:cs="Arial"/>
          <w:b/>
          <w:sz w:val="28"/>
          <w:szCs w:val="28"/>
          <w:lang w:val="es-EC"/>
        </w:rPr>
        <w:t>GLOSARIO</w:t>
      </w:r>
    </w:p>
    <w:p w:rsidR="000658A1" w:rsidRDefault="000658A1" w:rsidP="00E3287D">
      <w:pPr>
        <w:pStyle w:val="Sinespaciado"/>
        <w:spacing w:before="600" w:line="480" w:lineRule="auto"/>
        <w:rPr>
          <w:rFonts w:ascii="Arial" w:hAnsi="Arial" w:cs="Arial"/>
          <w:lang w:val="es-EC"/>
        </w:rPr>
      </w:pPr>
      <w:r w:rsidRPr="00BF4CBF">
        <w:rPr>
          <w:rFonts w:ascii="Arial" w:hAnsi="Arial" w:cs="Arial"/>
          <w:b/>
          <w:lang w:val="es-EC"/>
        </w:rPr>
        <w:t>Existencias:</w:t>
      </w:r>
      <w:r w:rsidRPr="00BF4CBF">
        <w:rPr>
          <w:rFonts w:ascii="Arial" w:hAnsi="Arial" w:cs="Arial"/>
          <w:lang w:val="es-EC"/>
        </w:rPr>
        <w:t xml:space="preserve"> son activos poseídos para ser vendidos en el curso normal de la explotación, en proceso de producción de cara a esa venta o en forma de materiales o suministros para ser consumidos en el proceso de producción</w:t>
      </w:r>
      <w:r>
        <w:rPr>
          <w:rFonts w:ascii="Arial" w:hAnsi="Arial" w:cs="Arial"/>
          <w:lang w:val="es-EC"/>
        </w:rPr>
        <w:t>.</w:t>
      </w:r>
    </w:p>
    <w:p w:rsidR="000658A1" w:rsidRDefault="000658A1" w:rsidP="00D551CB">
      <w:pPr>
        <w:spacing w:before="120" w:line="480" w:lineRule="auto"/>
        <w:rPr>
          <w:rFonts w:ascii="Arial" w:hAnsi="Arial" w:cs="Arial"/>
        </w:rPr>
      </w:pPr>
      <w:r w:rsidRPr="00BF4CBF">
        <w:rPr>
          <w:rFonts w:ascii="Arial" w:hAnsi="Arial" w:cs="Arial"/>
          <w:b/>
        </w:rPr>
        <w:t>Valor razonable:</w:t>
      </w:r>
      <w:r w:rsidRPr="00BF4CBF">
        <w:rPr>
          <w:rFonts w:ascii="Arial" w:hAnsi="Arial" w:cs="Arial"/>
        </w:rPr>
        <w:t xml:space="preserve"> es el importe por el cual puede ser intercambiado un activo o cancelado un pasivo, entre partes interesadas y debidamente informadas, que realizan una transacción en condiciones de independencia mutua.</w:t>
      </w:r>
    </w:p>
    <w:p w:rsidR="00D122A5" w:rsidRPr="00D551CB" w:rsidRDefault="000658A1" w:rsidP="006467F5">
      <w:pPr>
        <w:pStyle w:val="Ttulo3"/>
        <w:numPr>
          <w:ilvl w:val="0"/>
          <w:numId w:val="0"/>
        </w:numPr>
        <w:spacing w:before="120" w:after="133" w:line="480" w:lineRule="auto"/>
        <w:rPr>
          <w:rFonts w:ascii="Arial" w:hAnsi="Arial" w:cs="Arial"/>
          <w:b w:val="0"/>
          <w:color w:val="000000"/>
        </w:rPr>
      </w:pPr>
      <w:r w:rsidRPr="000734C8">
        <w:rPr>
          <w:rFonts w:ascii="Arial" w:hAnsi="Arial" w:cs="Arial"/>
          <w:color w:val="000000"/>
        </w:rPr>
        <w:t xml:space="preserve">Valor neto realizable: </w:t>
      </w:r>
      <w:r w:rsidRPr="000734C8">
        <w:rPr>
          <w:rFonts w:ascii="Arial" w:hAnsi="Arial" w:cs="Arial"/>
          <w:b w:val="0"/>
          <w:color w:val="000000"/>
        </w:rPr>
        <w:t xml:space="preserve">es el precio estimado de venta de un activo en el curso normal de la explotación, menos los costes estimados para terminar su producción y los necesarios para llevar a cabo la venta. </w:t>
      </w:r>
      <w:r w:rsidR="00D122A5" w:rsidRPr="00BF4CBF">
        <w:rPr>
          <w:rFonts w:ascii="Arial" w:hAnsi="Arial" w:cs="Arial"/>
          <w:bCs w:val="0"/>
          <w:color w:val="000000"/>
        </w:rPr>
        <w:t xml:space="preserve"> </w:t>
      </w:r>
    </w:p>
    <w:p w:rsidR="00D122A5" w:rsidRPr="00BF4CBF" w:rsidRDefault="00D122A5" w:rsidP="00D122A5">
      <w:pPr>
        <w:pStyle w:val="Indent1"/>
        <w:spacing w:line="480" w:lineRule="auto"/>
        <w:jc w:val="both"/>
        <w:rPr>
          <w:rFonts w:ascii="Arial" w:hAnsi="Arial" w:cs="Arial"/>
          <w:bCs/>
          <w:iCs/>
          <w:color w:val="000000"/>
        </w:rPr>
      </w:pPr>
      <w:r w:rsidRPr="00FB4F4F">
        <w:rPr>
          <w:rFonts w:ascii="Arial" w:hAnsi="Arial" w:cs="Arial"/>
          <w:b/>
          <w:bCs/>
          <w:iCs/>
          <w:color w:val="000000"/>
        </w:rPr>
        <w:t>Depreciación</w:t>
      </w:r>
      <w:r w:rsidR="00D551CB">
        <w:rPr>
          <w:rFonts w:ascii="Arial" w:hAnsi="Arial" w:cs="Arial"/>
          <w:b/>
          <w:bCs/>
          <w:iCs/>
          <w:color w:val="000000"/>
        </w:rPr>
        <w:t xml:space="preserve">: </w:t>
      </w:r>
      <w:r w:rsidRPr="00BF4CBF">
        <w:rPr>
          <w:rFonts w:ascii="Arial" w:hAnsi="Arial" w:cs="Arial"/>
          <w:bCs/>
          <w:iCs/>
          <w:color w:val="000000"/>
        </w:rPr>
        <w:t>es la distribución si</w:t>
      </w:r>
      <w:r>
        <w:rPr>
          <w:rFonts w:ascii="Arial" w:hAnsi="Arial" w:cs="Arial"/>
          <w:bCs/>
          <w:iCs/>
          <w:color w:val="000000"/>
        </w:rPr>
        <w:t>stemática del importe depreciable</w:t>
      </w:r>
      <w:r w:rsidRPr="00BF4CBF">
        <w:rPr>
          <w:rFonts w:ascii="Arial" w:hAnsi="Arial" w:cs="Arial"/>
          <w:bCs/>
          <w:iCs/>
          <w:color w:val="000000"/>
        </w:rPr>
        <w:t xml:space="preserve"> de un activo a lo largo de su vida útil. </w:t>
      </w:r>
    </w:p>
    <w:p w:rsidR="00D122A5" w:rsidRPr="00BF4CBF" w:rsidRDefault="00D122A5" w:rsidP="00D122A5">
      <w:pPr>
        <w:pStyle w:val="Indent1"/>
        <w:spacing w:line="480" w:lineRule="auto"/>
        <w:jc w:val="both"/>
        <w:rPr>
          <w:rFonts w:ascii="Arial" w:hAnsi="Arial" w:cs="Arial"/>
          <w:bCs/>
          <w:iCs/>
          <w:color w:val="000000"/>
        </w:rPr>
      </w:pPr>
      <w:r w:rsidRPr="00FB4F4F">
        <w:rPr>
          <w:rFonts w:ascii="Arial" w:hAnsi="Arial" w:cs="Arial"/>
          <w:b/>
          <w:bCs/>
          <w:iCs/>
          <w:color w:val="000000"/>
        </w:rPr>
        <w:t>Coste</w:t>
      </w:r>
      <w:r w:rsidR="00D551CB">
        <w:rPr>
          <w:rFonts w:ascii="Arial" w:hAnsi="Arial" w:cs="Arial"/>
          <w:b/>
          <w:bCs/>
          <w:iCs/>
          <w:color w:val="000000"/>
        </w:rPr>
        <w:t xml:space="preserve">: </w:t>
      </w:r>
      <w:r w:rsidRPr="00BF4CBF">
        <w:rPr>
          <w:rFonts w:ascii="Arial" w:hAnsi="Arial" w:cs="Arial"/>
          <w:bCs/>
          <w:iCs/>
          <w:color w:val="000000"/>
        </w:rPr>
        <w:t>es el importe de efectivo o medios líquidos equivalentes al efectivo pagados, o el valor razonable de la contraprestación entregada, para comprar un activo en el momento de su adquisición o construcción.</w:t>
      </w:r>
    </w:p>
    <w:p w:rsidR="00D122A5" w:rsidRPr="00BF4CBF" w:rsidRDefault="00D122A5" w:rsidP="00D122A5">
      <w:pPr>
        <w:pStyle w:val="Indent1"/>
        <w:spacing w:line="480" w:lineRule="auto"/>
        <w:jc w:val="both"/>
        <w:rPr>
          <w:rFonts w:ascii="Arial" w:hAnsi="Arial" w:cs="Arial"/>
          <w:bCs/>
          <w:iCs/>
          <w:color w:val="000000"/>
        </w:rPr>
      </w:pPr>
      <w:r w:rsidRPr="00FB4F4F">
        <w:rPr>
          <w:rFonts w:ascii="Arial" w:hAnsi="Arial" w:cs="Arial"/>
          <w:b/>
          <w:bCs/>
          <w:iCs/>
          <w:color w:val="000000"/>
        </w:rPr>
        <w:t>Importe amortizable</w:t>
      </w:r>
      <w:r w:rsidR="00D551CB">
        <w:rPr>
          <w:rFonts w:ascii="Arial" w:hAnsi="Arial" w:cs="Arial"/>
          <w:b/>
          <w:bCs/>
          <w:iCs/>
          <w:color w:val="000000"/>
        </w:rPr>
        <w:t>:</w:t>
      </w:r>
      <w:r w:rsidRPr="00FB4F4F">
        <w:rPr>
          <w:rFonts w:ascii="Arial" w:hAnsi="Arial" w:cs="Arial"/>
          <w:b/>
          <w:bCs/>
          <w:i/>
          <w:iCs/>
          <w:color w:val="000000"/>
        </w:rPr>
        <w:t xml:space="preserve"> </w:t>
      </w:r>
      <w:r w:rsidRPr="00BF4CBF">
        <w:rPr>
          <w:rFonts w:ascii="Arial" w:hAnsi="Arial" w:cs="Arial"/>
          <w:bCs/>
          <w:iCs/>
          <w:color w:val="000000"/>
        </w:rPr>
        <w:t>es el coste de un activo, o el importe que lo haya s</w:t>
      </w:r>
      <w:r w:rsidR="003D47CB">
        <w:rPr>
          <w:rFonts w:ascii="Arial" w:hAnsi="Arial" w:cs="Arial"/>
          <w:bCs/>
          <w:iCs/>
          <w:color w:val="000000"/>
        </w:rPr>
        <w:t>ustituido, menos su</w:t>
      </w:r>
      <w:r w:rsidRPr="00BF4CBF">
        <w:rPr>
          <w:rFonts w:ascii="Arial" w:hAnsi="Arial" w:cs="Arial"/>
          <w:bCs/>
          <w:iCs/>
          <w:color w:val="000000"/>
        </w:rPr>
        <w:t xml:space="preserve">  valor residual. </w:t>
      </w:r>
    </w:p>
    <w:p w:rsidR="00D122A5" w:rsidRPr="00BF4CBF" w:rsidRDefault="00D122A5" w:rsidP="00D122A5">
      <w:pPr>
        <w:pStyle w:val="Indent1"/>
        <w:spacing w:line="480" w:lineRule="auto"/>
        <w:jc w:val="both"/>
        <w:rPr>
          <w:rFonts w:ascii="Arial" w:hAnsi="Arial" w:cs="Arial"/>
          <w:bCs/>
          <w:iCs/>
          <w:color w:val="000000"/>
        </w:rPr>
      </w:pPr>
      <w:r w:rsidRPr="00FB4F4F">
        <w:rPr>
          <w:rFonts w:ascii="Arial" w:hAnsi="Arial" w:cs="Arial"/>
          <w:b/>
          <w:bCs/>
          <w:iCs/>
          <w:color w:val="000000"/>
        </w:rPr>
        <w:t>Importe en libros</w:t>
      </w:r>
      <w:r w:rsidR="00D551CB">
        <w:rPr>
          <w:rFonts w:ascii="Arial" w:hAnsi="Arial" w:cs="Arial"/>
          <w:b/>
          <w:bCs/>
          <w:iCs/>
          <w:color w:val="000000"/>
        </w:rPr>
        <w:t>:</w:t>
      </w:r>
      <w:r w:rsidRPr="00FB4F4F">
        <w:rPr>
          <w:rFonts w:ascii="Arial" w:hAnsi="Arial" w:cs="Arial"/>
          <w:b/>
          <w:bCs/>
          <w:i/>
          <w:iCs/>
          <w:color w:val="000000"/>
        </w:rPr>
        <w:t xml:space="preserve"> </w:t>
      </w:r>
      <w:r w:rsidRPr="00BF4CBF">
        <w:rPr>
          <w:rFonts w:ascii="Arial" w:hAnsi="Arial" w:cs="Arial"/>
          <w:bCs/>
          <w:iCs/>
          <w:color w:val="000000"/>
        </w:rPr>
        <w:t xml:space="preserve">es el importe por el que se reconoce un activo, una vez deducidas la amortización acumulada y las pérdidas por deterioro del valor acumuladas. </w:t>
      </w:r>
    </w:p>
    <w:p w:rsidR="00D122A5" w:rsidRDefault="00D122A5" w:rsidP="00D122A5">
      <w:pPr>
        <w:pStyle w:val="Indent1"/>
        <w:spacing w:line="480" w:lineRule="auto"/>
        <w:jc w:val="both"/>
        <w:rPr>
          <w:rFonts w:ascii="Arial" w:hAnsi="Arial" w:cs="Arial"/>
          <w:bCs/>
          <w:iCs/>
          <w:color w:val="000000"/>
        </w:rPr>
      </w:pPr>
      <w:r w:rsidRPr="00FB4F4F">
        <w:rPr>
          <w:rFonts w:ascii="Arial" w:hAnsi="Arial" w:cs="Arial"/>
          <w:b/>
          <w:bCs/>
          <w:iCs/>
          <w:color w:val="000000"/>
        </w:rPr>
        <w:t>Importe recuperable</w:t>
      </w:r>
      <w:r w:rsidR="00D551CB">
        <w:rPr>
          <w:rFonts w:ascii="Arial" w:hAnsi="Arial" w:cs="Arial"/>
          <w:b/>
          <w:bCs/>
          <w:iCs/>
          <w:color w:val="000000"/>
        </w:rPr>
        <w:t>:</w:t>
      </w:r>
      <w:r w:rsidRPr="00FB4F4F">
        <w:rPr>
          <w:rFonts w:ascii="Arial" w:hAnsi="Arial" w:cs="Arial"/>
          <w:b/>
          <w:bCs/>
          <w:i/>
          <w:iCs/>
        </w:rPr>
        <w:t xml:space="preserve"> </w:t>
      </w:r>
      <w:r w:rsidRPr="00BF4CBF">
        <w:rPr>
          <w:rFonts w:ascii="Arial" w:hAnsi="Arial" w:cs="Arial"/>
          <w:bCs/>
          <w:iCs/>
          <w:color w:val="000000"/>
        </w:rPr>
        <w:t>es el mayor entre el precio de venta neto de un activo y su valor de uso.</w:t>
      </w:r>
    </w:p>
    <w:p w:rsidR="00D122A5" w:rsidRPr="003B0206" w:rsidRDefault="00D122A5" w:rsidP="00D122A5">
      <w:pPr>
        <w:autoSpaceDE w:val="0"/>
        <w:autoSpaceDN w:val="0"/>
        <w:adjustRightInd w:val="0"/>
        <w:spacing w:before="0" w:line="480" w:lineRule="auto"/>
        <w:rPr>
          <w:rFonts w:ascii="Arial" w:eastAsia="Calibri" w:hAnsi="Arial" w:cs="Arial"/>
          <w:color w:val="000000"/>
        </w:rPr>
      </w:pPr>
      <w:r w:rsidRPr="00FB4F4F">
        <w:rPr>
          <w:rFonts w:ascii="Arial" w:eastAsia="Calibri" w:hAnsi="Arial" w:cs="Arial"/>
          <w:b/>
          <w:bCs/>
          <w:iCs/>
          <w:color w:val="000000"/>
        </w:rPr>
        <w:t>El inmovilizado material</w:t>
      </w:r>
      <w:r w:rsidR="00D551CB">
        <w:rPr>
          <w:rFonts w:ascii="Arial" w:eastAsia="Calibri" w:hAnsi="Arial" w:cs="Arial"/>
          <w:b/>
          <w:bCs/>
          <w:iCs/>
          <w:color w:val="000000"/>
        </w:rPr>
        <w:t xml:space="preserve">: </w:t>
      </w:r>
      <w:r w:rsidRPr="00BF4CBF">
        <w:rPr>
          <w:rFonts w:ascii="Arial" w:eastAsia="Calibri" w:hAnsi="Arial" w:cs="Arial"/>
          <w:bCs/>
          <w:iCs/>
          <w:color w:val="000000"/>
        </w:rPr>
        <w:t>son los activos tangibles que posee una entidad para su uso en la producción o suministro de bienes y servicios, para arrendarlos a terceros o para propósitos administrativos, los cuales se esperan us</w:t>
      </w:r>
      <w:r>
        <w:rPr>
          <w:rFonts w:ascii="Arial" w:eastAsia="Calibri" w:hAnsi="Arial" w:cs="Arial"/>
          <w:bCs/>
          <w:iCs/>
          <w:color w:val="000000"/>
        </w:rPr>
        <w:t>ar durante más de un ejercicio.</w:t>
      </w:r>
    </w:p>
    <w:p w:rsidR="00D122A5" w:rsidRPr="00BF4CBF" w:rsidRDefault="00D122A5" w:rsidP="00D122A5">
      <w:pPr>
        <w:autoSpaceDE w:val="0"/>
        <w:autoSpaceDN w:val="0"/>
        <w:adjustRightInd w:val="0"/>
        <w:spacing w:before="0" w:line="480" w:lineRule="auto"/>
        <w:rPr>
          <w:rFonts w:ascii="Arial" w:eastAsia="Calibri" w:hAnsi="Arial" w:cs="Arial"/>
          <w:color w:val="000000"/>
        </w:rPr>
      </w:pPr>
      <w:r w:rsidRPr="00FB4F4F">
        <w:rPr>
          <w:rFonts w:ascii="Arial" w:eastAsia="Calibri" w:hAnsi="Arial" w:cs="Arial"/>
          <w:b/>
          <w:bCs/>
          <w:iCs/>
          <w:color w:val="000000"/>
        </w:rPr>
        <w:t>La pérdida por deterioro</w:t>
      </w:r>
      <w:r w:rsidR="00D551CB">
        <w:rPr>
          <w:rFonts w:ascii="Arial" w:eastAsia="Calibri" w:hAnsi="Arial" w:cs="Arial"/>
          <w:b/>
          <w:bCs/>
          <w:iCs/>
          <w:color w:val="000000"/>
        </w:rPr>
        <w:t>:</w:t>
      </w:r>
      <w:r w:rsidRPr="00FB4F4F">
        <w:rPr>
          <w:rFonts w:ascii="Arial" w:eastAsia="Calibri" w:hAnsi="Arial" w:cs="Arial"/>
          <w:b/>
          <w:bCs/>
          <w:i/>
          <w:iCs/>
          <w:color w:val="000000"/>
        </w:rPr>
        <w:t xml:space="preserve"> </w:t>
      </w:r>
      <w:r w:rsidRPr="00BF4CBF">
        <w:rPr>
          <w:rFonts w:ascii="Arial" w:eastAsia="Calibri" w:hAnsi="Arial" w:cs="Arial"/>
          <w:bCs/>
          <w:iCs/>
          <w:color w:val="000000"/>
        </w:rPr>
        <w:t xml:space="preserve">es la cantidad en que excede el importe en libros de un activo a su importe recuperable. </w:t>
      </w:r>
    </w:p>
    <w:p w:rsidR="00D122A5" w:rsidRPr="00BF4CBF" w:rsidRDefault="00D122A5" w:rsidP="00D122A5">
      <w:pPr>
        <w:autoSpaceDE w:val="0"/>
        <w:autoSpaceDN w:val="0"/>
        <w:adjustRightInd w:val="0"/>
        <w:spacing w:before="0" w:line="480" w:lineRule="auto"/>
        <w:rPr>
          <w:rFonts w:ascii="Arial" w:eastAsia="Calibri" w:hAnsi="Arial" w:cs="Arial"/>
          <w:color w:val="000000"/>
        </w:rPr>
      </w:pPr>
      <w:r w:rsidRPr="00FB4F4F">
        <w:rPr>
          <w:rFonts w:ascii="Arial" w:eastAsia="Calibri" w:hAnsi="Arial" w:cs="Arial"/>
          <w:b/>
          <w:bCs/>
          <w:iCs/>
          <w:color w:val="000000"/>
        </w:rPr>
        <w:t>Valor específico para la entidad</w:t>
      </w:r>
      <w:r w:rsidR="00D551CB">
        <w:rPr>
          <w:rFonts w:ascii="Arial" w:eastAsia="Calibri" w:hAnsi="Arial" w:cs="Arial"/>
          <w:b/>
          <w:bCs/>
          <w:iCs/>
          <w:color w:val="000000"/>
        </w:rPr>
        <w:t>:</w:t>
      </w:r>
      <w:r w:rsidRPr="00FB4F4F">
        <w:rPr>
          <w:rFonts w:ascii="Arial" w:eastAsia="Calibri" w:hAnsi="Arial" w:cs="Arial"/>
          <w:b/>
          <w:bCs/>
          <w:i/>
          <w:iCs/>
          <w:color w:val="000000"/>
        </w:rPr>
        <w:t xml:space="preserve"> </w:t>
      </w:r>
      <w:r w:rsidRPr="00BF4CBF">
        <w:rPr>
          <w:rFonts w:ascii="Arial" w:eastAsia="Calibri" w:hAnsi="Arial" w:cs="Arial"/>
          <w:bCs/>
          <w:iCs/>
          <w:color w:val="000000"/>
        </w:rPr>
        <w:t xml:space="preserve">es el valor actual de los flujos de efectivo que la entidad espera recibir por el uso continuado de un activo y por la enajenación o disposición por otra vía del mismo al término de su vida útil. </w:t>
      </w:r>
    </w:p>
    <w:p w:rsidR="00D122A5" w:rsidRPr="00BF4CBF" w:rsidRDefault="00D122A5" w:rsidP="00D122A5">
      <w:pPr>
        <w:autoSpaceDE w:val="0"/>
        <w:autoSpaceDN w:val="0"/>
        <w:adjustRightInd w:val="0"/>
        <w:spacing w:before="0" w:line="480" w:lineRule="auto"/>
        <w:rPr>
          <w:rFonts w:ascii="Arial" w:eastAsia="Calibri" w:hAnsi="Arial" w:cs="Arial"/>
          <w:color w:val="000000"/>
        </w:rPr>
      </w:pPr>
      <w:r w:rsidRPr="00FB4F4F">
        <w:rPr>
          <w:rFonts w:ascii="Arial" w:eastAsia="Calibri" w:hAnsi="Arial" w:cs="Arial"/>
          <w:b/>
          <w:bCs/>
          <w:iCs/>
          <w:color w:val="000000"/>
        </w:rPr>
        <w:t>Valor razonable</w:t>
      </w:r>
      <w:r w:rsidR="00D551CB">
        <w:rPr>
          <w:rFonts w:ascii="Arial" w:eastAsia="Calibri" w:hAnsi="Arial" w:cs="Arial"/>
          <w:b/>
          <w:bCs/>
          <w:iCs/>
          <w:color w:val="000000"/>
        </w:rPr>
        <w:t>:</w:t>
      </w:r>
      <w:r w:rsidRPr="00FB4F4F">
        <w:rPr>
          <w:rFonts w:ascii="Arial" w:eastAsia="Calibri" w:hAnsi="Arial" w:cs="Arial"/>
          <w:b/>
          <w:bCs/>
          <w:i/>
          <w:iCs/>
          <w:color w:val="000000"/>
        </w:rPr>
        <w:t xml:space="preserve"> </w:t>
      </w:r>
      <w:r w:rsidRPr="00BF4CBF">
        <w:rPr>
          <w:rFonts w:ascii="Arial" w:eastAsia="Calibri" w:hAnsi="Arial" w:cs="Arial"/>
          <w:bCs/>
          <w:iCs/>
          <w:color w:val="000000"/>
        </w:rPr>
        <w:t xml:space="preserve">es el importe por el cual podría ser intercambiado un activo, o cancelado un pasivo, entre partes interesadas y debidamente informadas, en una transacción realizada en condiciones de independencia mutua. </w:t>
      </w:r>
    </w:p>
    <w:p w:rsidR="00D122A5" w:rsidRDefault="00D122A5" w:rsidP="00D122A5">
      <w:pPr>
        <w:autoSpaceDE w:val="0"/>
        <w:autoSpaceDN w:val="0"/>
        <w:adjustRightInd w:val="0"/>
        <w:spacing w:before="0" w:line="480" w:lineRule="auto"/>
        <w:rPr>
          <w:rFonts w:ascii="Arial" w:eastAsia="Calibri" w:hAnsi="Arial" w:cs="Arial"/>
          <w:bCs/>
          <w:iCs/>
          <w:color w:val="000000"/>
        </w:rPr>
      </w:pPr>
      <w:r w:rsidRPr="00FB4F4F">
        <w:rPr>
          <w:rFonts w:ascii="Arial" w:eastAsia="Calibri" w:hAnsi="Arial" w:cs="Arial"/>
          <w:b/>
          <w:bCs/>
          <w:iCs/>
          <w:color w:val="000000"/>
        </w:rPr>
        <w:t>El valor residual</w:t>
      </w:r>
      <w:r w:rsidR="00D551CB">
        <w:rPr>
          <w:rFonts w:ascii="Arial" w:eastAsia="Calibri" w:hAnsi="Arial" w:cs="Arial"/>
          <w:b/>
          <w:bCs/>
          <w:iCs/>
          <w:color w:val="000000"/>
        </w:rPr>
        <w:t>:</w:t>
      </w:r>
      <w:r w:rsidRPr="00FB4F4F">
        <w:rPr>
          <w:rFonts w:ascii="Arial" w:eastAsia="Calibri" w:hAnsi="Arial" w:cs="Arial"/>
          <w:b/>
          <w:bCs/>
          <w:i/>
          <w:iCs/>
          <w:color w:val="000000"/>
        </w:rPr>
        <w:t xml:space="preserve"> </w:t>
      </w:r>
      <w:r w:rsidRPr="00BF4CBF">
        <w:rPr>
          <w:rFonts w:ascii="Arial" w:eastAsia="Calibri" w:hAnsi="Arial" w:cs="Arial"/>
          <w:bCs/>
          <w:iCs/>
          <w:color w:val="000000"/>
        </w:rPr>
        <w:t xml:space="preserve">de un activo es el importe estimado que la entidad podría obtener actualmente por la enajenación o disposición por otra vía del activo, después de deducir los costes estimados por tal enajenación o disposición, si el activo ya hubiera alcanzado la antigüedad y las demás condiciones esperadas al término de su vida útil. </w:t>
      </w:r>
    </w:p>
    <w:p w:rsidR="00D122A5" w:rsidRDefault="00D122A5" w:rsidP="00D122A5">
      <w:pPr>
        <w:autoSpaceDE w:val="0"/>
        <w:autoSpaceDN w:val="0"/>
        <w:adjustRightInd w:val="0"/>
        <w:spacing w:before="0"/>
        <w:rPr>
          <w:rFonts w:ascii="Arial" w:eastAsia="Calibri" w:hAnsi="Arial" w:cs="Arial"/>
          <w:bCs/>
          <w:iCs/>
          <w:color w:val="000000"/>
        </w:rPr>
      </w:pPr>
    </w:p>
    <w:p w:rsidR="00D122A5" w:rsidRPr="00D551CB" w:rsidRDefault="00D122A5" w:rsidP="00D551CB">
      <w:pPr>
        <w:autoSpaceDE w:val="0"/>
        <w:autoSpaceDN w:val="0"/>
        <w:adjustRightInd w:val="0"/>
        <w:spacing w:before="0" w:line="480" w:lineRule="auto"/>
        <w:rPr>
          <w:rFonts w:ascii="Arial" w:eastAsia="Calibri" w:hAnsi="Arial" w:cs="Arial"/>
          <w:b/>
          <w:bCs/>
          <w:iCs/>
          <w:color w:val="000000"/>
        </w:rPr>
      </w:pPr>
      <w:r w:rsidRPr="00BF4CBF">
        <w:rPr>
          <w:rFonts w:ascii="Arial" w:eastAsia="Calibri" w:hAnsi="Arial" w:cs="Arial"/>
          <w:b/>
          <w:bCs/>
          <w:iCs/>
          <w:color w:val="000000"/>
        </w:rPr>
        <w:t>Vida útil es:</w:t>
      </w:r>
      <w:r w:rsidRPr="00BF4CBF">
        <w:rPr>
          <w:rFonts w:ascii="Arial" w:eastAsia="Calibri" w:hAnsi="Arial" w:cs="Arial"/>
          <w:bCs/>
          <w:iCs/>
          <w:color w:val="000000"/>
        </w:rPr>
        <w:t xml:space="preserve"> el periodo durante el cual se espera utilizar el activo amor</w:t>
      </w:r>
      <w:r w:rsidR="00D551CB">
        <w:rPr>
          <w:rFonts w:ascii="Arial" w:eastAsia="Calibri" w:hAnsi="Arial" w:cs="Arial"/>
          <w:bCs/>
          <w:iCs/>
          <w:color w:val="000000"/>
        </w:rPr>
        <w:t>tizable por parte de la entidad</w:t>
      </w:r>
      <w:r w:rsidRPr="00BF4CBF">
        <w:rPr>
          <w:rFonts w:ascii="Arial" w:eastAsia="Calibri" w:hAnsi="Arial" w:cs="Arial"/>
          <w:bCs/>
          <w:iCs/>
          <w:color w:val="000000"/>
        </w:rPr>
        <w:t xml:space="preserve"> o bien el número de unidades de producción o similares que se espera obtener del mismo por parte de la entidad.</w:t>
      </w:r>
    </w:p>
    <w:p w:rsidR="00CA329D" w:rsidRPr="00A92C89" w:rsidRDefault="00CA329D" w:rsidP="003928C7">
      <w:pPr>
        <w:pStyle w:val="StandardParagraph"/>
        <w:spacing w:before="120" w:line="480" w:lineRule="auto"/>
        <w:rPr>
          <w:rFonts w:ascii="Arial" w:hAnsi="Arial" w:cs="Arial"/>
          <w:color w:val="000000"/>
        </w:rPr>
      </w:pPr>
      <w:r w:rsidRPr="00A92C89">
        <w:rPr>
          <w:rFonts w:ascii="Arial" w:hAnsi="Arial" w:cs="Arial"/>
          <w:bCs/>
          <w:iCs/>
          <w:color w:val="000000"/>
        </w:rPr>
        <w:t xml:space="preserve"> </w:t>
      </w:r>
      <w:r w:rsidRPr="00227977">
        <w:rPr>
          <w:rFonts w:ascii="Arial" w:hAnsi="Arial" w:cs="Arial"/>
          <w:b/>
          <w:bCs/>
          <w:iCs/>
          <w:color w:val="000000"/>
        </w:rPr>
        <w:t xml:space="preserve">Ingreso ordinario: </w:t>
      </w:r>
      <w:r w:rsidRPr="00A92C89">
        <w:rPr>
          <w:rFonts w:ascii="Arial" w:hAnsi="Arial" w:cs="Arial"/>
          <w:bCs/>
          <w:iCs/>
          <w:color w:val="000000"/>
        </w:rPr>
        <w:t xml:space="preserve">es la entrada bruta de beneficios económicos, durante el ejercicio, surgidos en el curso de las actividades ordinarias de una empresa, siempre que tal entrada dé lugar a un aumento en el patrimonio neto que no esté relacionado con las aportaciones de los propietarios de ese patrimonio. </w:t>
      </w:r>
    </w:p>
    <w:p w:rsidR="0082406A" w:rsidRPr="00542D0B" w:rsidRDefault="00CA329D" w:rsidP="00542D0B">
      <w:pPr>
        <w:pStyle w:val="StandardParagraph"/>
        <w:spacing w:line="480" w:lineRule="auto"/>
        <w:rPr>
          <w:rFonts w:ascii="Arial" w:hAnsi="Arial" w:cs="Arial"/>
          <w:bCs/>
          <w:iCs/>
          <w:color w:val="000000"/>
        </w:rPr>
      </w:pPr>
      <w:r w:rsidRPr="00227977">
        <w:rPr>
          <w:rFonts w:ascii="Arial" w:hAnsi="Arial" w:cs="Arial"/>
          <w:b/>
          <w:bCs/>
          <w:iCs/>
          <w:color w:val="000000"/>
        </w:rPr>
        <w:t xml:space="preserve">Valor razonable: </w:t>
      </w:r>
      <w:r w:rsidRPr="00A92C89">
        <w:rPr>
          <w:rFonts w:ascii="Arial" w:hAnsi="Arial" w:cs="Arial"/>
          <w:bCs/>
          <w:iCs/>
          <w:color w:val="000000"/>
        </w:rPr>
        <w:t xml:space="preserve">es el importe por el cual puede ser intercambiado un activo o liquidado un pasivo, entre un comprador y un vendedor interesado y debidamente informado, en una transacción libre. </w:t>
      </w:r>
    </w:p>
    <w:p w:rsidR="0082406A" w:rsidRPr="00D42F36" w:rsidRDefault="0082406A" w:rsidP="00542D0B">
      <w:pPr>
        <w:spacing w:before="120" w:line="480" w:lineRule="auto"/>
        <w:rPr>
          <w:rFonts w:ascii="Arial" w:hAnsi="Arial" w:cs="Arial"/>
          <w:b/>
        </w:rPr>
      </w:pPr>
      <w:r w:rsidRPr="00330ED7">
        <w:rPr>
          <w:rFonts w:ascii="Arial" w:hAnsi="Arial" w:cs="Arial"/>
          <w:b/>
        </w:rPr>
        <w:t>Políticas Contables</w:t>
      </w:r>
      <w:r>
        <w:rPr>
          <w:rFonts w:ascii="Arial" w:hAnsi="Arial" w:cs="Arial"/>
          <w:b/>
        </w:rPr>
        <w:t xml:space="preserve">: </w:t>
      </w:r>
      <w:r>
        <w:rPr>
          <w:rFonts w:ascii="Arial" w:hAnsi="Arial" w:cs="Arial"/>
        </w:rPr>
        <w:t>Son los principios, bases, acuerdos, reglas  y procedimientos específicos adoptados por la entidad en la elaboración y presentación de sus estados financieros.</w:t>
      </w:r>
    </w:p>
    <w:p w:rsidR="0082406A" w:rsidRPr="00483FCF" w:rsidRDefault="0082406A" w:rsidP="00542D0B">
      <w:pPr>
        <w:spacing w:before="120" w:line="480" w:lineRule="auto"/>
        <w:rPr>
          <w:rFonts w:ascii="Arial" w:hAnsi="Arial" w:cs="Arial"/>
          <w:b/>
        </w:rPr>
      </w:pPr>
      <w:r w:rsidRPr="00367B42">
        <w:rPr>
          <w:rFonts w:ascii="Arial" w:hAnsi="Arial" w:cs="Arial"/>
          <w:b/>
        </w:rPr>
        <w:t>Estimaciones Contables</w:t>
      </w:r>
      <w:r>
        <w:rPr>
          <w:rFonts w:ascii="Arial" w:hAnsi="Arial" w:cs="Arial"/>
          <w:b/>
        </w:rPr>
        <w:t xml:space="preserve">: </w:t>
      </w:r>
      <w:r>
        <w:rPr>
          <w:rFonts w:ascii="Arial" w:hAnsi="Arial" w:cs="Arial"/>
        </w:rPr>
        <w:t>Son cálculos aritméticos hechos por la administración de una entidad bajo condiciones de incertidumbre. Las estimaciones contables usualmente se basan en juicios, experiencia, proyecciones y supuestos.</w:t>
      </w:r>
    </w:p>
    <w:p w:rsidR="00BB5381" w:rsidRPr="00542D0B" w:rsidRDefault="0082406A" w:rsidP="00542D0B">
      <w:pPr>
        <w:spacing w:line="480" w:lineRule="auto"/>
        <w:rPr>
          <w:rFonts w:ascii="Arial" w:hAnsi="Arial" w:cs="Arial"/>
          <w:b/>
        </w:rPr>
      </w:pPr>
      <w:r w:rsidRPr="00367B42">
        <w:rPr>
          <w:rFonts w:ascii="Arial" w:hAnsi="Arial" w:cs="Arial"/>
          <w:b/>
        </w:rPr>
        <w:t>Errores de periodos anteriore</w:t>
      </w:r>
      <w:r>
        <w:rPr>
          <w:rFonts w:ascii="Arial" w:hAnsi="Arial" w:cs="Arial"/>
          <w:b/>
        </w:rPr>
        <w:t xml:space="preserve">s: </w:t>
      </w:r>
      <w:r w:rsidRPr="00367B42">
        <w:rPr>
          <w:rFonts w:ascii="Arial" w:hAnsi="Arial" w:cs="Arial"/>
        </w:rPr>
        <w:t>Son las</w:t>
      </w:r>
      <w:r>
        <w:rPr>
          <w:rFonts w:ascii="Arial" w:hAnsi="Arial" w:cs="Arial"/>
        </w:rPr>
        <w:t xml:space="preserve"> omisiones e inexactitudes en los estados financieros de una entidad, para uno o más periodos anteriores, resultantes de un fallo al emplear o de un error al utilizar información fiable.</w:t>
      </w:r>
    </w:p>
    <w:p w:rsidR="00BB5381" w:rsidRPr="00842DEC" w:rsidRDefault="00BB5381" w:rsidP="00555B1F">
      <w:pPr>
        <w:tabs>
          <w:tab w:val="left" w:pos="426"/>
        </w:tabs>
        <w:spacing w:before="120" w:line="480" w:lineRule="auto"/>
        <w:rPr>
          <w:rFonts w:ascii="Arial" w:hAnsi="Arial" w:cs="Arial"/>
          <w:bCs/>
          <w:iCs/>
          <w:color w:val="000000"/>
        </w:rPr>
      </w:pPr>
      <w:r w:rsidRPr="00842DEC">
        <w:rPr>
          <w:rFonts w:ascii="Arial" w:hAnsi="Arial" w:cs="Arial"/>
          <w:b/>
          <w:bCs/>
          <w:iCs/>
          <w:color w:val="000000"/>
        </w:rPr>
        <w:t>Activo financiero o un pasivo financiero</w:t>
      </w:r>
      <w:r w:rsidRPr="00842DEC">
        <w:rPr>
          <w:rFonts w:ascii="Arial" w:hAnsi="Arial" w:cs="Arial"/>
          <w:bCs/>
          <w:iCs/>
          <w:color w:val="000000"/>
        </w:rPr>
        <w:t xml:space="preserve"> a valor razonable con cambios en   resultado: es aquel que se clasifica como mantenido para negociar y en su reconocimiento inicial es designado por la entidad para ser contabilizado a valor razonable con cambios en resultados. </w:t>
      </w:r>
    </w:p>
    <w:p w:rsidR="00BB5381" w:rsidRPr="00842DEC" w:rsidRDefault="00BB5381" w:rsidP="00555B1F">
      <w:pPr>
        <w:tabs>
          <w:tab w:val="left" w:pos="426"/>
        </w:tabs>
        <w:spacing w:line="480" w:lineRule="auto"/>
        <w:rPr>
          <w:rFonts w:ascii="Arial" w:hAnsi="Arial" w:cs="Arial"/>
          <w:bCs/>
          <w:iCs/>
          <w:color w:val="000000"/>
        </w:rPr>
      </w:pPr>
      <w:r w:rsidRPr="00842DEC">
        <w:rPr>
          <w:rFonts w:ascii="Arial" w:hAnsi="Arial" w:cs="Arial"/>
          <w:b/>
          <w:bCs/>
          <w:iCs/>
          <w:color w:val="000000"/>
        </w:rPr>
        <w:t>Inversiones mantenidas hasta el vencimiento:</w:t>
      </w:r>
      <w:r w:rsidRPr="00842DEC">
        <w:rPr>
          <w:rFonts w:ascii="Arial" w:hAnsi="Arial" w:cs="Arial"/>
          <w:bCs/>
          <w:iCs/>
          <w:color w:val="000000"/>
        </w:rPr>
        <w:t xml:space="preserve"> son activos financieros no derivados con una fecha de vencimiento fijada, cuyos pagos son de cuantía fija o determinable, y la entidad tiene la intención efectiva y además, la capacidad, de conservar hasta su vencimiento.</w:t>
      </w:r>
    </w:p>
    <w:p w:rsidR="00BB5381" w:rsidRPr="00842DEC" w:rsidRDefault="00BB5381" w:rsidP="00555B1F">
      <w:pPr>
        <w:tabs>
          <w:tab w:val="left" w:pos="426"/>
        </w:tabs>
        <w:spacing w:line="480" w:lineRule="auto"/>
        <w:rPr>
          <w:rFonts w:ascii="Arial" w:hAnsi="Arial" w:cs="Arial"/>
          <w:bCs/>
          <w:iCs/>
          <w:color w:val="000000"/>
        </w:rPr>
      </w:pPr>
      <w:r w:rsidRPr="00842DEC">
        <w:rPr>
          <w:rFonts w:ascii="Arial" w:hAnsi="Arial" w:cs="Arial"/>
          <w:b/>
          <w:bCs/>
          <w:iCs/>
          <w:color w:val="000000"/>
        </w:rPr>
        <w:t>Préstamos y partidas a cobrar:</w:t>
      </w:r>
      <w:r w:rsidRPr="00842DEC">
        <w:rPr>
          <w:rFonts w:ascii="Arial" w:hAnsi="Arial" w:cs="Arial"/>
          <w:bCs/>
          <w:iCs/>
          <w:color w:val="000000"/>
        </w:rPr>
        <w:t xml:space="preserve"> son activos financieros no derivados con pagos fijos o determinables, que no se negocian en un mercado activo.</w:t>
      </w:r>
    </w:p>
    <w:p w:rsidR="0087598D" w:rsidRPr="00555B1F" w:rsidRDefault="00BB5381" w:rsidP="00555B1F">
      <w:pPr>
        <w:tabs>
          <w:tab w:val="left" w:pos="426"/>
        </w:tabs>
        <w:spacing w:line="480" w:lineRule="auto"/>
        <w:rPr>
          <w:rFonts w:ascii="Arial" w:hAnsi="Arial" w:cs="Arial"/>
          <w:bCs/>
          <w:i/>
          <w:iCs/>
          <w:color w:val="000000"/>
        </w:rPr>
      </w:pPr>
      <w:r w:rsidRPr="00842DEC">
        <w:rPr>
          <w:rFonts w:ascii="Arial" w:hAnsi="Arial" w:cs="Arial"/>
          <w:b/>
          <w:bCs/>
          <w:iCs/>
          <w:color w:val="000000"/>
        </w:rPr>
        <w:t>Activos financieros disponibles para la venta:</w:t>
      </w:r>
      <w:r w:rsidRPr="00842DEC">
        <w:rPr>
          <w:rFonts w:ascii="Arial" w:hAnsi="Arial" w:cs="Arial"/>
          <w:bCs/>
          <w:iCs/>
          <w:color w:val="000000"/>
        </w:rPr>
        <w:t xml:space="preserve"> son activos financieros no derivados que se designan específicamente como disponibles para la venta.</w:t>
      </w:r>
    </w:p>
    <w:p w:rsidR="0087598D" w:rsidRDefault="0087598D" w:rsidP="00555B1F">
      <w:pPr>
        <w:autoSpaceDE w:val="0"/>
        <w:autoSpaceDN w:val="0"/>
        <w:adjustRightInd w:val="0"/>
        <w:spacing w:before="120" w:line="480" w:lineRule="auto"/>
        <w:ind w:hanging="24"/>
        <w:rPr>
          <w:rFonts w:ascii="Arial" w:eastAsia="Calibri" w:hAnsi="Arial" w:cs="Arial"/>
          <w:color w:val="000000"/>
        </w:rPr>
      </w:pPr>
      <w:r w:rsidRPr="005305B8">
        <w:rPr>
          <w:rFonts w:ascii="Arial" w:eastAsia="Calibri" w:hAnsi="Arial" w:cs="Arial"/>
          <w:b/>
          <w:bCs/>
          <w:iCs/>
          <w:color w:val="000000"/>
        </w:rPr>
        <w:t>Resultado contable</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 xml:space="preserve">es la ganancia neta o la pérdida neta del ejercicio antes de deducir el gasto por el impuesto sobre las ganancias. </w:t>
      </w:r>
    </w:p>
    <w:p w:rsidR="0087598D" w:rsidRDefault="0087598D" w:rsidP="0087598D">
      <w:pPr>
        <w:autoSpaceDE w:val="0"/>
        <w:autoSpaceDN w:val="0"/>
        <w:adjustRightInd w:val="0"/>
        <w:spacing w:before="0" w:line="480" w:lineRule="auto"/>
        <w:ind w:hanging="24"/>
        <w:rPr>
          <w:rFonts w:ascii="Arial" w:eastAsia="Calibri" w:hAnsi="Arial" w:cs="Arial"/>
          <w:color w:val="000000"/>
        </w:rPr>
      </w:pPr>
      <w:r w:rsidRPr="005305B8">
        <w:rPr>
          <w:rFonts w:ascii="Arial" w:eastAsia="Calibri" w:hAnsi="Arial" w:cs="Arial"/>
          <w:b/>
          <w:bCs/>
          <w:iCs/>
          <w:color w:val="000000"/>
        </w:rPr>
        <w:t>Ganancia (pérdida) fiscal</w:t>
      </w:r>
      <w:r>
        <w:rPr>
          <w:rFonts w:ascii="Arial" w:eastAsia="Calibri" w:hAnsi="Arial" w:cs="Arial"/>
          <w:b/>
          <w:bCs/>
          <w:iCs/>
          <w:color w:val="000000"/>
        </w:rPr>
        <w:t>:</w:t>
      </w:r>
      <w:r w:rsidRPr="005305B8">
        <w:rPr>
          <w:rFonts w:ascii="Arial" w:eastAsia="Calibri" w:hAnsi="Arial" w:cs="Arial"/>
          <w:bCs/>
          <w:iCs/>
          <w:color w:val="000000"/>
        </w:rPr>
        <w:t xml:space="preserve"> es la ganancia (pérdida) de un ejercicio, calculada de acuerdo con las reglas establecidas por la autoridad fiscal, sobre la que se calculan los impuestos a pagar (recuperar). </w:t>
      </w:r>
    </w:p>
    <w:p w:rsidR="0087598D" w:rsidRPr="003A01A8" w:rsidRDefault="0087598D" w:rsidP="000062F4">
      <w:pPr>
        <w:autoSpaceDE w:val="0"/>
        <w:autoSpaceDN w:val="0"/>
        <w:adjustRightInd w:val="0"/>
        <w:spacing w:before="120" w:line="480" w:lineRule="auto"/>
        <w:ind w:hanging="24"/>
        <w:rPr>
          <w:rFonts w:ascii="Arial" w:eastAsia="Calibri" w:hAnsi="Arial" w:cs="Arial"/>
          <w:color w:val="000000"/>
        </w:rPr>
      </w:pPr>
      <w:r w:rsidRPr="005305B8">
        <w:rPr>
          <w:rFonts w:ascii="Arial" w:eastAsia="Calibri" w:hAnsi="Arial" w:cs="Arial"/>
          <w:b/>
          <w:bCs/>
          <w:iCs/>
          <w:color w:val="000000"/>
        </w:rPr>
        <w:t>Gasto (ingreso) por el impuesto sobre las ganancias:</w:t>
      </w:r>
      <w:r w:rsidRPr="005305B8">
        <w:rPr>
          <w:rFonts w:ascii="Arial" w:eastAsia="Calibri" w:hAnsi="Arial" w:cs="Arial"/>
          <w:bCs/>
          <w:iCs/>
          <w:color w:val="000000"/>
        </w:rPr>
        <w:t xml:space="preserve"> es el importe total que, por este concepto, se incluye al determinar la ganancia o pérdida neta del ejercicio, conteniendo tanto el impuesto corriente como el diferido. </w:t>
      </w:r>
    </w:p>
    <w:p w:rsidR="0087598D" w:rsidRDefault="0087598D" w:rsidP="00EF4D11">
      <w:pPr>
        <w:autoSpaceDE w:val="0"/>
        <w:autoSpaceDN w:val="0"/>
        <w:adjustRightInd w:val="0"/>
        <w:spacing w:before="120" w:after="100" w:afterAutospacing="1" w:line="480" w:lineRule="auto"/>
        <w:rPr>
          <w:rFonts w:ascii="Arial" w:eastAsia="Calibri" w:hAnsi="Arial" w:cs="Arial"/>
          <w:color w:val="000000"/>
        </w:rPr>
      </w:pPr>
      <w:r w:rsidRPr="005305B8">
        <w:rPr>
          <w:rFonts w:ascii="Arial" w:eastAsia="Calibri" w:hAnsi="Arial" w:cs="Arial"/>
          <w:b/>
          <w:bCs/>
          <w:iCs/>
          <w:color w:val="000000"/>
        </w:rPr>
        <w:t>Impuesto corriente</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 xml:space="preserve">es la cantidad a pagar (recuperar) por el impuesto sobre las ganancias relativa a la ganancia (pérdida) fiscal del ejercicio. </w:t>
      </w:r>
      <w:r w:rsidRPr="005305B8">
        <w:rPr>
          <w:rFonts w:ascii="Arial" w:eastAsia="Calibri" w:hAnsi="Arial" w:cs="Arial"/>
          <w:b/>
          <w:bCs/>
          <w:iCs/>
          <w:color w:val="000000"/>
        </w:rPr>
        <w:t>Pasivos por impuestos diferidos</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 xml:space="preserve">son las cantidades de impuestos sobre las ganancias a pagar en ejercicios futuros, relacionadas con las diferencias temporarias imponibles. </w:t>
      </w:r>
    </w:p>
    <w:p w:rsidR="0087598D" w:rsidRPr="005305B8" w:rsidRDefault="0087598D" w:rsidP="000062F4">
      <w:pPr>
        <w:autoSpaceDE w:val="0"/>
        <w:autoSpaceDN w:val="0"/>
        <w:adjustRightInd w:val="0"/>
        <w:spacing w:before="120" w:after="100" w:afterAutospacing="1" w:line="480" w:lineRule="auto"/>
        <w:rPr>
          <w:rFonts w:ascii="Arial" w:eastAsia="Calibri" w:hAnsi="Arial" w:cs="Arial"/>
          <w:color w:val="000000"/>
        </w:rPr>
      </w:pPr>
      <w:r w:rsidRPr="005305B8">
        <w:rPr>
          <w:rFonts w:ascii="Arial" w:eastAsia="Calibri" w:hAnsi="Arial" w:cs="Arial"/>
          <w:b/>
          <w:bCs/>
          <w:iCs/>
          <w:color w:val="000000"/>
        </w:rPr>
        <w:t>Activos por impuestos diferidos</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son las cantidades de impuestos sobre las ganancias a recuperar en ejercicios futuros, relacionadas con las diferencias temporarias deducibles.</w:t>
      </w:r>
    </w:p>
    <w:p w:rsidR="0087598D" w:rsidRPr="00E14858" w:rsidRDefault="0087598D" w:rsidP="0087598D">
      <w:pPr>
        <w:autoSpaceDE w:val="0"/>
        <w:autoSpaceDN w:val="0"/>
        <w:adjustRightInd w:val="0"/>
        <w:spacing w:before="0" w:line="480" w:lineRule="auto"/>
        <w:ind w:firstLine="17"/>
        <w:rPr>
          <w:rFonts w:ascii="Arial" w:eastAsia="Calibri" w:hAnsi="Arial" w:cs="Arial"/>
          <w:color w:val="000000"/>
        </w:rPr>
      </w:pPr>
      <w:r w:rsidRPr="005305B8">
        <w:rPr>
          <w:rFonts w:ascii="Arial" w:eastAsia="Calibri" w:hAnsi="Arial" w:cs="Arial"/>
          <w:b/>
          <w:bCs/>
          <w:iCs/>
          <w:color w:val="000000"/>
        </w:rPr>
        <w:t>Diferencias temporarias</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son las divergencias que existen entre el importe en libros de un activo o un pasivo y el valor que constituye la base fiscal de los mismos. Las dife</w:t>
      </w:r>
      <w:r w:rsidR="000062F4">
        <w:rPr>
          <w:rFonts w:ascii="Arial" w:eastAsia="Calibri" w:hAnsi="Arial" w:cs="Arial"/>
          <w:bCs/>
          <w:iCs/>
          <w:color w:val="000000"/>
        </w:rPr>
        <w:t xml:space="preserve">rencias temporarias pueden ser </w:t>
      </w:r>
      <w:r w:rsidR="00A41866">
        <w:rPr>
          <w:rFonts w:ascii="Arial" w:eastAsia="Calibri" w:hAnsi="Arial" w:cs="Arial"/>
          <w:bCs/>
          <w:iCs/>
          <w:color w:val="000000"/>
        </w:rPr>
        <w:t>diferencias temporarias imponibles y deducibles</w:t>
      </w:r>
    </w:p>
    <w:p w:rsidR="0087598D" w:rsidRPr="005305B8" w:rsidRDefault="00A41866" w:rsidP="00A41866">
      <w:pPr>
        <w:pStyle w:val="Prrafodelista"/>
        <w:autoSpaceDE w:val="0"/>
        <w:autoSpaceDN w:val="0"/>
        <w:adjustRightInd w:val="0"/>
        <w:spacing w:before="0" w:after="120" w:line="480" w:lineRule="auto"/>
        <w:ind w:left="0"/>
        <w:rPr>
          <w:rFonts w:ascii="Arial" w:eastAsia="Calibri" w:hAnsi="Arial" w:cs="Arial"/>
          <w:color w:val="000000"/>
        </w:rPr>
      </w:pPr>
      <w:r w:rsidRPr="00A41866">
        <w:rPr>
          <w:rFonts w:ascii="Arial" w:eastAsia="Calibri" w:hAnsi="Arial" w:cs="Arial"/>
          <w:b/>
          <w:bCs/>
          <w:iCs/>
          <w:color w:val="000000"/>
        </w:rPr>
        <w:t>D</w:t>
      </w:r>
      <w:r w:rsidR="0087598D" w:rsidRPr="00A41866">
        <w:rPr>
          <w:rFonts w:ascii="Arial" w:eastAsia="Calibri" w:hAnsi="Arial" w:cs="Arial"/>
          <w:b/>
          <w:bCs/>
          <w:iCs/>
          <w:color w:val="000000"/>
        </w:rPr>
        <w:t>iferencias temporarias imponibles</w:t>
      </w:r>
      <w:r w:rsidRPr="00A41866">
        <w:rPr>
          <w:rFonts w:ascii="Arial" w:eastAsia="Calibri" w:hAnsi="Arial" w:cs="Arial"/>
          <w:b/>
          <w:bCs/>
          <w:iCs/>
          <w:color w:val="000000"/>
        </w:rPr>
        <w:t>:</w:t>
      </w:r>
      <w:r w:rsidR="0087598D" w:rsidRPr="005305B8">
        <w:rPr>
          <w:rFonts w:ascii="Arial" w:eastAsia="Calibri" w:hAnsi="Arial" w:cs="Arial"/>
          <w:bCs/>
          <w:iCs/>
          <w:color w:val="000000"/>
        </w:rPr>
        <w:t xml:space="preserve"> son aquellas diferencias temporarias que dan lugar a cantidades imponibles al determinar la ganancia (pérdida) fiscal correspondiente a ejercicios futuros, cuando el importe en libros del activo sea recuperado o el del pasivo sea liquidado; o bien </w:t>
      </w:r>
    </w:p>
    <w:p w:rsidR="0087598D" w:rsidRPr="005305B8" w:rsidRDefault="00A41866" w:rsidP="00A41866">
      <w:pPr>
        <w:pStyle w:val="Prrafodelista"/>
        <w:autoSpaceDE w:val="0"/>
        <w:autoSpaceDN w:val="0"/>
        <w:adjustRightInd w:val="0"/>
        <w:spacing w:before="0" w:after="120" w:line="480" w:lineRule="auto"/>
        <w:ind w:left="0"/>
        <w:rPr>
          <w:rFonts w:ascii="Arial" w:eastAsia="Calibri" w:hAnsi="Arial" w:cs="Arial"/>
          <w:color w:val="000000"/>
        </w:rPr>
      </w:pPr>
      <w:r w:rsidRPr="00A41866">
        <w:rPr>
          <w:rFonts w:ascii="Arial" w:eastAsia="Calibri" w:hAnsi="Arial" w:cs="Arial"/>
          <w:b/>
          <w:bCs/>
          <w:iCs/>
          <w:color w:val="000000"/>
        </w:rPr>
        <w:t>D</w:t>
      </w:r>
      <w:r w:rsidR="0087598D" w:rsidRPr="00A41866">
        <w:rPr>
          <w:rFonts w:ascii="Arial" w:eastAsia="Calibri" w:hAnsi="Arial" w:cs="Arial"/>
          <w:b/>
          <w:bCs/>
          <w:iCs/>
          <w:color w:val="000000"/>
        </w:rPr>
        <w:t>iferencias temporarias deducibles</w:t>
      </w:r>
      <w:r w:rsidRPr="00A41866">
        <w:rPr>
          <w:rFonts w:ascii="Arial" w:eastAsia="Calibri" w:hAnsi="Arial" w:cs="Arial"/>
          <w:b/>
          <w:bCs/>
          <w:iCs/>
          <w:color w:val="000000"/>
        </w:rPr>
        <w:t>:</w:t>
      </w:r>
      <w:r w:rsidR="0087598D" w:rsidRPr="005305B8">
        <w:rPr>
          <w:rFonts w:ascii="Arial" w:eastAsia="Calibri" w:hAnsi="Arial" w:cs="Arial"/>
          <w:bCs/>
          <w:iCs/>
          <w:color w:val="000000"/>
        </w:rPr>
        <w:t xml:space="preserve"> que son aquellas diferencias temporarias que dan lugar a cantidades que son deducibles al determinar la ganancia (pérdida) fiscal correspondiente a ejercicios futuros, cuando el importe en libros del activo sea recuperado o el del pasivo sea liquidado. </w:t>
      </w:r>
    </w:p>
    <w:p w:rsidR="0087598D" w:rsidRDefault="0087598D" w:rsidP="00A41866">
      <w:pPr>
        <w:tabs>
          <w:tab w:val="left" w:pos="426"/>
        </w:tabs>
        <w:spacing w:line="480" w:lineRule="auto"/>
        <w:rPr>
          <w:rFonts w:ascii="Arial" w:eastAsia="Calibri" w:hAnsi="Arial" w:cs="Arial"/>
          <w:bCs/>
          <w:iCs/>
          <w:color w:val="000000"/>
        </w:rPr>
      </w:pPr>
      <w:r w:rsidRPr="005305B8">
        <w:rPr>
          <w:rFonts w:ascii="Arial" w:eastAsia="Calibri" w:hAnsi="Arial" w:cs="Arial"/>
          <w:b/>
          <w:bCs/>
          <w:iCs/>
          <w:color w:val="000000"/>
        </w:rPr>
        <w:t>Base Fiscal</w:t>
      </w:r>
      <w:r>
        <w:rPr>
          <w:rFonts w:ascii="Arial" w:eastAsia="Calibri" w:hAnsi="Arial" w:cs="Arial"/>
          <w:b/>
          <w:bCs/>
          <w:iCs/>
          <w:color w:val="000000"/>
        </w:rPr>
        <w:t>:</w:t>
      </w:r>
      <w:r w:rsidRPr="005305B8">
        <w:rPr>
          <w:rFonts w:ascii="Arial" w:eastAsia="Calibri" w:hAnsi="Arial" w:cs="Arial"/>
          <w:b/>
          <w:bCs/>
          <w:iCs/>
          <w:color w:val="000000"/>
        </w:rPr>
        <w:t xml:space="preserve"> </w:t>
      </w:r>
      <w:r w:rsidRPr="005305B8">
        <w:rPr>
          <w:rFonts w:ascii="Arial" w:eastAsia="Calibri" w:hAnsi="Arial" w:cs="Arial"/>
          <w:bCs/>
          <w:iCs/>
          <w:color w:val="000000"/>
        </w:rPr>
        <w:t>de un activo o pasivo es el importe atribuido, para fines fiscales, a dicho activo o pasivo.</w:t>
      </w:r>
    </w:p>
    <w:p w:rsidR="0050779B" w:rsidRDefault="0050779B"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1724B3" w:rsidRDefault="001724B3" w:rsidP="005D6679">
      <w:pPr>
        <w:spacing w:before="0" w:after="200" w:line="276" w:lineRule="auto"/>
        <w:rPr>
          <w:rFonts w:ascii="Arial" w:hAnsi="Arial" w:cs="Arial"/>
          <w:b/>
          <w:lang w:eastAsia="es-ES"/>
        </w:rPr>
      </w:pPr>
    </w:p>
    <w:p w:rsidR="005D6679" w:rsidRPr="005D6679" w:rsidRDefault="001724B3" w:rsidP="001724B3">
      <w:pPr>
        <w:spacing w:before="0" w:after="200" w:line="276" w:lineRule="auto"/>
        <w:jc w:val="center"/>
        <w:rPr>
          <w:rFonts w:ascii="Arial" w:eastAsia="Arial Unicode MS" w:hAnsi="Arial" w:cs="Arial"/>
          <w:b/>
          <w:lang w:eastAsia="es-ES"/>
        </w:rPr>
      </w:pPr>
      <w:r w:rsidRPr="005D6679">
        <w:rPr>
          <w:rFonts w:ascii="Arial" w:hAnsi="Arial" w:cs="Arial"/>
          <w:b/>
          <w:lang w:eastAsia="es-ES"/>
        </w:rPr>
        <w:t>BIBLIOGRAFÍA</w:t>
      </w:r>
    </w:p>
    <w:p w:rsidR="00E059BF" w:rsidRPr="00B04C37" w:rsidRDefault="00E059BF" w:rsidP="00B04C37">
      <w:pPr>
        <w:autoSpaceDE w:val="0"/>
        <w:autoSpaceDN w:val="0"/>
        <w:adjustRightInd w:val="0"/>
        <w:spacing w:before="0" w:after="296" w:line="480" w:lineRule="auto"/>
        <w:ind w:left="426" w:hanging="426"/>
        <w:rPr>
          <w:rFonts w:ascii="Arial" w:eastAsia="Calibri" w:hAnsi="Arial" w:cs="Arial"/>
          <w:color w:val="000000"/>
          <w:lang w:eastAsia="es-EC"/>
        </w:rPr>
      </w:pPr>
      <w:r>
        <w:rPr>
          <w:rFonts w:ascii="Arial" w:eastAsia="Calibri" w:hAnsi="Arial" w:cs="Arial"/>
          <w:color w:val="000000"/>
          <w:sz w:val="23"/>
          <w:szCs w:val="23"/>
          <w:lang w:eastAsia="es-EC"/>
        </w:rPr>
        <w:t>[1</w:t>
      </w:r>
      <w:r w:rsidRPr="00E059BF">
        <w:rPr>
          <w:rFonts w:ascii="Arial" w:eastAsia="Calibri" w:hAnsi="Arial" w:cs="Arial"/>
          <w:color w:val="000000"/>
          <w:sz w:val="23"/>
          <w:szCs w:val="23"/>
          <w:lang w:eastAsia="es-EC"/>
        </w:rPr>
        <w:t>]</w:t>
      </w:r>
      <w:r w:rsidRPr="00B04C37">
        <w:rPr>
          <w:rFonts w:ascii="Arial" w:eastAsia="Calibri" w:hAnsi="Arial" w:cs="Arial"/>
          <w:color w:val="000000"/>
          <w:lang w:eastAsia="es-EC"/>
        </w:rPr>
        <w:t xml:space="preserve"> CORREA RAFAEL, Reglamento para la aplicación de la Ley Orgánica de   Régimen Tributario Interno, Decreto Nº 1051, por el año 2008. </w:t>
      </w:r>
    </w:p>
    <w:p w:rsidR="00E059BF" w:rsidRPr="00B04C37" w:rsidRDefault="00E059BF" w:rsidP="00B04C37">
      <w:pPr>
        <w:autoSpaceDE w:val="0"/>
        <w:autoSpaceDN w:val="0"/>
        <w:adjustRightInd w:val="0"/>
        <w:spacing w:before="0" w:after="296" w:line="480" w:lineRule="auto"/>
        <w:rPr>
          <w:rFonts w:ascii="Arial" w:eastAsia="Calibri" w:hAnsi="Arial" w:cs="Arial"/>
          <w:color w:val="000000"/>
          <w:lang w:eastAsia="es-EC"/>
        </w:rPr>
      </w:pPr>
      <w:r w:rsidRPr="00B04C37">
        <w:rPr>
          <w:rFonts w:ascii="Arial" w:eastAsia="Calibri" w:hAnsi="Arial" w:cs="Arial"/>
          <w:color w:val="000000"/>
          <w:lang w:eastAsia="es-EC"/>
        </w:rPr>
        <w:t xml:space="preserve">[2]  HANSEN HOLM, Apéndice D: Cuestionario para la implementación de las NIIF. </w:t>
      </w:r>
    </w:p>
    <w:p w:rsidR="00E059BF" w:rsidRPr="00B04C37" w:rsidRDefault="00E059BF" w:rsidP="00B04C37">
      <w:pPr>
        <w:autoSpaceDE w:val="0"/>
        <w:autoSpaceDN w:val="0"/>
        <w:adjustRightInd w:val="0"/>
        <w:spacing w:before="0" w:after="296" w:line="480" w:lineRule="auto"/>
        <w:ind w:left="426" w:hanging="426"/>
        <w:rPr>
          <w:rFonts w:ascii="Arial" w:eastAsia="Calibri" w:hAnsi="Arial" w:cs="Arial"/>
          <w:color w:val="000000"/>
          <w:lang w:eastAsia="es-EC"/>
        </w:rPr>
      </w:pPr>
      <w:r w:rsidRPr="00B04C37">
        <w:rPr>
          <w:rFonts w:ascii="Arial" w:eastAsia="Calibri" w:hAnsi="Arial" w:cs="Arial"/>
          <w:color w:val="000000"/>
          <w:lang w:eastAsia="es-EC"/>
        </w:rPr>
        <w:t>[3</w:t>
      </w:r>
      <w:r w:rsidR="00E35268">
        <w:rPr>
          <w:rFonts w:ascii="Arial" w:eastAsia="Calibri" w:hAnsi="Arial" w:cs="Arial"/>
          <w:color w:val="000000"/>
          <w:lang w:eastAsia="es-EC"/>
        </w:rPr>
        <w:t xml:space="preserve">] </w:t>
      </w:r>
      <w:r w:rsidRPr="00B04C37">
        <w:rPr>
          <w:rFonts w:ascii="Arial" w:eastAsia="Calibri" w:hAnsi="Arial" w:cs="Arial"/>
          <w:color w:val="000000"/>
          <w:lang w:eastAsia="es-EC"/>
        </w:rPr>
        <w:t xml:space="preserve">H. CONSEJO NACIONAL, COMISIÓN DE LEGISLACIÓN Y CODIFICACIÓN, Ley de Régimen Tributario Interno, por el año 2008. </w:t>
      </w:r>
    </w:p>
    <w:p w:rsidR="00E059BF" w:rsidRPr="00B04C37" w:rsidRDefault="00E059BF"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 xml:space="preserve">[4] IASB, Normas Internacionales de Información Financiera, Normas Internacionales de Contabilidad, última actualización a 2009. </w:t>
      </w:r>
    </w:p>
    <w:p w:rsidR="00E059BF" w:rsidRPr="00B04C37" w:rsidRDefault="00E059BF"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 xml:space="preserve">[5]  LEYTON VANESSA, Información seminario de graduación: “Diseño de un Plan  de Implementación de Estados Financieros bajo NIIF”, desde junio hasta septiembre de 2010. </w:t>
      </w:r>
    </w:p>
    <w:p w:rsidR="00E059BF" w:rsidRPr="00B04C37" w:rsidRDefault="00EA2DC8"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 xml:space="preserve"> [6</w:t>
      </w:r>
      <w:r w:rsidR="00E059BF" w:rsidRPr="00B04C37">
        <w:rPr>
          <w:rFonts w:ascii="Arial" w:eastAsia="Calibri" w:hAnsi="Arial" w:cs="Arial"/>
          <w:lang w:eastAsia="es-EC"/>
        </w:rPr>
        <w:t>]</w:t>
      </w:r>
      <w:r w:rsidRPr="00B04C37">
        <w:rPr>
          <w:rFonts w:ascii="Arial" w:eastAsia="Calibri" w:hAnsi="Arial" w:cs="Arial"/>
          <w:lang w:eastAsia="es-EC"/>
        </w:rPr>
        <w:t xml:space="preserve"> </w:t>
      </w:r>
      <w:r w:rsidR="00E059BF" w:rsidRPr="00B04C37">
        <w:rPr>
          <w:rFonts w:ascii="Arial" w:eastAsia="Calibri" w:hAnsi="Arial" w:cs="Arial"/>
          <w:lang w:eastAsia="es-EC"/>
        </w:rPr>
        <w:t xml:space="preserve"> PRICEWATERHOUSE COOPERS, Camino a las NIIF, página consultada: www.pwc.com/es_EC/ec/publicaciones, visitada: 22/06/2010. </w:t>
      </w:r>
    </w:p>
    <w:p w:rsidR="00023A6E" w:rsidRPr="00B04C37" w:rsidRDefault="00EA2DC8"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[7</w:t>
      </w:r>
      <w:r w:rsidR="00E059BF" w:rsidRPr="00B04C37">
        <w:rPr>
          <w:rFonts w:ascii="Arial" w:eastAsia="Calibri" w:hAnsi="Arial" w:cs="Arial"/>
          <w:lang w:eastAsia="es-EC"/>
        </w:rPr>
        <w:t>]</w:t>
      </w:r>
      <w:r w:rsidRPr="00B04C37">
        <w:rPr>
          <w:rFonts w:ascii="Arial" w:eastAsia="Calibri" w:hAnsi="Arial" w:cs="Arial"/>
          <w:lang w:eastAsia="es-EC"/>
        </w:rPr>
        <w:t xml:space="preserve"> </w:t>
      </w:r>
      <w:r w:rsidR="00E059BF" w:rsidRPr="00B04C37">
        <w:rPr>
          <w:rFonts w:ascii="Arial" w:eastAsia="Calibri" w:hAnsi="Arial" w:cs="Arial"/>
          <w:lang w:eastAsia="es-EC"/>
        </w:rPr>
        <w:t xml:space="preserve"> SUPERINTENDENCIA DE COMPAÑÍAS, Resolución Nº 08.SC.SG.010, página consultada: www.supercias.gov.ec, visitada: 15/06/2010. </w:t>
      </w:r>
    </w:p>
    <w:p w:rsidR="00E059BF" w:rsidRPr="00B04C37" w:rsidRDefault="00EA2DC8"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[8</w:t>
      </w:r>
      <w:r w:rsidR="00E059BF" w:rsidRPr="00B04C37">
        <w:rPr>
          <w:rFonts w:ascii="Arial" w:eastAsia="Calibri" w:hAnsi="Arial" w:cs="Arial"/>
          <w:lang w:eastAsia="es-EC"/>
        </w:rPr>
        <w:t>]</w:t>
      </w:r>
      <w:r w:rsidRPr="00B04C37">
        <w:rPr>
          <w:rFonts w:ascii="Arial" w:eastAsia="Calibri" w:hAnsi="Arial" w:cs="Arial"/>
          <w:lang w:eastAsia="es-EC"/>
        </w:rPr>
        <w:t xml:space="preserve"> </w:t>
      </w:r>
      <w:r w:rsidR="00E059BF" w:rsidRPr="00B04C37">
        <w:rPr>
          <w:rFonts w:ascii="Arial" w:eastAsia="Calibri" w:hAnsi="Arial" w:cs="Arial"/>
          <w:lang w:eastAsia="es-EC"/>
        </w:rPr>
        <w:t xml:space="preserve"> SUPERINTENDENCIA DE COMPAÑÍAS, Cronograma de Implementación para La Adopción De NIIF, página consultada: www.supercias.gov.ec, visitada: 15/06/2010. </w:t>
      </w:r>
    </w:p>
    <w:p w:rsidR="00E059BF" w:rsidRPr="00B04C37" w:rsidRDefault="00EA2DC8" w:rsidP="00B04C37">
      <w:pPr>
        <w:autoSpaceDE w:val="0"/>
        <w:autoSpaceDN w:val="0"/>
        <w:adjustRightInd w:val="0"/>
        <w:spacing w:before="0" w:after="296" w:line="480" w:lineRule="auto"/>
        <w:ind w:left="426" w:hanging="426"/>
        <w:rPr>
          <w:rFonts w:ascii="Arial" w:eastAsia="Calibri" w:hAnsi="Arial" w:cs="Arial"/>
          <w:lang w:eastAsia="es-EC"/>
        </w:rPr>
      </w:pPr>
      <w:r w:rsidRPr="00B04C37">
        <w:rPr>
          <w:rFonts w:ascii="Arial" w:eastAsia="Calibri" w:hAnsi="Arial" w:cs="Arial"/>
          <w:lang w:eastAsia="es-EC"/>
        </w:rPr>
        <w:t>[9</w:t>
      </w:r>
      <w:r w:rsidR="00E059BF" w:rsidRPr="00B04C37">
        <w:rPr>
          <w:rFonts w:ascii="Arial" w:eastAsia="Calibri" w:hAnsi="Arial" w:cs="Arial"/>
          <w:lang w:eastAsia="es-EC"/>
        </w:rPr>
        <w:t>]</w:t>
      </w:r>
      <w:r w:rsidRPr="00B04C37">
        <w:rPr>
          <w:rFonts w:ascii="Arial" w:eastAsia="Calibri" w:hAnsi="Arial" w:cs="Arial"/>
          <w:lang w:eastAsia="es-EC"/>
        </w:rPr>
        <w:t xml:space="preserve"> </w:t>
      </w:r>
      <w:r w:rsidR="00E059BF" w:rsidRPr="00B04C37">
        <w:rPr>
          <w:rFonts w:ascii="Arial" w:eastAsia="Calibri" w:hAnsi="Arial" w:cs="Arial"/>
          <w:lang w:eastAsia="es-EC"/>
        </w:rPr>
        <w:t xml:space="preserve">SUPERINTENDENCIA DE COMPAÑÍAS, Guía de Cronograma de Implementación, página consultada: www.supercias.gov.ec, visitada: 15/06/2010. </w:t>
      </w:r>
    </w:p>
    <w:p w:rsidR="001724B3" w:rsidRPr="00B04C37" w:rsidRDefault="001724B3" w:rsidP="00B04C37">
      <w:pPr>
        <w:pStyle w:val="Sinespaciado"/>
        <w:rPr>
          <w:rFonts w:ascii="Arial" w:eastAsia="Calibri" w:hAnsi="Arial" w:cs="Arial"/>
          <w:lang w:val="es-EC" w:eastAsia="es-EC"/>
        </w:rPr>
      </w:pPr>
    </w:p>
    <w:p w:rsidR="00EA2DC8" w:rsidRPr="00B04C37" w:rsidRDefault="00EA2DC8" w:rsidP="00B04C37">
      <w:pPr>
        <w:pStyle w:val="Sinespaciado"/>
        <w:rPr>
          <w:rFonts w:ascii="Arial" w:eastAsia="Calibri" w:hAnsi="Arial" w:cs="Arial"/>
          <w:lang w:val="es-EC" w:eastAsia="es-EC"/>
        </w:rPr>
      </w:pPr>
    </w:p>
    <w:p w:rsidR="00EA2DC8" w:rsidRDefault="00EA2DC8"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Default="0074635C" w:rsidP="00B04C37">
      <w:pPr>
        <w:pStyle w:val="Sinespaciado"/>
        <w:rPr>
          <w:rFonts w:ascii="Arial" w:eastAsia="Calibri" w:hAnsi="Arial" w:cs="Arial"/>
          <w:lang w:val="es-EC" w:eastAsia="es-EC"/>
        </w:rPr>
      </w:pPr>
    </w:p>
    <w:p w:rsidR="0074635C" w:rsidRPr="00B04C37" w:rsidRDefault="0074635C" w:rsidP="00B04C37">
      <w:pPr>
        <w:pStyle w:val="Sinespaciado"/>
        <w:rPr>
          <w:rFonts w:ascii="Arial" w:eastAsia="Calibri" w:hAnsi="Arial" w:cs="Arial"/>
          <w:lang w:val="es-EC" w:eastAsia="es-EC"/>
        </w:rPr>
      </w:pPr>
    </w:p>
    <w:p w:rsidR="00EA2DC8" w:rsidRPr="00B04C37" w:rsidRDefault="00EA2DC8" w:rsidP="00B04C37">
      <w:pPr>
        <w:pStyle w:val="Sinespaciado"/>
        <w:rPr>
          <w:rFonts w:ascii="Arial" w:eastAsia="Calibri" w:hAnsi="Arial" w:cs="Arial"/>
          <w:lang w:val="es-EC" w:eastAsia="es-EC"/>
        </w:rPr>
      </w:pPr>
    </w:p>
    <w:p w:rsidR="00EA2DC8" w:rsidRPr="00B04C37" w:rsidRDefault="00EA2DC8" w:rsidP="00B04C37">
      <w:pPr>
        <w:pStyle w:val="Sinespaciado"/>
        <w:rPr>
          <w:rFonts w:ascii="Arial" w:eastAsia="Calibri" w:hAnsi="Arial" w:cs="Arial"/>
          <w:lang w:val="es-EC" w:eastAsia="es-EC"/>
        </w:rPr>
      </w:pPr>
    </w:p>
    <w:p w:rsidR="00EA2DC8" w:rsidRPr="00B04C37" w:rsidRDefault="00EA2DC8" w:rsidP="00B04C37">
      <w:pPr>
        <w:pStyle w:val="Sinespaciado"/>
        <w:rPr>
          <w:rFonts w:ascii="Arial" w:hAnsi="Arial" w:cs="Arial"/>
          <w:b/>
          <w:lang w:val="es-EC"/>
        </w:rPr>
      </w:pPr>
    </w:p>
    <w:p w:rsidR="00211D51" w:rsidRDefault="00F77E2B" w:rsidP="00EA2DC8">
      <w:pPr>
        <w:pStyle w:val="Sinespaciado"/>
        <w:jc w:val="center"/>
        <w:rPr>
          <w:rFonts w:ascii="Arial" w:hAnsi="Arial" w:cs="Arial"/>
          <w:b/>
          <w:lang w:val="es-EC"/>
        </w:rPr>
      </w:pPr>
      <w:r w:rsidRPr="001724B3">
        <w:rPr>
          <w:rFonts w:ascii="Arial" w:hAnsi="Arial" w:cs="Arial"/>
          <w:b/>
          <w:sz w:val="32"/>
          <w:szCs w:val="32"/>
          <w:lang w:val="es-EC"/>
        </w:rPr>
        <w:t>A</w:t>
      </w:r>
      <w:r w:rsidR="001724B3">
        <w:rPr>
          <w:rFonts w:ascii="Arial" w:hAnsi="Arial" w:cs="Arial"/>
          <w:b/>
          <w:sz w:val="32"/>
          <w:szCs w:val="32"/>
          <w:lang w:val="es-EC"/>
        </w:rPr>
        <w:t>NEXOS</w:t>
      </w:r>
    </w:p>
    <w:p w:rsidR="00FD7880" w:rsidRPr="005B2C71" w:rsidRDefault="00A80070" w:rsidP="00FD7880">
      <w:pPr>
        <w:pStyle w:val="Sinespaciado"/>
        <w:jc w:val="center"/>
        <w:rPr>
          <w:rFonts w:ascii="Arial" w:hAnsi="Arial" w:cs="Arial"/>
          <w:b/>
          <w:lang w:val="es-EC"/>
        </w:rPr>
      </w:pPr>
      <w:r>
        <w:rPr>
          <w:rFonts w:ascii="Arial" w:hAnsi="Arial" w:cs="Arial"/>
          <w:b/>
          <w:lang w:val="es-EC"/>
        </w:rPr>
        <w:t>Anexo N°</w:t>
      </w:r>
      <w:r w:rsidR="00FD7880">
        <w:rPr>
          <w:rFonts w:ascii="Arial" w:hAnsi="Arial" w:cs="Arial"/>
          <w:b/>
          <w:lang w:val="es-EC"/>
        </w:rPr>
        <w:t xml:space="preserve"> 1</w:t>
      </w:r>
    </w:p>
    <w:p w:rsidR="00FD7880" w:rsidRPr="00ED4C95" w:rsidRDefault="00A80070" w:rsidP="00ED4C95">
      <w:pPr>
        <w:pStyle w:val="Sinespaciado"/>
        <w:jc w:val="center"/>
        <w:rPr>
          <w:rFonts w:ascii="Arial" w:hAnsi="Arial" w:cs="Arial"/>
          <w:b/>
          <w:lang w:val="es-EC"/>
        </w:rPr>
      </w:pPr>
      <w:r>
        <w:rPr>
          <w:rFonts w:ascii="Arial" w:hAnsi="Arial" w:cs="Arial"/>
          <w:b/>
          <w:lang w:val="es-EC"/>
        </w:rPr>
        <w:t>Plan de Capacitación</w:t>
      </w:r>
    </w:p>
    <w:p w:rsidR="000B1CE6" w:rsidRPr="005B2C71" w:rsidRDefault="00ED4C95" w:rsidP="00FD7880">
      <w:pPr>
        <w:pStyle w:val="Sinespaciado"/>
        <w:jc w:val="center"/>
        <w:rPr>
          <w:rFonts w:ascii="Arial" w:hAnsi="Arial" w:cs="Arial"/>
          <w:b/>
          <w:lang w:val="es-EC"/>
        </w:rPr>
      </w:pPr>
      <w:r w:rsidRPr="00ED4C95">
        <w:rPr>
          <w:rFonts w:ascii="Arial" w:hAnsi="Arial" w:cs="Arial"/>
          <w:b/>
          <w:noProof/>
          <w:lang w:val="es-ES" w:eastAsia="es-ES"/>
        </w:rPr>
        <w:drawing>
          <wp:anchor distT="0" distB="0" distL="114300" distR="114300" simplePos="0" relativeHeight="251701248" behindDoc="0" locked="0" layoutInCell="1" allowOverlap="1">
            <wp:simplePos x="0" y="0"/>
            <wp:positionH relativeFrom="column">
              <wp:posOffset>-693420</wp:posOffset>
            </wp:positionH>
            <wp:positionV relativeFrom="paragraph">
              <wp:posOffset>167640</wp:posOffset>
            </wp:positionV>
            <wp:extent cx="6423660" cy="5088255"/>
            <wp:effectExtent l="19050" t="0" r="0" b="0"/>
            <wp:wrapSquare wrapText="bothSides"/>
            <wp:docPr id="18" name="Imagen 160"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g013"/>
                    <pic:cNvPicPr>
                      <a:picLocks noChangeAspect="1" noChangeArrowheads="1"/>
                    </pic:cNvPicPr>
                  </pic:nvPicPr>
                  <pic:blipFill>
                    <a:blip r:embed="rId40" cstate="print"/>
                    <a:srcRect/>
                    <a:stretch>
                      <a:fillRect/>
                    </a:stretch>
                  </pic:blipFill>
                  <pic:spPr bwMode="auto">
                    <a:xfrm>
                      <a:off x="0" y="0"/>
                      <a:ext cx="6423660" cy="5088255"/>
                    </a:xfrm>
                    <a:prstGeom prst="rect">
                      <a:avLst/>
                    </a:prstGeom>
                    <a:noFill/>
                    <a:ln w="9525">
                      <a:noFill/>
                      <a:miter lim="800000"/>
                      <a:headEnd/>
                      <a:tailEnd/>
                    </a:ln>
                  </pic:spPr>
                </pic:pic>
              </a:graphicData>
            </a:graphic>
          </wp:anchor>
        </w:drawing>
      </w:r>
    </w:p>
    <w:p w:rsidR="00FD7880" w:rsidRDefault="00FD7880" w:rsidP="006F274B">
      <w:pPr>
        <w:pStyle w:val="Sinespaciado"/>
        <w:jc w:val="center"/>
        <w:rPr>
          <w:rFonts w:ascii="Arial" w:hAnsi="Arial" w:cs="Arial"/>
          <w:b/>
          <w:lang w:val="es-EC"/>
        </w:rPr>
      </w:pPr>
    </w:p>
    <w:p w:rsidR="00AA1BFB" w:rsidRDefault="00774336" w:rsidP="006F274B">
      <w:pPr>
        <w:pStyle w:val="Sinespaciado"/>
        <w:jc w:val="center"/>
        <w:rPr>
          <w:rFonts w:ascii="Arial" w:hAnsi="Arial" w:cs="Arial"/>
          <w:b/>
          <w:lang w:val="es-EC"/>
        </w:rPr>
      </w:pPr>
      <w:r>
        <w:rPr>
          <w:noProof/>
          <w:lang w:val="es-ES" w:eastAsia="es-ES"/>
        </w:rPr>
        <w:drawing>
          <wp:anchor distT="0" distB="0" distL="114300" distR="114300" simplePos="0" relativeHeight="251697152" behindDoc="0" locked="0" layoutInCell="1" allowOverlap="1">
            <wp:simplePos x="0" y="0"/>
            <wp:positionH relativeFrom="column">
              <wp:posOffset>-740410</wp:posOffset>
            </wp:positionH>
            <wp:positionV relativeFrom="paragraph">
              <wp:posOffset>481330</wp:posOffset>
            </wp:positionV>
            <wp:extent cx="6560820" cy="4353560"/>
            <wp:effectExtent l="19050" t="0" r="0" b="0"/>
            <wp:wrapSquare wrapText="bothSides"/>
            <wp:docPr id="161" name="Imagen 161"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015"/>
                    <pic:cNvPicPr>
                      <a:picLocks noChangeAspect="1" noChangeArrowheads="1"/>
                    </pic:cNvPicPr>
                  </pic:nvPicPr>
                  <pic:blipFill>
                    <a:blip r:embed="rId41" cstate="print"/>
                    <a:srcRect/>
                    <a:stretch>
                      <a:fillRect/>
                    </a:stretch>
                  </pic:blipFill>
                  <pic:spPr bwMode="auto">
                    <a:xfrm>
                      <a:off x="0" y="0"/>
                      <a:ext cx="6560820" cy="4353560"/>
                    </a:xfrm>
                    <a:prstGeom prst="rect">
                      <a:avLst/>
                    </a:prstGeom>
                    <a:noFill/>
                    <a:ln w="9525">
                      <a:noFill/>
                      <a:miter lim="800000"/>
                      <a:headEnd/>
                      <a:tailEnd/>
                    </a:ln>
                  </pic:spPr>
                </pic:pic>
              </a:graphicData>
            </a:graphic>
          </wp:anchor>
        </w:drawing>
      </w:r>
    </w:p>
    <w:p w:rsidR="00AA1BFB" w:rsidRDefault="00AA1BFB" w:rsidP="00E058BC">
      <w:pPr>
        <w:pStyle w:val="Sinespaciado"/>
        <w:jc w:val="left"/>
        <w:rPr>
          <w:rFonts w:ascii="Arial" w:hAnsi="Arial" w:cs="Arial"/>
          <w:b/>
          <w:lang w:val="es-EC"/>
        </w:rPr>
      </w:pPr>
    </w:p>
    <w:p w:rsidR="00AA1BFB" w:rsidRDefault="00AA1BFB" w:rsidP="006F274B">
      <w:pPr>
        <w:pStyle w:val="Sinespaciado"/>
        <w:jc w:val="center"/>
        <w:rPr>
          <w:rFonts w:ascii="Arial" w:hAnsi="Arial" w:cs="Arial"/>
          <w:b/>
          <w:lang w:val="es-EC"/>
        </w:rPr>
      </w:pPr>
    </w:p>
    <w:p w:rsidR="00AA1BFB" w:rsidRDefault="00AA1BFB" w:rsidP="006F274B">
      <w:pPr>
        <w:pStyle w:val="Sinespaciado"/>
        <w:jc w:val="center"/>
        <w:rPr>
          <w:rFonts w:ascii="Arial" w:hAnsi="Arial" w:cs="Arial"/>
          <w:b/>
          <w:lang w:val="es-EC"/>
        </w:rPr>
      </w:pPr>
    </w:p>
    <w:p w:rsidR="00AA1BFB" w:rsidRDefault="00AA1BFB" w:rsidP="006F274B">
      <w:pPr>
        <w:pStyle w:val="Sinespaciado"/>
        <w:jc w:val="center"/>
        <w:rPr>
          <w:rFonts w:ascii="Arial" w:hAnsi="Arial" w:cs="Arial"/>
          <w:b/>
          <w:lang w:val="es-EC"/>
        </w:rPr>
      </w:pPr>
    </w:p>
    <w:p w:rsidR="00AA1BFB" w:rsidRDefault="00AA1BFB" w:rsidP="006F274B">
      <w:pPr>
        <w:pStyle w:val="Sinespaciado"/>
        <w:jc w:val="center"/>
        <w:rPr>
          <w:rFonts w:ascii="Arial" w:hAnsi="Arial" w:cs="Arial"/>
          <w:b/>
          <w:lang w:val="es-EC"/>
        </w:rPr>
      </w:pPr>
    </w:p>
    <w:p w:rsidR="00AA1BFB" w:rsidRDefault="00AA1BFB" w:rsidP="006F274B">
      <w:pPr>
        <w:pStyle w:val="Sinespaciado"/>
        <w:jc w:val="center"/>
        <w:rPr>
          <w:rFonts w:ascii="Arial" w:hAnsi="Arial" w:cs="Arial"/>
          <w:b/>
          <w:lang w:val="es-EC"/>
        </w:rPr>
      </w:pPr>
    </w:p>
    <w:p w:rsidR="00FD71CA" w:rsidRDefault="00FD71CA" w:rsidP="00FD71CA">
      <w:pPr>
        <w:pStyle w:val="Sinespaciado"/>
        <w:rPr>
          <w:rFonts w:ascii="Arial" w:hAnsi="Arial" w:cs="Arial"/>
          <w:b/>
          <w:lang w:val="es-EC"/>
        </w:rPr>
      </w:pPr>
    </w:p>
    <w:p w:rsidR="00AA1BFB" w:rsidRPr="005B2C71" w:rsidRDefault="00FD71CA" w:rsidP="00AA1BFB">
      <w:pPr>
        <w:pStyle w:val="Sinespaciado"/>
        <w:jc w:val="center"/>
        <w:rPr>
          <w:rFonts w:ascii="Arial" w:hAnsi="Arial" w:cs="Arial"/>
          <w:b/>
          <w:lang w:val="es-EC"/>
        </w:rPr>
      </w:pPr>
      <w:r>
        <w:rPr>
          <w:rFonts w:ascii="Arial" w:hAnsi="Arial" w:cs="Arial"/>
          <w:b/>
          <w:lang w:val="es-EC"/>
        </w:rPr>
        <w:t>Anexo N° 2</w:t>
      </w:r>
    </w:p>
    <w:p w:rsidR="00AA1BFB" w:rsidRPr="002D3A51" w:rsidRDefault="00AA1BFB" w:rsidP="00AA1BFB">
      <w:pPr>
        <w:pStyle w:val="Sinespaciado"/>
        <w:jc w:val="center"/>
        <w:rPr>
          <w:rFonts w:ascii="Arial" w:hAnsi="Arial" w:cs="Arial"/>
          <w:b/>
          <w:lang w:val="es-EC"/>
        </w:rPr>
      </w:pPr>
      <w:r>
        <w:rPr>
          <w:rFonts w:ascii="Arial" w:hAnsi="Arial" w:cs="Arial"/>
          <w:b/>
          <w:lang w:val="es-EC"/>
        </w:rPr>
        <w:t>Detalle de Préstamos a Largo Plazo</w:t>
      </w:r>
    </w:p>
    <w:p w:rsidR="00AA1BFB" w:rsidRPr="005B2C71" w:rsidRDefault="00AA1BFB" w:rsidP="00AA1BFB">
      <w:pPr>
        <w:pStyle w:val="Sinespaciado"/>
        <w:jc w:val="left"/>
        <w:rPr>
          <w:rFonts w:ascii="Arial" w:hAnsi="Arial" w:cs="Arial"/>
          <w:lang w:val="es-EC"/>
        </w:rPr>
      </w:pPr>
      <w:r w:rsidRPr="005B2C71">
        <w:rPr>
          <w:rFonts w:ascii="Arial" w:hAnsi="Arial" w:cs="Arial"/>
          <w:lang w:val="es-EC"/>
        </w:rPr>
        <w:t>A continuación se presenta un resumen de los préstamos emitidos por ent</w:t>
      </w:r>
      <w:r>
        <w:rPr>
          <w:rFonts w:ascii="Arial" w:hAnsi="Arial" w:cs="Arial"/>
          <w:lang w:val="es-EC"/>
        </w:rPr>
        <w:t>idades bancarias.</w:t>
      </w:r>
    </w:p>
    <w:p w:rsidR="00AA1BFB" w:rsidRPr="005B2C71" w:rsidRDefault="00AA1BFB" w:rsidP="00AA1BFB">
      <w:pPr>
        <w:pStyle w:val="Sinespaciado"/>
        <w:jc w:val="left"/>
        <w:rPr>
          <w:b/>
          <w:lang w:val="es-EC"/>
        </w:rPr>
      </w:pPr>
    </w:p>
    <w:tbl>
      <w:tblPr>
        <w:tblW w:w="6377" w:type="dxa"/>
        <w:jc w:val="center"/>
        <w:tblInd w:w="55" w:type="dxa"/>
        <w:tblCellMar>
          <w:left w:w="70" w:type="dxa"/>
          <w:right w:w="70" w:type="dxa"/>
        </w:tblCellMar>
        <w:tblLook w:val="04A0"/>
      </w:tblPr>
      <w:tblGrid>
        <w:gridCol w:w="2142"/>
        <w:gridCol w:w="2083"/>
        <w:gridCol w:w="1076"/>
        <w:gridCol w:w="1076"/>
      </w:tblGrid>
      <w:tr w:rsidR="00AA1BFB" w:rsidRPr="005B2C71" w:rsidTr="00AC68D1">
        <w:trPr>
          <w:trHeight w:val="288"/>
          <w:jc w:val="center"/>
        </w:trPr>
        <w:tc>
          <w:tcPr>
            <w:tcW w:w="6377" w:type="dxa"/>
            <w:gridSpan w:val="4"/>
            <w:tcBorders>
              <w:top w:val="nil"/>
              <w:left w:val="nil"/>
              <w:bottom w:val="single" w:sz="4" w:space="0" w:color="auto"/>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BANCO INTERNACIONAL(PRESTAMO 1)</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AÑO</w:t>
            </w:r>
          </w:p>
        </w:tc>
        <w:tc>
          <w:tcPr>
            <w:tcW w:w="2083" w:type="dxa"/>
            <w:tcBorders>
              <w:top w:val="nil"/>
              <w:left w:val="nil"/>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DEUDA</w:t>
            </w:r>
          </w:p>
        </w:tc>
        <w:tc>
          <w:tcPr>
            <w:tcW w:w="2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CLASIFICACION</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2009</w:t>
            </w:r>
          </w:p>
        </w:tc>
        <w:tc>
          <w:tcPr>
            <w:tcW w:w="2083" w:type="dxa"/>
            <w:tcBorders>
              <w:top w:val="nil"/>
              <w:left w:val="nil"/>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19.215,90</w:t>
            </w:r>
          </w:p>
        </w:tc>
        <w:tc>
          <w:tcPr>
            <w:tcW w:w="215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b/>
                <w:bCs/>
                <w:sz w:val="20"/>
                <w:szCs w:val="20"/>
                <w:lang w:eastAsia="es-EC"/>
              </w:rPr>
            </w:pPr>
            <w:r w:rsidRPr="005B2C71">
              <w:rPr>
                <w:rFonts w:ascii="Calibri" w:hAnsi="Calibri" w:cs="Calibri"/>
                <w:b/>
                <w:bCs/>
                <w:sz w:val="20"/>
                <w:szCs w:val="20"/>
                <w:lang w:eastAsia="es-EC"/>
              </w:rPr>
              <w:t xml:space="preserve"> PASIVO CORRIENTE</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sz w:val="20"/>
                <w:szCs w:val="20"/>
                <w:lang w:eastAsia="es-EC"/>
              </w:rPr>
            </w:pPr>
            <w:r w:rsidRPr="005B2C71">
              <w:rPr>
                <w:rFonts w:ascii="Calibri" w:hAnsi="Calibri" w:cs="Calibri"/>
                <w:sz w:val="20"/>
                <w:szCs w:val="20"/>
                <w:lang w:eastAsia="es-EC"/>
              </w:rPr>
              <w:t>2010</w:t>
            </w:r>
          </w:p>
        </w:tc>
        <w:tc>
          <w:tcPr>
            <w:tcW w:w="2083" w:type="dxa"/>
            <w:tcBorders>
              <w:top w:val="nil"/>
              <w:left w:val="nil"/>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sz w:val="20"/>
                <w:szCs w:val="20"/>
                <w:lang w:eastAsia="es-EC"/>
              </w:rPr>
            </w:pPr>
            <w:r w:rsidRPr="005B2C71">
              <w:rPr>
                <w:rFonts w:ascii="Calibri" w:hAnsi="Calibri" w:cs="Calibri"/>
                <w:sz w:val="20"/>
                <w:szCs w:val="20"/>
                <w:lang w:eastAsia="es-EC"/>
              </w:rPr>
              <w:t>25.621,20</w:t>
            </w:r>
          </w:p>
        </w:tc>
        <w:tc>
          <w:tcPr>
            <w:tcW w:w="2152" w:type="dxa"/>
            <w:gridSpan w:val="2"/>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AA1BFB" w:rsidRPr="005B2C71" w:rsidRDefault="00AA1BFB" w:rsidP="00AC68D1">
            <w:pPr>
              <w:spacing w:before="0"/>
              <w:jc w:val="center"/>
              <w:rPr>
                <w:rFonts w:ascii="Calibri" w:hAnsi="Calibri" w:cs="Calibri"/>
                <w:b/>
                <w:bCs/>
                <w:sz w:val="20"/>
                <w:szCs w:val="20"/>
                <w:lang w:eastAsia="es-EC"/>
              </w:rPr>
            </w:pPr>
            <w:r w:rsidRPr="005B2C71">
              <w:rPr>
                <w:rFonts w:ascii="Calibri" w:hAnsi="Calibri" w:cs="Calibri"/>
                <w:b/>
                <w:bCs/>
                <w:sz w:val="20"/>
                <w:szCs w:val="20"/>
                <w:lang w:eastAsia="es-EC"/>
              </w:rPr>
              <w:t>PASIVO NO CORRIENTE</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sz w:val="20"/>
                <w:szCs w:val="20"/>
                <w:lang w:eastAsia="es-EC"/>
              </w:rPr>
            </w:pPr>
            <w:r w:rsidRPr="005B2C71">
              <w:rPr>
                <w:rFonts w:ascii="Calibri" w:hAnsi="Calibri" w:cs="Calibri"/>
                <w:sz w:val="20"/>
                <w:szCs w:val="20"/>
                <w:lang w:eastAsia="es-EC"/>
              </w:rPr>
              <w:t>2011</w:t>
            </w:r>
          </w:p>
        </w:tc>
        <w:tc>
          <w:tcPr>
            <w:tcW w:w="2083" w:type="dxa"/>
            <w:tcBorders>
              <w:top w:val="nil"/>
              <w:left w:val="nil"/>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sz w:val="20"/>
                <w:szCs w:val="20"/>
                <w:lang w:eastAsia="es-EC"/>
              </w:rPr>
            </w:pPr>
            <w:r w:rsidRPr="005B2C71">
              <w:rPr>
                <w:rFonts w:ascii="Calibri" w:hAnsi="Calibri" w:cs="Calibri"/>
                <w:sz w:val="20"/>
                <w:szCs w:val="20"/>
                <w:lang w:eastAsia="es-EC"/>
              </w:rPr>
              <w:t>17.080,94</w:t>
            </w:r>
          </w:p>
        </w:tc>
        <w:tc>
          <w:tcPr>
            <w:tcW w:w="2152" w:type="dxa"/>
            <w:gridSpan w:val="2"/>
            <w:vMerge/>
            <w:tcBorders>
              <w:top w:val="nil"/>
              <w:left w:val="nil"/>
              <w:bottom w:val="single" w:sz="4" w:space="0" w:color="auto"/>
              <w:right w:val="single" w:sz="4" w:space="0" w:color="auto"/>
            </w:tcBorders>
            <w:vAlign w:val="center"/>
            <w:hideMark/>
          </w:tcPr>
          <w:p w:rsidR="00AA1BFB" w:rsidRPr="005B2C71" w:rsidRDefault="00AA1BFB" w:rsidP="00AC68D1">
            <w:pPr>
              <w:spacing w:before="0"/>
              <w:jc w:val="left"/>
              <w:rPr>
                <w:rFonts w:ascii="Calibri" w:hAnsi="Calibri" w:cs="Calibri"/>
                <w:b/>
                <w:bCs/>
                <w:sz w:val="20"/>
                <w:szCs w:val="20"/>
                <w:lang w:eastAsia="es-EC"/>
              </w:rPr>
            </w:pPr>
          </w:p>
        </w:tc>
      </w:tr>
      <w:tr w:rsidR="00AA1BFB" w:rsidRPr="005B2C71" w:rsidTr="00AC68D1">
        <w:trPr>
          <w:trHeight w:val="288"/>
          <w:jc w:val="center"/>
        </w:trPr>
        <w:tc>
          <w:tcPr>
            <w:tcW w:w="2142" w:type="dxa"/>
            <w:tcBorders>
              <w:top w:val="nil"/>
              <w:left w:val="nil"/>
              <w:bottom w:val="nil"/>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TOTAL</w:t>
            </w:r>
          </w:p>
        </w:tc>
        <w:tc>
          <w:tcPr>
            <w:tcW w:w="2083" w:type="dxa"/>
            <w:tcBorders>
              <w:top w:val="nil"/>
              <w:left w:val="nil"/>
              <w:bottom w:val="nil"/>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61.918,04</w:t>
            </w: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r>
      <w:tr w:rsidR="00AA1BFB" w:rsidRPr="005B2C71" w:rsidTr="00AC68D1">
        <w:trPr>
          <w:trHeight w:val="288"/>
          <w:jc w:val="center"/>
        </w:trPr>
        <w:tc>
          <w:tcPr>
            <w:tcW w:w="2142"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2083"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r>
      <w:tr w:rsidR="00AA1BFB" w:rsidRPr="005B2C71" w:rsidTr="00AC68D1">
        <w:trPr>
          <w:trHeight w:val="288"/>
          <w:jc w:val="center"/>
        </w:trPr>
        <w:tc>
          <w:tcPr>
            <w:tcW w:w="6377" w:type="dxa"/>
            <w:gridSpan w:val="4"/>
            <w:tcBorders>
              <w:top w:val="nil"/>
              <w:left w:val="nil"/>
              <w:bottom w:val="single" w:sz="4" w:space="0" w:color="auto"/>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BANCO INTERNACIONAL (PRESTAMO 2)</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AÑO</w:t>
            </w:r>
          </w:p>
        </w:tc>
        <w:tc>
          <w:tcPr>
            <w:tcW w:w="2083" w:type="dxa"/>
            <w:tcBorders>
              <w:top w:val="nil"/>
              <w:left w:val="nil"/>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DEUDA</w:t>
            </w:r>
          </w:p>
        </w:tc>
        <w:tc>
          <w:tcPr>
            <w:tcW w:w="2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CLASIFICACION</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2009</w:t>
            </w:r>
          </w:p>
        </w:tc>
        <w:tc>
          <w:tcPr>
            <w:tcW w:w="2083" w:type="dxa"/>
            <w:tcBorders>
              <w:top w:val="nil"/>
              <w:left w:val="nil"/>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4.927,14</w:t>
            </w:r>
          </w:p>
        </w:tc>
        <w:tc>
          <w:tcPr>
            <w:tcW w:w="215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1BFB" w:rsidRPr="005B2C71" w:rsidRDefault="00AA1BFB" w:rsidP="00AC68D1">
            <w:pPr>
              <w:spacing w:before="0"/>
              <w:jc w:val="center"/>
              <w:rPr>
                <w:rFonts w:ascii="Calibri" w:hAnsi="Calibri" w:cs="Calibri"/>
                <w:b/>
                <w:bCs/>
                <w:sz w:val="20"/>
                <w:szCs w:val="20"/>
                <w:lang w:eastAsia="es-EC"/>
              </w:rPr>
            </w:pPr>
            <w:r w:rsidRPr="005B2C71">
              <w:rPr>
                <w:rFonts w:ascii="Calibri" w:hAnsi="Calibri" w:cs="Calibri"/>
                <w:b/>
                <w:bCs/>
                <w:sz w:val="20"/>
                <w:szCs w:val="20"/>
                <w:lang w:eastAsia="es-EC"/>
              </w:rPr>
              <w:t xml:space="preserve"> PASIVO CORRIENTE</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2010</w:t>
            </w:r>
          </w:p>
        </w:tc>
        <w:tc>
          <w:tcPr>
            <w:tcW w:w="2083" w:type="dxa"/>
            <w:tcBorders>
              <w:top w:val="nil"/>
              <w:left w:val="nil"/>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9.854,28</w:t>
            </w:r>
          </w:p>
        </w:tc>
        <w:tc>
          <w:tcPr>
            <w:tcW w:w="2152" w:type="dxa"/>
            <w:gridSpan w:val="2"/>
            <w:vMerge w:val="restart"/>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AA1BFB" w:rsidRPr="005B2C71" w:rsidRDefault="00AA1BFB" w:rsidP="00AC68D1">
            <w:pPr>
              <w:spacing w:before="0"/>
              <w:jc w:val="center"/>
              <w:rPr>
                <w:rFonts w:ascii="Calibri" w:hAnsi="Calibri" w:cs="Calibri"/>
                <w:b/>
                <w:bCs/>
                <w:sz w:val="20"/>
                <w:szCs w:val="20"/>
                <w:lang w:eastAsia="es-EC"/>
              </w:rPr>
            </w:pPr>
            <w:r w:rsidRPr="005B2C71">
              <w:rPr>
                <w:rFonts w:ascii="Calibri" w:hAnsi="Calibri" w:cs="Calibri"/>
                <w:b/>
                <w:bCs/>
                <w:sz w:val="20"/>
                <w:szCs w:val="20"/>
                <w:lang w:eastAsia="es-EC"/>
              </w:rPr>
              <w:t>PASIVO NO CORRIENTE</w:t>
            </w: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2011</w:t>
            </w:r>
          </w:p>
        </w:tc>
        <w:tc>
          <w:tcPr>
            <w:tcW w:w="2083" w:type="dxa"/>
            <w:tcBorders>
              <w:top w:val="nil"/>
              <w:left w:val="nil"/>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9.854,45</w:t>
            </w:r>
          </w:p>
        </w:tc>
        <w:tc>
          <w:tcPr>
            <w:tcW w:w="2152" w:type="dxa"/>
            <w:gridSpan w:val="2"/>
            <w:vMerge/>
            <w:tcBorders>
              <w:top w:val="nil"/>
              <w:left w:val="nil"/>
              <w:bottom w:val="single" w:sz="4" w:space="0" w:color="auto"/>
              <w:right w:val="single" w:sz="4" w:space="0" w:color="auto"/>
            </w:tcBorders>
            <w:vAlign w:val="center"/>
            <w:hideMark/>
          </w:tcPr>
          <w:p w:rsidR="00AA1BFB" w:rsidRPr="005B2C71" w:rsidRDefault="00AA1BFB" w:rsidP="00AC68D1">
            <w:pPr>
              <w:spacing w:before="0"/>
              <w:jc w:val="left"/>
              <w:rPr>
                <w:rFonts w:ascii="Calibri" w:hAnsi="Calibri" w:cs="Calibri"/>
                <w:b/>
                <w:bCs/>
                <w:sz w:val="20"/>
                <w:szCs w:val="20"/>
                <w:lang w:eastAsia="es-EC"/>
              </w:rPr>
            </w:pPr>
          </w:p>
        </w:tc>
      </w:tr>
      <w:tr w:rsidR="00AA1BFB" w:rsidRPr="005B2C71" w:rsidTr="00AC68D1">
        <w:trPr>
          <w:trHeight w:val="288"/>
          <w:jc w:val="center"/>
        </w:trPr>
        <w:tc>
          <w:tcPr>
            <w:tcW w:w="2142" w:type="dxa"/>
            <w:tcBorders>
              <w:top w:val="nil"/>
              <w:left w:val="single" w:sz="4" w:space="0" w:color="auto"/>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2012</w:t>
            </w:r>
          </w:p>
        </w:tc>
        <w:tc>
          <w:tcPr>
            <w:tcW w:w="2083" w:type="dxa"/>
            <w:tcBorders>
              <w:top w:val="nil"/>
              <w:left w:val="nil"/>
              <w:bottom w:val="single" w:sz="4" w:space="0" w:color="auto"/>
              <w:right w:val="single" w:sz="4" w:space="0" w:color="auto"/>
            </w:tcBorders>
            <w:shd w:val="clear" w:color="000000" w:fill="F2DDDC"/>
            <w:noWrap/>
            <w:vAlign w:val="bottom"/>
            <w:hideMark/>
          </w:tcPr>
          <w:p w:rsidR="00AA1BFB" w:rsidRPr="005B2C71" w:rsidRDefault="00AA1BFB" w:rsidP="00AC68D1">
            <w:pPr>
              <w:spacing w:before="0"/>
              <w:jc w:val="center"/>
              <w:rPr>
                <w:rFonts w:ascii="Calibri" w:hAnsi="Calibri" w:cs="Calibri"/>
                <w:color w:val="000000"/>
                <w:sz w:val="20"/>
                <w:szCs w:val="20"/>
                <w:lang w:eastAsia="es-EC"/>
              </w:rPr>
            </w:pPr>
            <w:r w:rsidRPr="005B2C71">
              <w:rPr>
                <w:rFonts w:ascii="Calibri" w:hAnsi="Calibri" w:cs="Calibri"/>
                <w:color w:val="000000"/>
                <w:sz w:val="20"/>
                <w:szCs w:val="20"/>
                <w:lang w:eastAsia="es-EC"/>
              </w:rPr>
              <w:t>4.927,14</w:t>
            </w:r>
          </w:p>
        </w:tc>
        <w:tc>
          <w:tcPr>
            <w:tcW w:w="2152" w:type="dxa"/>
            <w:gridSpan w:val="2"/>
            <w:vMerge/>
            <w:tcBorders>
              <w:top w:val="nil"/>
              <w:left w:val="nil"/>
              <w:bottom w:val="single" w:sz="4" w:space="0" w:color="auto"/>
              <w:right w:val="single" w:sz="4" w:space="0" w:color="auto"/>
            </w:tcBorders>
            <w:vAlign w:val="center"/>
            <w:hideMark/>
          </w:tcPr>
          <w:p w:rsidR="00AA1BFB" w:rsidRPr="005B2C71" w:rsidRDefault="00AA1BFB" w:rsidP="00AC68D1">
            <w:pPr>
              <w:spacing w:before="0"/>
              <w:jc w:val="left"/>
              <w:rPr>
                <w:rFonts w:ascii="Calibri" w:hAnsi="Calibri" w:cs="Calibri"/>
                <w:b/>
                <w:bCs/>
                <w:sz w:val="20"/>
                <w:szCs w:val="20"/>
                <w:lang w:eastAsia="es-EC"/>
              </w:rPr>
            </w:pPr>
          </w:p>
        </w:tc>
      </w:tr>
      <w:tr w:rsidR="00AA1BFB" w:rsidRPr="005B2C71" w:rsidTr="00AC68D1">
        <w:trPr>
          <w:trHeight w:val="288"/>
          <w:jc w:val="center"/>
        </w:trPr>
        <w:tc>
          <w:tcPr>
            <w:tcW w:w="2142" w:type="dxa"/>
            <w:tcBorders>
              <w:top w:val="nil"/>
              <w:left w:val="nil"/>
              <w:bottom w:val="nil"/>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TOTAL</w:t>
            </w:r>
          </w:p>
        </w:tc>
        <w:tc>
          <w:tcPr>
            <w:tcW w:w="2083" w:type="dxa"/>
            <w:tcBorders>
              <w:top w:val="nil"/>
              <w:left w:val="nil"/>
              <w:bottom w:val="nil"/>
              <w:right w:val="nil"/>
            </w:tcBorders>
            <w:shd w:val="clear" w:color="auto" w:fill="auto"/>
            <w:noWrap/>
            <w:vAlign w:val="bottom"/>
            <w:hideMark/>
          </w:tcPr>
          <w:p w:rsidR="00AA1BFB" w:rsidRPr="005B2C71" w:rsidRDefault="00AA1BFB" w:rsidP="00AC68D1">
            <w:pPr>
              <w:spacing w:before="0"/>
              <w:jc w:val="center"/>
              <w:rPr>
                <w:rFonts w:ascii="Calibri" w:hAnsi="Calibri" w:cs="Calibri"/>
                <w:b/>
                <w:bCs/>
                <w:color w:val="000000"/>
                <w:sz w:val="20"/>
                <w:szCs w:val="20"/>
                <w:lang w:eastAsia="es-EC"/>
              </w:rPr>
            </w:pPr>
            <w:r w:rsidRPr="005B2C71">
              <w:rPr>
                <w:rFonts w:ascii="Calibri" w:hAnsi="Calibri" w:cs="Calibri"/>
                <w:b/>
                <w:bCs/>
                <w:color w:val="000000"/>
                <w:sz w:val="20"/>
                <w:szCs w:val="20"/>
                <w:lang w:eastAsia="es-EC"/>
              </w:rPr>
              <w:t>29.563,01</w:t>
            </w: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b/>
                <w:bCs/>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r>
      <w:tr w:rsidR="00AA1BFB" w:rsidRPr="005B2C71" w:rsidTr="00AC68D1">
        <w:trPr>
          <w:trHeight w:val="288"/>
          <w:jc w:val="center"/>
        </w:trPr>
        <w:tc>
          <w:tcPr>
            <w:tcW w:w="2142"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2083"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r>
      <w:tr w:rsidR="00AA1BFB" w:rsidRPr="005B2C71" w:rsidTr="00AC68D1">
        <w:trPr>
          <w:trHeight w:val="288"/>
          <w:jc w:val="center"/>
        </w:trPr>
        <w:tc>
          <w:tcPr>
            <w:tcW w:w="2142"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2083"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c>
          <w:tcPr>
            <w:tcW w:w="1076" w:type="dxa"/>
            <w:tcBorders>
              <w:top w:val="nil"/>
              <w:left w:val="nil"/>
              <w:bottom w:val="nil"/>
              <w:right w:val="nil"/>
            </w:tcBorders>
            <w:shd w:val="clear" w:color="auto" w:fill="auto"/>
            <w:noWrap/>
            <w:vAlign w:val="bottom"/>
            <w:hideMark/>
          </w:tcPr>
          <w:p w:rsidR="00AA1BFB" w:rsidRPr="005B2C71" w:rsidRDefault="00AA1BFB" w:rsidP="00AC68D1">
            <w:pPr>
              <w:spacing w:before="0"/>
              <w:jc w:val="left"/>
              <w:rPr>
                <w:rFonts w:ascii="Calibri" w:hAnsi="Calibri" w:cs="Calibri"/>
                <w:color w:val="000000"/>
                <w:sz w:val="20"/>
                <w:szCs w:val="20"/>
                <w:lang w:eastAsia="es-EC"/>
              </w:rPr>
            </w:pPr>
          </w:p>
        </w:tc>
      </w:tr>
    </w:tbl>
    <w:p w:rsidR="00AA1BFB" w:rsidRPr="00D52943" w:rsidRDefault="00AA1BFB" w:rsidP="00AA1BFB">
      <w:pPr>
        <w:spacing w:before="0"/>
        <w:jc w:val="left"/>
        <w:rPr>
          <w:rFonts w:ascii="Arial" w:hAnsi="Arial" w:cs="Arial"/>
          <w:color w:val="000000"/>
          <w:lang w:eastAsia="es-EC"/>
        </w:rPr>
      </w:pPr>
      <w:r w:rsidRPr="00D52943">
        <w:rPr>
          <w:rFonts w:ascii="Arial" w:hAnsi="Arial" w:cs="Arial"/>
          <w:b/>
          <w:bCs/>
          <w:color w:val="000000"/>
          <w:lang w:eastAsia="es-EC"/>
        </w:rPr>
        <w:t>Nota:</w:t>
      </w:r>
      <w:r w:rsidRPr="00D52943">
        <w:rPr>
          <w:rFonts w:ascii="Arial" w:hAnsi="Arial" w:cs="Arial"/>
          <w:color w:val="000000"/>
          <w:lang w:eastAsia="es-EC"/>
        </w:rPr>
        <w:t xml:space="preserve"> El valor total de cada préstamo bancario incluye intereses</w:t>
      </w:r>
    </w:p>
    <w:p w:rsidR="00AA1BFB" w:rsidRDefault="00AA1BFB" w:rsidP="00AA1BFB">
      <w:pPr>
        <w:spacing w:before="0"/>
        <w:jc w:val="left"/>
        <w:rPr>
          <w:rFonts w:ascii="Calibri" w:hAnsi="Calibri" w:cs="Calibri"/>
          <w:color w:val="000000"/>
          <w:sz w:val="20"/>
          <w:szCs w:val="20"/>
          <w:lang w:eastAsia="es-EC"/>
        </w:rPr>
      </w:pPr>
    </w:p>
    <w:p w:rsidR="00AA1BFB" w:rsidRDefault="00AA1BFB" w:rsidP="00AA1BFB">
      <w:pPr>
        <w:spacing w:before="0"/>
        <w:jc w:val="left"/>
        <w:rPr>
          <w:rFonts w:ascii="Calibri" w:hAnsi="Calibri" w:cs="Calibri"/>
          <w:color w:val="000000"/>
          <w:sz w:val="20"/>
          <w:szCs w:val="20"/>
          <w:lang w:eastAsia="es-EC"/>
        </w:rPr>
      </w:pPr>
    </w:p>
    <w:p w:rsidR="00AA1BFB" w:rsidRDefault="00AA1BFB" w:rsidP="00AA1BFB">
      <w:pPr>
        <w:spacing w:before="0"/>
        <w:jc w:val="left"/>
        <w:rPr>
          <w:rFonts w:ascii="Calibri" w:hAnsi="Calibri" w:cs="Calibri"/>
          <w:color w:val="000000"/>
          <w:sz w:val="20"/>
          <w:szCs w:val="20"/>
          <w:lang w:eastAsia="es-EC"/>
        </w:rPr>
      </w:pPr>
    </w:p>
    <w:p w:rsidR="00A5142D" w:rsidRDefault="00A5142D" w:rsidP="00EE609E">
      <w:pPr>
        <w:pStyle w:val="Sinespaciado"/>
        <w:rPr>
          <w:rFonts w:ascii="Arial" w:hAnsi="Arial" w:cs="Arial"/>
          <w:b/>
          <w:lang w:val="es-EC"/>
        </w:rPr>
      </w:pPr>
    </w:p>
    <w:p w:rsidR="004910B1" w:rsidRDefault="004910B1" w:rsidP="00EE609E">
      <w:pPr>
        <w:pStyle w:val="Sinespaciado"/>
        <w:rPr>
          <w:rFonts w:ascii="Arial" w:hAnsi="Arial" w:cs="Arial"/>
          <w:b/>
          <w:lang w:val="es-EC"/>
        </w:rPr>
        <w:sectPr w:rsidR="004910B1" w:rsidSect="00D13A41">
          <w:headerReference w:type="default" r:id="rId42"/>
          <w:pgSz w:w="12240" w:h="15840" w:code="1"/>
          <w:pgMar w:top="2268" w:right="1361" w:bottom="2268" w:left="2268" w:header="709" w:footer="709" w:gutter="0"/>
          <w:pgNumType w:start="19"/>
          <w:cols w:space="708"/>
          <w:docGrid w:linePitch="360"/>
        </w:sectPr>
      </w:pPr>
    </w:p>
    <w:tbl>
      <w:tblPr>
        <w:tblpPr w:leftFromText="141" w:rightFromText="141" w:vertAnchor="page" w:horzAnchor="page" w:tblpX="1162" w:tblpY="887"/>
        <w:tblOverlap w:val="never"/>
        <w:tblW w:w="10645" w:type="dxa"/>
        <w:tblCellMar>
          <w:left w:w="70" w:type="dxa"/>
          <w:right w:w="70" w:type="dxa"/>
        </w:tblCellMar>
        <w:tblLook w:val="04A0"/>
      </w:tblPr>
      <w:tblGrid>
        <w:gridCol w:w="3759"/>
        <w:gridCol w:w="976"/>
        <w:gridCol w:w="1107"/>
        <w:gridCol w:w="950"/>
        <w:gridCol w:w="941"/>
        <w:gridCol w:w="985"/>
        <w:gridCol w:w="950"/>
        <w:gridCol w:w="1015"/>
      </w:tblGrid>
      <w:tr w:rsidR="00266D4D" w:rsidRPr="00266D4D" w:rsidTr="00266D4D">
        <w:trPr>
          <w:trHeight w:val="145"/>
        </w:trPr>
        <w:tc>
          <w:tcPr>
            <w:tcW w:w="10644" w:type="dxa"/>
            <w:gridSpan w:val="8"/>
            <w:tcBorders>
              <w:top w:val="nil"/>
              <w:left w:val="nil"/>
              <w:bottom w:val="nil"/>
              <w:right w:val="nil"/>
            </w:tcBorders>
            <w:shd w:val="clear" w:color="auto" w:fill="auto"/>
            <w:noWrap/>
            <w:vAlign w:val="bottom"/>
            <w:hideMark/>
          </w:tcPr>
          <w:p w:rsidR="0074635C" w:rsidRDefault="0074635C" w:rsidP="00266D4D">
            <w:pPr>
              <w:spacing w:before="0"/>
              <w:jc w:val="center"/>
              <w:rPr>
                <w:rFonts w:ascii="Arial" w:hAnsi="Arial" w:cs="Arial"/>
                <w:b/>
                <w:bCs/>
                <w:sz w:val="20"/>
                <w:szCs w:val="20"/>
                <w:lang w:eastAsia="es-EC"/>
              </w:rPr>
            </w:pPr>
          </w:p>
          <w:p w:rsidR="0074635C" w:rsidRDefault="0074635C" w:rsidP="00266D4D">
            <w:pPr>
              <w:spacing w:before="0"/>
              <w:jc w:val="center"/>
              <w:rPr>
                <w:rFonts w:ascii="Arial" w:hAnsi="Arial" w:cs="Arial"/>
                <w:b/>
                <w:bCs/>
                <w:sz w:val="20"/>
                <w:szCs w:val="20"/>
                <w:lang w:eastAsia="es-EC"/>
              </w:rPr>
            </w:pPr>
          </w:p>
          <w:p w:rsidR="00266D4D" w:rsidRDefault="00A80070" w:rsidP="00266D4D">
            <w:pPr>
              <w:spacing w:before="0"/>
              <w:jc w:val="center"/>
              <w:rPr>
                <w:rFonts w:ascii="Arial" w:hAnsi="Arial" w:cs="Arial"/>
                <w:b/>
                <w:bCs/>
                <w:sz w:val="20"/>
                <w:szCs w:val="20"/>
                <w:lang w:eastAsia="es-EC"/>
              </w:rPr>
            </w:pPr>
            <w:r>
              <w:rPr>
                <w:rFonts w:ascii="Arial" w:hAnsi="Arial" w:cs="Arial"/>
                <w:b/>
                <w:bCs/>
                <w:sz w:val="20"/>
                <w:szCs w:val="20"/>
                <w:lang w:eastAsia="es-EC"/>
              </w:rPr>
              <w:t>Anexo</w:t>
            </w:r>
            <w:r w:rsidR="00FD71CA">
              <w:rPr>
                <w:rFonts w:ascii="Arial" w:hAnsi="Arial" w:cs="Arial"/>
                <w:b/>
                <w:bCs/>
                <w:sz w:val="20"/>
                <w:szCs w:val="20"/>
                <w:lang w:eastAsia="es-EC"/>
              </w:rPr>
              <w:t xml:space="preserve"> N° 3</w:t>
            </w:r>
          </w:p>
          <w:p w:rsidR="00E649A9" w:rsidRPr="00266D4D" w:rsidRDefault="00E649A9" w:rsidP="00266D4D">
            <w:pPr>
              <w:spacing w:before="0"/>
              <w:jc w:val="center"/>
              <w:rPr>
                <w:rFonts w:ascii="Arial" w:hAnsi="Arial" w:cs="Arial"/>
                <w:b/>
                <w:bCs/>
                <w:sz w:val="20"/>
                <w:szCs w:val="20"/>
                <w:lang w:eastAsia="es-EC"/>
              </w:rPr>
            </w:pPr>
          </w:p>
        </w:tc>
      </w:tr>
      <w:tr w:rsidR="00266D4D" w:rsidRPr="00266D4D" w:rsidTr="00266D4D">
        <w:trPr>
          <w:trHeight w:val="145"/>
        </w:trPr>
        <w:tc>
          <w:tcPr>
            <w:tcW w:w="10644" w:type="dxa"/>
            <w:gridSpan w:val="8"/>
            <w:tcBorders>
              <w:top w:val="nil"/>
              <w:left w:val="nil"/>
              <w:bottom w:val="nil"/>
              <w:right w:val="nil"/>
            </w:tcBorders>
            <w:shd w:val="clear" w:color="auto" w:fill="auto"/>
            <w:noWrap/>
            <w:vAlign w:val="bottom"/>
            <w:hideMark/>
          </w:tcPr>
          <w:p w:rsidR="0074635C" w:rsidRDefault="0074635C" w:rsidP="00266D4D">
            <w:pPr>
              <w:spacing w:before="0"/>
              <w:jc w:val="center"/>
              <w:rPr>
                <w:rFonts w:ascii="Arial" w:hAnsi="Arial" w:cs="Arial"/>
                <w:b/>
                <w:bCs/>
                <w:sz w:val="20"/>
                <w:szCs w:val="20"/>
                <w:lang w:eastAsia="es-EC"/>
              </w:rPr>
            </w:pPr>
            <w:r>
              <w:rPr>
                <w:rFonts w:ascii="Arial" w:hAnsi="Arial" w:cs="Arial"/>
                <w:b/>
                <w:bCs/>
                <w:sz w:val="20"/>
                <w:szCs w:val="20"/>
                <w:lang w:eastAsia="es-EC"/>
              </w:rPr>
              <w:t xml:space="preserve"> Hydromecá</w:t>
            </w:r>
            <w:r w:rsidR="00A80070">
              <w:rPr>
                <w:rFonts w:ascii="Arial" w:hAnsi="Arial" w:cs="Arial"/>
                <w:b/>
                <w:bCs/>
                <w:sz w:val="20"/>
                <w:szCs w:val="20"/>
                <w:lang w:eastAsia="es-EC"/>
              </w:rPr>
              <w:t>nica de Ecuador</w:t>
            </w:r>
            <w:r w:rsidR="00266D4D" w:rsidRPr="00266D4D">
              <w:rPr>
                <w:rFonts w:ascii="Arial" w:hAnsi="Arial" w:cs="Arial"/>
                <w:b/>
                <w:bCs/>
                <w:sz w:val="20"/>
                <w:szCs w:val="20"/>
                <w:lang w:eastAsia="es-EC"/>
              </w:rPr>
              <w:t xml:space="preserve"> S.A</w:t>
            </w:r>
            <w:r>
              <w:rPr>
                <w:rFonts w:ascii="Arial" w:hAnsi="Arial" w:cs="Arial"/>
                <w:b/>
                <w:bCs/>
                <w:sz w:val="20"/>
                <w:szCs w:val="20"/>
                <w:lang w:eastAsia="es-EC"/>
              </w:rPr>
              <w:t>.</w:t>
            </w:r>
          </w:p>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w:t>
            </w:r>
          </w:p>
        </w:tc>
      </w:tr>
      <w:tr w:rsidR="00266D4D" w:rsidRPr="00266D4D" w:rsidTr="00266D4D">
        <w:trPr>
          <w:trHeight w:val="145"/>
        </w:trPr>
        <w:tc>
          <w:tcPr>
            <w:tcW w:w="10644" w:type="dxa"/>
            <w:gridSpan w:val="8"/>
            <w:tcBorders>
              <w:top w:val="nil"/>
              <w:left w:val="nil"/>
              <w:bottom w:val="nil"/>
              <w:right w:val="nil"/>
            </w:tcBorders>
            <w:shd w:val="clear" w:color="auto" w:fill="auto"/>
            <w:noWrap/>
            <w:vAlign w:val="bottom"/>
            <w:hideMark/>
          </w:tcPr>
          <w:p w:rsidR="00266D4D" w:rsidRDefault="00A80070" w:rsidP="00266D4D">
            <w:pPr>
              <w:spacing w:before="0"/>
              <w:jc w:val="center"/>
              <w:rPr>
                <w:rFonts w:ascii="Arial" w:hAnsi="Arial" w:cs="Arial"/>
                <w:b/>
                <w:bCs/>
                <w:sz w:val="20"/>
                <w:szCs w:val="20"/>
                <w:lang w:eastAsia="es-EC"/>
              </w:rPr>
            </w:pPr>
            <w:r>
              <w:rPr>
                <w:rFonts w:ascii="Arial" w:hAnsi="Arial" w:cs="Arial"/>
                <w:b/>
                <w:bCs/>
                <w:sz w:val="20"/>
                <w:szCs w:val="20"/>
                <w:lang w:eastAsia="es-EC"/>
              </w:rPr>
              <w:t xml:space="preserve"> Listado de Bodega 01</w:t>
            </w:r>
            <w:r w:rsidR="00266D4D" w:rsidRPr="00266D4D">
              <w:rPr>
                <w:rFonts w:ascii="Arial" w:hAnsi="Arial" w:cs="Arial"/>
                <w:b/>
                <w:bCs/>
                <w:sz w:val="20"/>
                <w:szCs w:val="20"/>
                <w:lang w:eastAsia="es-EC"/>
              </w:rPr>
              <w:t xml:space="preserve"> </w:t>
            </w:r>
          </w:p>
          <w:p w:rsidR="0074635C" w:rsidRPr="00266D4D" w:rsidRDefault="0074635C" w:rsidP="00266D4D">
            <w:pPr>
              <w:spacing w:before="0"/>
              <w:jc w:val="center"/>
              <w:rPr>
                <w:rFonts w:ascii="Arial" w:hAnsi="Arial" w:cs="Arial"/>
                <w:b/>
                <w:bCs/>
                <w:sz w:val="20"/>
                <w:szCs w:val="20"/>
                <w:lang w:eastAsia="es-EC"/>
              </w:rPr>
            </w:pPr>
          </w:p>
        </w:tc>
      </w:tr>
      <w:tr w:rsidR="00266D4D" w:rsidRPr="00266D4D" w:rsidTr="00266D4D">
        <w:trPr>
          <w:trHeight w:val="292"/>
        </w:trPr>
        <w:tc>
          <w:tcPr>
            <w:tcW w:w="37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66D4D" w:rsidRPr="00266D4D" w:rsidRDefault="00266D4D" w:rsidP="00266D4D">
            <w:pPr>
              <w:spacing w:before="0"/>
              <w:jc w:val="center"/>
              <w:rPr>
                <w:rFonts w:ascii="Arial" w:hAnsi="Arial" w:cs="Arial"/>
                <w:b/>
                <w:bCs/>
                <w:sz w:val="16"/>
                <w:szCs w:val="16"/>
                <w:lang w:eastAsia="es-EC"/>
              </w:rPr>
            </w:pPr>
            <w:r w:rsidRPr="00266D4D">
              <w:rPr>
                <w:rFonts w:ascii="Arial" w:hAnsi="Arial" w:cs="Arial"/>
                <w:b/>
                <w:bCs/>
                <w:sz w:val="16"/>
                <w:szCs w:val="16"/>
                <w:lang w:eastAsia="es-EC"/>
              </w:rPr>
              <w:t>PRODUCTO</w:t>
            </w:r>
          </w:p>
        </w:tc>
        <w:tc>
          <w:tcPr>
            <w:tcW w:w="967" w:type="dxa"/>
            <w:tcBorders>
              <w:top w:val="single" w:sz="4" w:space="0" w:color="auto"/>
              <w:left w:val="nil"/>
              <w:bottom w:val="single" w:sz="4" w:space="0" w:color="auto"/>
              <w:right w:val="single" w:sz="4" w:space="0" w:color="auto"/>
            </w:tcBorders>
            <w:shd w:val="clear" w:color="000000" w:fill="00B050"/>
            <w:noWrap/>
            <w:vAlign w:val="bottom"/>
            <w:hideMark/>
          </w:tcPr>
          <w:p w:rsidR="00266D4D" w:rsidRPr="00266D4D" w:rsidRDefault="00266D4D" w:rsidP="00266D4D">
            <w:pPr>
              <w:spacing w:before="0"/>
              <w:jc w:val="center"/>
              <w:rPr>
                <w:rFonts w:ascii="Arial" w:hAnsi="Arial" w:cs="Arial"/>
                <w:b/>
                <w:bCs/>
                <w:sz w:val="16"/>
                <w:szCs w:val="16"/>
                <w:lang w:eastAsia="es-EC"/>
              </w:rPr>
            </w:pPr>
            <w:r w:rsidRPr="00266D4D">
              <w:rPr>
                <w:rFonts w:ascii="Arial" w:hAnsi="Arial" w:cs="Arial"/>
                <w:b/>
                <w:bCs/>
                <w:sz w:val="16"/>
                <w:szCs w:val="16"/>
                <w:lang w:eastAsia="es-EC"/>
              </w:rPr>
              <w:t>UNIDADES</w:t>
            </w:r>
          </w:p>
        </w:tc>
        <w:tc>
          <w:tcPr>
            <w:tcW w:w="1096" w:type="dxa"/>
            <w:tcBorders>
              <w:top w:val="single" w:sz="4" w:space="0" w:color="auto"/>
              <w:left w:val="nil"/>
              <w:bottom w:val="single" w:sz="4" w:space="0" w:color="auto"/>
              <w:right w:val="single" w:sz="4" w:space="0" w:color="auto"/>
            </w:tcBorders>
            <w:shd w:val="clear" w:color="000000" w:fill="00B050"/>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COSTO UNITARIO </w:t>
            </w:r>
          </w:p>
        </w:tc>
        <w:tc>
          <w:tcPr>
            <w:tcW w:w="950" w:type="dxa"/>
            <w:tcBorders>
              <w:top w:val="single" w:sz="4" w:space="0" w:color="auto"/>
              <w:left w:val="nil"/>
              <w:bottom w:val="single" w:sz="4" w:space="0" w:color="auto"/>
              <w:right w:val="single" w:sz="4" w:space="0" w:color="auto"/>
            </w:tcBorders>
            <w:shd w:val="clear" w:color="000000" w:fill="00B050"/>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VALOR LIBROS </w:t>
            </w:r>
          </w:p>
        </w:tc>
        <w:tc>
          <w:tcPr>
            <w:tcW w:w="932" w:type="dxa"/>
            <w:tcBorders>
              <w:top w:val="single" w:sz="4" w:space="0" w:color="auto"/>
              <w:left w:val="nil"/>
              <w:bottom w:val="single" w:sz="4" w:space="0" w:color="auto"/>
              <w:right w:val="single" w:sz="4" w:space="0" w:color="auto"/>
            </w:tcBorders>
            <w:shd w:val="clear" w:color="000000" w:fill="00B050"/>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PRECIO VENTA </w:t>
            </w:r>
          </w:p>
        </w:tc>
        <w:tc>
          <w:tcPr>
            <w:tcW w:w="976" w:type="dxa"/>
            <w:tcBorders>
              <w:top w:val="single" w:sz="4" w:space="0" w:color="auto"/>
              <w:left w:val="nil"/>
              <w:bottom w:val="single" w:sz="4" w:space="0" w:color="auto"/>
              <w:right w:val="single" w:sz="4" w:space="0" w:color="auto"/>
            </w:tcBorders>
            <w:shd w:val="clear" w:color="000000" w:fill="00B050"/>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GASTOS DE VENTA </w:t>
            </w:r>
          </w:p>
        </w:tc>
        <w:tc>
          <w:tcPr>
            <w:tcW w:w="950" w:type="dxa"/>
            <w:tcBorders>
              <w:top w:val="single" w:sz="4" w:space="0" w:color="auto"/>
              <w:left w:val="nil"/>
              <w:bottom w:val="single" w:sz="4" w:space="0" w:color="auto"/>
              <w:right w:val="single" w:sz="4" w:space="0" w:color="auto"/>
            </w:tcBorders>
            <w:shd w:val="clear" w:color="000000" w:fill="00B050"/>
            <w:noWrap/>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 xml:space="preserve"> V.N.R. </w:t>
            </w:r>
          </w:p>
        </w:tc>
        <w:tc>
          <w:tcPr>
            <w:tcW w:w="1015" w:type="dxa"/>
            <w:tcBorders>
              <w:top w:val="single" w:sz="4" w:space="0" w:color="auto"/>
              <w:left w:val="nil"/>
              <w:bottom w:val="single" w:sz="4" w:space="0" w:color="auto"/>
              <w:right w:val="single" w:sz="4" w:space="0" w:color="auto"/>
            </w:tcBorders>
            <w:shd w:val="clear" w:color="000000" w:fill="00B050"/>
            <w:noWrap/>
            <w:vAlign w:val="bottom"/>
            <w:hideMark/>
          </w:tcPr>
          <w:p w:rsidR="00266D4D" w:rsidRPr="00266D4D" w:rsidRDefault="00266D4D" w:rsidP="00266D4D">
            <w:pPr>
              <w:spacing w:before="0"/>
              <w:jc w:val="center"/>
              <w:rPr>
                <w:rFonts w:ascii="Arial" w:hAnsi="Arial" w:cs="Arial"/>
                <w:b/>
                <w:bCs/>
                <w:sz w:val="20"/>
                <w:szCs w:val="20"/>
                <w:lang w:eastAsia="es-EC"/>
              </w:rPr>
            </w:pPr>
            <w:r w:rsidRPr="00266D4D">
              <w:rPr>
                <w:rFonts w:ascii="Arial" w:hAnsi="Arial" w:cs="Arial"/>
                <w:b/>
                <w:bCs/>
                <w:sz w:val="20"/>
                <w:szCs w:val="20"/>
                <w:lang w:eastAsia="es-EC"/>
              </w:rPr>
              <w:t>AJUSTE</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COVER FOR FIELD CABINET OPAQUE FOR DEMOS</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3,33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3,33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5,76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0,62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5,14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COMPLETE DEMOKIT 115V</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141,83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141,83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245,60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26,50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219,10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77,27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 xml:space="preserve"> RESORTE VERDE Y AZUL </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19,43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34,53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3,73</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61,61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(3,39)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VLV,REL,1/2X1/2,0-250 PS,BRZ</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20,00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30,38</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3,28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54,20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14,20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UF-P-GS05255 ULTREX</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185,55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185,55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310,68</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33,52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277,16</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91,61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VALVULA MARIPOSA 4" OSCAF</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73,14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73,14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126,66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13,67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112,99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39,85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VALVULA DE MARIPOSA 6" OSCAF</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125,37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125,37</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217,09</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23,42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193,67</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68,30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VALVULA MARIPOSA 4" OSCAF</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35</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81,84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2.864,40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141,71</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15,29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4.424,68</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1.560,28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ANGLE SEAT VALVE DN50,PN40,NPT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30</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248,69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7.460,70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430,64</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46,47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11.525,22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4.064,52</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ANGLE SEAT VALVE DN50,PN40,NPT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248,69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5.968,56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430,64</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46,47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9.220,17</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3.251,61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ANGLE SEATVALVE,DN50,PN40,NPT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548,61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2.194,44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949,99</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102,50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3.389,94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1.195,50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GS3-CONTROL VALVE,DN050,PN40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1.679,41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2.560,00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2.908,10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313,78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2.594,32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34,32</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VISOR DE CONDESADO LATAO 1/2"</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43,43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245,00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73,83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7,97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197,59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(47,41)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VALV.RETURN RT25 DN 1/2"NPT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34,92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104,76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63,49</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6,85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169,92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65,16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VALV.RETURN RT25 DN 3/4"NPT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44,23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176,92</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80,41</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8,68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286,94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110,02</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VALV.RETURN RT25 DN 1"</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42,69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42,69</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91,75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9,90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81,85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39,16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VALV. RETURN RT25 DN 1 1/4" 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87,02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158,22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17,07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141,15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(3,85)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VAL.RETURN RT25 DN 1 1/2" 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6</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108,80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652,80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197,82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21,34</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1.058,85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406,05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VALV.RETURN RT25 DN 2" NPT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141,90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567,60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258,00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27,84</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920,65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353,05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BELLOWS VAL.EN-GJL-250 VF16G DN15</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105,05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420,20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191,01</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20,61</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681,60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261,40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BELLOWS VAL.EN-GJL-250 VF16G DN 40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150,19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600,76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273,08</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29,47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974,46</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373,70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BELLOWS VAL. EN-GJL-250 VF16G DN 50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5</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186,30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931,50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338,73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36,55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1.510,91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579,41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BELLOWS VAL.EN-GJL-250 VF16G DN20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110,88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201,60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21,75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359,69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4,69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BELLOWS VAL.EN-GJL-250 VF16G DN 100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449,41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449,41</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817,12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88,17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728,95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279,54</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RESIN ALAMO BRAND C1 HIC INFO HEAT TREAT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55</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63,27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3.479,85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109,56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11,82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5.375,62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1.895,77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DRENADOR AUTOMATICO 1/2" 110VAC S3/8</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67,35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650,00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144,11</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15,55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514,24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(135,76)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DRENAJE AUT.1/2IN 4SEG/MI</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70,95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212,85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144,46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15,59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386,62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173,77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ELEMENTO FILTRO PARA AF40 P/AW4000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8</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2,52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20,16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5,12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0,55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36,54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16,38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DE LINEA 1 1/2" AUTO M/INDICADOR</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212,43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500,45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473,82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51,13</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422,69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(77,76)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ELEMENTO PRI.AFM30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6,73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6,73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12,82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11,44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4,71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LUBRICADOR AIRE 1/2"</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17,53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17,53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40,43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4,36</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36,07</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18,54</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COALESCENTE 1/2 AUTOMATIC/INDICAD</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76,68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153,36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161,49</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17,42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288,13</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134,77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SEPARADOR DE AGUA 1/2 AUTOMATICO</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74,20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74,20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142,88</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15,42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127,46</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53,26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SEPARADOR AGUA 3/4"AUTOMATIC/INDI</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104,72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209,44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199,47</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21,52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355,89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146,45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ELEMENTO PARA AMG850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100,24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335,00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190,94</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20,60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340,68</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5,68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SILENCIADOR 1/4" 25dB</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16</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1,82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29,12</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3,84</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0,41</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54,81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25,69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PRV,MVA 1" "HD" SCRD LESS PILOT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314,24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314,24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563,85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60,84</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503,01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188,77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PRV,MVA 1-1/4" "HD" SCRD LESS PILOT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418,51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418,51</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832,65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89,84</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742,81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324,30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PRV MVA 1-1/2" "HD" SCRD LESS PILOT</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480,40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480,40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861,97</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93,01</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768,96</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288,56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REGULADORA PRESION SERIE O 1/2" 10-50PSI</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150,83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301,66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261,18</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28,18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466,00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164,34</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REGULADORA DE PRESION 3/4 10-50PSI SER O</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135,48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135,48</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285,22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30,78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254,44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118,96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CABLE PARA PLC</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66,05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66,05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152,84</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16,49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136,35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70,30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REG. PRESION PRESICION 1/4" CONEX.RECTA</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67,81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67,81</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130,60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14,09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116,51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48,70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RECTO MACHO 6MM M5</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1,44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0,37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6,10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0,10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RECTO MACHO 8MM 1/8" C/TEFLON</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1,14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12,54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2,19</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0,24</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21,49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8,95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RECTO MACHO 1/4" C/TEFLON</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1,33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15,96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2,77</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0,30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29,65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13,69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RECTO MACHO 8MM 3/8" C/TEFLON</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1,79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5,37</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0,37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9,10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3,73</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CODO MACHO 6MM M5</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1,96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1,96</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0,47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1,93</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CODO PLASTICO PARA MOLDE SMC</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2,07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2,07</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0,47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CODO MACHO 8MM 3/8" C/TEFLON</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1,99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1,99</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4,27</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0,46</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3,81</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1,82</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TEE 4MM</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19</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2,47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46,93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4,56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0,49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77,29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30,36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CONECTOR TEE 8MM 3/8" C/TEFLON</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3,41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6,82</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6,53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0,70</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11,65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4,83</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CONECTOR TEE 12MM</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9</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4,18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37,62</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10,13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81,33</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43,71</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CILINDRO DE AIRE 25X20</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139,80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279,60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325,23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35,09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580,28</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300,68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TUBO POLIURETANO 6MM AZUL</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66</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0,85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145,00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1,76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0,19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103,63</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(41,37)</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TUBO POLIURETANO 8MM AZUL DE 100 METROS</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220</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1,84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404,80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3,50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0,38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686,92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282,12</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TUBO POLIURETANO 10MM NEGRO 100M</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341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2,55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869,55</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4,86</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0,52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1.478,44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608,89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VAL.5/2 S/R 1/4IN110V AC</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53,63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53,63</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109,20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11,78</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97,42</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43,79</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ELECTROVALVULA 5/2 BIESTABLE 110V. 3/8"</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69,41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69,41</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132,22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14,27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117,95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48,54</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VALV.3/2 S/R 1/4IN 220V. AC D</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31,43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94,29</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74,30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8,02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198,85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104,56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BOBINA 220VAC VALV VX21 DIN C/C TERM C/I</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13,87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27,74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13,22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1,43</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23,59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(4,15)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CAST IRON 1"</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17,40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34,80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22,45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2,42</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40,06</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5,26</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FILTRO CAST IRON 2"</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3</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38,10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114,30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57,20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6,17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153,08</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38,78</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TRAMPA TERMODINAMICA 1/2"</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10</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72,04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720,40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140,45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15,15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1.252,95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532,55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KIT,LEV &amp; ST 1032,1042,1050 #125</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37,96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75,92</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69,02</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7,45</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123,15</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47,23</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KIT,REPAIR F/1" D &amp; HD VALVE</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63,17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250,00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133,73</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14,43</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238,60</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color w:val="FF0000"/>
                <w:sz w:val="18"/>
                <w:szCs w:val="18"/>
                <w:lang w:eastAsia="es-EC"/>
              </w:rPr>
            </w:pPr>
            <w:r w:rsidRPr="00266D4D">
              <w:rPr>
                <w:rFonts w:ascii="Arial" w:hAnsi="Arial" w:cs="Arial"/>
                <w:color w:val="FF0000"/>
                <w:sz w:val="18"/>
                <w:szCs w:val="18"/>
                <w:lang w:eastAsia="es-EC"/>
              </w:rPr>
              <w:t>(11,40)</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eastAsia="es-EC"/>
              </w:rPr>
            </w:pPr>
            <w:r w:rsidRPr="00266D4D">
              <w:rPr>
                <w:rFonts w:ascii="Arial" w:hAnsi="Arial" w:cs="Arial"/>
                <w:sz w:val="16"/>
                <w:szCs w:val="16"/>
                <w:lang w:eastAsia="es-EC"/>
              </w:rPr>
              <w:t>KIT REGULADOR SERIE O 1/2"</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4</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28,40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113,60</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53,65</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5,79</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191,44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77,84</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6"/>
                <w:szCs w:val="16"/>
                <w:lang w:val="en-US" w:eastAsia="es-EC"/>
              </w:rPr>
            </w:pPr>
            <w:r w:rsidRPr="00266D4D">
              <w:rPr>
                <w:rFonts w:ascii="Arial" w:hAnsi="Arial" w:cs="Arial"/>
                <w:sz w:val="16"/>
                <w:szCs w:val="16"/>
                <w:lang w:val="en-US" w:eastAsia="es-EC"/>
              </w:rPr>
              <w:t>KIT,F/3/8"-3/4" TYPE O W/COMP DIAPH</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sz w:val="18"/>
                <w:szCs w:val="18"/>
                <w:lang w:eastAsia="es-EC"/>
              </w:rPr>
            </w:pPr>
            <w:r w:rsidRPr="00266D4D">
              <w:rPr>
                <w:rFonts w:ascii="Arial" w:hAnsi="Arial" w:cs="Arial"/>
                <w:sz w:val="18"/>
                <w:szCs w:val="18"/>
                <w:lang w:eastAsia="es-EC"/>
              </w:rPr>
              <w:t>2</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sz w:val="18"/>
                <w:szCs w:val="18"/>
                <w:lang w:eastAsia="es-EC"/>
              </w:rPr>
            </w:pPr>
            <w:r w:rsidRPr="00266D4D">
              <w:rPr>
                <w:rFonts w:ascii="Arial" w:hAnsi="Arial" w:cs="Arial"/>
                <w:sz w:val="18"/>
                <w:szCs w:val="18"/>
                <w:lang w:eastAsia="es-EC"/>
              </w:rPr>
              <w:t xml:space="preserve">        31,82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63,64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59,07</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6,37</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105,39</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sz w:val="18"/>
                <w:szCs w:val="18"/>
                <w:lang w:eastAsia="es-EC"/>
              </w:rPr>
            </w:pPr>
            <w:r w:rsidRPr="00266D4D">
              <w:rPr>
                <w:rFonts w:ascii="Arial" w:hAnsi="Arial" w:cs="Arial"/>
                <w:sz w:val="18"/>
                <w:szCs w:val="18"/>
                <w:lang w:eastAsia="es-EC"/>
              </w:rPr>
              <w:t>41,75</w:t>
            </w:r>
          </w:p>
        </w:tc>
      </w:tr>
      <w:tr w:rsidR="00266D4D" w:rsidRPr="00266D4D" w:rsidTr="00266D4D">
        <w:trPr>
          <w:trHeight w:val="145"/>
        </w:trPr>
        <w:tc>
          <w:tcPr>
            <w:tcW w:w="3759" w:type="dxa"/>
            <w:tcBorders>
              <w:top w:val="nil"/>
              <w:left w:val="single" w:sz="4" w:space="0" w:color="auto"/>
              <w:bottom w:val="single" w:sz="4" w:space="0" w:color="auto"/>
              <w:right w:val="single" w:sz="4" w:space="0" w:color="auto"/>
            </w:tcBorders>
            <w:shd w:val="clear" w:color="000000" w:fill="EAF1DD"/>
            <w:noWrap/>
            <w:vAlign w:val="bottom"/>
            <w:hideMark/>
          </w:tcPr>
          <w:p w:rsidR="00266D4D" w:rsidRPr="00266D4D" w:rsidRDefault="00266D4D" w:rsidP="00BC216E">
            <w:pPr>
              <w:spacing w:before="0"/>
              <w:jc w:val="center"/>
              <w:rPr>
                <w:rFonts w:ascii="Arial" w:hAnsi="Arial" w:cs="Arial"/>
                <w:b/>
                <w:bCs/>
                <w:sz w:val="16"/>
                <w:szCs w:val="16"/>
                <w:lang w:eastAsia="es-EC"/>
              </w:rPr>
            </w:pPr>
            <w:r w:rsidRPr="00266D4D">
              <w:rPr>
                <w:rFonts w:ascii="Arial" w:hAnsi="Arial" w:cs="Arial"/>
                <w:b/>
                <w:bCs/>
                <w:sz w:val="16"/>
                <w:szCs w:val="16"/>
                <w:lang w:eastAsia="es-EC"/>
              </w:rPr>
              <w:t>TOTALES</w:t>
            </w:r>
          </w:p>
        </w:tc>
        <w:tc>
          <w:tcPr>
            <w:tcW w:w="967"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center"/>
              <w:rPr>
                <w:rFonts w:ascii="Arial" w:hAnsi="Arial" w:cs="Arial"/>
                <w:b/>
                <w:bCs/>
                <w:sz w:val="18"/>
                <w:szCs w:val="18"/>
                <w:lang w:eastAsia="es-EC"/>
              </w:rPr>
            </w:pPr>
            <w:r w:rsidRPr="00266D4D">
              <w:rPr>
                <w:rFonts w:ascii="Arial" w:hAnsi="Arial" w:cs="Arial"/>
                <w:b/>
                <w:bCs/>
                <w:sz w:val="18"/>
                <w:szCs w:val="18"/>
                <w:lang w:eastAsia="es-EC"/>
              </w:rPr>
              <w:t>967</w:t>
            </w:r>
          </w:p>
        </w:tc>
        <w:tc>
          <w:tcPr>
            <w:tcW w:w="109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left"/>
              <w:rPr>
                <w:rFonts w:ascii="Arial" w:hAnsi="Arial" w:cs="Arial"/>
                <w:b/>
                <w:bCs/>
                <w:sz w:val="18"/>
                <w:szCs w:val="18"/>
                <w:lang w:eastAsia="es-EC"/>
              </w:rPr>
            </w:pPr>
            <w:r w:rsidRPr="00266D4D">
              <w:rPr>
                <w:rFonts w:ascii="Arial" w:hAnsi="Arial" w:cs="Arial"/>
                <w:b/>
                <w:bCs/>
                <w:sz w:val="18"/>
                <w:szCs w:val="18"/>
                <w:lang w:eastAsia="es-EC"/>
              </w:rPr>
              <w:t xml:space="preserve">   7.936,52 </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b/>
                <w:bCs/>
                <w:sz w:val="18"/>
                <w:szCs w:val="18"/>
                <w:lang w:eastAsia="es-EC"/>
              </w:rPr>
            </w:pPr>
            <w:r w:rsidRPr="00266D4D">
              <w:rPr>
                <w:rFonts w:ascii="Arial" w:hAnsi="Arial" w:cs="Arial"/>
                <w:b/>
                <w:bCs/>
                <w:sz w:val="18"/>
                <w:szCs w:val="18"/>
                <w:lang w:eastAsia="es-EC"/>
              </w:rPr>
              <w:t>37.300,74</w:t>
            </w:r>
          </w:p>
        </w:tc>
        <w:tc>
          <w:tcPr>
            <w:tcW w:w="932"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b/>
                <w:bCs/>
                <w:sz w:val="18"/>
                <w:szCs w:val="18"/>
                <w:lang w:eastAsia="es-EC"/>
              </w:rPr>
            </w:pPr>
            <w:r w:rsidRPr="00266D4D">
              <w:rPr>
                <w:rFonts w:ascii="Arial" w:hAnsi="Arial" w:cs="Arial"/>
                <w:b/>
                <w:bCs/>
                <w:sz w:val="18"/>
                <w:szCs w:val="18"/>
                <w:lang w:eastAsia="es-EC"/>
              </w:rPr>
              <w:t>14.539,90</w:t>
            </w:r>
          </w:p>
        </w:tc>
        <w:tc>
          <w:tcPr>
            <w:tcW w:w="976"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b/>
                <w:bCs/>
                <w:sz w:val="18"/>
                <w:szCs w:val="18"/>
                <w:lang w:eastAsia="es-EC"/>
              </w:rPr>
            </w:pPr>
            <w:r w:rsidRPr="00266D4D">
              <w:rPr>
                <w:rFonts w:ascii="Arial" w:hAnsi="Arial" w:cs="Arial"/>
                <w:b/>
                <w:bCs/>
                <w:sz w:val="18"/>
                <w:szCs w:val="18"/>
                <w:lang w:eastAsia="es-EC"/>
              </w:rPr>
              <w:t>1.568,86</w:t>
            </w:r>
          </w:p>
        </w:tc>
        <w:tc>
          <w:tcPr>
            <w:tcW w:w="950"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b/>
                <w:bCs/>
                <w:sz w:val="18"/>
                <w:szCs w:val="18"/>
                <w:lang w:eastAsia="es-EC"/>
              </w:rPr>
            </w:pPr>
            <w:r w:rsidRPr="00266D4D">
              <w:rPr>
                <w:rFonts w:ascii="Arial" w:hAnsi="Arial" w:cs="Arial"/>
                <w:b/>
                <w:bCs/>
                <w:sz w:val="18"/>
                <w:szCs w:val="18"/>
                <w:lang w:eastAsia="es-EC"/>
              </w:rPr>
              <w:t>55.768,94</w:t>
            </w:r>
          </w:p>
        </w:tc>
        <w:tc>
          <w:tcPr>
            <w:tcW w:w="1015" w:type="dxa"/>
            <w:tcBorders>
              <w:top w:val="nil"/>
              <w:left w:val="nil"/>
              <w:bottom w:val="single" w:sz="4" w:space="0" w:color="auto"/>
              <w:right w:val="single" w:sz="4" w:space="0" w:color="auto"/>
            </w:tcBorders>
            <w:shd w:val="clear" w:color="000000" w:fill="EAF1DD"/>
            <w:noWrap/>
            <w:vAlign w:val="bottom"/>
            <w:hideMark/>
          </w:tcPr>
          <w:p w:rsidR="00266D4D" w:rsidRPr="00266D4D" w:rsidRDefault="00266D4D" w:rsidP="00266D4D">
            <w:pPr>
              <w:spacing w:before="0"/>
              <w:jc w:val="right"/>
              <w:rPr>
                <w:rFonts w:ascii="Arial" w:hAnsi="Arial" w:cs="Arial"/>
                <w:b/>
                <w:bCs/>
                <w:sz w:val="18"/>
                <w:szCs w:val="18"/>
                <w:lang w:eastAsia="es-EC"/>
              </w:rPr>
            </w:pPr>
            <w:r w:rsidRPr="00266D4D">
              <w:rPr>
                <w:rFonts w:ascii="Arial" w:hAnsi="Arial" w:cs="Arial"/>
                <w:b/>
                <w:bCs/>
                <w:sz w:val="18"/>
                <w:szCs w:val="18"/>
                <w:lang w:eastAsia="es-EC"/>
              </w:rPr>
              <w:t>18.468,20</w:t>
            </w:r>
          </w:p>
        </w:tc>
      </w:tr>
    </w:tbl>
    <w:tbl>
      <w:tblPr>
        <w:tblpPr w:leftFromText="141" w:rightFromText="141" w:vertAnchor="page" w:horzAnchor="page" w:tblpX="638" w:tblpY="4152"/>
        <w:tblOverlap w:val="never"/>
        <w:tblW w:w="10571" w:type="dxa"/>
        <w:tblCellMar>
          <w:left w:w="70" w:type="dxa"/>
          <w:right w:w="70" w:type="dxa"/>
        </w:tblCellMar>
        <w:tblLook w:val="04A0"/>
      </w:tblPr>
      <w:tblGrid>
        <w:gridCol w:w="3502"/>
        <w:gridCol w:w="1211"/>
        <w:gridCol w:w="1131"/>
        <w:gridCol w:w="916"/>
        <w:gridCol w:w="927"/>
        <w:gridCol w:w="1007"/>
        <w:gridCol w:w="910"/>
        <w:gridCol w:w="967"/>
      </w:tblGrid>
      <w:tr w:rsidR="00FC377C" w:rsidRPr="00196E8B" w:rsidTr="00FC377C">
        <w:trPr>
          <w:trHeight w:val="172"/>
        </w:trPr>
        <w:tc>
          <w:tcPr>
            <w:tcW w:w="10570" w:type="dxa"/>
            <w:gridSpan w:val="8"/>
            <w:tcBorders>
              <w:top w:val="nil"/>
              <w:left w:val="nil"/>
              <w:bottom w:val="nil"/>
              <w:right w:val="nil"/>
            </w:tcBorders>
            <w:shd w:val="clear" w:color="auto" w:fill="auto"/>
            <w:noWrap/>
            <w:vAlign w:val="bottom"/>
            <w:hideMark/>
          </w:tcPr>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FC377C">
            <w:pPr>
              <w:spacing w:before="0"/>
              <w:jc w:val="center"/>
              <w:rPr>
                <w:rFonts w:ascii="Arial" w:hAnsi="Arial" w:cs="Arial"/>
                <w:b/>
                <w:bCs/>
                <w:sz w:val="20"/>
                <w:szCs w:val="20"/>
                <w:lang w:eastAsia="es-EC"/>
              </w:rPr>
            </w:pPr>
          </w:p>
          <w:p w:rsidR="00FC377C" w:rsidRDefault="00FC377C" w:rsidP="00A80070">
            <w:pPr>
              <w:spacing w:before="0"/>
              <w:rPr>
                <w:rFonts w:ascii="Arial" w:hAnsi="Arial" w:cs="Arial"/>
                <w:b/>
                <w:bCs/>
                <w:sz w:val="20"/>
                <w:szCs w:val="20"/>
                <w:lang w:eastAsia="es-EC"/>
              </w:rPr>
            </w:pPr>
          </w:p>
          <w:p w:rsidR="00FC377C" w:rsidRDefault="0074635C" w:rsidP="00FC377C">
            <w:pPr>
              <w:spacing w:before="0"/>
              <w:jc w:val="center"/>
              <w:rPr>
                <w:rFonts w:ascii="Arial" w:hAnsi="Arial" w:cs="Arial"/>
                <w:b/>
                <w:bCs/>
                <w:sz w:val="20"/>
                <w:szCs w:val="20"/>
                <w:lang w:eastAsia="es-EC"/>
              </w:rPr>
            </w:pPr>
            <w:r>
              <w:rPr>
                <w:rFonts w:ascii="Arial" w:hAnsi="Arial" w:cs="Arial"/>
                <w:b/>
                <w:bCs/>
                <w:sz w:val="20"/>
                <w:szCs w:val="20"/>
                <w:lang w:eastAsia="es-EC"/>
              </w:rPr>
              <w:t>Hydromecá</w:t>
            </w:r>
            <w:r w:rsidR="00A80070">
              <w:rPr>
                <w:rFonts w:ascii="Arial" w:hAnsi="Arial" w:cs="Arial"/>
                <w:b/>
                <w:bCs/>
                <w:sz w:val="20"/>
                <w:szCs w:val="20"/>
                <w:lang w:eastAsia="es-EC"/>
              </w:rPr>
              <w:t>nica del Ecuador</w:t>
            </w:r>
            <w:r w:rsidR="00FC377C" w:rsidRPr="00196E8B">
              <w:rPr>
                <w:rFonts w:ascii="Arial" w:hAnsi="Arial" w:cs="Arial"/>
                <w:b/>
                <w:bCs/>
                <w:sz w:val="20"/>
                <w:szCs w:val="20"/>
                <w:lang w:eastAsia="es-EC"/>
              </w:rPr>
              <w:t xml:space="preserve"> S.A</w:t>
            </w:r>
            <w:r>
              <w:rPr>
                <w:rFonts w:ascii="Arial" w:hAnsi="Arial" w:cs="Arial"/>
                <w:b/>
                <w:bCs/>
                <w:sz w:val="20"/>
                <w:szCs w:val="20"/>
                <w:lang w:eastAsia="es-EC"/>
              </w:rPr>
              <w:t>.</w:t>
            </w:r>
            <w:r w:rsidR="00FC377C" w:rsidRPr="00196E8B">
              <w:rPr>
                <w:rFonts w:ascii="Arial" w:hAnsi="Arial" w:cs="Arial"/>
                <w:b/>
                <w:bCs/>
                <w:sz w:val="20"/>
                <w:szCs w:val="20"/>
                <w:lang w:eastAsia="es-EC"/>
              </w:rPr>
              <w:t xml:space="preserve"> </w:t>
            </w:r>
          </w:p>
          <w:p w:rsidR="0074635C" w:rsidRPr="00196E8B" w:rsidRDefault="0074635C" w:rsidP="00FC377C">
            <w:pPr>
              <w:spacing w:before="0"/>
              <w:jc w:val="center"/>
              <w:rPr>
                <w:rFonts w:ascii="Arial" w:hAnsi="Arial" w:cs="Arial"/>
                <w:b/>
                <w:bCs/>
                <w:sz w:val="20"/>
                <w:szCs w:val="20"/>
                <w:lang w:eastAsia="es-EC"/>
              </w:rPr>
            </w:pPr>
          </w:p>
        </w:tc>
      </w:tr>
      <w:tr w:rsidR="00FC377C" w:rsidRPr="00196E8B" w:rsidTr="00FC377C">
        <w:trPr>
          <w:trHeight w:val="172"/>
        </w:trPr>
        <w:tc>
          <w:tcPr>
            <w:tcW w:w="10570" w:type="dxa"/>
            <w:gridSpan w:val="8"/>
            <w:tcBorders>
              <w:top w:val="nil"/>
              <w:left w:val="nil"/>
              <w:bottom w:val="nil"/>
              <w:right w:val="nil"/>
            </w:tcBorders>
            <w:shd w:val="clear" w:color="auto" w:fill="auto"/>
            <w:noWrap/>
            <w:vAlign w:val="bottom"/>
            <w:hideMark/>
          </w:tcPr>
          <w:p w:rsidR="00FC377C" w:rsidRDefault="00A80070" w:rsidP="00FC377C">
            <w:pPr>
              <w:spacing w:before="0"/>
              <w:jc w:val="center"/>
              <w:rPr>
                <w:rFonts w:ascii="Arial" w:hAnsi="Arial" w:cs="Arial"/>
                <w:b/>
                <w:bCs/>
                <w:sz w:val="20"/>
                <w:szCs w:val="20"/>
                <w:lang w:eastAsia="es-EC"/>
              </w:rPr>
            </w:pPr>
            <w:r>
              <w:rPr>
                <w:rFonts w:ascii="Arial" w:hAnsi="Arial" w:cs="Arial"/>
                <w:b/>
                <w:bCs/>
                <w:sz w:val="20"/>
                <w:szCs w:val="20"/>
                <w:lang w:eastAsia="es-EC"/>
              </w:rPr>
              <w:t xml:space="preserve"> Listado de Bodega</w:t>
            </w:r>
            <w:r w:rsidR="00FC377C" w:rsidRPr="00196E8B">
              <w:rPr>
                <w:rFonts w:ascii="Arial" w:hAnsi="Arial" w:cs="Arial"/>
                <w:b/>
                <w:bCs/>
                <w:sz w:val="20"/>
                <w:szCs w:val="20"/>
                <w:lang w:eastAsia="es-EC"/>
              </w:rPr>
              <w:t xml:space="preserve"> 0</w:t>
            </w:r>
            <w:r>
              <w:rPr>
                <w:rFonts w:ascii="Arial" w:hAnsi="Arial" w:cs="Arial"/>
                <w:b/>
                <w:bCs/>
                <w:sz w:val="20"/>
                <w:szCs w:val="20"/>
                <w:lang w:eastAsia="es-EC"/>
              </w:rPr>
              <w:t>2</w:t>
            </w:r>
            <w:r w:rsidR="00FC377C" w:rsidRPr="00196E8B">
              <w:rPr>
                <w:rFonts w:ascii="Arial" w:hAnsi="Arial" w:cs="Arial"/>
                <w:b/>
                <w:bCs/>
                <w:sz w:val="20"/>
                <w:szCs w:val="20"/>
                <w:lang w:eastAsia="es-EC"/>
              </w:rPr>
              <w:t xml:space="preserve"> </w:t>
            </w:r>
          </w:p>
          <w:p w:rsidR="0074635C" w:rsidRPr="00196E8B" w:rsidRDefault="0074635C" w:rsidP="00FC377C">
            <w:pPr>
              <w:spacing w:before="0"/>
              <w:jc w:val="center"/>
              <w:rPr>
                <w:rFonts w:ascii="Arial" w:hAnsi="Arial" w:cs="Arial"/>
                <w:b/>
                <w:bCs/>
                <w:sz w:val="20"/>
                <w:szCs w:val="20"/>
                <w:lang w:eastAsia="es-EC"/>
              </w:rPr>
            </w:pPr>
          </w:p>
        </w:tc>
      </w:tr>
      <w:tr w:rsidR="00FC377C" w:rsidRPr="00196E8B" w:rsidTr="00FC377C">
        <w:trPr>
          <w:trHeight w:val="343"/>
        </w:trPr>
        <w:tc>
          <w:tcPr>
            <w:tcW w:w="350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PRODUCTO</w:t>
            </w:r>
          </w:p>
        </w:tc>
        <w:tc>
          <w:tcPr>
            <w:tcW w:w="1211" w:type="dxa"/>
            <w:tcBorders>
              <w:top w:val="single" w:sz="4" w:space="0" w:color="auto"/>
              <w:left w:val="nil"/>
              <w:bottom w:val="single" w:sz="4" w:space="0" w:color="auto"/>
              <w:right w:val="single" w:sz="4" w:space="0" w:color="auto"/>
            </w:tcBorders>
            <w:shd w:val="clear" w:color="000000" w:fill="00B050"/>
            <w:noWrap/>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UNIDADES</w:t>
            </w:r>
          </w:p>
        </w:tc>
        <w:tc>
          <w:tcPr>
            <w:tcW w:w="1131" w:type="dxa"/>
            <w:tcBorders>
              <w:top w:val="single" w:sz="4" w:space="0" w:color="auto"/>
              <w:left w:val="nil"/>
              <w:bottom w:val="single" w:sz="4" w:space="0" w:color="auto"/>
              <w:right w:val="single" w:sz="4" w:space="0" w:color="auto"/>
            </w:tcBorders>
            <w:shd w:val="clear" w:color="000000" w:fill="00B050"/>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COSTO UNITARIO</w:t>
            </w:r>
          </w:p>
        </w:tc>
        <w:tc>
          <w:tcPr>
            <w:tcW w:w="916" w:type="dxa"/>
            <w:tcBorders>
              <w:top w:val="single" w:sz="4" w:space="0" w:color="auto"/>
              <w:left w:val="nil"/>
              <w:bottom w:val="single" w:sz="4" w:space="0" w:color="auto"/>
              <w:right w:val="single" w:sz="4" w:space="0" w:color="auto"/>
            </w:tcBorders>
            <w:shd w:val="clear" w:color="000000" w:fill="00B050"/>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VALOR LIBROS</w:t>
            </w:r>
          </w:p>
        </w:tc>
        <w:tc>
          <w:tcPr>
            <w:tcW w:w="927" w:type="dxa"/>
            <w:tcBorders>
              <w:top w:val="single" w:sz="4" w:space="0" w:color="auto"/>
              <w:left w:val="nil"/>
              <w:bottom w:val="single" w:sz="4" w:space="0" w:color="auto"/>
              <w:right w:val="single" w:sz="4" w:space="0" w:color="auto"/>
            </w:tcBorders>
            <w:shd w:val="clear" w:color="000000" w:fill="00B050"/>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PRECIO VENTA</w:t>
            </w:r>
          </w:p>
        </w:tc>
        <w:tc>
          <w:tcPr>
            <w:tcW w:w="1007" w:type="dxa"/>
            <w:tcBorders>
              <w:top w:val="single" w:sz="4" w:space="0" w:color="auto"/>
              <w:left w:val="nil"/>
              <w:bottom w:val="single" w:sz="4" w:space="0" w:color="auto"/>
              <w:right w:val="single" w:sz="4" w:space="0" w:color="auto"/>
            </w:tcBorders>
            <w:shd w:val="clear" w:color="000000" w:fill="00B050"/>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 xml:space="preserve"> GASTOS DE VENTA </w:t>
            </w:r>
          </w:p>
        </w:tc>
        <w:tc>
          <w:tcPr>
            <w:tcW w:w="910" w:type="dxa"/>
            <w:tcBorders>
              <w:top w:val="single" w:sz="4" w:space="0" w:color="auto"/>
              <w:left w:val="nil"/>
              <w:bottom w:val="single" w:sz="4" w:space="0" w:color="auto"/>
              <w:right w:val="single" w:sz="4" w:space="0" w:color="auto"/>
            </w:tcBorders>
            <w:shd w:val="clear" w:color="000000" w:fill="00B050"/>
            <w:noWrap/>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 xml:space="preserve"> V.N.R. </w:t>
            </w:r>
          </w:p>
        </w:tc>
        <w:tc>
          <w:tcPr>
            <w:tcW w:w="967" w:type="dxa"/>
            <w:tcBorders>
              <w:top w:val="single" w:sz="4" w:space="0" w:color="auto"/>
              <w:left w:val="nil"/>
              <w:bottom w:val="single" w:sz="4" w:space="0" w:color="auto"/>
              <w:right w:val="single" w:sz="4" w:space="0" w:color="auto"/>
            </w:tcBorders>
            <w:shd w:val="clear" w:color="000000" w:fill="00B050"/>
            <w:noWrap/>
            <w:vAlign w:val="bottom"/>
            <w:hideMark/>
          </w:tcPr>
          <w:p w:rsidR="00FC377C" w:rsidRPr="00196E8B" w:rsidRDefault="00FC377C" w:rsidP="00FC377C">
            <w:pPr>
              <w:spacing w:before="0"/>
              <w:jc w:val="center"/>
              <w:rPr>
                <w:rFonts w:ascii="Arial" w:hAnsi="Arial" w:cs="Arial"/>
                <w:b/>
                <w:bCs/>
                <w:sz w:val="20"/>
                <w:szCs w:val="20"/>
                <w:lang w:eastAsia="es-EC"/>
              </w:rPr>
            </w:pPr>
            <w:r w:rsidRPr="00196E8B">
              <w:rPr>
                <w:rFonts w:ascii="Arial" w:hAnsi="Arial" w:cs="Arial"/>
                <w:b/>
                <w:bCs/>
                <w:sz w:val="20"/>
                <w:szCs w:val="20"/>
                <w:lang w:eastAsia="es-EC"/>
              </w:rPr>
              <w:t>AJUSTE</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ELECTROVALVULA 2/2 110VAC 1/2" 15A N.C.</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4</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65,98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263,92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127,65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13,42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456,94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193,02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ELECTROVALVULA 2/2 220V.AC 1/2" 15A.N.C</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9</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67,99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1.000,05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127,64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13,41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1.028,03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27,98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ELECTROVALVULA 2/2 110VAC 3/4" 20A N.C.</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73,72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73,72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152,80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16,06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136,74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63,02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SOLENOIDE DE 3/4"</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71,41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142,82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159,41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16,75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285,31</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142,49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VALVULA CHECK INOX 2" NPT 420PSI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167,02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300,45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288,45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30,32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258,13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(42,32)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DE SEGURIDAD DE 1"X1 1/4" 90PSI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144,15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144,15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249,62</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26,24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223,38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79,23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SAFETY 1 1/2" X 2 30 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214,98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214,98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355,30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37,34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317,96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102,98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TRAMPA TERMOESTATICA DE 1/2"</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39,93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79,86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69,15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7,27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123,76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43,90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HORQUILLA</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21,22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21,22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52,56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5,52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47,04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25,82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RUST HANDLER</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611,85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611,85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1.059,50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111,35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948,15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336,30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RESORTE #14 (BLACK&amp;YELLOW)</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20,29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60,87</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38,04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4,00</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102,13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41,26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RESORTE VERDE Y AZUL</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5</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19,43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155,00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34,53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3,63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154,50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(0,50)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RESORTE ROJO y AMARILLO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20,29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243,48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35,15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3,69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377,47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133,99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RESORTE BLUE 20-100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4</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22,15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88,60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39,90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142,83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54,23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RESORTE ROJO 80-200 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20,48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20,48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40,35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4,24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36,11</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15,63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DE SEGURIDAD 2J2-1/2 19K 140PSI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225,37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385,00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440,78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46,33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394,45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9,45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DE SEGURIDAD 2J2-1/2 19K 150PSI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257,09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257,09</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440,78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46,33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394,45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137,36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VACUOMETRO 30INHG/BAR1/4NPT 4271017 POST</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20,64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20,64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26,21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23,46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VACUOMETRO INHG/BAR1/4NPT 4270231 INFERI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19,79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19,79</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25,13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22,49</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BOMBA CENTRIFUGA SIZE 2X2.5-7 15HP</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1.301,74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1.301,74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2.254,11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236,91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2.017,20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715,46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OSCAF 5001-09-0400 4" WAPER BUTTERFLY VL</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411,07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411,07</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711,83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74,81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637,02</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225,95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DE SEGURIDAD ORI 2", 513SER</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350,62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650,00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607,15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63,81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543,34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(106,66)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VAL.SEGU.3/4X1 SEL.METAL.GAS 150PSI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342,26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342,26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592,67</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62,29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530,38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188,12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VAL.SEGUR.1"X1 1/4"SEL.MET.150PSI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349,56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349,56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605,31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63,62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541,69</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192,13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1" ANGLE VALVE 3" ACTADOR</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249,09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249,09</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424,13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44,58</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379,55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130,46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ANGLE SEAT VALVE,DN050,PN40 NPT</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348,69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697,38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603,81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63,46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1.080,70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383,32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val="en-US" w:eastAsia="es-EC"/>
              </w:rPr>
            </w:pPr>
            <w:r w:rsidRPr="00196E8B">
              <w:rPr>
                <w:rFonts w:ascii="Arial" w:hAnsi="Arial" w:cs="Arial"/>
                <w:sz w:val="16"/>
                <w:szCs w:val="16"/>
                <w:lang w:val="en-US" w:eastAsia="es-EC"/>
              </w:rPr>
              <w:t>ANGLE BODIED SEAT VALVE,DH050M PN40,NPT</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457,62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457,62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792,43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83,28</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709,15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251,53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VALVULA DE BOLA 1/2"3 CPO A/I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43,18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43,18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79,34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8,34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71,00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27,82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VISOR DE CONDENSADO LATAO 3/4"</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46,50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139,50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80,53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8,46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216,20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76,70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FRL UNIDAD DE MANTENIMIENTO 1/4"</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5</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50,61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253,05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105,25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11,06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470,94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217,89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FRL UNIDAD DE MANTENIMIENTO 3/4"</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5</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92,92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464,60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170,82</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17,95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764,33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299,73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PURGA AUTOMATICA</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6</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18,71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112,26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39,76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4,18</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213,49</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101,23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FILTRO DE AIRE 1/4" AUTOMATICO NC T20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4</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18,52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74,08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43,76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4,60</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156,64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82,56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FILTRO PARA AF20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6</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1,16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6,96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2,43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13,05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DECFLECTOR AF40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0,84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0,17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SOPORTE PARA SERIE 40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5</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1,21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6,05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2,32</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10,38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FILTRO PARA AF40P/AW4000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2,67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5,12</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0,54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9,16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(0,84)</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DEFLECTOR PARA AF50P</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1,31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5,01</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FILTRO PARA AF50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3,84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7,50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8,21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0,86</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(0,15)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FILTRANTE PARA FILTRO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6,18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12,36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12,53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22,43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10,07</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FILTRO DE LINEA DE 3/4 AUTOM/INDIC NA</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5</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138,66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693,30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258,69</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27,19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1.157,51</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464,21</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FILTRO DE lINEA DE 1" AUTOM./INDIC NA</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173,43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520,29</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323,57</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34,01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868,69</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348,40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PARA FILTRO AFF-11B</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43,04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129,12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89,20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9,37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239,48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110,36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ELEMENTOS PARA FILTRO AFF-8B</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36,77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73,54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76,21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8,01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136,40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62,86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FILTRO SEPARADOR COALE.1/4"IN AD/NO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28,23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28,23</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56,46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5,93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50,53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22,30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PRI.AFM30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6,73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6,73</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16,66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14,91</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8,18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LUBRICADOR DE AIRE 1/4"</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13,09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39,27</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24,94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66,96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27,69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FILTRO SEPARADOR DE AGUA 1" AUTOMATICO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4</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116,51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466,04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256,37</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26,94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917,70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451,66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PARA AMG350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11,80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302,00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26,96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289,52</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(12,48)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PARA AMG550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34,72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104,16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66,14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6,95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177,57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73,41</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ELEMENTO PARA AMG850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100,24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200,48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190,94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20,07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341,74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141,26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SILENCIADOR 1/8" 25dB</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1,60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7,50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3,55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0,37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6,35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(1,15)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SILENCIADOR 1/2" 30dB</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2,82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125,00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6,21</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0,65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116,70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color w:val="FF0000"/>
                <w:sz w:val="18"/>
                <w:szCs w:val="18"/>
                <w:lang w:eastAsia="es-EC"/>
              </w:rPr>
            </w:pPr>
            <w:r w:rsidRPr="00196E8B">
              <w:rPr>
                <w:rFonts w:ascii="Arial" w:hAnsi="Arial" w:cs="Arial"/>
                <w:color w:val="FF0000"/>
                <w:sz w:val="18"/>
                <w:szCs w:val="18"/>
                <w:lang w:eastAsia="es-EC"/>
              </w:rPr>
              <w:t>(8,30)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QUICK EXHAUST</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21,75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21,75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47,68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5,01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42,67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20,92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JUEGO DE TUERCAS PARA AR20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0,56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0,56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1,08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0,11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0,97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0,41</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SOPORTE Y JUEGO DE TUERCAS PARA AR20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8</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0,78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6,24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0,17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11,67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5,43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ADAPTADOR MANOMETRO 1/8"</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1,20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2,32</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0,88</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REGULADOR DE AIRE</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15,20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15,20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32,29</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3,39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28,90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13,70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REGULADOR DE AIRE 3/8"</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25,62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40,25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48,80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5,13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43,67</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JUEGO DE TUERCAS PARA AR30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6</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0,71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4,26</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0,14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3,04</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SOPORTE Y JUEGO DE TUERCAS PARA AR30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0,85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0,85</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1,76</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0,18</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0,73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REGULADOR DE AIRE T40 1/2" CON MANOMETRO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28,80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57,60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55,55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5,84</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99,42</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41,82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JUEGO DE TUERCAS PARA AR40</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8</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0,98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7,84</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1,88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0,20</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13,46</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5,62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CILINDRO DE AIRE MAG C/BANDA 20X80 COJIN</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36,92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36,92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70,34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7,39</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62,95</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26,03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CILINDRO DE AIRE MAG C/BANDA 25X100 COJI</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43,07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43,07</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82,04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8,62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73,42</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30,35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CILINDRO DE AIRE MAG C/BANDA 25X25 C/PIV</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18,38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18,38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39,33</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4,13</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35,20</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16,82</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ACTUADOR ROT. DOBLE EFECTO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78,98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125,00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140,00</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14,71</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125,29</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0,29</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KIT ORING</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3</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2,74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8,22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5,28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0,55</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14,18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5,96</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KIT ORING CILINDRO</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2</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9,99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19,98</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19,04</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2,00</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34,08</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14,10</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TRAMPA TERMOS.2"CON FLOTADOR</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846,90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846,90</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1.474,05</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154,92</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1.319,13</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472,23</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6"/>
                <w:szCs w:val="16"/>
                <w:lang w:eastAsia="es-EC"/>
              </w:rPr>
            </w:pPr>
            <w:r w:rsidRPr="00196E8B">
              <w:rPr>
                <w:rFonts w:ascii="Arial" w:hAnsi="Arial" w:cs="Arial"/>
                <w:sz w:val="16"/>
                <w:szCs w:val="16"/>
                <w:lang w:eastAsia="es-EC"/>
              </w:rPr>
              <w:t>PRESOSTATO 0.5-10CM2 IP44 3/8"</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sz w:val="18"/>
                <w:szCs w:val="18"/>
                <w:lang w:eastAsia="es-EC"/>
              </w:rPr>
            </w:pPr>
            <w:r w:rsidRPr="00196E8B">
              <w:rPr>
                <w:rFonts w:ascii="Arial" w:hAnsi="Arial" w:cs="Arial"/>
                <w:sz w:val="18"/>
                <w:szCs w:val="18"/>
                <w:lang w:eastAsia="es-EC"/>
              </w:rPr>
              <w:t>1</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left"/>
              <w:rPr>
                <w:rFonts w:ascii="Arial" w:hAnsi="Arial" w:cs="Arial"/>
                <w:sz w:val="18"/>
                <w:szCs w:val="18"/>
                <w:lang w:eastAsia="es-EC"/>
              </w:rPr>
            </w:pPr>
            <w:r w:rsidRPr="00196E8B">
              <w:rPr>
                <w:rFonts w:ascii="Arial" w:hAnsi="Arial" w:cs="Arial"/>
                <w:sz w:val="18"/>
                <w:szCs w:val="18"/>
                <w:lang w:eastAsia="es-EC"/>
              </w:rPr>
              <w:t xml:space="preserve">      124,87 </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124,87</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224,29</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23,57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200,72</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sz w:val="18"/>
                <w:szCs w:val="18"/>
                <w:lang w:eastAsia="es-EC"/>
              </w:rPr>
            </w:pPr>
            <w:r w:rsidRPr="00196E8B">
              <w:rPr>
                <w:rFonts w:ascii="Arial" w:hAnsi="Arial" w:cs="Arial"/>
                <w:sz w:val="18"/>
                <w:szCs w:val="18"/>
                <w:lang w:eastAsia="es-EC"/>
              </w:rPr>
              <w:t>75,85</w:t>
            </w:r>
          </w:p>
        </w:tc>
      </w:tr>
      <w:tr w:rsidR="00FC377C" w:rsidRPr="00196E8B" w:rsidTr="00FC377C">
        <w:trPr>
          <w:trHeight w:val="172"/>
        </w:trPr>
        <w:tc>
          <w:tcPr>
            <w:tcW w:w="3502" w:type="dxa"/>
            <w:tcBorders>
              <w:top w:val="nil"/>
              <w:left w:val="single" w:sz="4" w:space="0" w:color="auto"/>
              <w:bottom w:val="single" w:sz="4" w:space="0" w:color="auto"/>
              <w:right w:val="single" w:sz="4" w:space="0" w:color="auto"/>
            </w:tcBorders>
            <w:shd w:val="clear" w:color="000000" w:fill="EAF1DD"/>
            <w:noWrap/>
            <w:vAlign w:val="bottom"/>
            <w:hideMark/>
          </w:tcPr>
          <w:p w:rsidR="00FC377C" w:rsidRPr="00196E8B" w:rsidRDefault="00FC377C" w:rsidP="00BC216E">
            <w:pPr>
              <w:spacing w:before="0"/>
              <w:jc w:val="center"/>
              <w:rPr>
                <w:rFonts w:ascii="Arial" w:hAnsi="Arial" w:cs="Arial"/>
                <w:b/>
                <w:bCs/>
                <w:sz w:val="16"/>
                <w:szCs w:val="16"/>
                <w:lang w:eastAsia="es-EC"/>
              </w:rPr>
            </w:pPr>
            <w:r w:rsidRPr="00196E8B">
              <w:rPr>
                <w:rFonts w:ascii="Arial" w:hAnsi="Arial" w:cs="Arial"/>
                <w:b/>
                <w:bCs/>
                <w:sz w:val="16"/>
                <w:szCs w:val="16"/>
                <w:lang w:eastAsia="es-EC"/>
              </w:rPr>
              <w:t>TOTALES</w:t>
            </w:r>
          </w:p>
        </w:tc>
        <w:tc>
          <w:tcPr>
            <w:tcW w:w="121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b/>
                <w:bCs/>
                <w:sz w:val="18"/>
                <w:szCs w:val="18"/>
                <w:lang w:eastAsia="es-EC"/>
              </w:rPr>
            </w:pPr>
            <w:r w:rsidRPr="00196E8B">
              <w:rPr>
                <w:rFonts w:ascii="Arial" w:hAnsi="Arial" w:cs="Arial"/>
                <w:b/>
                <w:bCs/>
                <w:sz w:val="18"/>
                <w:szCs w:val="18"/>
                <w:lang w:eastAsia="es-EC"/>
              </w:rPr>
              <w:t>209</w:t>
            </w:r>
          </w:p>
        </w:tc>
        <w:tc>
          <w:tcPr>
            <w:tcW w:w="1131"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center"/>
              <w:rPr>
                <w:rFonts w:ascii="Arial" w:hAnsi="Arial" w:cs="Arial"/>
                <w:b/>
                <w:bCs/>
                <w:sz w:val="18"/>
                <w:szCs w:val="18"/>
                <w:lang w:eastAsia="es-EC"/>
              </w:rPr>
            </w:pPr>
            <w:r w:rsidRPr="00196E8B">
              <w:rPr>
                <w:rFonts w:ascii="Arial" w:hAnsi="Arial" w:cs="Arial"/>
                <w:b/>
                <w:bCs/>
                <w:sz w:val="18"/>
                <w:szCs w:val="18"/>
                <w:lang w:eastAsia="es-EC"/>
              </w:rPr>
              <w:t>8168,02</w:t>
            </w:r>
          </w:p>
        </w:tc>
        <w:tc>
          <w:tcPr>
            <w:tcW w:w="916"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b/>
                <w:bCs/>
                <w:sz w:val="18"/>
                <w:szCs w:val="18"/>
                <w:lang w:eastAsia="es-EC"/>
              </w:rPr>
            </w:pPr>
            <w:r w:rsidRPr="00196E8B">
              <w:rPr>
                <w:rFonts w:ascii="Arial" w:hAnsi="Arial" w:cs="Arial"/>
                <w:b/>
                <w:bCs/>
                <w:sz w:val="18"/>
                <w:szCs w:val="18"/>
                <w:lang w:eastAsia="es-EC"/>
              </w:rPr>
              <w:t>13772,12</w:t>
            </w:r>
          </w:p>
        </w:tc>
        <w:tc>
          <w:tcPr>
            <w:tcW w:w="92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b/>
                <w:bCs/>
                <w:sz w:val="18"/>
                <w:szCs w:val="18"/>
                <w:lang w:eastAsia="es-EC"/>
              </w:rPr>
            </w:pPr>
            <w:r w:rsidRPr="00196E8B">
              <w:rPr>
                <w:rFonts w:ascii="Arial" w:hAnsi="Arial" w:cs="Arial"/>
                <w:b/>
                <w:bCs/>
                <w:sz w:val="18"/>
                <w:szCs w:val="18"/>
                <w:lang w:eastAsia="es-EC"/>
              </w:rPr>
              <w:t>14553,48</w:t>
            </w:r>
          </w:p>
        </w:tc>
        <w:tc>
          <w:tcPr>
            <w:tcW w:w="100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b/>
                <w:bCs/>
                <w:sz w:val="18"/>
                <w:szCs w:val="18"/>
                <w:lang w:eastAsia="es-EC"/>
              </w:rPr>
            </w:pPr>
            <w:r w:rsidRPr="00196E8B">
              <w:rPr>
                <w:rFonts w:ascii="Arial" w:hAnsi="Arial" w:cs="Arial"/>
                <w:b/>
                <w:bCs/>
                <w:sz w:val="18"/>
                <w:szCs w:val="18"/>
                <w:lang w:eastAsia="es-EC"/>
              </w:rPr>
              <w:t>1529,57</w:t>
            </w:r>
          </w:p>
        </w:tc>
        <w:tc>
          <w:tcPr>
            <w:tcW w:w="910"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b/>
                <w:bCs/>
                <w:sz w:val="18"/>
                <w:szCs w:val="18"/>
                <w:lang w:eastAsia="es-EC"/>
              </w:rPr>
            </w:pPr>
            <w:r w:rsidRPr="00196E8B">
              <w:rPr>
                <w:rFonts w:ascii="Arial" w:hAnsi="Arial" w:cs="Arial"/>
                <w:b/>
                <w:bCs/>
                <w:sz w:val="18"/>
                <w:szCs w:val="18"/>
                <w:lang w:eastAsia="es-EC"/>
              </w:rPr>
              <w:t>20377,34</w:t>
            </w:r>
          </w:p>
        </w:tc>
        <w:tc>
          <w:tcPr>
            <w:tcW w:w="967" w:type="dxa"/>
            <w:tcBorders>
              <w:top w:val="nil"/>
              <w:left w:val="nil"/>
              <w:bottom w:val="single" w:sz="4" w:space="0" w:color="auto"/>
              <w:right w:val="single" w:sz="4" w:space="0" w:color="auto"/>
            </w:tcBorders>
            <w:shd w:val="clear" w:color="000000" w:fill="EAF1DD"/>
            <w:noWrap/>
            <w:vAlign w:val="bottom"/>
            <w:hideMark/>
          </w:tcPr>
          <w:p w:rsidR="00FC377C" w:rsidRPr="00196E8B" w:rsidRDefault="00FC377C" w:rsidP="00FC377C">
            <w:pPr>
              <w:spacing w:before="0"/>
              <w:jc w:val="right"/>
              <w:rPr>
                <w:rFonts w:ascii="Arial" w:hAnsi="Arial" w:cs="Arial"/>
                <w:b/>
                <w:bCs/>
                <w:sz w:val="18"/>
                <w:szCs w:val="18"/>
                <w:lang w:eastAsia="es-EC"/>
              </w:rPr>
            </w:pPr>
            <w:r w:rsidRPr="00196E8B">
              <w:rPr>
                <w:rFonts w:ascii="Arial" w:hAnsi="Arial" w:cs="Arial"/>
                <w:b/>
                <w:bCs/>
                <w:sz w:val="18"/>
                <w:szCs w:val="18"/>
                <w:lang w:eastAsia="es-EC"/>
              </w:rPr>
              <w:t>6.605,22</w:t>
            </w:r>
          </w:p>
        </w:tc>
      </w:tr>
    </w:tbl>
    <w:p w:rsidR="00C96467" w:rsidRDefault="00C96467" w:rsidP="00EE609E">
      <w:pPr>
        <w:pStyle w:val="Sinespaciado"/>
        <w:rPr>
          <w:rFonts w:ascii="Arial" w:hAnsi="Arial" w:cs="Arial"/>
          <w:b/>
          <w:lang w:val="es-EC"/>
        </w:rPr>
      </w:pPr>
    </w:p>
    <w:tbl>
      <w:tblPr>
        <w:tblpPr w:leftFromText="142" w:rightFromText="142" w:vertAnchor="page" w:horzAnchor="margin" w:tblpY="1487"/>
        <w:tblW w:w="10902" w:type="dxa"/>
        <w:tblCellMar>
          <w:left w:w="70" w:type="dxa"/>
          <w:right w:w="70" w:type="dxa"/>
        </w:tblCellMar>
        <w:tblLook w:val="04A0"/>
      </w:tblPr>
      <w:tblGrid>
        <w:gridCol w:w="10902"/>
      </w:tblGrid>
      <w:tr w:rsidR="00F20969" w:rsidRPr="00104344" w:rsidTr="00DB02DB">
        <w:trPr>
          <w:trHeight w:val="264"/>
        </w:trPr>
        <w:tc>
          <w:tcPr>
            <w:tcW w:w="0" w:type="auto"/>
            <w:tcBorders>
              <w:top w:val="nil"/>
              <w:left w:val="nil"/>
              <w:bottom w:val="nil"/>
              <w:right w:val="nil"/>
            </w:tcBorders>
            <w:shd w:val="clear" w:color="auto" w:fill="auto"/>
            <w:noWrap/>
            <w:vAlign w:val="bottom"/>
            <w:hideMark/>
          </w:tcPr>
          <w:p w:rsidR="004910B1" w:rsidRPr="00104344" w:rsidRDefault="004910B1" w:rsidP="004910B1">
            <w:pPr>
              <w:spacing w:before="0"/>
              <w:rPr>
                <w:rFonts w:ascii="Arial" w:hAnsi="Arial" w:cs="Arial"/>
                <w:b/>
                <w:bCs/>
                <w:sz w:val="20"/>
                <w:szCs w:val="20"/>
                <w:lang w:eastAsia="es-EC"/>
              </w:rPr>
            </w:pPr>
          </w:p>
        </w:tc>
      </w:tr>
    </w:tbl>
    <w:p w:rsidR="002524F8" w:rsidRDefault="002524F8" w:rsidP="006F274B">
      <w:pPr>
        <w:pStyle w:val="Sinespaciado"/>
        <w:jc w:val="center"/>
        <w:rPr>
          <w:rFonts w:ascii="Arial" w:hAnsi="Arial" w:cs="Arial"/>
          <w:b/>
          <w:lang w:val="es-EC"/>
        </w:rPr>
      </w:pPr>
      <w:r>
        <w:rPr>
          <w:rFonts w:ascii="Arial" w:hAnsi="Arial" w:cs="Arial"/>
          <w:b/>
          <w:lang w:val="es-EC"/>
        </w:rPr>
        <w:t>.</w:t>
      </w:r>
    </w:p>
    <w:p w:rsidR="002524F8" w:rsidRDefault="002524F8" w:rsidP="006F274B">
      <w:pPr>
        <w:pStyle w:val="Sinespaciado"/>
        <w:jc w:val="center"/>
        <w:rPr>
          <w:rFonts w:ascii="Arial" w:hAnsi="Arial" w:cs="Arial"/>
          <w:b/>
          <w:lang w:val="es-EC"/>
        </w:rPr>
      </w:pPr>
    </w:p>
    <w:p w:rsidR="002524F8" w:rsidRDefault="002524F8" w:rsidP="006F274B">
      <w:pPr>
        <w:pStyle w:val="Sinespaciado"/>
        <w:jc w:val="center"/>
        <w:rPr>
          <w:rFonts w:ascii="Arial" w:hAnsi="Arial" w:cs="Arial"/>
          <w:b/>
          <w:lang w:val="es-EC"/>
        </w:rPr>
      </w:pPr>
    </w:p>
    <w:p w:rsidR="00D52943" w:rsidRDefault="00D52943" w:rsidP="00837541">
      <w:pPr>
        <w:pStyle w:val="Sinespaciado"/>
        <w:rPr>
          <w:rFonts w:ascii="Arial" w:hAnsi="Arial" w:cs="Arial"/>
          <w:b/>
          <w:lang w:val="es-EC"/>
        </w:rPr>
      </w:pPr>
    </w:p>
    <w:p w:rsidR="00211D51" w:rsidRDefault="00FD71CA" w:rsidP="00211D51">
      <w:pPr>
        <w:pStyle w:val="Sinespaciado"/>
        <w:jc w:val="center"/>
        <w:rPr>
          <w:rFonts w:ascii="Arial" w:hAnsi="Arial" w:cs="Arial"/>
          <w:b/>
          <w:lang w:val="es-EC"/>
        </w:rPr>
      </w:pPr>
      <w:r>
        <w:rPr>
          <w:rFonts w:ascii="Arial" w:hAnsi="Arial" w:cs="Arial"/>
          <w:b/>
          <w:lang w:val="es-EC"/>
        </w:rPr>
        <w:t>Anexo N° 4</w:t>
      </w:r>
    </w:p>
    <w:p w:rsidR="00211D51" w:rsidRDefault="00A776C9" w:rsidP="00A776C9">
      <w:pPr>
        <w:pStyle w:val="Sinespaciado"/>
        <w:spacing w:after="240"/>
        <w:jc w:val="center"/>
        <w:rPr>
          <w:rFonts w:ascii="Arial" w:hAnsi="Arial" w:cs="Arial"/>
          <w:b/>
          <w:lang w:val="es-EC"/>
        </w:rPr>
      </w:pPr>
      <w:r>
        <w:rPr>
          <w:rFonts w:ascii="Arial" w:hAnsi="Arial" w:cs="Arial"/>
          <w:b/>
          <w:lang w:val="es-EC"/>
        </w:rPr>
        <w:t>Datos Revalúo del Edificio NIC 16</w:t>
      </w:r>
    </w:p>
    <w:tbl>
      <w:tblPr>
        <w:tblW w:w="4500" w:type="dxa"/>
        <w:jc w:val="center"/>
        <w:tblInd w:w="49" w:type="dxa"/>
        <w:tblCellMar>
          <w:left w:w="70" w:type="dxa"/>
          <w:right w:w="70" w:type="dxa"/>
        </w:tblCellMar>
        <w:tblLook w:val="04A0"/>
      </w:tblPr>
      <w:tblGrid>
        <w:gridCol w:w="2970"/>
        <w:gridCol w:w="1530"/>
      </w:tblGrid>
      <w:tr w:rsidR="00211D51" w:rsidRPr="00211D51" w:rsidTr="00211D51">
        <w:trPr>
          <w:trHeight w:val="288"/>
          <w:jc w:val="center"/>
        </w:trPr>
        <w:tc>
          <w:tcPr>
            <w:tcW w:w="450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11D51" w:rsidRPr="00211D51" w:rsidRDefault="00211D51" w:rsidP="00211D51">
            <w:pPr>
              <w:spacing w:before="0"/>
              <w:jc w:val="center"/>
              <w:rPr>
                <w:rFonts w:ascii="Calibri" w:hAnsi="Calibri" w:cs="Calibri"/>
                <w:b/>
                <w:bCs/>
                <w:color w:val="FFFFFF"/>
                <w:sz w:val="22"/>
                <w:szCs w:val="22"/>
                <w:lang w:eastAsia="es-EC"/>
              </w:rPr>
            </w:pPr>
            <w:r w:rsidRPr="00211D51">
              <w:rPr>
                <w:rFonts w:ascii="Calibri" w:hAnsi="Calibri" w:cs="Calibri"/>
                <w:b/>
                <w:bCs/>
                <w:color w:val="FFFFFF"/>
                <w:sz w:val="22"/>
                <w:szCs w:val="22"/>
                <w:lang w:eastAsia="es-EC"/>
              </w:rPr>
              <w:t>DATOS DEL EDIFICIO</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FECHA DE ADQUISICIÓN</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01-01-09</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VALOR INICIAL</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126.790,00</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VIDA ÚTIL</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20 años</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DEPRECIACIÓN ACUMULADA</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6.339,50</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VALOR NETO EN LIBROS</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120.450,50</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FECHA DE REVALUO</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31-12-09</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VALOR RAZONABLE DEL ACTIVO</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198.000,00</w:t>
            </w:r>
          </w:p>
        </w:tc>
      </w:tr>
      <w:tr w:rsidR="00211D51" w:rsidRPr="00211D51" w:rsidTr="00211D51">
        <w:trPr>
          <w:trHeight w:val="288"/>
          <w:jc w:val="center"/>
        </w:trPr>
        <w:tc>
          <w:tcPr>
            <w:tcW w:w="2970" w:type="dxa"/>
            <w:tcBorders>
              <w:top w:val="nil"/>
              <w:left w:val="single" w:sz="4" w:space="0" w:color="auto"/>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left"/>
              <w:rPr>
                <w:rFonts w:ascii="Calibri" w:hAnsi="Calibri" w:cs="Calibri"/>
                <w:color w:val="000000"/>
                <w:sz w:val="22"/>
                <w:szCs w:val="22"/>
                <w:lang w:eastAsia="es-EC"/>
              </w:rPr>
            </w:pPr>
            <w:r w:rsidRPr="00211D51">
              <w:rPr>
                <w:rFonts w:ascii="Calibri" w:hAnsi="Calibri" w:cs="Calibri"/>
                <w:color w:val="000000"/>
                <w:sz w:val="22"/>
                <w:szCs w:val="22"/>
                <w:lang w:eastAsia="es-EC"/>
              </w:rPr>
              <w:t>REVALUACIÓN NETA</w:t>
            </w:r>
          </w:p>
        </w:tc>
        <w:tc>
          <w:tcPr>
            <w:tcW w:w="1530" w:type="dxa"/>
            <w:tcBorders>
              <w:top w:val="nil"/>
              <w:left w:val="nil"/>
              <w:bottom w:val="single" w:sz="4" w:space="0" w:color="auto"/>
              <w:right w:val="single" w:sz="4" w:space="0" w:color="auto"/>
            </w:tcBorders>
            <w:shd w:val="clear" w:color="000000" w:fill="EAF1DD"/>
            <w:noWrap/>
            <w:vAlign w:val="bottom"/>
            <w:hideMark/>
          </w:tcPr>
          <w:p w:rsidR="00211D51" w:rsidRPr="00211D51" w:rsidRDefault="00211D51" w:rsidP="00211D51">
            <w:pPr>
              <w:spacing w:before="0"/>
              <w:jc w:val="right"/>
              <w:rPr>
                <w:rFonts w:ascii="Calibri" w:hAnsi="Calibri" w:cs="Calibri"/>
                <w:color w:val="000000"/>
                <w:sz w:val="22"/>
                <w:szCs w:val="22"/>
                <w:lang w:eastAsia="es-EC"/>
              </w:rPr>
            </w:pPr>
            <w:r w:rsidRPr="00211D51">
              <w:rPr>
                <w:rFonts w:ascii="Calibri" w:hAnsi="Calibri" w:cs="Calibri"/>
                <w:color w:val="000000"/>
                <w:sz w:val="22"/>
                <w:szCs w:val="22"/>
                <w:lang w:eastAsia="es-EC"/>
              </w:rPr>
              <w:t>77.549,50</w:t>
            </w:r>
          </w:p>
        </w:tc>
      </w:tr>
    </w:tbl>
    <w:p w:rsidR="00211D51" w:rsidRDefault="00211D51"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tbl>
      <w:tblPr>
        <w:tblW w:w="6420" w:type="dxa"/>
        <w:jc w:val="center"/>
        <w:tblInd w:w="49" w:type="dxa"/>
        <w:tblCellMar>
          <w:left w:w="70" w:type="dxa"/>
          <w:right w:w="70" w:type="dxa"/>
        </w:tblCellMar>
        <w:tblLook w:val="04A0"/>
      </w:tblPr>
      <w:tblGrid>
        <w:gridCol w:w="2725"/>
        <w:gridCol w:w="1236"/>
        <w:gridCol w:w="1236"/>
        <w:gridCol w:w="1223"/>
      </w:tblGrid>
      <w:tr w:rsidR="00F00E56" w:rsidRPr="00F00E56" w:rsidTr="00F00E56">
        <w:trPr>
          <w:trHeight w:val="288"/>
          <w:jc w:val="center"/>
        </w:trPr>
        <w:tc>
          <w:tcPr>
            <w:tcW w:w="6420"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00E56" w:rsidRPr="00F00E56" w:rsidRDefault="00F00E56" w:rsidP="00F00E56">
            <w:pPr>
              <w:spacing w:before="0"/>
              <w:jc w:val="center"/>
              <w:rPr>
                <w:rFonts w:ascii="Calibri" w:hAnsi="Calibri" w:cs="Calibri"/>
                <w:b/>
                <w:bCs/>
                <w:color w:val="FFFFFF"/>
                <w:sz w:val="22"/>
                <w:szCs w:val="22"/>
                <w:lang w:eastAsia="es-EC"/>
              </w:rPr>
            </w:pPr>
            <w:r w:rsidRPr="00F00E56">
              <w:rPr>
                <w:rFonts w:ascii="Calibri" w:hAnsi="Calibri" w:cs="Calibri"/>
                <w:b/>
                <w:bCs/>
                <w:color w:val="FFFFFF"/>
                <w:sz w:val="22"/>
                <w:szCs w:val="22"/>
                <w:lang w:eastAsia="es-EC"/>
              </w:rPr>
              <w:t>CÁLCULO DE REVALÚO</w:t>
            </w:r>
          </w:p>
        </w:tc>
      </w:tr>
      <w:tr w:rsidR="00F00E56" w:rsidRPr="00F00E56" w:rsidTr="00F00E56">
        <w:trPr>
          <w:trHeight w:val="288"/>
          <w:jc w:val="center"/>
        </w:trPr>
        <w:tc>
          <w:tcPr>
            <w:tcW w:w="2725" w:type="dxa"/>
            <w:tcBorders>
              <w:top w:val="nil"/>
              <w:left w:val="single" w:sz="4" w:space="0" w:color="auto"/>
              <w:bottom w:val="single" w:sz="4" w:space="0" w:color="auto"/>
              <w:right w:val="single" w:sz="4" w:space="0" w:color="auto"/>
            </w:tcBorders>
            <w:shd w:val="clear" w:color="000000" w:fill="00B050"/>
            <w:noWrap/>
            <w:vAlign w:val="bottom"/>
            <w:hideMark/>
          </w:tcPr>
          <w:p w:rsidR="00F00E56" w:rsidRPr="00F00E56" w:rsidRDefault="00F00E56" w:rsidP="00F00E56">
            <w:pPr>
              <w:spacing w:before="0"/>
              <w:jc w:val="center"/>
              <w:rPr>
                <w:rFonts w:ascii="Calibri" w:hAnsi="Calibri" w:cs="Calibri"/>
                <w:color w:val="FFFFFF"/>
                <w:sz w:val="22"/>
                <w:szCs w:val="22"/>
                <w:lang w:eastAsia="es-EC"/>
              </w:rPr>
            </w:pPr>
            <w:r w:rsidRPr="00F00E56">
              <w:rPr>
                <w:rFonts w:ascii="Calibri" w:hAnsi="Calibri" w:cs="Calibri"/>
                <w:color w:val="FFFFFF"/>
                <w:sz w:val="22"/>
                <w:szCs w:val="22"/>
                <w:lang w:eastAsia="es-EC"/>
              </w:rPr>
              <w:t> </w:t>
            </w:r>
          </w:p>
        </w:tc>
        <w:tc>
          <w:tcPr>
            <w:tcW w:w="1236" w:type="dxa"/>
            <w:tcBorders>
              <w:top w:val="nil"/>
              <w:left w:val="nil"/>
              <w:bottom w:val="single" w:sz="4" w:space="0" w:color="auto"/>
              <w:right w:val="single" w:sz="4" w:space="0" w:color="auto"/>
            </w:tcBorders>
            <w:shd w:val="clear" w:color="000000" w:fill="00B050"/>
            <w:noWrap/>
            <w:vAlign w:val="bottom"/>
            <w:hideMark/>
          </w:tcPr>
          <w:p w:rsidR="00F00E56" w:rsidRPr="00F00E56" w:rsidRDefault="00F00E56" w:rsidP="00F00E56">
            <w:pPr>
              <w:spacing w:before="0"/>
              <w:jc w:val="center"/>
              <w:rPr>
                <w:rFonts w:ascii="Calibri" w:hAnsi="Calibri" w:cs="Calibri"/>
                <w:b/>
                <w:bCs/>
                <w:color w:val="FFFFFF"/>
                <w:sz w:val="22"/>
                <w:szCs w:val="22"/>
                <w:lang w:eastAsia="es-EC"/>
              </w:rPr>
            </w:pPr>
            <w:r w:rsidRPr="00F00E56">
              <w:rPr>
                <w:rFonts w:ascii="Calibri" w:hAnsi="Calibri" w:cs="Calibri"/>
                <w:b/>
                <w:bCs/>
                <w:color w:val="FFFFFF"/>
                <w:sz w:val="22"/>
                <w:szCs w:val="22"/>
                <w:lang w:eastAsia="es-EC"/>
              </w:rPr>
              <w:t>LIBROS</w:t>
            </w:r>
          </w:p>
        </w:tc>
        <w:tc>
          <w:tcPr>
            <w:tcW w:w="1236" w:type="dxa"/>
            <w:tcBorders>
              <w:top w:val="nil"/>
              <w:left w:val="nil"/>
              <w:bottom w:val="single" w:sz="4" w:space="0" w:color="auto"/>
              <w:right w:val="single" w:sz="4" w:space="0" w:color="auto"/>
            </w:tcBorders>
            <w:shd w:val="clear" w:color="000000" w:fill="00B050"/>
            <w:noWrap/>
            <w:vAlign w:val="bottom"/>
            <w:hideMark/>
          </w:tcPr>
          <w:p w:rsidR="00F00E56" w:rsidRPr="00F00E56" w:rsidRDefault="00F00E56" w:rsidP="00F00E56">
            <w:pPr>
              <w:spacing w:before="0"/>
              <w:jc w:val="center"/>
              <w:rPr>
                <w:rFonts w:ascii="Calibri" w:hAnsi="Calibri" w:cs="Calibri"/>
                <w:b/>
                <w:bCs/>
                <w:color w:val="FFFFFF"/>
                <w:sz w:val="22"/>
                <w:szCs w:val="22"/>
                <w:lang w:eastAsia="es-EC"/>
              </w:rPr>
            </w:pPr>
            <w:r w:rsidRPr="00F00E56">
              <w:rPr>
                <w:rFonts w:ascii="Calibri" w:hAnsi="Calibri" w:cs="Calibri"/>
                <w:b/>
                <w:bCs/>
                <w:color w:val="FFFFFF"/>
                <w:sz w:val="22"/>
                <w:szCs w:val="22"/>
                <w:lang w:eastAsia="es-EC"/>
              </w:rPr>
              <w:t>REVALÚO</w:t>
            </w:r>
          </w:p>
        </w:tc>
        <w:tc>
          <w:tcPr>
            <w:tcW w:w="1223" w:type="dxa"/>
            <w:tcBorders>
              <w:top w:val="nil"/>
              <w:left w:val="nil"/>
              <w:bottom w:val="single" w:sz="4" w:space="0" w:color="auto"/>
              <w:right w:val="single" w:sz="4" w:space="0" w:color="auto"/>
            </w:tcBorders>
            <w:shd w:val="clear" w:color="000000" w:fill="00B050"/>
            <w:noWrap/>
            <w:vAlign w:val="bottom"/>
            <w:hideMark/>
          </w:tcPr>
          <w:p w:rsidR="00F00E56" w:rsidRPr="00F00E56" w:rsidRDefault="00F00E56" w:rsidP="00F00E56">
            <w:pPr>
              <w:spacing w:before="0"/>
              <w:jc w:val="center"/>
              <w:rPr>
                <w:rFonts w:ascii="Calibri" w:hAnsi="Calibri" w:cs="Calibri"/>
                <w:b/>
                <w:bCs/>
                <w:color w:val="FFFFFF"/>
                <w:sz w:val="22"/>
                <w:szCs w:val="22"/>
                <w:lang w:eastAsia="es-EC"/>
              </w:rPr>
            </w:pPr>
            <w:r w:rsidRPr="00F00E56">
              <w:rPr>
                <w:rFonts w:ascii="Calibri" w:hAnsi="Calibri" w:cs="Calibri"/>
                <w:b/>
                <w:bCs/>
                <w:color w:val="FFFFFF"/>
                <w:sz w:val="22"/>
                <w:szCs w:val="22"/>
                <w:lang w:eastAsia="es-EC"/>
              </w:rPr>
              <w:t>VARIACIÓN</w:t>
            </w:r>
          </w:p>
        </w:tc>
      </w:tr>
      <w:tr w:rsidR="00F00E56" w:rsidRPr="00F00E56" w:rsidTr="00F00E56">
        <w:trPr>
          <w:trHeight w:val="288"/>
          <w:jc w:val="center"/>
        </w:trPr>
        <w:tc>
          <w:tcPr>
            <w:tcW w:w="2725" w:type="dxa"/>
            <w:tcBorders>
              <w:top w:val="nil"/>
              <w:left w:val="single" w:sz="4" w:space="0" w:color="auto"/>
              <w:bottom w:val="single" w:sz="4" w:space="0" w:color="auto"/>
              <w:right w:val="single" w:sz="4" w:space="0" w:color="auto"/>
            </w:tcBorders>
            <w:shd w:val="clear" w:color="000000" w:fill="EAF1DD"/>
            <w:noWrap/>
            <w:vAlign w:val="bottom"/>
            <w:hideMark/>
          </w:tcPr>
          <w:p w:rsidR="00F00E56" w:rsidRPr="00F00E56" w:rsidRDefault="00F00E56" w:rsidP="00F00E56">
            <w:pPr>
              <w:spacing w:before="0"/>
              <w:jc w:val="left"/>
              <w:rPr>
                <w:rFonts w:ascii="Calibri" w:hAnsi="Calibri" w:cs="Calibri"/>
                <w:color w:val="000000"/>
                <w:sz w:val="22"/>
                <w:szCs w:val="22"/>
                <w:lang w:eastAsia="es-EC"/>
              </w:rPr>
            </w:pPr>
            <w:r w:rsidRPr="00F00E56">
              <w:rPr>
                <w:rFonts w:ascii="Calibri" w:hAnsi="Calibri" w:cs="Calibri"/>
                <w:color w:val="000000"/>
                <w:sz w:val="22"/>
                <w:szCs w:val="22"/>
                <w:lang w:eastAsia="es-EC"/>
              </w:rPr>
              <w:t>VALOR INICIAL</w:t>
            </w:r>
          </w:p>
        </w:tc>
        <w:tc>
          <w:tcPr>
            <w:tcW w:w="1236" w:type="dxa"/>
            <w:tcBorders>
              <w:top w:val="nil"/>
              <w:left w:val="nil"/>
              <w:bottom w:val="single" w:sz="4"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126.790,00</w:t>
            </w:r>
          </w:p>
        </w:tc>
        <w:tc>
          <w:tcPr>
            <w:tcW w:w="1236" w:type="dxa"/>
            <w:tcBorders>
              <w:top w:val="nil"/>
              <w:left w:val="nil"/>
              <w:bottom w:val="single" w:sz="4"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208.421,05</w:t>
            </w:r>
          </w:p>
        </w:tc>
        <w:tc>
          <w:tcPr>
            <w:tcW w:w="1223" w:type="dxa"/>
            <w:tcBorders>
              <w:top w:val="nil"/>
              <w:left w:val="nil"/>
              <w:bottom w:val="single" w:sz="4"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81.631,05</w:t>
            </w:r>
          </w:p>
        </w:tc>
      </w:tr>
      <w:tr w:rsidR="00F00E56" w:rsidRPr="00F00E56" w:rsidTr="00F00E56">
        <w:trPr>
          <w:trHeight w:val="300"/>
          <w:jc w:val="center"/>
        </w:trPr>
        <w:tc>
          <w:tcPr>
            <w:tcW w:w="2725" w:type="dxa"/>
            <w:tcBorders>
              <w:top w:val="nil"/>
              <w:left w:val="single" w:sz="4" w:space="0" w:color="auto"/>
              <w:bottom w:val="single" w:sz="4" w:space="0" w:color="auto"/>
              <w:right w:val="single" w:sz="4" w:space="0" w:color="auto"/>
            </w:tcBorders>
            <w:shd w:val="clear" w:color="000000" w:fill="EAF1DD"/>
            <w:noWrap/>
            <w:vAlign w:val="bottom"/>
            <w:hideMark/>
          </w:tcPr>
          <w:p w:rsidR="00F00E56" w:rsidRPr="00F00E56" w:rsidRDefault="00F00E56" w:rsidP="00F00E56">
            <w:pPr>
              <w:spacing w:before="0"/>
              <w:jc w:val="left"/>
              <w:rPr>
                <w:rFonts w:ascii="Calibri" w:hAnsi="Calibri" w:cs="Calibri"/>
                <w:color w:val="000000"/>
                <w:sz w:val="22"/>
                <w:szCs w:val="22"/>
                <w:lang w:eastAsia="es-EC"/>
              </w:rPr>
            </w:pPr>
            <w:r w:rsidRPr="00F00E56">
              <w:rPr>
                <w:rFonts w:ascii="Calibri" w:hAnsi="Calibri" w:cs="Calibri"/>
                <w:color w:val="000000"/>
                <w:sz w:val="22"/>
                <w:szCs w:val="22"/>
                <w:lang w:eastAsia="es-EC"/>
              </w:rPr>
              <w:t>DEPRECIACIÓN ACUMULADA</w:t>
            </w:r>
          </w:p>
        </w:tc>
        <w:tc>
          <w:tcPr>
            <w:tcW w:w="1236" w:type="dxa"/>
            <w:tcBorders>
              <w:top w:val="nil"/>
              <w:left w:val="nil"/>
              <w:bottom w:val="double" w:sz="6"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6.339,50</w:t>
            </w:r>
          </w:p>
        </w:tc>
        <w:tc>
          <w:tcPr>
            <w:tcW w:w="1236" w:type="dxa"/>
            <w:tcBorders>
              <w:top w:val="nil"/>
              <w:left w:val="nil"/>
              <w:bottom w:val="double" w:sz="6"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10.421,05</w:t>
            </w:r>
          </w:p>
        </w:tc>
        <w:tc>
          <w:tcPr>
            <w:tcW w:w="1223" w:type="dxa"/>
            <w:tcBorders>
              <w:top w:val="nil"/>
              <w:left w:val="nil"/>
              <w:bottom w:val="double" w:sz="6" w:space="0" w:color="auto"/>
              <w:right w:val="single" w:sz="4" w:space="0" w:color="auto"/>
            </w:tcBorders>
            <w:shd w:val="clear" w:color="000000" w:fill="EAF1DD"/>
            <w:noWrap/>
            <w:vAlign w:val="bottom"/>
            <w:hideMark/>
          </w:tcPr>
          <w:p w:rsidR="00F00E56" w:rsidRPr="00F00E56" w:rsidRDefault="00F00E56" w:rsidP="00F00E56">
            <w:pPr>
              <w:spacing w:before="0"/>
              <w:jc w:val="right"/>
              <w:rPr>
                <w:rFonts w:ascii="Calibri" w:hAnsi="Calibri" w:cs="Calibri"/>
                <w:color w:val="000000"/>
                <w:sz w:val="22"/>
                <w:szCs w:val="22"/>
                <w:lang w:eastAsia="es-EC"/>
              </w:rPr>
            </w:pPr>
            <w:r w:rsidRPr="00F00E56">
              <w:rPr>
                <w:rFonts w:ascii="Calibri" w:hAnsi="Calibri" w:cs="Calibri"/>
                <w:color w:val="000000"/>
                <w:sz w:val="22"/>
                <w:szCs w:val="22"/>
                <w:lang w:eastAsia="es-EC"/>
              </w:rPr>
              <w:t>4.081,55</w:t>
            </w:r>
          </w:p>
        </w:tc>
      </w:tr>
      <w:tr w:rsidR="00F00E56" w:rsidRPr="004F069E" w:rsidTr="00F00E56">
        <w:trPr>
          <w:trHeight w:val="300"/>
          <w:jc w:val="center"/>
        </w:trPr>
        <w:tc>
          <w:tcPr>
            <w:tcW w:w="2725" w:type="dxa"/>
            <w:tcBorders>
              <w:top w:val="nil"/>
              <w:left w:val="single" w:sz="4" w:space="0" w:color="auto"/>
              <w:bottom w:val="single" w:sz="4" w:space="0" w:color="auto"/>
              <w:right w:val="single" w:sz="4" w:space="0" w:color="auto"/>
            </w:tcBorders>
            <w:shd w:val="clear" w:color="000000" w:fill="EAF1DD"/>
            <w:noWrap/>
            <w:vAlign w:val="bottom"/>
            <w:hideMark/>
          </w:tcPr>
          <w:p w:rsidR="00F00E56" w:rsidRPr="004F069E" w:rsidRDefault="00F00E56" w:rsidP="00F00E56">
            <w:pPr>
              <w:spacing w:before="0"/>
              <w:jc w:val="left"/>
              <w:rPr>
                <w:rFonts w:ascii="Calibri" w:hAnsi="Calibri" w:cs="Calibri"/>
                <w:b/>
                <w:color w:val="000000"/>
                <w:sz w:val="22"/>
                <w:szCs w:val="22"/>
                <w:lang w:eastAsia="es-EC"/>
              </w:rPr>
            </w:pPr>
            <w:r w:rsidRPr="004F069E">
              <w:rPr>
                <w:rFonts w:ascii="Calibri" w:hAnsi="Calibri" w:cs="Calibri"/>
                <w:b/>
                <w:color w:val="000000"/>
                <w:sz w:val="22"/>
                <w:szCs w:val="22"/>
                <w:lang w:eastAsia="es-EC"/>
              </w:rPr>
              <w:t>VALOR NETO EN LIBROS</w:t>
            </w:r>
          </w:p>
        </w:tc>
        <w:tc>
          <w:tcPr>
            <w:tcW w:w="1236" w:type="dxa"/>
            <w:tcBorders>
              <w:top w:val="nil"/>
              <w:left w:val="nil"/>
              <w:bottom w:val="single" w:sz="4" w:space="0" w:color="auto"/>
              <w:right w:val="single" w:sz="4" w:space="0" w:color="auto"/>
            </w:tcBorders>
            <w:shd w:val="clear" w:color="000000" w:fill="EAF1DD"/>
            <w:noWrap/>
            <w:vAlign w:val="bottom"/>
            <w:hideMark/>
          </w:tcPr>
          <w:p w:rsidR="00F00E56" w:rsidRPr="004F069E" w:rsidRDefault="00F00E56" w:rsidP="00F00E56">
            <w:pPr>
              <w:spacing w:before="0"/>
              <w:jc w:val="right"/>
              <w:rPr>
                <w:rFonts w:ascii="Calibri" w:hAnsi="Calibri" w:cs="Calibri"/>
                <w:b/>
                <w:color w:val="000000"/>
                <w:sz w:val="22"/>
                <w:szCs w:val="22"/>
                <w:lang w:eastAsia="es-EC"/>
              </w:rPr>
            </w:pPr>
            <w:r w:rsidRPr="004F069E">
              <w:rPr>
                <w:rFonts w:ascii="Calibri" w:hAnsi="Calibri" w:cs="Calibri"/>
                <w:b/>
                <w:color w:val="000000"/>
                <w:sz w:val="22"/>
                <w:szCs w:val="22"/>
                <w:lang w:eastAsia="es-EC"/>
              </w:rPr>
              <w:t>120.450,50</w:t>
            </w:r>
          </w:p>
        </w:tc>
        <w:tc>
          <w:tcPr>
            <w:tcW w:w="1236" w:type="dxa"/>
            <w:tcBorders>
              <w:top w:val="nil"/>
              <w:left w:val="nil"/>
              <w:bottom w:val="single" w:sz="4" w:space="0" w:color="auto"/>
              <w:right w:val="single" w:sz="4" w:space="0" w:color="auto"/>
            </w:tcBorders>
            <w:shd w:val="clear" w:color="000000" w:fill="EAF1DD"/>
            <w:noWrap/>
            <w:vAlign w:val="bottom"/>
            <w:hideMark/>
          </w:tcPr>
          <w:p w:rsidR="00F00E56" w:rsidRPr="004F069E" w:rsidRDefault="00F00E56" w:rsidP="00F00E56">
            <w:pPr>
              <w:spacing w:before="0"/>
              <w:jc w:val="right"/>
              <w:rPr>
                <w:rFonts w:ascii="Calibri" w:hAnsi="Calibri" w:cs="Calibri"/>
                <w:b/>
                <w:color w:val="000000"/>
                <w:sz w:val="22"/>
                <w:szCs w:val="22"/>
                <w:lang w:eastAsia="es-EC"/>
              </w:rPr>
            </w:pPr>
            <w:r w:rsidRPr="004F069E">
              <w:rPr>
                <w:rFonts w:ascii="Calibri" w:hAnsi="Calibri" w:cs="Calibri"/>
                <w:b/>
                <w:color w:val="000000"/>
                <w:sz w:val="22"/>
                <w:szCs w:val="22"/>
                <w:lang w:eastAsia="es-EC"/>
              </w:rPr>
              <w:t>198.000,00</w:t>
            </w:r>
          </w:p>
        </w:tc>
        <w:tc>
          <w:tcPr>
            <w:tcW w:w="1223" w:type="dxa"/>
            <w:tcBorders>
              <w:top w:val="nil"/>
              <w:left w:val="nil"/>
              <w:bottom w:val="single" w:sz="4" w:space="0" w:color="auto"/>
              <w:right w:val="single" w:sz="4" w:space="0" w:color="auto"/>
            </w:tcBorders>
            <w:shd w:val="clear" w:color="000000" w:fill="EAF1DD"/>
            <w:noWrap/>
            <w:vAlign w:val="bottom"/>
            <w:hideMark/>
          </w:tcPr>
          <w:p w:rsidR="00F00E56" w:rsidRPr="004F069E" w:rsidRDefault="00F00E56" w:rsidP="00F00E56">
            <w:pPr>
              <w:spacing w:before="0"/>
              <w:jc w:val="right"/>
              <w:rPr>
                <w:rFonts w:ascii="Calibri" w:hAnsi="Calibri" w:cs="Calibri"/>
                <w:b/>
                <w:color w:val="000000"/>
                <w:sz w:val="22"/>
                <w:szCs w:val="22"/>
                <w:lang w:eastAsia="es-EC"/>
              </w:rPr>
            </w:pPr>
            <w:r w:rsidRPr="004F069E">
              <w:rPr>
                <w:rFonts w:ascii="Calibri" w:hAnsi="Calibri" w:cs="Calibri"/>
                <w:b/>
                <w:color w:val="000000"/>
                <w:sz w:val="22"/>
                <w:szCs w:val="22"/>
                <w:lang w:eastAsia="es-EC"/>
              </w:rPr>
              <w:t>77.549,50</w:t>
            </w:r>
          </w:p>
        </w:tc>
      </w:tr>
    </w:tbl>
    <w:p w:rsidR="00F00E56" w:rsidRDefault="00F00E56" w:rsidP="006F274B">
      <w:pPr>
        <w:pStyle w:val="Sinespaciado"/>
        <w:jc w:val="center"/>
        <w:rPr>
          <w:rFonts w:ascii="Arial" w:hAnsi="Arial" w:cs="Arial"/>
          <w:b/>
          <w:lang w:val="es-EC"/>
        </w:rPr>
      </w:pPr>
    </w:p>
    <w:p w:rsidR="00211D51" w:rsidRDefault="00211D51"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A776C9" w:rsidRDefault="00A776C9" w:rsidP="006F274B">
      <w:pPr>
        <w:pStyle w:val="Sinespaciado"/>
        <w:jc w:val="center"/>
        <w:rPr>
          <w:rFonts w:ascii="Arial" w:hAnsi="Arial" w:cs="Arial"/>
          <w:b/>
          <w:lang w:val="es-EC"/>
        </w:rPr>
      </w:pPr>
    </w:p>
    <w:p w:rsidR="006F274B" w:rsidRPr="005B2C71" w:rsidRDefault="00FD71CA" w:rsidP="006F274B">
      <w:pPr>
        <w:pStyle w:val="Sinespaciado"/>
        <w:jc w:val="center"/>
        <w:rPr>
          <w:rFonts w:ascii="Arial" w:hAnsi="Arial" w:cs="Arial"/>
          <w:b/>
          <w:lang w:val="es-EC"/>
        </w:rPr>
      </w:pPr>
      <w:r>
        <w:rPr>
          <w:rFonts w:ascii="Arial" w:hAnsi="Arial" w:cs="Arial"/>
          <w:b/>
          <w:lang w:val="es-EC"/>
        </w:rPr>
        <w:t>Anexo N° 5</w:t>
      </w:r>
    </w:p>
    <w:p w:rsidR="006F274B" w:rsidRDefault="00A776C9" w:rsidP="00A776C9">
      <w:pPr>
        <w:pStyle w:val="Sinespaciado"/>
        <w:spacing w:after="240"/>
        <w:jc w:val="center"/>
        <w:rPr>
          <w:rFonts w:ascii="Arial" w:hAnsi="Arial" w:cs="Arial"/>
          <w:b/>
          <w:lang w:val="es-EC"/>
        </w:rPr>
      </w:pPr>
      <w:r>
        <w:rPr>
          <w:rFonts w:ascii="Arial" w:hAnsi="Arial" w:cs="Arial"/>
          <w:b/>
          <w:lang w:val="es-EC"/>
        </w:rPr>
        <w:t>Listado de</w:t>
      </w:r>
      <w:r w:rsidR="006F274B">
        <w:rPr>
          <w:rFonts w:ascii="Arial" w:hAnsi="Arial" w:cs="Arial"/>
          <w:b/>
          <w:lang w:val="es-EC"/>
        </w:rPr>
        <w:t xml:space="preserve"> </w:t>
      </w:r>
      <w:r>
        <w:rPr>
          <w:rFonts w:ascii="Arial" w:hAnsi="Arial" w:cs="Arial"/>
          <w:b/>
          <w:lang w:val="es-EC"/>
        </w:rPr>
        <w:t>ventas a crédito al 31 Diciembre</w:t>
      </w:r>
      <w:r w:rsidR="006F274B">
        <w:rPr>
          <w:rFonts w:ascii="Arial" w:hAnsi="Arial" w:cs="Arial"/>
          <w:b/>
          <w:lang w:val="es-EC"/>
        </w:rPr>
        <w:t xml:space="preserve"> 2009</w:t>
      </w:r>
    </w:p>
    <w:tbl>
      <w:tblPr>
        <w:tblW w:w="5640" w:type="dxa"/>
        <w:jc w:val="center"/>
        <w:tblInd w:w="57" w:type="dxa"/>
        <w:tblCellMar>
          <w:left w:w="70" w:type="dxa"/>
          <w:right w:w="70" w:type="dxa"/>
        </w:tblCellMar>
        <w:tblLook w:val="04A0"/>
      </w:tblPr>
      <w:tblGrid>
        <w:gridCol w:w="1240"/>
        <w:gridCol w:w="3593"/>
        <w:gridCol w:w="1037"/>
      </w:tblGrid>
      <w:tr w:rsidR="006F274B" w:rsidRPr="00490B01" w:rsidTr="00FD5088">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F274B" w:rsidRPr="00490B01" w:rsidRDefault="006F274B" w:rsidP="00FD5088">
            <w:pPr>
              <w:spacing w:before="0"/>
              <w:jc w:val="center"/>
              <w:rPr>
                <w:rFonts w:ascii="Calibri" w:hAnsi="Calibri" w:cs="Calibri"/>
                <w:b/>
                <w:bCs/>
                <w:color w:val="FFFFFF"/>
                <w:lang w:eastAsia="es-EC"/>
              </w:rPr>
            </w:pPr>
            <w:r w:rsidRPr="00490B01">
              <w:rPr>
                <w:rFonts w:ascii="Calibri" w:hAnsi="Calibri" w:cs="Calibri"/>
                <w:b/>
                <w:bCs/>
                <w:color w:val="FFFFFF"/>
                <w:sz w:val="22"/>
                <w:szCs w:val="22"/>
                <w:lang w:eastAsia="es-EC"/>
              </w:rPr>
              <w:t>CATEGORIA</w:t>
            </w:r>
          </w:p>
        </w:tc>
        <w:tc>
          <w:tcPr>
            <w:tcW w:w="3593"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490B01" w:rsidRDefault="006F274B" w:rsidP="00FD5088">
            <w:pPr>
              <w:spacing w:before="0"/>
              <w:jc w:val="center"/>
              <w:rPr>
                <w:rFonts w:ascii="Calibri" w:hAnsi="Calibri" w:cs="Calibri"/>
                <w:b/>
                <w:bCs/>
                <w:color w:val="FFFFFF"/>
                <w:lang w:eastAsia="es-EC"/>
              </w:rPr>
            </w:pPr>
            <w:r w:rsidRPr="00490B01">
              <w:rPr>
                <w:rFonts w:ascii="Calibri" w:hAnsi="Calibri" w:cs="Calibri"/>
                <w:b/>
                <w:bCs/>
                <w:color w:val="FFFFFF"/>
                <w:sz w:val="22"/>
                <w:szCs w:val="22"/>
                <w:lang w:eastAsia="es-EC"/>
              </w:rPr>
              <w:t xml:space="preserve">CLIENTES </w:t>
            </w:r>
          </w:p>
        </w:tc>
        <w:tc>
          <w:tcPr>
            <w:tcW w:w="807" w:type="dxa"/>
            <w:tcBorders>
              <w:top w:val="nil"/>
              <w:left w:val="nil"/>
              <w:bottom w:val="nil"/>
              <w:right w:val="single" w:sz="4" w:space="0" w:color="auto"/>
            </w:tcBorders>
            <w:shd w:val="clear" w:color="000000" w:fill="00B050"/>
            <w:noWrap/>
            <w:vAlign w:val="bottom"/>
            <w:hideMark/>
          </w:tcPr>
          <w:p w:rsidR="006F274B" w:rsidRPr="00490B01" w:rsidRDefault="006F274B" w:rsidP="00FD5088">
            <w:pPr>
              <w:spacing w:before="0"/>
              <w:jc w:val="center"/>
              <w:rPr>
                <w:rFonts w:ascii="Calibri" w:hAnsi="Calibri" w:cs="Calibri"/>
                <w:b/>
                <w:bCs/>
                <w:color w:val="FFFFFF"/>
                <w:lang w:eastAsia="es-EC"/>
              </w:rPr>
            </w:pPr>
            <w:r w:rsidRPr="00490B01">
              <w:rPr>
                <w:rFonts w:ascii="Calibri" w:hAnsi="Calibri" w:cs="Calibri"/>
                <w:b/>
                <w:bCs/>
                <w:color w:val="FFFFFF"/>
                <w:sz w:val="22"/>
                <w:szCs w:val="22"/>
                <w:lang w:eastAsia="es-EC"/>
              </w:rPr>
              <w:t>VALOR</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ALMACEN EL AMIGO</w:t>
            </w:r>
          </w:p>
        </w:tc>
        <w:tc>
          <w:tcPr>
            <w:tcW w:w="807" w:type="dxa"/>
            <w:tcBorders>
              <w:top w:val="single" w:sz="4" w:space="0" w:color="auto"/>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300,40</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ALMACEN EL CAUCHO</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615,45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APRAEZ LOPEZ TEOFILO</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3.500,58</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CRISTIAN VEINTIMILLA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200,64</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EDWIN ARMIJOS ROBLES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6.548,21</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CE49C5" w:rsidRDefault="006F274B" w:rsidP="00FD5088">
            <w:pPr>
              <w:spacing w:before="0"/>
              <w:jc w:val="left"/>
              <w:rPr>
                <w:rFonts w:ascii="Calibri" w:hAnsi="Calibri" w:cs="Calibri"/>
                <w:color w:val="000000"/>
                <w:lang w:val="en-US" w:eastAsia="es-EC"/>
              </w:rPr>
            </w:pPr>
            <w:r w:rsidRPr="00CE49C5">
              <w:rPr>
                <w:rFonts w:ascii="Calibri" w:hAnsi="Calibri" w:cs="Calibri"/>
                <w:color w:val="000000"/>
                <w:sz w:val="22"/>
                <w:szCs w:val="22"/>
                <w:lang w:val="en-US" w:eastAsia="es-EC"/>
              </w:rPr>
              <w:t>HOUSE SEAL PARTS CIA. LTDA.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5.041,63</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EL CENTRO DEL RULIMAN</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845,63</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FISA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300,45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FRANCISCO VIZUETE ECHEVERRIA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600,54</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GONZALO PILICITA ALDAZ</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2.010,56</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GUILLERMO TUFIÑO BERMUDEZ</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1.104,65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HYDRAPNE S.A.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154,63</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LATIENVASES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231,64</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LUIS BELTRAN CEDEÑO</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300,67</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MARIA EUGENIA GONZALEZ</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965,78</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MARIA SUPLIGUICHA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68,95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MAXIMA MAGALLANES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435,78</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MEQSELECTIVE</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600,95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MIGUEL IMBAQUINGO GUALAVISI</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435,68</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NAPO MONTACARGA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354,21</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NEUMAC S.A.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502,98</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RAUL CEVALLOS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174,52</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ROBERTO MERA SANTOS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800,65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RUBEN FLORES MARIN</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417,85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RULIMSA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1.856,23</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SOHIND</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300,45</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TALLER T Y J</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1.040,54</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A</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TALLERES GALAN CIA. LTDA.</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5.363,47</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C</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WELINTON PARRAGA BARRETO</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354,87</w:t>
            </w:r>
          </w:p>
        </w:tc>
      </w:tr>
      <w:tr w:rsidR="006F274B" w:rsidRPr="00490B01"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color w:val="000000"/>
                <w:lang w:eastAsia="es-EC"/>
              </w:rPr>
            </w:pPr>
            <w:r w:rsidRPr="00490B01">
              <w:rPr>
                <w:rFonts w:ascii="Calibri" w:hAnsi="Calibri" w:cs="Calibri"/>
                <w:color w:val="000000"/>
                <w:sz w:val="22"/>
                <w:szCs w:val="22"/>
                <w:lang w:eastAsia="es-EC"/>
              </w:rPr>
              <w:t>B</w:t>
            </w:r>
          </w:p>
        </w:tc>
        <w:tc>
          <w:tcPr>
            <w:tcW w:w="3593"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left"/>
              <w:rPr>
                <w:rFonts w:ascii="Calibri" w:hAnsi="Calibri" w:cs="Calibri"/>
                <w:color w:val="000000"/>
                <w:lang w:eastAsia="es-EC"/>
              </w:rPr>
            </w:pPr>
            <w:r w:rsidRPr="00490B01">
              <w:rPr>
                <w:rFonts w:ascii="Calibri" w:hAnsi="Calibri" w:cs="Calibri"/>
                <w:color w:val="000000"/>
                <w:sz w:val="22"/>
                <w:szCs w:val="22"/>
                <w:lang w:eastAsia="es-EC"/>
              </w:rPr>
              <w:t>WILSON CEVALLOS</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right"/>
              <w:rPr>
                <w:rFonts w:ascii="Calibri" w:hAnsi="Calibri" w:cs="Calibri"/>
                <w:color w:val="000000"/>
                <w:lang w:eastAsia="es-EC"/>
              </w:rPr>
            </w:pPr>
            <w:r w:rsidRPr="00490B01">
              <w:rPr>
                <w:rFonts w:ascii="Calibri" w:hAnsi="Calibri" w:cs="Calibri"/>
                <w:color w:val="000000"/>
                <w:sz w:val="22"/>
                <w:szCs w:val="22"/>
                <w:lang w:eastAsia="es-EC"/>
              </w:rPr>
              <w:t>600,45</w:t>
            </w:r>
          </w:p>
        </w:tc>
      </w:tr>
      <w:tr w:rsidR="006F274B" w:rsidRPr="00490B01" w:rsidTr="00FD5088">
        <w:trPr>
          <w:trHeight w:val="288"/>
          <w:jc w:val="center"/>
        </w:trPr>
        <w:tc>
          <w:tcPr>
            <w:tcW w:w="4833" w:type="dxa"/>
            <w:gridSpan w:val="2"/>
            <w:tcBorders>
              <w:top w:val="single" w:sz="4" w:space="0" w:color="auto"/>
              <w:left w:val="single" w:sz="4" w:space="0" w:color="auto"/>
              <w:bottom w:val="single" w:sz="4" w:space="0" w:color="auto"/>
              <w:right w:val="single" w:sz="4" w:space="0" w:color="000000"/>
            </w:tcBorders>
            <w:shd w:val="clear" w:color="000000" w:fill="EAF1DD"/>
            <w:noWrap/>
            <w:vAlign w:val="bottom"/>
            <w:hideMark/>
          </w:tcPr>
          <w:p w:rsidR="006F274B" w:rsidRPr="00490B01" w:rsidRDefault="006F274B" w:rsidP="00FD5088">
            <w:pPr>
              <w:spacing w:before="0"/>
              <w:jc w:val="center"/>
              <w:rPr>
                <w:rFonts w:ascii="Calibri" w:hAnsi="Calibri" w:cs="Calibri"/>
                <w:b/>
                <w:bCs/>
                <w:color w:val="000000"/>
                <w:lang w:eastAsia="es-EC"/>
              </w:rPr>
            </w:pPr>
            <w:r>
              <w:rPr>
                <w:rFonts w:ascii="Calibri" w:hAnsi="Calibri" w:cs="Calibri"/>
                <w:b/>
                <w:bCs/>
                <w:color w:val="000000"/>
                <w:sz w:val="22"/>
                <w:szCs w:val="22"/>
                <w:lang w:eastAsia="es-EC"/>
              </w:rPr>
              <w:t xml:space="preserve">CARTERA </w:t>
            </w:r>
            <w:r w:rsidRPr="00490B01">
              <w:rPr>
                <w:rFonts w:ascii="Calibri" w:hAnsi="Calibri" w:cs="Calibri"/>
                <w:b/>
                <w:bCs/>
                <w:color w:val="000000"/>
                <w:sz w:val="22"/>
                <w:szCs w:val="22"/>
                <w:lang w:eastAsia="es-EC"/>
              </w:rPr>
              <w:t>TOTAL</w:t>
            </w:r>
          </w:p>
        </w:tc>
        <w:tc>
          <w:tcPr>
            <w:tcW w:w="807" w:type="dxa"/>
            <w:tcBorders>
              <w:top w:val="nil"/>
              <w:left w:val="nil"/>
              <w:bottom w:val="single" w:sz="4" w:space="0" w:color="auto"/>
              <w:right w:val="single" w:sz="4" w:space="0" w:color="auto"/>
            </w:tcBorders>
            <w:shd w:val="clear" w:color="000000" w:fill="EAF1DD"/>
            <w:noWrap/>
            <w:vAlign w:val="bottom"/>
            <w:hideMark/>
          </w:tcPr>
          <w:p w:rsidR="006F274B" w:rsidRPr="00490B01" w:rsidRDefault="006F274B" w:rsidP="00FD5088">
            <w:pPr>
              <w:spacing w:before="0"/>
              <w:jc w:val="center"/>
              <w:rPr>
                <w:rFonts w:ascii="Calibri" w:hAnsi="Calibri" w:cs="Calibri"/>
                <w:b/>
                <w:bCs/>
                <w:color w:val="000000"/>
                <w:lang w:eastAsia="es-EC"/>
              </w:rPr>
            </w:pPr>
            <w:r w:rsidRPr="00490B01">
              <w:rPr>
                <w:rFonts w:ascii="Calibri" w:hAnsi="Calibri" w:cs="Calibri"/>
                <w:b/>
                <w:bCs/>
                <w:color w:val="000000"/>
                <w:sz w:val="22"/>
                <w:szCs w:val="22"/>
                <w:lang w:eastAsia="es-EC"/>
              </w:rPr>
              <w:t>36.029,04</w:t>
            </w:r>
          </w:p>
        </w:tc>
      </w:tr>
    </w:tbl>
    <w:p w:rsidR="006F274B" w:rsidRPr="005B2C71" w:rsidRDefault="00A776C9" w:rsidP="006F274B">
      <w:pPr>
        <w:pStyle w:val="Sinespaciado"/>
        <w:jc w:val="center"/>
        <w:rPr>
          <w:rFonts w:ascii="Arial" w:hAnsi="Arial" w:cs="Arial"/>
          <w:b/>
          <w:lang w:val="es-EC"/>
        </w:rPr>
      </w:pPr>
      <w:r>
        <w:rPr>
          <w:rFonts w:ascii="Arial" w:hAnsi="Arial" w:cs="Arial"/>
          <w:b/>
          <w:lang w:val="es-EC"/>
        </w:rPr>
        <w:t xml:space="preserve">Anexo N° </w:t>
      </w:r>
      <w:r w:rsidR="00FD71CA">
        <w:rPr>
          <w:rFonts w:ascii="Arial" w:hAnsi="Arial" w:cs="Arial"/>
          <w:b/>
          <w:lang w:val="es-EC"/>
        </w:rPr>
        <w:t>6</w:t>
      </w:r>
    </w:p>
    <w:p w:rsidR="006F274B" w:rsidRDefault="006F274B" w:rsidP="006F274B">
      <w:pPr>
        <w:pStyle w:val="Sinespaciado"/>
        <w:spacing w:line="360" w:lineRule="auto"/>
        <w:jc w:val="center"/>
        <w:rPr>
          <w:rFonts w:ascii="Arial" w:hAnsi="Arial" w:cs="Arial"/>
          <w:b/>
          <w:lang w:val="es-EC"/>
        </w:rPr>
      </w:pPr>
      <w:r>
        <w:rPr>
          <w:rFonts w:ascii="Arial" w:hAnsi="Arial" w:cs="Arial"/>
          <w:b/>
          <w:lang w:val="es-EC"/>
        </w:rPr>
        <w:t>AGRUPACION DE VENTAS A CREDITO POR CATEGORIA Y DETERMINACION DE % DE ESTIMACION INCOBRABLE</w:t>
      </w:r>
    </w:p>
    <w:p w:rsidR="006F274B" w:rsidRDefault="006F274B" w:rsidP="006F274B">
      <w:pPr>
        <w:pStyle w:val="Sinespaciado"/>
        <w:jc w:val="center"/>
        <w:rPr>
          <w:rFonts w:ascii="Arial" w:hAnsi="Arial" w:cs="Arial"/>
          <w:b/>
          <w:lang w:val="es-EC"/>
        </w:rPr>
      </w:pPr>
    </w:p>
    <w:tbl>
      <w:tblPr>
        <w:tblW w:w="5640" w:type="dxa"/>
        <w:jc w:val="center"/>
        <w:tblInd w:w="57" w:type="dxa"/>
        <w:tblCellMar>
          <w:left w:w="70" w:type="dxa"/>
          <w:right w:w="70" w:type="dxa"/>
        </w:tblCellMar>
        <w:tblLook w:val="04A0"/>
      </w:tblPr>
      <w:tblGrid>
        <w:gridCol w:w="1240"/>
        <w:gridCol w:w="3160"/>
        <w:gridCol w:w="1240"/>
      </w:tblGrid>
      <w:tr w:rsidR="006F274B" w:rsidRPr="00746E4B" w:rsidTr="00FD5088">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F274B" w:rsidRPr="00746E4B" w:rsidRDefault="006F274B" w:rsidP="00FD5088">
            <w:pPr>
              <w:spacing w:before="0"/>
              <w:jc w:val="center"/>
              <w:rPr>
                <w:rFonts w:ascii="Calibri" w:hAnsi="Calibri" w:cs="Calibri"/>
                <w:b/>
                <w:bCs/>
                <w:color w:val="FFFFFF"/>
                <w:lang w:eastAsia="es-EC"/>
              </w:rPr>
            </w:pPr>
            <w:r w:rsidRPr="00746E4B">
              <w:rPr>
                <w:rFonts w:ascii="Calibri" w:hAnsi="Calibri" w:cs="Calibri"/>
                <w:b/>
                <w:bCs/>
                <w:color w:val="FFFFFF"/>
                <w:sz w:val="22"/>
                <w:szCs w:val="22"/>
                <w:lang w:eastAsia="es-EC"/>
              </w:rPr>
              <w:t>CATEGORIA</w:t>
            </w:r>
          </w:p>
        </w:tc>
        <w:tc>
          <w:tcPr>
            <w:tcW w:w="3160"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746E4B" w:rsidRDefault="006F274B" w:rsidP="00FD5088">
            <w:pPr>
              <w:spacing w:before="0"/>
              <w:jc w:val="center"/>
              <w:rPr>
                <w:rFonts w:ascii="Calibri" w:hAnsi="Calibri" w:cs="Calibri"/>
                <w:b/>
                <w:bCs/>
                <w:color w:val="FFFFFF"/>
                <w:lang w:eastAsia="es-EC"/>
              </w:rPr>
            </w:pPr>
            <w:r w:rsidRPr="00746E4B">
              <w:rPr>
                <w:rFonts w:ascii="Calibri" w:hAnsi="Calibri" w:cs="Calibri"/>
                <w:b/>
                <w:bCs/>
                <w:color w:val="FFFFFF"/>
                <w:sz w:val="22"/>
                <w:szCs w:val="22"/>
                <w:lang w:eastAsia="es-EC"/>
              </w:rPr>
              <w:t xml:space="preserve">CLIENTES </w:t>
            </w:r>
          </w:p>
        </w:tc>
        <w:tc>
          <w:tcPr>
            <w:tcW w:w="1240" w:type="dxa"/>
            <w:tcBorders>
              <w:top w:val="nil"/>
              <w:left w:val="nil"/>
              <w:bottom w:val="nil"/>
              <w:right w:val="single" w:sz="4" w:space="0" w:color="auto"/>
            </w:tcBorders>
            <w:shd w:val="clear" w:color="000000" w:fill="00B050"/>
            <w:noWrap/>
            <w:vAlign w:val="bottom"/>
            <w:hideMark/>
          </w:tcPr>
          <w:p w:rsidR="006F274B" w:rsidRPr="00746E4B" w:rsidRDefault="006F274B" w:rsidP="00FD5088">
            <w:pPr>
              <w:spacing w:before="0"/>
              <w:jc w:val="center"/>
              <w:rPr>
                <w:rFonts w:ascii="Calibri" w:hAnsi="Calibri" w:cs="Calibri"/>
                <w:b/>
                <w:bCs/>
                <w:color w:val="FFFFFF"/>
                <w:lang w:eastAsia="es-EC"/>
              </w:rPr>
            </w:pPr>
            <w:r w:rsidRPr="00746E4B">
              <w:rPr>
                <w:rFonts w:ascii="Calibri" w:hAnsi="Calibri" w:cs="Calibri"/>
                <w:b/>
                <w:bCs/>
                <w:color w:val="FFFFFF"/>
                <w:sz w:val="22"/>
                <w:szCs w:val="22"/>
                <w:lang w:eastAsia="es-EC"/>
              </w:rPr>
              <w:t>VALOR</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APRAEZ LOPEZ TEOFILO</w:t>
            </w:r>
          </w:p>
        </w:tc>
        <w:tc>
          <w:tcPr>
            <w:tcW w:w="1240" w:type="dxa"/>
            <w:tcBorders>
              <w:top w:val="single" w:sz="4" w:space="0" w:color="auto"/>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3.500,58</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EDWIN ARMIJOS ROBLES</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6.548,21</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CE49C5" w:rsidRDefault="006F274B" w:rsidP="00FD5088">
            <w:pPr>
              <w:spacing w:before="0"/>
              <w:jc w:val="left"/>
              <w:rPr>
                <w:rFonts w:ascii="Calibri" w:hAnsi="Calibri" w:cs="Calibri"/>
                <w:color w:val="000000"/>
                <w:lang w:val="en-US" w:eastAsia="es-EC"/>
              </w:rPr>
            </w:pPr>
            <w:r w:rsidRPr="00CE49C5">
              <w:rPr>
                <w:rFonts w:ascii="Calibri" w:hAnsi="Calibri" w:cs="Calibri"/>
                <w:color w:val="000000"/>
                <w:sz w:val="22"/>
                <w:szCs w:val="22"/>
                <w:lang w:val="en-US" w:eastAsia="es-EC"/>
              </w:rPr>
              <w:t>HOUSE SEAL PARTS CIA. LTDA.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5.041,63</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GONZALO PILICITA ALDAZ</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2.010,56</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GUILLERMO TUFIÑO BERMUDEZ</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1.104,65</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FF5050"/>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FF5050"/>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RULIMSA</w:t>
            </w:r>
          </w:p>
        </w:tc>
        <w:tc>
          <w:tcPr>
            <w:tcW w:w="1240" w:type="dxa"/>
            <w:tcBorders>
              <w:top w:val="nil"/>
              <w:left w:val="nil"/>
              <w:bottom w:val="single" w:sz="4" w:space="0" w:color="auto"/>
              <w:right w:val="single" w:sz="4" w:space="0" w:color="auto"/>
            </w:tcBorders>
            <w:shd w:val="clear" w:color="000000" w:fill="FF5050"/>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1.856,23</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TALLER T Y J</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1.040,54</w:t>
            </w:r>
          </w:p>
        </w:tc>
      </w:tr>
      <w:tr w:rsidR="006F274B" w:rsidRPr="00746E4B"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color w:val="000000"/>
                <w:lang w:eastAsia="es-EC"/>
              </w:rPr>
            </w:pPr>
            <w:r w:rsidRPr="00746E4B">
              <w:rPr>
                <w:rFonts w:ascii="Calibri" w:hAnsi="Calibri" w:cs="Calibri"/>
                <w:color w:val="000000"/>
                <w:sz w:val="22"/>
                <w:szCs w:val="22"/>
                <w:lang w:eastAsia="es-EC"/>
              </w:rPr>
              <w:t>A</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left"/>
              <w:rPr>
                <w:rFonts w:ascii="Calibri" w:hAnsi="Calibri" w:cs="Calibri"/>
                <w:color w:val="000000"/>
                <w:lang w:eastAsia="es-EC"/>
              </w:rPr>
            </w:pPr>
            <w:r w:rsidRPr="00746E4B">
              <w:rPr>
                <w:rFonts w:ascii="Calibri" w:hAnsi="Calibri" w:cs="Calibri"/>
                <w:color w:val="000000"/>
                <w:sz w:val="22"/>
                <w:szCs w:val="22"/>
                <w:lang w:eastAsia="es-EC"/>
              </w:rPr>
              <w:t>TALLERES GALAN CIA. LTDA.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color w:val="000000"/>
                <w:lang w:eastAsia="es-EC"/>
              </w:rPr>
            </w:pPr>
            <w:r w:rsidRPr="00746E4B">
              <w:rPr>
                <w:rFonts w:ascii="Calibri" w:hAnsi="Calibri" w:cs="Calibri"/>
                <w:color w:val="000000"/>
                <w:sz w:val="22"/>
                <w:szCs w:val="22"/>
                <w:lang w:eastAsia="es-EC"/>
              </w:rPr>
              <w:t>5.363,47</w:t>
            </w:r>
          </w:p>
        </w:tc>
      </w:tr>
      <w:tr w:rsidR="006F274B" w:rsidRPr="00746E4B" w:rsidTr="00FD5088">
        <w:trPr>
          <w:trHeight w:val="288"/>
          <w:jc w:val="center"/>
        </w:trPr>
        <w:tc>
          <w:tcPr>
            <w:tcW w:w="440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center"/>
              <w:rPr>
                <w:rFonts w:ascii="Calibri" w:hAnsi="Calibri" w:cs="Calibri"/>
                <w:b/>
                <w:bCs/>
                <w:color w:val="000000"/>
                <w:lang w:eastAsia="es-EC"/>
              </w:rPr>
            </w:pPr>
            <w:r w:rsidRPr="00746E4B">
              <w:rPr>
                <w:rFonts w:ascii="Calibri" w:hAnsi="Calibri" w:cs="Calibri"/>
                <w:b/>
                <w:bCs/>
                <w:color w:val="000000"/>
                <w:sz w:val="22"/>
                <w:szCs w:val="22"/>
                <w:lang w:eastAsia="es-EC"/>
              </w:rPr>
              <w:t>TOTAL</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746E4B" w:rsidRDefault="006F274B" w:rsidP="00FD5088">
            <w:pPr>
              <w:spacing w:before="0"/>
              <w:jc w:val="right"/>
              <w:rPr>
                <w:rFonts w:ascii="Calibri" w:hAnsi="Calibri" w:cs="Calibri"/>
                <w:b/>
                <w:bCs/>
                <w:color w:val="000000"/>
                <w:lang w:eastAsia="es-EC"/>
              </w:rPr>
            </w:pPr>
            <w:r w:rsidRPr="00746E4B">
              <w:rPr>
                <w:rFonts w:ascii="Calibri" w:hAnsi="Calibri" w:cs="Calibri"/>
                <w:b/>
                <w:bCs/>
                <w:color w:val="000000"/>
                <w:sz w:val="22"/>
                <w:szCs w:val="22"/>
                <w:lang w:eastAsia="es-EC"/>
              </w:rPr>
              <w:t>26.465,87</w:t>
            </w:r>
          </w:p>
        </w:tc>
      </w:tr>
    </w:tbl>
    <w:p w:rsidR="006F274B" w:rsidRDefault="006F274B" w:rsidP="006F274B">
      <w:pPr>
        <w:pStyle w:val="Sinespaciado"/>
        <w:jc w:val="center"/>
        <w:rPr>
          <w:rFonts w:ascii="Arial" w:hAnsi="Arial" w:cs="Arial"/>
          <w:b/>
          <w:lang w:val="es-EC"/>
        </w:rPr>
      </w:pPr>
    </w:p>
    <w:tbl>
      <w:tblPr>
        <w:tblW w:w="6130" w:type="dxa"/>
        <w:jc w:val="center"/>
        <w:tblInd w:w="57" w:type="dxa"/>
        <w:tblCellMar>
          <w:left w:w="70" w:type="dxa"/>
          <w:right w:w="70" w:type="dxa"/>
        </w:tblCellMar>
        <w:tblLook w:val="04A0"/>
      </w:tblPr>
      <w:tblGrid>
        <w:gridCol w:w="1340"/>
        <w:gridCol w:w="1503"/>
        <w:gridCol w:w="300"/>
        <w:gridCol w:w="2686"/>
        <w:gridCol w:w="301"/>
      </w:tblGrid>
      <w:tr w:rsidR="006F274B" w:rsidRPr="00013472" w:rsidTr="00FD5088">
        <w:trPr>
          <w:trHeight w:val="288"/>
          <w:jc w:val="center"/>
        </w:trPr>
        <w:tc>
          <w:tcPr>
            <w:tcW w:w="2843" w:type="dxa"/>
            <w:gridSpan w:val="2"/>
            <w:vMerge w:val="restart"/>
            <w:tcBorders>
              <w:top w:val="nil"/>
              <w:left w:val="nil"/>
              <w:bottom w:val="nil"/>
              <w:right w:val="nil"/>
            </w:tcBorders>
            <w:shd w:val="clear" w:color="auto" w:fill="auto"/>
            <w:noWrap/>
            <w:vAlign w:val="center"/>
            <w:hideMark/>
          </w:tcPr>
          <w:p w:rsidR="006F274B" w:rsidRPr="004F069E" w:rsidRDefault="006F274B" w:rsidP="00FD5088">
            <w:pPr>
              <w:spacing w:before="0"/>
              <w:jc w:val="center"/>
              <w:rPr>
                <w:rFonts w:ascii="Calibri" w:hAnsi="Calibri" w:cs="Calibri"/>
                <w:b/>
                <w:color w:val="000000"/>
                <w:lang w:eastAsia="es-EC"/>
              </w:rPr>
            </w:pPr>
            <w:r w:rsidRPr="004F069E">
              <w:rPr>
                <w:rFonts w:ascii="Calibri" w:hAnsi="Calibri" w:cs="Calibri"/>
                <w:b/>
                <w:color w:val="000000"/>
                <w:sz w:val="22"/>
                <w:szCs w:val="22"/>
                <w:lang w:eastAsia="es-EC"/>
              </w:rPr>
              <w:t>% ESTIMACION INCOBRABLE</w:t>
            </w:r>
          </w:p>
        </w:tc>
        <w:tc>
          <w:tcPr>
            <w:tcW w:w="300" w:type="dxa"/>
            <w:vMerge w:val="restart"/>
            <w:tcBorders>
              <w:top w:val="nil"/>
              <w:left w:val="nil"/>
              <w:bottom w:val="nil"/>
              <w:right w:val="nil"/>
            </w:tcBorders>
            <w:shd w:val="clear" w:color="auto" w:fill="auto"/>
            <w:noWrap/>
            <w:vAlign w:val="center"/>
            <w:hideMark/>
          </w:tcPr>
          <w:p w:rsidR="006F274B" w:rsidRPr="004F069E" w:rsidRDefault="006F274B" w:rsidP="00FD5088">
            <w:pPr>
              <w:spacing w:before="0"/>
              <w:jc w:val="center"/>
              <w:rPr>
                <w:rFonts w:ascii="Calibri" w:hAnsi="Calibri" w:cs="Calibri"/>
                <w:b/>
                <w:color w:val="000000"/>
                <w:lang w:eastAsia="es-EC"/>
              </w:rPr>
            </w:pPr>
            <w:r w:rsidRPr="004F069E">
              <w:rPr>
                <w:rFonts w:ascii="Calibri" w:hAnsi="Calibri" w:cs="Calibri"/>
                <w:b/>
                <w:color w:val="000000"/>
                <w:sz w:val="22"/>
                <w:szCs w:val="22"/>
                <w:lang w:eastAsia="es-EC"/>
              </w:rPr>
              <w:t>=</w:t>
            </w:r>
          </w:p>
        </w:tc>
        <w:tc>
          <w:tcPr>
            <w:tcW w:w="2987" w:type="dxa"/>
            <w:gridSpan w:val="2"/>
            <w:tcBorders>
              <w:top w:val="nil"/>
              <w:left w:val="nil"/>
              <w:bottom w:val="nil"/>
              <w:right w:val="nil"/>
            </w:tcBorders>
            <w:shd w:val="clear" w:color="auto" w:fill="auto"/>
            <w:noWrap/>
            <w:vAlign w:val="bottom"/>
            <w:hideMark/>
          </w:tcPr>
          <w:p w:rsidR="006F274B" w:rsidRPr="00013472" w:rsidRDefault="006F274B" w:rsidP="00FD5088">
            <w:pPr>
              <w:spacing w:before="0"/>
              <w:jc w:val="center"/>
              <w:rPr>
                <w:rFonts w:ascii="Calibri" w:hAnsi="Calibri" w:cs="Calibri"/>
                <w:color w:val="000000"/>
                <w:lang w:eastAsia="es-EC"/>
              </w:rPr>
            </w:pPr>
            <w:r>
              <w:rPr>
                <w:rFonts w:ascii="Calibri" w:hAnsi="Calibri" w:cs="Calibri"/>
                <w:color w:val="000000"/>
                <w:sz w:val="22"/>
                <w:szCs w:val="22"/>
                <w:lang w:eastAsia="es-EC"/>
              </w:rPr>
              <w:t xml:space="preserve">TOTAL </w:t>
            </w:r>
            <w:r w:rsidRPr="00013472">
              <w:rPr>
                <w:rFonts w:ascii="Calibri" w:hAnsi="Calibri" w:cs="Calibri"/>
                <w:color w:val="000000"/>
                <w:sz w:val="22"/>
                <w:szCs w:val="22"/>
                <w:lang w:eastAsia="es-EC"/>
              </w:rPr>
              <w:t>CLIENTE RIESGOSO</w:t>
            </w:r>
          </w:p>
        </w:tc>
      </w:tr>
      <w:tr w:rsidR="006F274B" w:rsidRPr="00013472" w:rsidTr="00FD5088">
        <w:trPr>
          <w:trHeight w:val="288"/>
          <w:jc w:val="center"/>
        </w:trPr>
        <w:tc>
          <w:tcPr>
            <w:tcW w:w="2843" w:type="dxa"/>
            <w:gridSpan w:val="2"/>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2987" w:type="dxa"/>
            <w:gridSpan w:val="2"/>
            <w:tcBorders>
              <w:top w:val="single" w:sz="4" w:space="0" w:color="auto"/>
              <w:left w:val="nil"/>
              <w:bottom w:val="nil"/>
              <w:right w:val="nil"/>
            </w:tcBorders>
            <w:shd w:val="clear" w:color="auto" w:fill="auto"/>
            <w:noWrap/>
            <w:vAlign w:val="bottom"/>
            <w:hideMark/>
          </w:tcPr>
          <w:p w:rsidR="006F274B" w:rsidRPr="00013472" w:rsidRDefault="006F274B" w:rsidP="00FD5088">
            <w:pPr>
              <w:spacing w:before="0"/>
              <w:rPr>
                <w:rFonts w:ascii="Calibri" w:hAnsi="Calibri" w:cs="Calibri"/>
                <w:color w:val="000000"/>
                <w:lang w:eastAsia="es-EC"/>
              </w:rPr>
            </w:pPr>
            <w:r w:rsidRPr="00013472">
              <w:rPr>
                <w:rFonts w:ascii="Calibri" w:hAnsi="Calibri" w:cs="Calibri"/>
                <w:color w:val="000000"/>
                <w:sz w:val="22"/>
                <w:szCs w:val="22"/>
                <w:lang w:eastAsia="es-EC"/>
              </w:rPr>
              <w:t>TOTAL CUENTAS POR COBRAR</w:t>
            </w:r>
          </w:p>
        </w:tc>
      </w:tr>
      <w:tr w:rsidR="006F274B" w:rsidRPr="00013472" w:rsidTr="00FD5088">
        <w:trPr>
          <w:trHeight w:val="288"/>
          <w:jc w:val="center"/>
        </w:trPr>
        <w:tc>
          <w:tcPr>
            <w:tcW w:w="134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1503"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2686"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r w:rsidR="006F274B" w:rsidRPr="00013472" w:rsidTr="00FD5088">
        <w:trPr>
          <w:trHeight w:val="288"/>
          <w:jc w:val="center"/>
        </w:trPr>
        <w:tc>
          <w:tcPr>
            <w:tcW w:w="134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1503"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0" w:type="dxa"/>
            <w:vMerge w:val="restart"/>
            <w:tcBorders>
              <w:top w:val="nil"/>
              <w:left w:val="nil"/>
              <w:bottom w:val="nil"/>
              <w:right w:val="nil"/>
            </w:tcBorders>
            <w:shd w:val="clear" w:color="auto" w:fill="auto"/>
            <w:noWrap/>
            <w:vAlign w:val="center"/>
            <w:hideMark/>
          </w:tcPr>
          <w:p w:rsidR="006F274B" w:rsidRPr="00013472" w:rsidRDefault="006F274B" w:rsidP="00FD5088">
            <w:pPr>
              <w:spacing w:before="0"/>
              <w:jc w:val="center"/>
              <w:rPr>
                <w:rFonts w:ascii="Calibri" w:hAnsi="Calibri" w:cs="Calibri"/>
                <w:color w:val="000000"/>
                <w:lang w:eastAsia="es-EC"/>
              </w:rPr>
            </w:pPr>
            <w:r w:rsidRPr="00013472">
              <w:rPr>
                <w:rFonts w:ascii="Calibri" w:hAnsi="Calibri" w:cs="Calibri"/>
                <w:color w:val="000000"/>
                <w:sz w:val="22"/>
                <w:szCs w:val="22"/>
                <w:lang w:eastAsia="es-EC"/>
              </w:rPr>
              <w:t>=</w:t>
            </w:r>
          </w:p>
        </w:tc>
        <w:tc>
          <w:tcPr>
            <w:tcW w:w="2686" w:type="dxa"/>
            <w:tcBorders>
              <w:top w:val="nil"/>
              <w:left w:val="nil"/>
              <w:bottom w:val="nil"/>
              <w:right w:val="nil"/>
            </w:tcBorders>
            <w:shd w:val="clear" w:color="auto" w:fill="auto"/>
            <w:noWrap/>
            <w:vAlign w:val="bottom"/>
            <w:hideMark/>
          </w:tcPr>
          <w:p w:rsidR="006F274B" w:rsidRPr="00013472" w:rsidRDefault="006F274B" w:rsidP="00FD5088">
            <w:pPr>
              <w:spacing w:before="0"/>
              <w:jc w:val="center"/>
              <w:rPr>
                <w:rFonts w:ascii="Calibri" w:hAnsi="Calibri" w:cs="Calibri"/>
                <w:color w:val="000000"/>
                <w:lang w:eastAsia="es-EC"/>
              </w:rPr>
            </w:pPr>
            <w:r w:rsidRPr="00013472">
              <w:rPr>
                <w:rFonts w:ascii="Calibri" w:hAnsi="Calibri" w:cs="Calibri"/>
                <w:color w:val="000000"/>
                <w:sz w:val="22"/>
                <w:szCs w:val="22"/>
                <w:lang w:eastAsia="es-EC"/>
              </w:rPr>
              <w:t>1.856,23</w:t>
            </w: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r w:rsidR="006F274B" w:rsidRPr="00013472" w:rsidTr="00FD5088">
        <w:trPr>
          <w:trHeight w:val="288"/>
          <w:jc w:val="center"/>
        </w:trPr>
        <w:tc>
          <w:tcPr>
            <w:tcW w:w="134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1503"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2686" w:type="dxa"/>
            <w:tcBorders>
              <w:top w:val="single" w:sz="4" w:space="0" w:color="auto"/>
              <w:left w:val="nil"/>
              <w:bottom w:val="nil"/>
              <w:right w:val="nil"/>
            </w:tcBorders>
            <w:shd w:val="clear" w:color="auto" w:fill="auto"/>
            <w:noWrap/>
            <w:vAlign w:val="bottom"/>
            <w:hideMark/>
          </w:tcPr>
          <w:p w:rsidR="006F274B" w:rsidRPr="00013472" w:rsidRDefault="006F274B" w:rsidP="00FD5088">
            <w:pPr>
              <w:spacing w:before="0"/>
              <w:jc w:val="center"/>
              <w:rPr>
                <w:rFonts w:ascii="Calibri" w:hAnsi="Calibri" w:cs="Calibri"/>
                <w:color w:val="000000"/>
                <w:lang w:eastAsia="es-EC"/>
              </w:rPr>
            </w:pPr>
            <w:r w:rsidRPr="00013472">
              <w:rPr>
                <w:rFonts w:ascii="Calibri" w:hAnsi="Calibri" w:cs="Calibri"/>
                <w:color w:val="000000"/>
                <w:sz w:val="22"/>
                <w:szCs w:val="22"/>
                <w:lang w:eastAsia="es-EC"/>
              </w:rPr>
              <w:t>36.029,04</w:t>
            </w: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r w:rsidR="006F274B" w:rsidRPr="00013472" w:rsidTr="00FD5088">
        <w:trPr>
          <w:trHeight w:val="288"/>
          <w:jc w:val="center"/>
        </w:trPr>
        <w:tc>
          <w:tcPr>
            <w:tcW w:w="134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1503"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0"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2686"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r w:rsidR="006F274B" w:rsidRPr="00013472" w:rsidTr="00FD5088">
        <w:trPr>
          <w:trHeight w:val="288"/>
          <w:jc w:val="center"/>
        </w:trPr>
        <w:tc>
          <w:tcPr>
            <w:tcW w:w="2843" w:type="dxa"/>
            <w:gridSpan w:val="2"/>
            <w:vMerge w:val="restart"/>
            <w:tcBorders>
              <w:top w:val="nil"/>
              <w:left w:val="nil"/>
              <w:bottom w:val="nil"/>
              <w:right w:val="nil"/>
            </w:tcBorders>
            <w:shd w:val="clear" w:color="auto" w:fill="auto"/>
            <w:noWrap/>
            <w:vAlign w:val="center"/>
            <w:hideMark/>
          </w:tcPr>
          <w:p w:rsidR="006F274B" w:rsidRPr="004F069E" w:rsidRDefault="006F274B" w:rsidP="00FD5088">
            <w:pPr>
              <w:spacing w:before="0"/>
              <w:jc w:val="center"/>
              <w:rPr>
                <w:rFonts w:ascii="Calibri" w:hAnsi="Calibri" w:cs="Calibri"/>
                <w:b/>
                <w:color w:val="000000"/>
                <w:lang w:eastAsia="es-EC"/>
              </w:rPr>
            </w:pPr>
            <w:r w:rsidRPr="004F069E">
              <w:rPr>
                <w:rFonts w:ascii="Calibri" w:hAnsi="Calibri" w:cs="Calibri"/>
                <w:b/>
                <w:color w:val="000000"/>
                <w:sz w:val="22"/>
                <w:szCs w:val="22"/>
                <w:lang w:eastAsia="es-EC"/>
              </w:rPr>
              <w:t>% ESTIMACION INCOBRABLE CATEGORIA A</w:t>
            </w:r>
          </w:p>
        </w:tc>
        <w:tc>
          <w:tcPr>
            <w:tcW w:w="300" w:type="dxa"/>
            <w:vMerge w:val="restart"/>
            <w:tcBorders>
              <w:top w:val="nil"/>
              <w:left w:val="nil"/>
              <w:bottom w:val="nil"/>
              <w:right w:val="nil"/>
            </w:tcBorders>
            <w:shd w:val="clear" w:color="auto" w:fill="auto"/>
            <w:noWrap/>
            <w:vAlign w:val="center"/>
            <w:hideMark/>
          </w:tcPr>
          <w:p w:rsidR="006F274B" w:rsidRPr="00013472" w:rsidRDefault="006F274B" w:rsidP="00FD5088">
            <w:pPr>
              <w:spacing w:before="0"/>
              <w:jc w:val="center"/>
              <w:rPr>
                <w:rFonts w:ascii="Calibri" w:hAnsi="Calibri" w:cs="Calibri"/>
                <w:color w:val="000000"/>
                <w:lang w:eastAsia="es-EC"/>
              </w:rPr>
            </w:pPr>
            <w:r w:rsidRPr="00013472">
              <w:rPr>
                <w:rFonts w:ascii="Calibri" w:hAnsi="Calibri" w:cs="Calibri"/>
                <w:color w:val="000000"/>
                <w:sz w:val="22"/>
                <w:szCs w:val="22"/>
                <w:lang w:eastAsia="es-EC"/>
              </w:rPr>
              <w:t>=</w:t>
            </w:r>
          </w:p>
        </w:tc>
        <w:tc>
          <w:tcPr>
            <w:tcW w:w="2686" w:type="dxa"/>
            <w:vMerge w:val="restart"/>
            <w:tcBorders>
              <w:top w:val="nil"/>
              <w:left w:val="nil"/>
              <w:bottom w:val="nil"/>
              <w:right w:val="nil"/>
            </w:tcBorders>
            <w:shd w:val="clear" w:color="auto" w:fill="auto"/>
            <w:noWrap/>
            <w:vAlign w:val="center"/>
            <w:hideMark/>
          </w:tcPr>
          <w:p w:rsidR="006F274B" w:rsidRPr="004F069E" w:rsidRDefault="006F274B" w:rsidP="00FD5088">
            <w:pPr>
              <w:spacing w:before="0"/>
              <w:jc w:val="center"/>
              <w:rPr>
                <w:rFonts w:ascii="Calibri" w:hAnsi="Calibri" w:cs="Calibri"/>
                <w:color w:val="000000"/>
                <w:lang w:eastAsia="es-EC"/>
              </w:rPr>
            </w:pPr>
            <w:r w:rsidRPr="004F069E">
              <w:rPr>
                <w:rFonts w:ascii="Calibri" w:hAnsi="Calibri" w:cs="Calibri"/>
                <w:color w:val="000000"/>
                <w:sz w:val="22"/>
                <w:szCs w:val="22"/>
                <w:lang w:eastAsia="es-EC"/>
              </w:rPr>
              <w:t>5.15 %</w:t>
            </w: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r w:rsidR="006F274B" w:rsidRPr="00013472" w:rsidTr="00FD5088">
        <w:trPr>
          <w:trHeight w:val="288"/>
          <w:jc w:val="center"/>
        </w:trPr>
        <w:tc>
          <w:tcPr>
            <w:tcW w:w="2843" w:type="dxa"/>
            <w:gridSpan w:val="2"/>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2686" w:type="dxa"/>
            <w:vMerge/>
            <w:tcBorders>
              <w:top w:val="nil"/>
              <w:left w:val="nil"/>
              <w:bottom w:val="nil"/>
              <w:right w:val="nil"/>
            </w:tcBorders>
            <w:vAlign w:val="center"/>
            <w:hideMark/>
          </w:tcPr>
          <w:p w:rsidR="006F274B" w:rsidRPr="00013472" w:rsidRDefault="006F274B" w:rsidP="00FD5088">
            <w:pPr>
              <w:spacing w:before="0"/>
              <w:jc w:val="left"/>
              <w:rPr>
                <w:rFonts w:ascii="Calibri" w:hAnsi="Calibri" w:cs="Calibri"/>
                <w:color w:val="000000"/>
                <w:lang w:eastAsia="es-EC"/>
              </w:rPr>
            </w:pPr>
          </w:p>
        </w:tc>
        <w:tc>
          <w:tcPr>
            <w:tcW w:w="301" w:type="dxa"/>
            <w:tcBorders>
              <w:top w:val="nil"/>
              <w:left w:val="nil"/>
              <w:bottom w:val="nil"/>
              <w:right w:val="nil"/>
            </w:tcBorders>
            <w:shd w:val="clear" w:color="auto" w:fill="auto"/>
            <w:noWrap/>
            <w:vAlign w:val="bottom"/>
            <w:hideMark/>
          </w:tcPr>
          <w:p w:rsidR="006F274B" w:rsidRPr="00013472" w:rsidRDefault="006F274B" w:rsidP="00FD5088">
            <w:pPr>
              <w:spacing w:before="0"/>
              <w:jc w:val="left"/>
              <w:rPr>
                <w:rFonts w:ascii="Calibri" w:hAnsi="Calibri" w:cs="Calibri"/>
                <w:color w:val="000000"/>
                <w:lang w:eastAsia="es-EC"/>
              </w:rPr>
            </w:pPr>
          </w:p>
        </w:tc>
      </w:tr>
    </w:tbl>
    <w:p w:rsidR="006F274B" w:rsidRDefault="006F274B" w:rsidP="006F274B">
      <w:pPr>
        <w:pStyle w:val="Sinespaciado"/>
        <w:jc w:val="center"/>
        <w:rPr>
          <w:rFonts w:ascii="Arial" w:hAnsi="Arial" w:cs="Arial"/>
          <w:b/>
          <w:lang w:val="es-EC"/>
        </w:rPr>
      </w:pPr>
    </w:p>
    <w:tbl>
      <w:tblPr>
        <w:tblW w:w="5640" w:type="dxa"/>
        <w:jc w:val="center"/>
        <w:tblInd w:w="57" w:type="dxa"/>
        <w:tblCellMar>
          <w:left w:w="70" w:type="dxa"/>
          <w:right w:w="70" w:type="dxa"/>
        </w:tblCellMar>
        <w:tblLook w:val="04A0"/>
      </w:tblPr>
      <w:tblGrid>
        <w:gridCol w:w="1240"/>
        <w:gridCol w:w="3160"/>
        <w:gridCol w:w="1240"/>
      </w:tblGrid>
      <w:tr w:rsidR="006F274B" w:rsidRPr="00EE1592" w:rsidTr="00FD5088">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F274B" w:rsidRPr="00EE1592" w:rsidRDefault="006F274B" w:rsidP="00FD5088">
            <w:pPr>
              <w:spacing w:before="0"/>
              <w:jc w:val="center"/>
              <w:rPr>
                <w:rFonts w:ascii="Calibri" w:hAnsi="Calibri" w:cs="Calibri"/>
                <w:b/>
                <w:bCs/>
                <w:color w:val="FFFFFF"/>
                <w:lang w:eastAsia="es-EC"/>
              </w:rPr>
            </w:pPr>
            <w:r w:rsidRPr="00EE1592">
              <w:rPr>
                <w:rFonts w:ascii="Calibri" w:hAnsi="Calibri" w:cs="Calibri"/>
                <w:b/>
                <w:bCs/>
                <w:color w:val="FFFFFF"/>
                <w:sz w:val="22"/>
                <w:szCs w:val="22"/>
                <w:lang w:eastAsia="es-EC"/>
              </w:rPr>
              <w:t>CATEGORIA</w:t>
            </w:r>
          </w:p>
        </w:tc>
        <w:tc>
          <w:tcPr>
            <w:tcW w:w="3160"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EE1592" w:rsidRDefault="006F274B" w:rsidP="00FD5088">
            <w:pPr>
              <w:spacing w:before="0"/>
              <w:jc w:val="center"/>
              <w:rPr>
                <w:rFonts w:ascii="Calibri" w:hAnsi="Calibri" w:cs="Calibri"/>
                <w:b/>
                <w:bCs/>
                <w:color w:val="FFFFFF"/>
                <w:lang w:eastAsia="es-EC"/>
              </w:rPr>
            </w:pPr>
            <w:r w:rsidRPr="00EE1592">
              <w:rPr>
                <w:rFonts w:ascii="Calibri" w:hAnsi="Calibri" w:cs="Calibri"/>
                <w:b/>
                <w:bCs/>
                <w:color w:val="FFFFFF"/>
                <w:sz w:val="22"/>
                <w:szCs w:val="22"/>
                <w:lang w:eastAsia="es-EC"/>
              </w:rPr>
              <w:t xml:space="preserve">CLIENTES </w:t>
            </w:r>
          </w:p>
        </w:tc>
        <w:tc>
          <w:tcPr>
            <w:tcW w:w="1240" w:type="dxa"/>
            <w:tcBorders>
              <w:top w:val="nil"/>
              <w:left w:val="nil"/>
              <w:bottom w:val="nil"/>
              <w:right w:val="single" w:sz="4" w:space="0" w:color="auto"/>
            </w:tcBorders>
            <w:shd w:val="clear" w:color="000000" w:fill="00B050"/>
            <w:noWrap/>
            <w:vAlign w:val="bottom"/>
            <w:hideMark/>
          </w:tcPr>
          <w:p w:rsidR="006F274B" w:rsidRPr="00EE1592" w:rsidRDefault="006F274B" w:rsidP="00FD5088">
            <w:pPr>
              <w:spacing w:before="0"/>
              <w:jc w:val="center"/>
              <w:rPr>
                <w:rFonts w:ascii="Calibri" w:hAnsi="Calibri" w:cs="Calibri"/>
                <w:b/>
                <w:bCs/>
                <w:color w:val="FFFFFF"/>
                <w:lang w:eastAsia="es-EC"/>
              </w:rPr>
            </w:pPr>
            <w:r w:rsidRPr="00EE1592">
              <w:rPr>
                <w:rFonts w:ascii="Calibri" w:hAnsi="Calibri" w:cs="Calibri"/>
                <w:b/>
                <w:bCs/>
                <w:color w:val="FFFFFF"/>
                <w:sz w:val="22"/>
                <w:szCs w:val="22"/>
                <w:lang w:eastAsia="es-EC"/>
              </w:rPr>
              <w:t>VALOR</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ALMACEN EL CAUCHO</w:t>
            </w:r>
          </w:p>
        </w:tc>
        <w:tc>
          <w:tcPr>
            <w:tcW w:w="1240" w:type="dxa"/>
            <w:tcBorders>
              <w:top w:val="single" w:sz="4" w:space="0" w:color="auto"/>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615,45</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EL CENTRO DEL RULIMAN</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845,63</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FRANCISCO VIZUETE ECHEVERRIA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600,54</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MARIA EUGENIA GONZALEZ</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965,78</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FF5050"/>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FF5050"/>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MEQSELECTIVE</w:t>
            </w:r>
          </w:p>
        </w:tc>
        <w:tc>
          <w:tcPr>
            <w:tcW w:w="1240" w:type="dxa"/>
            <w:tcBorders>
              <w:top w:val="nil"/>
              <w:left w:val="nil"/>
              <w:bottom w:val="single" w:sz="4" w:space="0" w:color="auto"/>
              <w:right w:val="single" w:sz="4" w:space="0" w:color="auto"/>
            </w:tcBorders>
            <w:shd w:val="clear" w:color="000000" w:fill="FF5050"/>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600,95</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NEUMAC S.A.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502,98</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ROBERTO MERA SANTOS</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800,65</w:t>
            </w:r>
          </w:p>
        </w:tc>
      </w:tr>
      <w:tr w:rsidR="006F274B" w:rsidRPr="00EE1592"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B</w:t>
            </w:r>
          </w:p>
        </w:tc>
        <w:tc>
          <w:tcPr>
            <w:tcW w:w="316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left"/>
              <w:rPr>
                <w:rFonts w:ascii="Calibri" w:hAnsi="Calibri" w:cs="Calibri"/>
                <w:color w:val="000000"/>
                <w:lang w:eastAsia="es-EC"/>
              </w:rPr>
            </w:pPr>
            <w:r w:rsidRPr="00EE1592">
              <w:rPr>
                <w:rFonts w:ascii="Calibri" w:hAnsi="Calibri" w:cs="Calibri"/>
                <w:color w:val="000000"/>
                <w:sz w:val="22"/>
                <w:szCs w:val="22"/>
                <w:lang w:eastAsia="es-EC"/>
              </w:rPr>
              <w:t>WILSON CEVALLOS</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color w:val="000000"/>
                <w:lang w:eastAsia="es-EC"/>
              </w:rPr>
            </w:pPr>
            <w:r w:rsidRPr="00EE1592">
              <w:rPr>
                <w:rFonts w:ascii="Calibri" w:hAnsi="Calibri" w:cs="Calibri"/>
                <w:color w:val="000000"/>
                <w:sz w:val="22"/>
                <w:szCs w:val="22"/>
                <w:lang w:eastAsia="es-EC"/>
              </w:rPr>
              <w:t>600,45</w:t>
            </w:r>
          </w:p>
        </w:tc>
      </w:tr>
      <w:tr w:rsidR="006F274B" w:rsidRPr="00EE1592" w:rsidTr="00FD5088">
        <w:trPr>
          <w:trHeight w:val="288"/>
          <w:jc w:val="center"/>
        </w:trPr>
        <w:tc>
          <w:tcPr>
            <w:tcW w:w="4400" w:type="dxa"/>
            <w:gridSpan w:val="2"/>
            <w:tcBorders>
              <w:top w:val="single" w:sz="4" w:space="0" w:color="auto"/>
              <w:left w:val="single" w:sz="4" w:space="0" w:color="auto"/>
              <w:bottom w:val="single" w:sz="4" w:space="0" w:color="auto"/>
              <w:right w:val="single" w:sz="4" w:space="0" w:color="000000"/>
            </w:tcBorders>
            <w:shd w:val="clear" w:color="000000" w:fill="EAF1DD"/>
            <w:noWrap/>
            <w:vAlign w:val="bottom"/>
            <w:hideMark/>
          </w:tcPr>
          <w:p w:rsidR="006F274B" w:rsidRPr="00EE1592" w:rsidRDefault="006F274B" w:rsidP="00FD5088">
            <w:pPr>
              <w:spacing w:before="0"/>
              <w:jc w:val="center"/>
              <w:rPr>
                <w:rFonts w:ascii="Calibri" w:hAnsi="Calibri" w:cs="Calibri"/>
                <w:b/>
                <w:bCs/>
                <w:color w:val="000000"/>
                <w:lang w:eastAsia="es-EC"/>
              </w:rPr>
            </w:pPr>
            <w:r w:rsidRPr="00EE1592">
              <w:rPr>
                <w:rFonts w:ascii="Calibri" w:hAnsi="Calibri" w:cs="Calibri"/>
                <w:b/>
                <w:bCs/>
                <w:color w:val="000000"/>
                <w:sz w:val="22"/>
                <w:szCs w:val="22"/>
                <w:lang w:eastAsia="es-EC"/>
              </w:rPr>
              <w:t>TOTAL</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EE1592" w:rsidRDefault="006F274B" w:rsidP="00FD5088">
            <w:pPr>
              <w:spacing w:before="0"/>
              <w:jc w:val="right"/>
              <w:rPr>
                <w:rFonts w:ascii="Calibri" w:hAnsi="Calibri" w:cs="Calibri"/>
                <w:b/>
                <w:bCs/>
                <w:color w:val="000000"/>
                <w:lang w:eastAsia="es-EC"/>
              </w:rPr>
            </w:pPr>
            <w:r w:rsidRPr="00EE1592">
              <w:rPr>
                <w:rFonts w:ascii="Calibri" w:hAnsi="Calibri" w:cs="Calibri"/>
                <w:b/>
                <w:bCs/>
                <w:color w:val="000000"/>
                <w:sz w:val="22"/>
                <w:szCs w:val="22"/>
                <w:lang w:eastAsia="es-EC"/>
              </w:rPr>
              <w:t>5.532,43</w:t>
            </w:r>
          </w:p>
        </w:tc>
      </w:tr>
    </w:tbl>
    <w:p w:rsidR="006F274B" w:rsidRDefault="006F274B" w:rsidP="006F274B">
      <w:pPr>
        <w:pStyle w:val="Sinespaciado"/>
        <w:jc w:val="center"/>
        <w:rPr>
          <w:rFonts w:ascii="Arial" w:hAnsi="Arial" w:cs="Arial"/>
          <w:b/>
          <w:lang w:val="es-EC"/>
        </w:rPr>
      </w:pPr>
    </w:p>
    <w:tbl>
      <w:tblPr>
        <w:tblpPr w:leftFromText="141" w:rightFromText="141" w:vertAnchor="text" w:horzAnchor="margin" w:tblpXSpec="center" w:tblpY="83"/>
        <w:tblW w:w="5899" w:type="dxa"/>
        <w:tblCellMar>
          <w:left w:w="70" w:type="dxa"/>
          <w:right w:w="70" w:type="dxa"/>
        </w:tblCellMar>
        <w:tblLook w:val="04A0"/>
      </w:tblPr>
      <w:tblGrid>
        <w:gridCol w:w="1340"/>
        <w:gridCol w:w="1426"/>
        <w:gridCol w:w="300"/>
        <w:gridCol w:w="2687"/>
        <w:gridCol w:w="146"/>
      </w:tblGrid>
      <w:tr w:rsidR="006F274B" w:rsidRPr="00EE1592" w:rsidTr="00FD5088">
        <w:trPr>
          <w:trHeight w:val="288"/>
        </w:trPr>
        <w:tc>
          <w:tcPr>
            <w:tcW w:w="2766" w:type="dxa"/>
            <w:gridSpan w:val="2"/>
            <w:vMerge w:val="restart"/>
            <w:tcBorders>
              <w:top w:val="nil"/>
              <w:left w:val="nil"/>
              <w:bottom w:val="nil"/>
              <w:right w:val="nil"/>
            </w:tcBorders>
            <w:shd w:val="clear" w:color="auto" w:fill="auto"/>
            <w:noWrap/>
            <w:vAlign w:val="center"/>
            <w:hideMark/>
          </w:tcPr>
          <w:p w:rsidR="006F274B" w:rsidRPr="00792B4F" w:rsidRDefault="006F274B" w:rsidP="00FD5088">
            <w:pPr>
              <w:spacing w:before="0"/>
              <w:jc w:val="center"/>
              <w:rPr>
                <w:rFonts w:ascii="Calibri" w:hAnsi="Calibri" w:cs="Calibri"/>
                <w:b/>
                <w:color w:val="000000"/>
                <w:lang w:eastAsia="es-EC"/>
              </w:rPr>
            </w:pPr>
            <w:r w:rsidRPr="00792B4F">
              <w:rPr>
                <w:rFonts w:ascii="Calibri" w:hAnsi="Calibri" w:cs="Calibri"/>
                <w:b/>
                <w:color w:val="000000"/>
                <w:sz w:val="22"/>
                <w:szCs w:val="22"/>
                <w:lang w:eastAsia="es-EC"/>
              </w:rPr>
              <w:t>% ESTIMACION INCOBRABLE</w:t>
            </w:r>
          </w:p>
        </w:tc>
        <w:tc>
          <w:tcPr>
            <w:tcW w:w="300" w:type="dxa"/>
            <w:vMerge w:val="restart"/>
            <w:tcBorders>
              <w:top w:val="nil"/>
              <w:left w:val="nil"/>
              <w:bottom w:val="nil"/>
              <w:right w:val="nil"/>
            </w:tcBorders>
            <w:shd w:val="clear" w:color="auto" w:fill="auto"/>
            <w:noWrap/>
            <w:vAlign w:val="center"/>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w:t>
            </w:r>
          </w:p>
        </w:tc>
        <w:tc>
          <w:tcPr>
            <w:tcW w:w="2833" w:type="dxa"/>
            <w:gridSpan w:val="2"/>
            <w:tcBorders>
              <w:top w:val="nil"/>
              <w:left w:val="nil"/>
              <w:bottom w:val="nil"/>
              <w:right w:val="nil"/>
            </w:tcBorders>
            <w:shd w:val="clear" w:color="auto" w:fill="auto"/>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TOTAL CLIENTE RIESGOSO</w:t>
            </w:r>
          </w:p>
        </w:tc>
      </w:tr>
      <w:tr w:rsidR="006F274B" w:rsidRPr="00EE1592" w:rsidTr="00FD5088">
        <w:trPr>
          <w:trHeight w:val="288"/>
        </w:trPr>
        <w:tc>
          <w:tcPr>
            <w:tcW w:w="2766" w:type="dxa"/>
            <w:gridSpan w:val="2"/>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2833" w:type="dxa"/>
            <w:gridSpan w:val="2"/>
            <w:tcBorders>
              <w:top w:val="single" w:sz="4" w:space="0" w:color="auto"/>
              <w:left w:val="nil"/>
              <w:bottom w:val="nil"/>
              <w:right w:val="nil"/>
            </w:tcBorders>
            <w:shd w:val="clear" w:color="auto" w:fill="auto"/>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TOTAL CUENTAS POR COBRAR</w:t>
            </w:r>
          </w:p>
        </w:tc>
      </w:tr>
      <w:tr w:rsidR="006F274B" w:rsidRPr="00EE1592" w:rsidTr="00FD5088">
        <w:trPr>
          <w:trHeight w:val="288"/>
        </w:trPr>
        <w:tc>
          <w:tcPr>
            <w:tcW w:w="134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2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30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2687"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r w:rsidR="006F274B" w:rsidRPr="00EE1592" w:rsidTr="00FD5088">
        <w:trPr>
          <w:trHeight w:val="288"/>
        </w:trPr>
        <w:tc>
          <w:tcPr>
            <w:tcW w:w="134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2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300" w:type="dxa"/>
            <w:vMerge w:val="restart"/>
            <w:tcBorders>
              <w:top w:val="nil"/>
              <w:left w:val="nil"/>
              <w:bottom w:val="nil"/>
              <w:right w:val="nil"/>
            </w:tcBorders>
            <w:shd w:val="clear" w:color="auto" w:fill="auto"/>
            <w:noWrap/>
            <w:vAlign w:val="center"/>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w:t>
            </w:r>
          </w:p>
        </w:tc>
        <w:tc>
          <w:tcPr>
            <w:tcW w:w="2687" w:type="dxa"/>
            <w:tcBorders>
              <w:top w:val="nil"/>
              <w:left w:val="nil"/>
              <w:bottom w:val="nil"/>
              <w:right w:val="nil"/>
            </w:tcBorders>
            <w:shd w:val="clear" w:color="auto" w:fill="auto"/>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600,95</w:t>
            </w: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r w:rsidR="006F274B" w:rsidRPr="00EE1592" w:rsidTr="00FD5088">
        <w:trPr>
          <w:trHeight w:val="288"/>
        </w:trPr>
        <w:tc>
          <w:tcPr>
            <w:tcW w:w="134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2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2687" w:type="dxa"/>
            <w:tcBorders>
              <w:top w:val="single" w:sz="4" w:space="0" w:color="auto"/>
              <w:left w:val="nil"/>
              <w:bottom w:val="nil"/>
              <w:right w:val="nil"/>
            </w:tcBorders>
            <w:shd w:val="clear" w:color="auto" w:fill="auto"/>
            <w:noWrap/>
            <w:vAlign w:val="bottom"/>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36.029,04</w:t>
            </w: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r w:rsidR="006F274B" w:rsidRPr="00EE1592" w:rsidTr="00FD5088">
        <w:trPr>
          <w:trHeight w:val="288"/>
        </w:trPr>
        <w:tc>
          <w:tcPr>
            <w:tcW w:w="134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2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300"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2687"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r w:rsidR="006F274B" w:rsidRPr="00EE1592" w:rsidTr="00FD5088">
        <w:trPr>
          <w:trHeight w:val="288"/>
        </w:trPr>
        <w:tc>
          <w:tcPr>
            <w:tcW w:w="2766" w:type="dxa"/>
            <w:gridSpan w:val="2"/>
            <w:vMerge w:val="restart"/>
            <w:tcBorders>
              <w:top w:val="nil"/>
              <w:left w:val="nil"/>
              <w:bottom w:val="nil"/>
              <w:right w:val="nil"/>
            </w:tcBorders>
            <w:shd w:val="clear" w:color="auto" w:fill="auto"/>
            <w:noWrap/>
            <w:vAlign w:val="center"/>
            <w:hideMark/>
          </w:tcPr>
          <w:p w:rsidR="006F274B" w:rsidRPr="00792B4F" w:rsidRDefault="006F274B" w:rsidP="00FD5088">
            <w:pPr>
              <w:spacing w:before="0"/>
              <w:jc w:val="center"/>
              <w:rPr>
                <w:rFonts w:ascii="Calibri" w:hAnsi="Calibri" w:cs="Calibri"/>
                <w:b/>
                <w:color w:val="000000"/>
                <w:lang w:eastAsia="es-EC"/>
              </w:rPr>
            </w:pPr>
            <w:r w:rsidRPr="00792B4F">
              <w:rPr>
                <w:rFonts w:ascii="Calibri" w:hAnsi="Calibri" w:cs="Calibri"/>
                <w:b/>
                <w:color w:val="000000"/>
                <w:sz w:val="22"/>
                <w:szCs w:val="22"/>
                <w:lang w:eastAsia="es-EC"/>
              </w:rPr>
              <w:t>% ESTIMACION INCOBRABLE CATEGORIA B</w:t>
            </w:r>
          </w:p>
        </w:tc>
        <w:tc>
          <w:tcPr>
            <w:tcW w:w="300" w:type="dxa"/>
            <w:vMerge w:val="restart"/>
            <w:tcBorders>
              <w:top w:val="nil"/>
              <w:left w:val="nil"/>
              <w:bottom w:val="nil"/>
              <w:right w:val="nil"/>
            </w:tcBorders>
            <w:shd w:val="clear" w:color="auto" w:fill="auto"/>
            <w:noWrap/>
            <w:vAlign w:val="center"/>
            <w:hideMark/>
          </w:tcPr>
          <w:p w:rsidR="006F274B" w:rsidRPr="00EE1592" w:rsidRDefault="006F274B" w:rsidP="00FD5088">
            <w:pPr>
              <w:spacing w:before="0"/>
              <w:jc w:val="center"/>
              <w:rPr>
                <w:rFonts w:ascii="Calibri" w:hAnsi="Calibri" w:cs="Calibri"/>
                <w:color w:val="000000"/>
                <w:lang w:eastAsia="es-EC"/>
              </w:rPr>
            </w:pPr>
            <w:r w:rsidRPr="00EE1592">
              <w:rPr>
                <w:rFonts w:ascii="Calibri" w:hAnsi="Calibri" w:cs="Calibri"/>
                <w:color w:val="000000"/>
                <w:sz w:val="22"/>
                <w:szCs w:val="22"/>
                <w:lang w:eastAsia="es-EC"/>
              </w:rPr>
              <w:t>=</w:t>
            </w:r>
          </w:p>
        </w:tc>
        <w:tc>
          <w:tcPr>
            <w:tcW w:w="2687" w:type="dxa"/>
            <w:vMerge w:val="restart"/>
            <w:tcBorders>
              <w:top w:val="nil"/>
              <w:left w:val="nil"/>
              <w:bottom w:val="nil"/>
              <w:right w:val="nil"/>
            </w:tcBorders>
            <w:shd w:val="clear" w:color="auto" w:fill="auto"/>
            <w:noWrap/>
            <w:vAlign w:val="center"/>
            <w:hideMark/>
          </w:tcPr>
          <w:p w:rsidR="006F274B" w:rsidRPr="00792B4F" w:rsidRDefault="006F274B" w:rsidP="00FD5088">
            <w:pPr>
              <w:spacing w:before="0"/>
              <w:jc w:val="center"/>
              <w:rPr>
                <w:rFonts w:ascii="Calibri" w:hAnsi="Calibri" w:cs="Calibri"/>
                <w:b/>
                <w:color w:val="000000"/>
                <w:lang w:eastAsia="es-EC"/>
              </w:rPr>
            </w:pPr>
            <w:r w:rsidRPr="00792B4F">
              <w:rPr>
                <w:rFonts w:ascii="Calibri" w:hAnsi="Calibri" w:cs="Calibri"/>
                <w:b/>
                <w:color w:val="000000"/>
                <w:sz w:val="22"/>
                <w:szCs w:val="22"/>
                <w:lang w:eastAsia="es-EC"/>
              </w:rPr>
              <w:t>1.67 %</w:t>
            </w: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r w:rsidR="006F274B" w:rsidRPr="00EE1592" w:rsidTr="00FD5088">
        <w:trPr>
          <w:trHeight w:val="288"/>
        </w:trPr>
        <w:tc>
          <w:tcPr>
            <w:tcW w:w="2766" w:type="dxa"/>
            <w:gridSpan w:val="2"/>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2687" w:type="dxa"/>
            <w:vMerge/>
            <w:tcBorders>
              <w:top w:val="nil"/>
              <w:left w:val="nil"/>
              <w:bottom w:val="nil"/>
              <w:right w:val="nil"/>
            </w:tcBorders>
            <w:vAlign w:val="center"/>
            <w:hideMark/>
          </w:tcPr>
          <w:p w:rsidR="006F274B" w:rsidRPr="00EE1592" w:rsidRDefault="006F274B" w:rsidP="00FD5088">
            <w:pPr>
              <w:spacing w:before="0"/>
              <w:jc w:val="left"/>
              <w:rPr>
                <w:rFonts w:ascii="Calibri"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6F274B" w:rsidRPr="00EE1592" w:rsidRDefault="006F274B" w:rsidP="00FD5088">
            <w:pPr>
              <w:spacing w:before="0"/>
              <w:jc w:val="left"/>
              <w:rPr>
                <w:rFonts w:ascii="Calibri" w:hAnsi="Calibri" w:cs="Calibri"/>
                <w:color w:val="000000"/>
                <w:lang w:eastAsia="es-EC"/>
              </w:rPr>
            </w:pPr>
          </w:p>
        </w:tc>
      </w:tr>
    </w:tbl>
    <w:p w:rsidR="006F274B" w:rsidRPr="005B2C71" w:rsidRDefault="006F274B" w:rsidP="006F274B">
      <w:pPr>
        <w:pStyle w:val="Sinespaciado"/>
        <w:jc w:val="center"/>
        <w:rPr>
          <w:rFonts w:ascii="Arial" w:hAnsi="Arial" w:cs="Arial"/>
          <w:b/>
          <w:lang w:val="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tbl>
      <w:tblPr>
        <w:tblW w:w="5762" w:type="dxa"/>
        <w:jc w:val="center"/>
        <w:tblInd w:w="57" w:type="dxa"/>
        <w:tblCellMar>
          <w:left w:w="70" w:type="dxa"/>
          <w:right w:w="70" w:type="dxa"/>
        </w:tblCellMar>
        <w:tblLook w:val="04A0"/>
      </w:tblPr>
      <w:tblGrid>
        <w:gridCol w:w="1240"/>
        <w:gridCol w:w="3282"/>
        <w:gridCol w:w="1240"/>
      </w:tblGrid>
      <w:tr w:rsidR="006F274B" w:rsidRPr="00B542F7" w:rsidTr="00FD5088">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F274B" w:rsidRPr="00B542F7" w:rsidRDefault="006F274B" w:rsidP="00FD5088">
            <w:pPr>
              <w:spacing w:before="0"/>
              <w:jc w:val="center"/>
              <w:rPr>
                <w:rFonts w:ascii="Calibri" w:hAnsi="Calibri" w:cs="Calibri"/>
                <w:b/>
                <w:bCs/>
                <w:color w:val="FFFFFF"/>
                <w:lang w:eastAsia="es-EC"/>
              </w:rPr>
            </w:pPr>
            <w:r w:rsidRPr="00B542F7">
              <w:rPr>
                <w:rFonts w:ascii="Calibri" w:hAnsi="Calibri" w:cs="Calibri"/>
                <w:b/>
                <w:bCs/>
                <w:color w:val="FFFFFF"/>
                <w:sz w:val="22"/>
                <w:szCs w:val="22"/>
                <w:lang w:eastAsia="es-EC"/>
              </w:rPr>
              <w:t>CATEGORIA</w:t>
            </w:r>
          </w:p>
        </w:tc>
        <w:tc>
          <w:tcPr>
            <w:tcW w:w="3282" w:type="dxa"/>
            <w:tcBorders>
              <w:top w:val="single" w:sz="4" w:space="0" w:color="auto"/>
              <w:left w:val="nil"/>
              <w:bottom w:val="single" w:sz="4" w:space="0" w:color="auto"/>
              <w:right w:val="single" w:sz="4" w:space="0" w:color="auto"/>
            </w:tcBorders>
            <w:shd w:val="clear" w:color="000000" w:fill="00B050"/>
            <w:noWrap/>
            <w:vAlign w:val="bottom"/>
            <w:hideMark/>
          </w:tcPr>
          <w:p w:rsidR="006F274B" w:rsidRPr="00B542F7" w:rsidRDefault="006F274B" w:rsidP="00FD5088">
            <w:pPr>
              <w:spacing w:before="0"/>
              <w:jc w:val="center"/>
              <w:rPr>
                <w:rFonts w:ascii="Calibri" w:hAnsi="Calibri" w:cs="Calibri"/>
                <w:b/>
                <w:bCs/>
                <w:color w:val="FFFFFF"/>
                <w:lang w:eastAsia="es-EC"/>
              </w:rPr>
            </w:pPr>
            <w:r w:rsidRPr="00B542F7">
              <w:rPr>
                <w:rFonts w:ascii="Calibri" w:hAnsi="Calibri" w:cs="Calibri"/>
                <w:b/>
                <w:bCs/>
                <w:color w:val="FFFFFF"/>
                <w:sz w:val="22"/>
                <w:szCs w:val="22"/>
                <w:lang w:eastAsia="es-EC"/>
              </w:rPr>
              <w:t xml:space="preserve">CLIENTES </w:t>
            </w:r>
          </w:p>
        </w:tc>
        <w:tc>
          <w:tcPr>
            <w:tcW w:w="1240" w:type="dxa"/>
            <w:tcBorders>
              <w:top w:val="nil"/>
              <w:left w:val="nil"/>
              <w:bottom w:val="nil"/>
              <w:right w:val="single" w:sz="4" w:space="0" w:color="auto"/>
            </w:tcBorders>
            <w:shd w:val="clear" w:color="000000" w:fill="00B050"/>
            <w:noWrap/>
            <w:vAlign w:val="bottom"/>
            <w:hideMark/>
          </w:tcPr>
          <w:p w:rsidR="006F274B" w:rsidRPr="00B542F7" w:rsidRDefault="006F274B" w:rsidP="00FD5088">
            <w:pPr>
              <w:spacing w:before="0"/>
              <w:jc w:val="center"/>
              <w:rPr>
                <w:rFonts w:ascii="Calibri" w:hAnsi="Calibri" w:cs="Calibri"/>
                <w:b/>
                <w:bCs/>
                <w:color w:val="FFFFFF"/>
                <w:lang w:eastAsia="es-EC"/>
              </w:rPr>
            </w:pPr>
            <w:r w:rsidRPr="00B542F7">
              <w:rPr>
                <w:rFonts w:ascii="Calibri" w:hAnsi="Calibri" w:cs="Calibri"/>
                <w:b/>
                <w:bCs/>
                <w:color w:val="FFFFFF"/>
                <w:sz w:val="22"/>
                <w:szCs w:val="22"/>
                <w:lang w:eastAsia="es-EC"/>
              </w:rPr>
              <w:t>VALOR</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ALMACEN EL AMIGO</w:t>
            </w:r>
          </w:p>
        </w:tc>
        <w:tc>
          <w:tcPr>
            <w:tcW w:w="1240" w:type="dxa"/>
            <w:tcBorders>
              <w:top w:val="single" w:sz="4" w:space="0" w:color="auto"/>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300,40</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CRISTIAN VEINTIMILLA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200,64</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FISA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300,45</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HYDRAPNE S.A.</w:t>
            </w:r>
          </w:p>
        </w:tc>
        <w:tc>
          <w:tcPr>
            <w:tcW w:w="1240"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154,63</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LATIENVASES</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231,64</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LUIS BELTRAN CEDEÑO</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300,67</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MARIA SUPLIGUICHA</w:t>
            </w:r>
          </w:p>
        </w:tc>
        <w:tc>
          <w:tcPr>
            <w:tcW w:w="1240"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68,95</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MAXIMA MAGALLANES</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435,78</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MIGUEL IMBAQUINGO GUALAVISI</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435,68</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NAPO MONTACARGA</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354,21</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RAUL CEVALLOS</w:t>
            </w:r>
          </w:p>
        </w:tc>
        <w:tc>
          <w:tcPr>
            <w:tcW w:w="1240" w:type="dxa"/>
            <w:tcBorders>
              <w:top w:val="nil"/>
              <w:left w:val="nil"/>
              <w:bottom w:val="single" w:sz="4" w:space="0" w:color="auto"/>
              <w:right w:val="single" w:sz="4" w:space="0" w:color="auto"/>
            </w:tcBorders>
            <w:shd w:val="clear" w:color="000000" w:fill="FF5050"/>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174,52</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RUBEN FLORES MARIN</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417,85</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SOHIND</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300,45</w:t>
            </w:r>
          </w:p>
        </w:tc>
      </w:tr>
      <w:tr w:rsidR="006F274B" w:rsidRPr="00B542F7" w:rsidTr="00FD5088">
        <w:trPr>
          <w:trHeight w:val="288"/>
          <w:jc w:val="center"/>
        </w:trPr>
        <w:tc>
          <w:tcPr>
            <w:tcW w:w="1240" w:type="dxa"/>
            <w:tcBorders>
              <w:top w:val="nil"/>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C</w:t>
            </w:r>
          </w:p>
        </w:tc>
        <w:tc>
          <w:tcPr>
            <w:tcW w:w="3282"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left"/>
              <w:rPr>
                <w:rFonts w:ascii="Calibri" w:hAnsi="Calibri" w:cs="Calibri"/>
                <w:color w:val="000000"/>
                <w:lang w:eastAsia="es-EC"/>
              </w:rPr>
            </w:pPr>
            <w:r w:rsidRPr="00B542F7">
              <w:rPr>
                <w:rFonts w:ascii="Calibri" w:hAnsi="Calibri" w:cs="Calibri"/>
                <w:color w:val="000000"/>
                <w:sz w:val="22"/>
                <w:szCs w:val="22"/>
                <w:lang w:eastAsia="es-EC"/>
              </w:rPr>
              <w:t>WELINTON PARRAGA BARRETO</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color w:val="000000"/>
                <w:lang w:eastAsia="es-EC"/>
              </w:rPr>
            </w:pPr>
            <w:r w:rsidRPr="00B542F7">
              <w:rPr>
                <w:rFonts w:ascii="Calibri" w:hAnsi="Calibri" w:cs="Calibri"/>
                <w:color w:val="000000"/>
                <w:sz w:val="22"/>
                <w:szCs w:val="22"/>
                <w:lang w:eastAsia="es-EC"/>
              </w:rPr>
              <w:t>354,87</w:t>
            </w:r>
          </w:p>
        </w:tc>
      </w:tr>
      <w:tr w:rsidR="006F274B" w:rsidRPr="00B542F7" w:rsidTr="00FD5088">
        <w:trPr>
          <w:trHeight w:val="288"/>
          <w:jc w:val="center"/>
        </w:trPr>
        <w:tc>
          <w:tcPr>
            <w:tcW w:w="4522"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center"/>
              <w:rPr>
                <w:rFonts w:ascii="Calibri" w:hAnsi="Calibri" w:cs="Calibri"/>
                <w:b/>
                <w:bCs/>
                <w:color w:val="000000"/>
                <w:lang w:eastAsia="es-EC"/>
              </w:rPr>
            </w:pPr>
            <w:r w:rsidRPr="00B542F7">
              <w:rPr>
                <w:rFonts w:ascii="Calibri" w:hAnsi="Calibri" w:cs="Calibri"/>
                <w:b/>
                <w:bCs/>
                <w:color w:val="000000"/>
                <w:sz w:val="22"/>
                <w:szCs w:val="22"/>
                <w:lang w:eastAsia="es-EC"/>
              </w:rPr>
              <w:t>TOTAL</w:t>
            </w:r>
          </w:p>
        </w:tc>
        <w:tc>
          <w:tcPr>
            <w:tcW w:w="1240" w:type="dxa"/>
            <w:tcBorders>
              <w:top w:val="nil"/>
              <w:left w:val="nil"/>
              <w:bottom w:val="single" w:sz="4" w:space="0" w:color="auto"/>
              <w:right w:val="single" w:sz="4" w:space="0" w:color="auto"/>
            </w:tcBorders>
            <w:shd w:val="clear" w:color="000000" w:fill="EAF1DD"/>
            <w:noWrap/>
            <w:vAlign w:val="bottom"/>
            <w:hideMark/>
          </w:tcPr>
          <w:p w:rsidR="006F274B" w:rsidRPr="00B542F7" w:rsidRDefault="006F274B" w:rsidP="00FD5088">
            <w:pPr>
              <w:spacing w:before="0"/>
              <w:jc w:val="right"/>
              <w:rPr>
                <w:rFonts w:ascii="Calibri" w:hAnsi="Calibri" w:cs="Calibri"/>
                <w:b/>
                <w:bCs/>
                <w:color w:val="000000"/>
                <w:lang w:eastAsia="es-EC"/>
              </w:rPr>
            </w:pPr>
            <w:r w:rsidRPr="00B542F7">
              <w:rPr>
                <w:rFonts w:ascii="Calibri" w:hAnsi="Calibri" w:cs="Calibri"/>
                <w:b/>
                <w:bCs/>
                <w:color w:val="000000"/>
                <w:sz w:val="22"/>
                <w:szCs w:val="22"/>
                <w:lang w:eastAsia="es-EC"/>
              </w:rPr>
              <w:t>4.030,74</w:t>
            </w:r>
          </w:p>
        </w:tc>
      </w:tr>
    </w:tbl>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tbl>
      <w:tblPr>
        <w:tblpPr w:leftFromText="141" w:rightFromText="141" w:vertAnchor="text" w:horzAnchor="margin" w:tblpXSpec="center" w:tblpY="-2"/>
        <w:tblW w:w="5976" w:type="dxa"/>
        <w:tblCellMar>
          <w:left w:w="70" w:type="dxa"/>
          <w:right w:w="70" w:type="dxa"/>
        </w:tblCellMar>
        <w:tblLook w:val="04A0"/>
      </w:tblPr>
      <w:tblGrid>
        <w:gridCol w:w="1340"/>
        <w:gridCol w:w="1340"/>
        <w:gridCol w:w="300"/>
        <w:gridCol w:w="2687"/>
        <w:gridCol w:w="225"/>
        <w:gridCol w:w="84"/>
      </w:tblGrid>
      <w:tr w:rsidR="006F274B" w:rsidRPr="00B542F7" w:rsidTr="00FD5088">
        <w:trPr>
          <w:gridAfter w:val="1"/>
          <w:wAfter w:w="84" w:type="dxa"/>
          <w:trHeight w:val="288"/>
        </w:trPr>
        <w:tc>
          <w:tcPr>
            <w:tcW w:w="2680" w:type="dxa"/>
            <w:gridSpan w:val="2"/>
            <w:vMerge w:val="restart"/>
            <w:tcBorders>
              <w:top w:val="nil"/>
              <w:left w:val="nil"/>
              <w:bottom w:val="nil"/>
              <w:right w:val="nil"/>
            </w:tcBorders>
            <w:shd w:val="clear" w:color="auto" w:fill="auto"/>
            <w:noWrap/>
            <w:vAlign w:val="center"/>
            <w:hideMark/>
          </w:tcPr>
          <w:p w:rsidR="006F274B" w:rsidRPr="00BE0E9B" w:rsidRDefault="006F274B" w:rsidP="00FD5088">
            <w:pPr>
              <w:spacing w:before="0"/>
              <w:jc w:val="center"/>
              <w:rPr>
                <w:rFonts w:ascii="Calibri" w:hAnsi="Calibri" w:cs="Calibri"/>
                <w:b/>
                <w:color w:val="000000"/>
                <w:lang w:eastAsia="es-EC"/>
              </w:rPr>
            </w:pPr>
            <w:r w:rsidRPr="00BE0E9B">
              <w:rPr>
                <w:rFonts w:ascii="Calibri" w:hAnsi="Calibri" w:cs="Calibri"/>
                <w:b/>
                <w:color w:val="000000"/>
                <w:sz w:val="22"/>
                <w:szCs w:val="22"/>
                <w:lang w:eastAsia="es-EC"/>
              </w:rPr>
              <w:t>% ESTIMACION INCOBRABLE</w:t>
            </w:r>
          </w:p>
        </w:tc>
        <w:tc>
          <w:tcPr>
            <w:tcW w:w="300" w:type="dxa"/>
            <w:vMerge w:val="restart"/>
            <w:tcBorders>
              <w:top w:val="nil"/>
              <w:left w:val="nil"/>
              <w:bottom w:val="nil"/>
              <w:right w:val="nil"/>
            </w:tcBorders>
            <w:shd w:val="clear" w:color="auto" w:fill="auto"/>
            <w:noWrap/>
            <w:vAlign w:val="center"/>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w:t>
            </w:r>
          </w:p>
        </w:tc>
        <w:tc>
          <w:tcPr>
            <w:tcW w:w="2912"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TOTAL CLIENTES RIESGOSOS</w:t>
            </w:r>
          </w:p>
        </w:tc>
      </w:tr>
      <w:tr w:rsidR="006F274B" w:rsidRPr="00B542F7" w:rsidTr="00FD5088">
        <w:trPr>
          <w:gridAfter w:val="1"/>
          <w:wAfter w:w="84" w:type="dxa"/>
          <w:trHeight w:val="288"/>
        </w:trPr>
        <w:tc>
          <w:tcPr>
            <w:tcW w:w="2680" w:type="dxa"/>
            <w:gridSpan w:val="2"/>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2912" w:type="dxa"/>
            <w:gridSpan w:val="2"/>
            <w:tcBorders>
              <w:top w:val="single" w:sz="4" w:space="0" w:color="auto"/>
              <w:left w:val="nil"/>
              <w:bottom w:val="nil"/>
              <w:right w:val="nil"/>
            </w:tcBorders>
            <w:shd w:val="clear" w:color="auto" w:fill="auto"/>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TOTAL CUENTAS POR COBRAR</w:t>
            </w:r>
          </w:p>
        </w:tc>
      </w:tr>
      <w:tr w:rsidR="006F274B" w:rsidRPr="00B542F7" w:rsidTr="00FD5088">
        <w:trPr>
          <w:trHeight w:val="288"/>
        </w:trPr>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30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2687"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r w:rsidR="006F274B" w:rsidRPr="00B542F7" w:rsidTr="00FD5088">
        <w:trPr>
          <w:trHeight w:val="288"/>
        </w:trPr>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300" w:type="dxa"/>
            <w:vMerge w:val="restart"/>
            <w:tcBorders>
              <w:top w:val="nil"/>
              <w:left w:val="nil"/>
              <w:bottom w:val="nil"/>
              <w:right w:val="nil"/>
            </w:tcBorders>
            <w:shd w:val="clear" w:color="auto" w:fill="auto"/>
            <w:noWrap/>
            <w:vAlign w:val="center"/>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w:t>
            </w:r>
          </w:p>
        </w:tc>
        <w:tc>
          <w:tcPr>
            <w:tcW w:w="2687" w:type="dxa"/>
            <w:tcBorders>
              <w:top w:val="nil"/>
              <w:left w:val="nil"/>
              <w:bottom w:val="nil"/>
              <w:right w:val="nil"/>
            </w:tcBorders>
            <w:shd w:val="clear" w:color="auto" w:fill="auto"/>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398,10</w:t>
            </w: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r w:rsidR="006F274B" w:rsidRPr="00B542F7" w:rsidTr="00FD5088">
        <w:trPr>
          <w:trHeight w:val="288"/>
        </w:trPr>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134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2687" w:type="dxa"/>
            <w:tcBorders>
              <w:top w:val="single" w:sz="4" w:space="0" w:color="auto"/>
              <w:left w:val="nil"/>
              <w:bottom w:val="nil"/>
              <w:right w:val="nil"/>
            </w:tcBorders>
            <w:shd w:val="clear" w:color="auto" w:fill="auto"/>
            <w:noWrap/>
            <w:vAlign w:val="bottom"/>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36.029,04</w:t>
            </w: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r w:rsidR="006F274B" w:rsidRPr="00B542F7" w:rsidTr="00FD5088">
        <w:trPr>
          <w:trHeight w:val="288"/>
        </w:trPr>
        <w:tc>
          <w:tcPr>
            <w:tcW w:w="1340" w:type="dxa"/>
            <w:tcBorders>
              <w:top w:val="nil"/>
              <w:left w:val="nil"/>
              <w:bottom w:val="nil"/>
              <w:right w:val="nil"/>
            </w:tcBorders>
            <w:shd w:val="clear" w:color="auto" w:fill="auto"/>
            <w:noWrap/>
            <w:vAlign w:val="bottom"/>
            <w:hideMark/>
          </w:tcPr>
          <w:p w:rsidR="006F274B" w:rsidRPr="00BE0E9B" w:rsidRDefault="006F274B" w:rsidP="00FD5088">
            <w:pPr>
              <w:spacing w:before="0"/>
              <w:jc w:val="left"/>
              <w:rPr>
                <w:rFonts w:ascii="Calibri" w:hAnsi="Calibri" w:cs="Calibri"/>
                <w:b/>
                <w:color w:val="000000"/>
                <w:lang w:eastAsia="es-EC"/>
              </w:rPr>
            </w:pPr>
          </w:p>
        </w:tc>
        <w:tc>
          <w:tcPr>
            <w:tcW w:w="1340" w:type="dxa"/>
            <w:tcBorders>
              <w:top w:val="nil"/>
              <w:left w:val="nil"/>
              <w:bottom w:val="nil"/>
              <w:right w:val="nil"/>
            </w:tcBorders>
            <w:shd w:val="clear" w:color="auto" w:fill="auto"/>
            <w:noWrap/>
            <w:vAlign w:val="bottom"/>
            <w:hideMark/>
          </w:tcPr>
          <w:p w:rsidR="006F274B" w:rsidRPr="00BE0E9B" w:rsidRDefault="006F274B" w:rsidP="00FD5088">
            <w:pPr>
              <w:spacing w:before="0"/>
              <w:jc w:val="left"/>
              <w:rPr>
                <w:rFonts w:ascii="Calibri" w:hAnsi="Calibri" w:cs="Calibri"/>
                <w:b/>
                <w:color w:val="000000"/>
                <w:lang w:eastAsia="es-EC"/>
              </w:rPr>
            </w:pPr>
          </w:p>
        </w:tc>
        <w:tc>
          <w:tcPr>
            <w:tcW w:w="300"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2687" w:type="dxa"/>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r w:rsidR="006F274B" w:rsidRPr="00B542F7" w:rsidTr="00FD5088">
        <w:trPr>
          <w:trHeight w:val="288"/>
        </w:trPr>
        <w:tc>
          <w:tcPr>
            <w:tcW w:w="2680" w:type="dxa"/>
            <w:gridSpan w:val="2"/>
            <w:vMerge w:val="restart"/>
            <w:tcBorders>
              <w:top w:val="nil"/>
              <w:left w:val="nil"/>
              <w:bottom w:val="nil"/>
              <w:right w:val="nil"/>
            </w:tcBorders>
            <w:shd w:val="clear" w:color="auto" w:fill="auto"/>
            <w:vAlign w:val="center"/>
            <w:hideMark/>
          </w:tcPr>
          <w:p w:rsidR="006F274B" w:rsidRPr="00BE0E9B" w:rsidRDefault="006F274B" w:rsidP="00FD5088">
            <w:pPr>
              <w:spacing w:before="0"/>
              <w:jc w:val="center"/>
              <w:rPr>
                <w:rFonts w:ascii="Calibri" w:hAnsi="Calibri" w:cs="Calibri"/>
                <w:b/>
                <w:color w:val="000000"/>
                <w:lang w:eastAsia="es-EC"/>
              </w:rPr>
            </w:pPr>
            <w:r w:rsidRPr="00BE0E9B">
              <w:rPr>
                <w:rFonts w:ascii="Calibri" w:hAnsi="Calibri" w:cs="Calibri"/>
                <w:b/>
                <w:color w:val="000000"/>
                <w:sz w:val="22"/>
                <w:szCs w:val="22"/>
                <w:lang w:eastAsia="es-EC"/>
              </w:rPr>
              <w:t>% ESTIMACION INCOBRABLE CATEGORIA C</w:t>
            </w:r>
          </w:p>
        </w:tc>
        <w:tc>
          <w:tcPr>
            <w:tcW w:w="300" w:type="dxa"/>
            <w:vMerge w:val="restart"/>
            <w:tcBorders>
              <w:top w:val="nil"/>
              <w:left w:val="nil"/>
              <w:bottom w:val="nil"/>
              <w:right w:val="nil"/>
            </w:tcBorders>
            <w:shd w:val="clear" w:color="auto" w:fill="auto"/>
            <w:noWrap/>
            <w:vAlign w:val="center"/>
            <w:hideMark/>
          </w:tcPr>
          <w:p w:rsidR="006F274B" w:rsidRPr="00B542F7" w:rsidRDefault="006F274B" w:rsidP="00FD5088">
            <w:pPr>
              <w:spacing w:before="0"/>
              <w:jc w:val="center"/>
              <w:rPr>
                <w:rFonts w:ascii="Calibri" w:hAnsi="Calibri" w:cs="Calibri"/>
                <w:color w:val="000000"/>
                <w:lang w:eastAsia="es-EC"/>
              </w:rPr>
            </w:pPr>
            <w:r w:rsidRPr="00B542F7">
              <w:rPr>
                <w:rFonts w:ascii="Calibri" w:hAnsi="Calibri" w:cs="Calibri"/>
                <w:color w:val="000000"/>
                <w:sz w:val="22"/>
                <w:szCs w:val="22"/>
                <w:lang w:eastAsia="es-EC"/>
              </w:rPr>
              <w:t>=</w:t>
            </w:r>
          </w:p>
        </w:tc>
        <w:tc>
          <w:tcPr>
            <w:tcW w:w="2687" w:type="dxa"/>
            <w:vMerge w:val="restart"/>
            <w:tcBorders>
              <w:top w:val="nil"/>
              <w:left w:val="nil"/>
              <w:bottom w:val="nil"/>
              <w:right w:val="nil"/>
            </w:tcBorders>
            <w:shd w:val="clear" w:color="auto" w:fill="auto"/>
            <w:noWrap/>
            <w:vAlign w:val="center"/>
            <w:hideMark/>
          </w:tcPr>
          <w:p w:rsidR="006F274B" w:rsidRPr="00BE0E9B" w:rsidRDefault="006F274B" w:rsidP="00FD5088">
            <w:pPr>
              <w:spacing w:before="0"/>
              <w:jc w:val="center"/>
              <w:rPr>
                <w:rFonts w:ascii="Calibri" w:hAnsi="Calibri" w:cs="Calibri"/>
                <w:b/>
                <w:color w:val="000000"/>
                <w:lang w:eastAsia="es-EC"/>
              </w:rPr>
            </w:pPr>
            <w:r w:rsidRPr="00BE0E9B">
              <w:rPr>
                <w:rFonts w:ascii="Calibri" w:hAnsi="Calibri" w:cs="Calibri"/>
                <w:b/>
                <w:color w:val="000000"/>
                <w:sz w:val="22"/>
                <w:szCs w:val="22"/>
                <w:lang w:eastAsia="es-EC"/>
              </w:rPr>
              <w:t>1.10 %</w:t>
            </w: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r w:rsidR="006F274B" w:rsidRPr="00B542F7" w:rsidTr="00FD5088">
        <w:trPr>
          <w:trHeight w:val="288"/>
        </w:trPr>
        <w:tc>
          <w:tcPr>
            <w:tcW w:w="2680" w:type="dxa"/>
            <w:gridSpan w:val="2"/>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300" w:type="dxa"/>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2687" w:type="dxa"/>
            <w:vMerge/>
            <w:tcBorders>
              <w:top w:val="nil"/>
              <w:left w:val="nil"/>
              <w:bottom w:val="nil"/>
              <w:right w:val="nil"/>
            </w:tcBorders>
            <w:vAlign w:val="center"/>
            <w:hideMark/>
          </w:tcPr>
          <w:p w:rsidR="006F274B" w:rsidRPr="00B542F7" w:rsidRDefault="006F274B" w:rsidP="00FD5088">
            <w:pPr>
              <w:spacing w:before="0"/>
              <w:jc w:val="left"/>
              <w:rPr>
                <w:rFonts w:ascii="Calibri" w:hAnsi="Calibri" w:cs="Calibri"/>
                <w:color w:val="000000"/>
                <w:lang w:eastAsia="es-EC"/>
              </w:rPr>
            </w:pPr>
          </w:p>
        </w:tc>
        <w:tc>
          <w:tcPr>
            <w:tcW w:w="309" w:type="dxa"/>
            <w:gridSpan w:val="2"/>
            <w:tcBorders>
              <w:top w:val="nil"/>
              <w:left w:val="nil"/>
              <w:bottom w:val="nil"/>
              <w:right w:val="nil"/>
            </w:tcBorders>
            <w:shd w:val="clear" w:color="auto" w:fill="auto"/>
            <w:noWrap/>
            <w:vAlign w:val="bottom"/>
            <w:hideMark/>
          </w:tcPr>
          <w:p w:rsidR="006F274B" w:rsidRPr="00B542F7" w:rsidRDefault="006F274B" w:rsidP="00FD5088">
            <w:pPr>
              <w:spacing w:before="0"/>
              <w:jc w:val="left"/>
              <w:rPr>
                <w:rFonts w:ascii="Calibri" w:hAnsi="Calibri" w:cs="Calibri"/>
                <w:color w:val="000000"/>
                <w:lang w:eastAsia="es-EC"/>
              </w:rPr>
            </w:pPr>
          </w:p>
        </w:tc>
      </w:tr>
    </w:tbl>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Pr="005B2C71" w:rsidRDefault="00FD71CA" w:rsidP="006F274B">
      <w:pPr>
        <w:pStyle w:val="Sinespaciado"/>
        <w:spacing w:line="360" w:lineRule="auto"/>
        <w:jc w:val="center"/>
        <w:rPr>
          <w:rFonts w:ascii="Arial" w:hAnsi="Arial" w:cs="Arial"/>
          <w:b/>
          <w:lang w:val="es-EC"/>
        </w:rPr>
      </w:pPr>
      <w:r>
        <w:rPr>
          <w:rFonts w:ascii="Arial" w:hAnsi="Arial" w:cs="Arial"/>
          <w:b/>
          <w:lang w:val="es-EC"/>
        </w:rPr>
        <w:t>ANEXO 7</w:t>
      </w:r>
    </w:p>
    <w:p w:rsidR="006F274B" w:rsidRDefault="006F274B" w:rsidP="006F274B">
      <w:pPr>
        <w:spacing w:before="0" w:line="360" w:lineRule="auto"/>
        <w:jc w:val="center"/>
        <w:rPr>
          <w:rFonts w:ascii="Calibri" w:hAnsi="Calibri" w:cs="Calibri"/>
          <w:color w:val="000000"/>
          <w:sz w:val="20"/>
          <w:szCs w:val="20"/>
          <w:lang w:eastAsia="es-EC"/>
        </w:rPr>
      </w:pPr>
      <w:r>
        <w:rPr>
          <w:rFonts w:ascii="Arial" w:hAnsi="Arial" w:cs="Arial"/>
          <w:b/>
        </w:rPr>
        <w:t>INFORMACION DE PRÉSTAMOS Y CUADROS DE AMORTIZACION DE PRÉSTAMOS BANCARIOS</w:t>
      </w:r>
    </w:p>
    <w:tbl>
      <w:tblPr>
        <w:tblpPr w:leftFromText="141" w:rightFromText="141" w:vertAnchor="text" w:horzAnchor="margin" w:tblpY="333"/>
        <w:tblW w:w="5560" w:type="dxa"/>
        <w:tblCellMar>
          <w:left w:w="70" w:type="dxa"/>
          <w:right w:w="70" w:type="dxa"/>
        </w:tblCellMar>
        <w:tblLook w:val="04A0"/>
      </w:tblPr>
      <w:tblGrid>
        <w:gridCol w:w="3597"/>
        <w:gridCol w:w="1963"/>
      </w:tblGrid>
      <w:tr w:rsidR="006F274B" w:rsidRPr="00015CF9" w:rsidTr="00FD5088">
        <w:trPr>
          <w:trHeight w:val="288"/>
        </w:trPr>
        <w:tc>
          <w:tcPr>
            <w:tcW w:w="5560" w:type="dxa"/>
            <w:gridSpan w:val="2"/>
            <w:tcBorders>
              <w:top w:val="nil"/>
              <w:left w:val="nil"/>
              <w:bottom w:val="nil"/>
              <w:right w:val="nil"/>
            </w:tcBorders>
            <w:shd w:val="clear" w:color="auto" w:fill="auto"/>
            <w:noWrap/>
            <w:vAlign w:val="bottom"/>
            <w:hideMark/>
          </w:tcPr>
          <w:p w:rsidR="006F274B" w:rsidRDefault="006F274B" w:rsidP="00FD5088">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BANCO INTERNACIONAL (PRESTAMO 1)</w:t>
            </w:r>
          </w:p>
          <w:p w:rsidR="006F274B" w:rsidRPr="00015CF9" w:rsidRDefault="006F274B" w:rsidP="00FD5088">
            <w:pPr>
              <w:spacing w:before="0"/>
              <w:jc w:val="left"/>
              <w:rPr>
                <w:rFonts w:ascii="Calibri" w:hAnsi="Calibri" w:cs="Calibri"/>
                <w:b/>
                <w:bCs/>
                <w:color w:val="000000"/>
                <w:lang w:eastAsia="es-EC"/>
              </w:rPr>
            </w:pPr>
          </w:p>
        </w:tc>
      </w:tr>
      <w:tr w:rsidR="006F274B" w:rsidRPr="00015CF9" w:rsidTr="00FD5088">
        <w:trPr>
          <w:trHeight w:val="288"/>
        </w:trPr>
        <w:tc>
          <w:tcPr>
            <w:tcW w:w="3597" w:type="dxa"/>
            <w:tcBorders>
              <w:top w:val="nil"/>
              <w:left w:val="nil"/>
              <w:bottom w:val="nil"/>
              <w:right w:val="nil"/>
            </w:tcBorders>
            <w:shd w:val="clear" w:color="auto" w:fill="auto"/>
            <w:noWrap/>
            <w:vAlign w:val="bottom"/>
            <w:hideMark/>
          </w:tcPr>
          <w:p w:rsidR="006F274B" w:rsidRPr="00015CF9" w:rsidRDefault="006F274B" w:rsidP="00FD5088">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FECHA APERTURA</w:t>
            </w:r>
          </w:p>
        </w:tc>
        <w:tc>
          <w:tcPr>
            <w:tcW w:w="1963" w:type="dxa"/>
            <w:tcBorders>
              <w:top w:val="nil"/>
              <w:left w:val="nil"/>
              <w:bottom w:val="nil"/>
              <w:right w:val="nil"/>
            </w:tcBorders>
            <w:shd w:val="clear" w:color="auto" w:fill="auto"/>
            <w:noWrap/>
            <w:vAlign w:val="bottom"/>
            <w:hideMark/>
          </w:tcPr>
          <w:p w:rsidR="006F274B" w:rsidRPr="00015CF9" w:rsidRDefault="006F274B" w:rsidP="00FD5088">
            <w:pPr>
              <w:spacing w:before="0"/>
              <w:jc w:val="right"/>
              <w:rPr>
                <w:rFonts w:ascii="Calibri" w:hAnsi="Calibri" w:cs="Calibri"/>
                <w:color w:val="000000"/>
                <w:lang w:eastAsia="es-EC"/>
              </w:rPr>
            </w:pPr>
            <w:r w:rsidRPr="00015CF9">
              <w:rPr>
                <w:rFonts w:ascii="Calibri" w:hAnsi="Calibri" w:cs="Calibri"/>
                <w:color w:val="000000"/>
                <w:sz w:val="22"/>
                <w:szCs w:val="22"/>
                <w:lang w:eastAsia="es-EC"/>
              </w:rPr>
              <w:t>08/03/2009</w:t>
            </w:r>
          </w:p>
        </w:tc>
      </w:tr>
      <w:tr w:rsidR="006F274B" w:rsidRPr="00015CF9" w:rsidTr="00FD5088">
        <w:trPr>
          <w:trHeight w:val="288"/>
        </w:trPr>
        <w:tc>
          <w:tcPr>
            <w:tcW w:w="3597" w:type="dxa"/>
            <w:tcBorders>
              <w:top w:val="nil"/>
              <w:left w:val="nil"/>
              <w:bottom w:val="nil"/>
              <w:right w:val="nil"/>
            </w:tcBorders>
            <w:shd w:val="clear" w:color="auto" w:fill="auto"/>
            <w:noWrap/>
            <w:vAlign w:val="bottom"/>
            <w:hideMark/>
          </w:tcPr>
          <w:p w:rsidR="006F274B" w:rsidRPr="00015CF9" w:rsidRDefault="006F274B" w:rsidP="00FD5088">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FECHA VENCIMIENTO</w:t>
            </w:r>
          </w:p>
        </w:tc>
        <w:tc>
          <w:tcPr>
            <w:tcW w:w="1963" w:type="dxa"/>
            <w:tcBorders>
              <w:top w:val="nil"/>
              <w:left w:val="nil"/>
              <w:bottom w:val="nil"/>
              <w:right w:val="nil"/>
            </w:tcBorders>
            <w:shd w:val="clear" w:color="auto" w:fill="auto"/>
            <w:noWrap/>
            <w:vAlign w:val="bottom"/>
            <w:hideMark/>
          </w:tcPr>
          <w:p w:rsidR="006F274B" w:rsidRPr="00015CF9" w:rsidRDefault="006F274B" w:rsidP="00FD5088">
            <w:pPr>
              <w:spacing w:before="0"/>
              <w:jc w:val="right"/>
              <w:rPr>
                <w:rFonts w:ascii="Calibri" w:hAnsi="Calibri" w:cs="Calibri"/>
                <w:color w:val="000000"/>
                <w:lang w:eastAsia="es-EC"/>
              </w:rPr>
            </w:pPr>
            <w:r w:rsidRPr="00015CF9">
              <w:rPr>
                <w:rFonts w:ascii="Calibri" w:hAnsi="Calibri" w:cs="Calibri"/>
                <w:color w:val="000000"/>
                <w:sz w:val="22"/>
                <w:szCs w:val="22"/>
                <w:lang w:eastAsia="es-EC"/>
              </w:rPr>
              <w:t>12/08/2012</w:t>
            </w:r>
          </w:p>
        </w:tc>
      </w:tr>
      <w:tr w:rsidR="006F274B" w:rsidRPr="00015CF9" w:rsidTr="00FD5088">
        <w:trPr>
          <w:trHeight w:val="288"/>
        </w:trPr>
        <w:tc>
          <w:tcPr>
            <w:tcW w:w="3597" w:type="dxa"/>
            <w:tcBorders>
              <w:top w:val="nil"/>
              <w:left w:val="nil"/>
              <w:bottom w:val="nil"/>
              <w:right w:val="nil"/>
            </w:tcBorders>
            <w:shd w:val="clear" w:color="auto" w:fill="auto"/>
            <w:noWrap/>
            <w:vAlign w:val="bottom"/>
            <w:hideMark/>
          </w:tcPr>
          <w:p w:rsidR="006F274B" w:rsidRPr="00015CF9" w:rsidRDefault="006F274B" w:rsidP="00FD5088">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CAPITAL</w:t>
            </w:r>
          </w:p>
        </w:tc>
        <w:tc>
          <w:tcPr>
            <w:tcW w:w="1963" w:type="dxa"/>
            <w:tcBorders>
              <w:top w:val="nil"/>
              <w:left w:val="nil"/>
              <w:bottom w:val="nil"/>
              <w:right w:val="nil"/>
            </w:tcBorders>
            <w:shd w:val="clear" w:color="auto" w:fill="auto"/>
            <w:noWrap/>
            <w:vAlign w:val="bottom"/>
            <w:hideMark/>
          </w:tcPr>
          <w:p w:rsidR="006F274B" w:rsidRPr="00015CF9" w:rsidRDefault="006F274B" w:rsidP="00FD5088">
            <w:pPr>
              <w:spacing w:before="0"/>
              <w:jc w:val="right"/>
              <w:rPr>
                <w:rFonts w:ascii="Calibri" w:hAnsi="Calibri" w:cs="Calibri"/>
                <w:color w:val="000000"/>
                <w:lang w:eastAsia="es-EC"/>
              </w:rPr>
            </w:pPr>
            <w:r w:rsidRPr="00015CF9">
              <w:rPr>
                <w:rFonts w:ascii="Calibri" w:hAnsi="Calibri" w:cs="Calibri"/>
                <w:color w:val="000000"/>
                <w:sz w:val="22"/>
                <w:szCs w:val="22"/>
                <w:lang w:eastAsia="es-EC"/>
              </w:rPr>
              <w:t>54007,55</w:t>
            </w:r>
          </w:p>
        </w:tc>
      </w:tr>
      <w:tr w:rsidR="006F274B" w:rsidRPr="00015CF9" w:rsidTr="00FD5088">
        <w:trPr>
          <w:trHeight w:val="288"/>
        </w:trPr>
        <w:tc>
          <w:tcPr>
            <w:tcW w:w="3597" w:type="dxa"/>
            <w:tcBorders>
              <w:top w:val="nil"/>
              <w:left w:val="nil"/>
              <w:bottom w:val="nil"/>
              <w:right w:val="nil"/>
            </w:tcBorders>
            <w:shd w:val="clear" w:color="auto" w:fill="auto"/>
            <w:noWrap/>
            <w:vAlign w:val="bottom"/>
            <w:hideMark/>
          </w:tcPr>
          <w:p w:rsidR="006F274B" w:rsidRPr="00015CF9" w:rsidRDefault="006F274B" w:rsidP="00FD5088">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TASA INTERES</w:t>
            </w:r>
          </w:p>
        </w:tc>
        <w:tc>
          <w:tcPr>
            <w:tcW w:w="1963" w:type="dxa"/>
            <w:tcBorders>
              <w:top w:val="nil"/>
              <w:left w:val="nil"/>
              <w:bottom w:val="nil"/>
              <w:right w:val="nil"/>
            </w:tcBorders>
            <w:shd w:val="clear" w:color="auto" w:fill="auto"/>
            <w:noWrap/>
            <w:vAlign w:val="bottom"/>
            <w:hideMark/>
          </w:tcPr>
          <w:p w:rsidR="006F274B" w:rsidRPr="00015CF9" w:rsidRDefault="006F274B" w:rsidP="00FD5088">
            <w:pPr>
              <w:spacing w:before="0"/>
              <w:jc w:val="right"/>
              <w:rPr>
                <w:rFonts w:ascii="Calibri" w:hAnsi="Calibri" w:cs="Calibri"/>
                <w:color w:val="000000"/>
                <w:lang w:eastAsia="es-EC"/>
              </w:rPr>
            </w:pPr>
            <w:r w:rsidRPr="00015CF9">
              <w:rPr>
                <w:rFonts w:ascii="Calibri" w:hAnsi="Calibri" w:cs="Calibri"/>
                <w:color w:val="000000"/>
                <w:sz w:val="22"/>
                <w:szCs w:val="22"/>
                <w:lang w:eastAsia="es-EC"/>
              </w:rPr>
              <w:t>11,23%</w:t>
            </w:r>
          </w:p>
        </w:tc>
      </w:tr>
    </w:tbl>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6F274B" w:rsidRDefault="006F274B"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tbl>
      <w:tblPr>
        <w:tblpPr w:leftFromText="141" w:rightFromText="141" w:vertAnchor="text" w:horzAnchor="margin" w:tblpY="342"/>
        <w:tblW w:w="5560" w:type="dxa"/>
        <w:tblCellMar>
          <w:left w:w="70" w:type="dxa"/>
          <w:right w:w="70" w:type="dxa"/>
        </w:tblCellMar>
        <w:tblLook w:val="04A0"/>
      </w:tblPr>
      <w:tblGrid>
        <w:gridCol w:w="4060"/>
        <w:gridCol w:w="1500"/>
      </w:tblGrid>
      <w:tr w:rsidR="00D41E97" w:rsidRPr="00015CF9" w:rsidTr="00CC7C85">
        <w:trPr>
          <w:trHeight w:val="288"/>
        </w:trPr>
        <w:tc>
          <w:tcPr>
            <w:tcW w:w="4060" w:type="dxa"/>
            <w:tcBorders>
              <w:top w:val="nil"/>
              <w:left w:val="nil"/>
              <w:bottom w:val="nil"/>
              <w:right w:val="nil"/>
            </w:tcBorders>
            <w:shd w:val="clear" w:color="auto" w:fill="auto"/>
            <w:noWrap/>
            <w:vAlign w:val="bottom"/>
            <w:hideMark/>
          </w:tcPr>
          <w:p w:rsidR="00D41E97" w:rsidRDefault="00D41E97" w:rsidP="00CC7C85">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BANCO INTERNACIONAL (PRESTAMO 2)</w:t>
            </w:r>
          </w:p>
          <w:p w:rsidR="00D41E97" w:rsidRPr="00015CF9" w:rsidRDefault="00D41E97" w:rsidP="00CC7C85">
            <w:pPr>
              <w:spacing w:before="0"/>
              <w:jc w:val="left"/>
              <w:rPr>
                <w:rFonts w:ascii="Calibri" w:hAnsi="Calibri" w:cs="Calibri"/>
                <w:b/>
                <w:bCs/>
                <w:color w:val="000000"/>
                <w:lang w:eastAsia="es-EC"/>
              </w:rPr>
            </w:pPr>
          </w:p>
        </w:tc>
        <w:tc>
          <w:tcPr>
            <w:tcW w:w="1500" w:type="dxa"/>
            <w:tcBorders>
              <w:top w:val="nil"/>
              <w:left w:val="nil"/>
              <w:bottom w:val="nil"/>
              <w:right w:val="nil"/>
            </w:tcBorders>
            <w:shd w:val="clear" w:color="auto" w:fill="auto"/>
            <w:noWrap/>
            <w:vAlign w:val="bottom"/>
            <w:hideMark/>
          </w:tcPr>
          <w:p w:rsidR="00D41E97" w:rsidRPr="00015CF9" w:rsidRDefault="00D41E97" w:rsidP="00CC7C85">
            <w:pPr>
              <w:spacing w:before="0"/>
              <w:jc w:val="left"/>
              <w:rPr>
                <w:rFonts w:ascii="Calibri" w:hAnsi="Calibri" w:cs="Calibri"/>
                <w:color w:val="000000"/>
                <w:lang w:eastAsia="es-EC"/>
              </w:rPr>
            </w:pPr>
          </w:p>
        </w:tc>
      </w:tr>
      <w:tr w:rsidR="00D41E97" w:rsidRPr="00015CF9" w:rsidTr="00CC7C85">
        <w:trPr>
          <w:trHeight w:val="288"/>
        </w:trPr>
        <w:tc>
          <w:tcPr>
            <w:tcW w:w="4060" w:type="dxa"/>
            <w:tcBorders>
              <w:top w:val="nil"/>
              <w:left w:val="nil"/>
              <w:bottom w:val="nil"/>
              <w:right w:val="nil"/>
            </w:tcBorders>
            <w:shd w:val="clear" w:color="auto" w:fill="auto"/>
            <w:noWrap/>
            <w:vAlign w:val="bottom"/>
            <w:hideMark/>
          </w:tcPr>
          <w:p w:rsidR="00D41E97" w:rsidRPr="00015CF9" w:rsidRDefault="00D41E97" w:rsidP="00CC7C85">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FECHA APERTURA</w:t>
            </w:r>
          </w:p>
        </w:tc>
        <w:tc>
          <w:tcPr>
            <w:tcW w:w="1500" w:type="dxa"/>
            <w:tcBorders>
              <w:top w:val="nil"/>
              <w:left w:val="nil"/>
              <w:bottom w:val="nil"/>
              <w:right w:val="nil"/>
            </w:tcBorders>
            <w:shd w:val="clear" w:color="auto" w:fill="auto"/>
            <w:noWrap/>
            <w:vAlign w:val="bottom"/>
            <w:hideMark/>
          </w:tcPr>
          <w:p w:rsidR="00D41E97" w:rsidRPr="00015CF9" w:rsidRDefault="00D41E97" w:rsidP="00CC7C85">
            <w:pPr>
              <w:spacing w:before="0"/>
              <w:jc w:val="right"/>
              <w:rPr>
                <w:rFonts w:ascii="Calibri" w:hAnsi="Calibri" w:cs="Calibri"/>
                <w:color w:val="000000"/>
                <w:lang w:eastAsia="es-EC"/>
              </w:rPr>
            </w:pPr>
            <w:r w:rsidRPr="00015CF9">
              <w:rPr>
                <w:rFonts w:ascii="Calibri" w:hAnsi="Calibri" w:cs="Calibri"/>
                <w:color w:val="000000"/>
                <w:sz w:val="22"/>
                <w:szCs w:val="22"/>
                <w:lang w:eastAsia="es-EC"/>
              </w:rPr>
              <w:t>08/06/2009</w:t>
            </w:r>
          </w:p>
        </w:tc>
      </w:tr>
      <w:tr w:rsidR="00D41E97" w:rsidRPr="00015CF9" w:rsidTr="00CC7C85">
        <w:trPr>
          <w:trHeight w:val="288"/>
        </w:trPr>
        <w:tc>
          <w:tcPr>
            <w:tcW w:w="4060" w:type="dxa"/>
            <w:tcBorders>
              <w:top w:val="nil"/>
              <w:left w:val="nil"/>
              <w:bottom w:val="nil"/>
              <w:right w:val="nil"/>
            </w:tcBorders>
            <w:shd w:val="clear" w:color="auto" w:fill="auto"/>
            <w:noWrap/>
            <w:vAlign w:val="bottom"/>
            <w:hideMark/>
          </w:tcPr>
          <w:p w:rsidR="00D41E97" w:rsidRPr="00015CF9" w:rsidRDefault="00D41E97" w:rsidP="00CC7C85">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FECHA VENCIMIENTO</w:t>
            </w:r>
          </w:p>
        </w:tc>
        <w:tc>
          <w:tcPr>
            <w:tcW w:w="1500" w:type="dxa"/>
            <w:tcBorders>
              <w:top w:val="nil"/>
              <w:left w:val="nil"/>
              <w:bottom w:val="nil"/>
              <w:right w:val="nil"/>
            </w:tcBorders>
            <w:shd w:val="clear" w:color="auto" w:fill="auto"/>
            <w:noWrap/>
            <w:vAlign w:val="bottom"/>
            <w:hideMark/>
          </w:tcPr>
          <w:p w:rsidR="00D41E97" w:rsidRPr="00015CF9" w:rsidRDefault="00D41E97" w:rsidP="00CC7C85">
            <w:pPr>
              <w:spacing w:before="0"/>
              <w:jc w:val="right"/>
              <w:rPr>
                <w:rFonts w:ascii="Calibri" w:hAnsi="Calibri" w:cs="Calibri"/>
                <w:color w:val="000000"/>
                <w:lang w:eastAsia="es-EC"/>
              </w:rPr>
            </w:pPr>
            <w:r w:rsidRPr="00015CF9">
              <w:rPr>
                <w:rFonts w:ascii="Calibri" w:hAnsi="Calibri" w:cs="Calibri"/>
                <w:color w:val="000000"/>
                <w:sz w:val="22"/>
                <w:szCs w:val="22"/>
                <w:lang w:eastAsia="es-EC"/>
              </w:rPr>
              <w:t>23/05/2012</w:t>
            </w:r>
          </w:p>
        </w:tc>
      </w:tr>
      <w:tr w:rsidR="00D41E97" w:rsidRPr="00015CF9" w:rsidTr="00CC7C85">
        <w:trPr>
          <w:trHeight w:val="288"/>
        </w:trPr>
        <w:tc>
          <w:tcPr>
            <w:tcW w:w="4060" w:type="dxa"/>
            <w:tcBorders>
              <w:top w:val="nil"/>
              <w:left w:val="nil"/>
              <w:bottom w:val="nil"/>
              <w:right w:val="nil"/>
            </w:tcBorders>
            <w:shd w:val="clear" w:color="auto" w:fill="auto"/>
            <w:noWrap/>
            <w:vAlign w:val="bottom"/>
            <w:hideMark/>
          </w:tcPr>
          <w:p w:rsidR="00D41E97" w:rsidRPr="00015CF9" w:rsidRDefault="00D41E97" w:rsidP="00CC7C85">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CAPITAL</w:t>
            </w:r>
          </w:p>
        </w:tc>
        <w:tc>
          <w:tcPr>
            <w:tcW w:w="1500" w:type="dxa"/>
            <w:tcBorders>
              <w:top w:val="nil"/>
              <w:left w:val="nil"/>
              <w:bottom w:val="nil"/>
              <w:right w:val="nil"/>
            </w:tcBorders>
            <w:shd w:val="clear" w:color="auto" w:fill="auto"/>
            <w:noWrap/>
            <w:vAlign w:val="bottom"/>
            <w:hideMark/>
          </w:tcPr>
          <w:p w:rsidR="00D41E97" w:rsidRPr="00015CF9" w:rsidRDefault="00D41E97" w:rsidP="00CC7C85">
            <w:pPr>
              <w:spacing w:before="0"/>
              <w:jc w:val="right"/>
              <w:rPr>
                <w:rFonts w:ascii="Calibri" w:hAnsi="Calibri" w:cs="Calibri"/>
                <w:color w:val="000000"/>
                <w:lang w:eastAsia="es-EC"/>
              </w:rPr>
            </w:pPr>
            <w:r w:rsidRPr="00015CF9">
              <w:rPr>
                <w:rFonts w:ascii="Calibri" w:hAnsi="Calibri" w:cs="Calibri"/>
                <w:color w:val="000000"/>
                <w:sz w:val="22"/>
                <w:szCs w:val="22"/>
                <w:lang w:eastAsia="es-EC"/>
              </w:rPr>
              <w:t>25000</w:t>
            </w:r>
          </w:p>
        </w:tc>
      </w:tr>
      <w:tr w:rsidR="00D41E97" w:rsidRPr="00015CF9" w:rsidTr="00CC7C85">
        <w:trPr>
          <w:trHeight w:val="288"/>
        </w:trPr>
        <w:tc>
          <w:tcPr>
            <w:tcW w:w="4060" w:type="dxa"/>
            <w:tcBorders>
              <w:top w:val="nil"/>
              <w:left w:val="nil"/>
              <w:bottom w:val="nil"/>
              <w:right w:val="nil"/>
            </w:tcBorders>
            <w:shd w:val="clear" w:color="auto" w:fill="auto"/>
            <w:noWrap/>
            <w:vAlign w:val="bottom"/>
            <w:hideMark/>
          </w:tcPr>
          <w:p w:rsidR="00D41E97" w:rsidRPr="00015CF9" w:rsidRDefault="00D41E97" w:rsidP="00CC7C85">
            <w:pPr>
              <w:spacing w:before="0"/>
              <w:jc w:val="left"/>
              <w:rPr>
                <w:rFonts w:ascii="Calibri" w:hAnsi="Calibri" w:cs="Calibri"/>
                <w:b/>
                <w:bCs/>
                <w:color w:val="000000"/>
                <w:lang w:eastAsia="es-EC"/>
              </w:rPr>
            </w:pPr>
            <w:r w:rsidRPr="00015CF9">
              <w:rPr>
                <w:rFonts w:ascii="Calibri" w:hAnsi="Calibri" w:cs="Calibri"/>
                <w:b/>
                <w:bCs/>
                <w:color w:val="000000"/>
                <w:sz w:val="22"/>
                <w:szCs w:val="22"/>
                <w:lang w:eastAsia="es-EC"/>
              </w:rPr>
              <w:t>TASA INTERES</w:t>
            </w:r>
          </w:p>
        </w:tc>
        <w:tc>
          <w:tcPr>
            <w:tcW w:w="1500" w:type="dxa"/>
            <w:tcBorders>
              <w:top w:val="nil"/>
              <w:left w:val="nil"/>
              <w:bottom w:val="nil"/>
              <w:right w:val="nil"/>
            </w:tcBorders>
            <w:shd w:val="clear" w:color="auto" w:fill="auto"/>
            <w:noWrap/>
            <w:vAlign w:val="bottom"/>
            <w:hideMark/>
          </w:tcPr>
          <w:p w:rsidR="00D41E97" w:rsidRPr="00015CF9" w:rsidRDefault="00D41E97" w:rsidP="00CC7C85">
            <w:pPr>
              <w:spacing w:before="0"/>
              <w:jc w:val="right"/>
              <w:rPr>
                <w:rFonts w:ascii="Calibri" w:hAnsi="Calibri" w:cs="Calibri"/>
                <w:color w:val="000000"/>
                <w:lang w:eastAsia="es-EC"/>
              </w:rPr>
            </w:pPr>
            <w:r w:rsidRPr="00015CF9">
              <w:rPr>
                <w:rFonts w:ascii="Calibri" w:hAnsi="Calibri" w:cs="Calibri"/>
                <w:color w:val="000000"/>
                <w:sz w:val="22"/>
                <w:szCs w:val="22"/>
                <w:lang w:eastAsia="es-EC"/>
              </w:rPr>
              <w:t>11,23%</w:t>
            </w:r>
          </w:p>
        </w:tc>
      </w:tr>
    </w:tbl>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BE0E9B" w:rsidRDefault="00BE0E9B" w:rsidP="006F274B">
      <w:pPr>
        <w:spacing w:before="0"/>
        <w:jc w:val="left"/>
        <w:rPr>
          <w:rFonts w:ascii="Calibri" w:hAnsi="Calibri" w:cs="Calibri"/>
          <w:color w:val="000000"/>
          <w:sz w:val="20"/>
          <w:szCs w:val="20"/>
          <w:lang w:eastAsia="es-EC"/>
        </w:rPr>
      </w:pPr>
    </w:p>
    <w:p w:rsidR="00BE0E9B" w:rsidRDefault="00BE0E9B"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4F069E" w:rsidRDefault="004F069E"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p w:rsidR="00D41E97" w:rsidRDefault="00D41E97" w:rsidP="006F274B">
      <w:pPr>
        <w:spacing w:before="0"/>
        <w:jc w:val="left"/>
        <w:rPr>
          <w:rFonts w:ascii="Calibri" w:hAnsi="Calibri" w:cs="Calibri"/>
          <w:color w:val="000000"/>
          <w:sz w:val="20"/>
          <w:szCs w:val="20"/>
          <w:lang w:eastAsia="es-EC"/>
        </w:rPr>
      </w:pPr>
    </w:p>
    <w:tbl>
      <w:tblPr>
        <w:tblW w:w="5920" w:type="dxa"/>
        <w:jc w:val="center"/>
        <w:tblInd w:w="65" w:type="dxa"/>
        <w:shd w:val="clear" w:color="auto" w:fill="EAF1DD"/>
        <w:tblCellMar>
          <w:left w:w="70" w:type="dxa"/>
          <w:right w:w="70" w:type="dxa"/>
        </w:tblCellMar>
        <w:tblLook w:val="04A0"/>
      </w:tblPr>
      <w:tblGrid>
        <w:gridCol w:w="2060"/>
        <w:gridCol w:w="1085"/>
        <w:gridCol w:w="980"/>
        <w:gridCol w:w="1795"/>
      </w:tblGrid>
      <w:tr w:rsidR="006F274B" w:rsidRPr="00CF3DE6" w:rsidTr="00FD5088">
        <w:trPr>
          <w:trHeight w:val="288"/>
          <w:jc w:val="center"/>
        </w:trPr>
        <w:tc>
          <w:tcPr>
            <w:tcW w:w="5920" w:type="dxa"/>
            <w:gridSpan w:val="4"/>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6F274B" w:rsidRPr="00CF3DE6" w:rsidRDefault="006F274B" w:rsidP="00FD5088">
            <w:pPr>
              <w:spacing w:before="0"/>
              <w:jc w:val="center"/>
              <w:rPr>
                <w:rFonts w:ascii="Calibri" w:hAnsi="Calibri" w:cs="Calibri"/>
                <w:b/>
                <w:bCs/>
                <w:color w:val="FFFFFF"/>
                <w:lang w:eastAsia="es-EC"/>
              </w:rPr>
            </w:pPr>
            <w:r w:rsidRPr="00CF3DE6">
              <w:rPr>
                <w:rFonts w:ascii="Calibri" w:hAnsi="Calibri" w:cs="Calibri"/>
                <w:b/>
                <w:bCs/>
                <w:color w:val="FFFFFF"/>
                <w:sz w:val="22"/>
                <w:szCs w:val="22"/>
                <w:lang w:eastAsia="es-EC"/>
              </w:rPr>
              <w:t>TASA DE INTERES 11,23%</w:t>
            </w:r>
          </w:p>
        </w:tc>
      </w:tr>
      <w:tr w:rsidR="006F274B" w:rsidRPr="00CF3DE6" w:rsidTr="00FD5088">
        <w:trPr>
          <w:trHeight w:val="288"/>
          <w:jc w:val="center"/>
        </w:trPr>
        <w:tc>
          <w:tcPr>
            <w:tcW w:w="5920" w:type="dxa"/>
            <w:gridSpan w:val="4"/>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6F274B" w:rsidRPr="00FD71CA" w:rsidRDefault="006F274B" w:rsidP="00FD5088">
            <w:pPr>
              <w:spacing w:before="0"/>
              <w:jc w:val="center"/>
              <w:rPr>
                <w:rFonts w:ascii="Calibri" w:hAnsi="Calibri" w:cs="Calibri"/>
                <w:b/>
                <w:color w:val="FFFFFF"/>
                <w:lang w:eastAsia="es-EC"/>
              </w:rPr>
            </w:pPr>
            <w:r w:rsidRPr="00CF3DE6">
              <w:rPr>
                <w:rFonts w:ascii="Calibri" w:hAnsi="Calibri" w:cs="Calibri"/>
                <w:color w:val="000000"/>
                <w:sz w:val="22"/>
                <w:szCs w:val="22"/>
                <w:lang w:eastAsia="es-EC"/>
              </w:rPr>
              <w:t> </w:t>
            </w:r>
            <w:r w:rsidR="00FB04E2">
              <w:rPr>
                <w:rFonts w:ascii="Calibri" w:hAnsi="Calibri" w:cs="Calibri"/>
                <w:b/>
                <w:color w:val="FFFFFF"/>
                <w:sz w:val="22"/>
                <w:szCs w:val="22"/>
                <w:lang w:eastAsia="es-EC"/>
              </w:rPr>
              <w:t>PRÉ</w:t>
            </w:r>
            <w:r w:rsidR="00FD71CA" w:rsidRPr="00FD71CA">
              <w:rPr>
                <w:rFonts w:ascii="Calibri" w:hAnsi="Calibri" w:cs="Calibri"/>
                <w:b/>
                <w:color w:val="FFFFFF"/>
                <w:sz w:val="22"/>
                <w:szCs w:val="22"/>
                <w:lang w:eastAsia="es-EC"/>
              </w:rPr>
              <w:t>STAMO 1</w:t>
            </w:r>
          </w:p>
        </w:tc>
      </w:tr>
      <w:tr w:rsidR="006F274B" w:rsidRPr="00CF3DE6" w:rsidTr="00FD5088">
        <w:trPr>
          <w:trHeight w:val="393"/>
          <w:jc w:val="center"/>
        </w:trPr>
        <w:tc>
          <w:tcPr>
            <w:tcW w:w="2060" w:type="dxa"/>
            <w:tcBorders>
              <w:top w:val="nil"/>
              <w:left w:val="single" w:sz="4" w:space="0" w:color="auto"/>
              <w:bottom w:val="single" w:sz="4" w:space="0" w:color="auto"/>
              <w:right w:val="single" w:sz="4" w:space="0" w:color="auto"/>
            </w:tcBorders>
            <w:shd w:val="clear" w:color="auto" w:fill="EAF1DD"/>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FECHA VENCIMIENTO</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CAPITAL</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INTERES</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xml:space="preserve"> DIVIDENDO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25/04/2009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1629,68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505,42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25/05/2009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1644,93</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490,17</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24/06/2009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1660,32</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474,78</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24/07/2009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1675,86</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459,24</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23/08/2009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1691,55</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443,55</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22/09/2009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1707,38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427,72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22/10/2009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1723,35</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411,75</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21/11/2009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1739,48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395,62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21/12/2009</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1755,76</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379,34</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20/01/2010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1772,19</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362,91</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19/02/2010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1788,78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346,32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21/03/2010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1805,52</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329,58</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20/04/2010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1822,41</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312,69</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20/05/2010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1839,47</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295,63</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19/06/2010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1856,68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278,42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19/07/2010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1874,06</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261,04</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18/08/2010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1891,59</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243,51</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17/09/2010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1909,3</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225,8</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17/10/2010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1927,16</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207,94</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16/11/2010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1945,2</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189,9</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16/12/2010</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1963,4</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171,7</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15/01/2011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1981,78</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153,32</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14/02/2011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2000,32</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134,78</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13/03/2011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2019,04</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116,06</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14/04/2011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2037,94</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97,16</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14/05/2011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2057,01</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78,09</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13/06/2011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2076,26</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58,84</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13/07/2011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2095,69</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39,41</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2.135,10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12/08/2011</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2115,44</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19,8</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color w:val="000000"/>
                <w:sz w:val="20"/>
                <w:szCs w:val="20"/>
                <w:lang w:eastAsia="es-EC"/>
              </w:rPr>
            </w:pPr>
            <w:r w:rsidRPr="00CF3DE6">
              <w:rPr>
                <w:rFonts w:ascii="Calibri" w:hAnsi="Calibri" w:cs="Calibri"/>
                <w:color w:val="000000"/>
                <w:sz w:val="20"/>
                <w:szCs w:val="20"/>
                <w:lang w:eastAsia="es-EC"/>
              </w:rPr>
              <w:t xml:space="preserve">            2.135,24 </w:t>
            </w:r>
          </w:p>
        </w:tc>
      </w:tr>
      <w:tr w:rsidR="006F274B" w:rsidRPr="00CF3DE6" w:rsidTr="00FD5088">
        <w:trPr>
          <w:trHeight w:val="288"/>
          <w:jc w:val="center"/>
        </w:trPr>
        <w:tc>
          <w:tcPr>
            <w:tcW w:w="2060" w:type="dxa"/>
            <w:tcBorders>
              <w:top w:val="nil"/>
              <w:left w:val="single" w:sz="4" w:space="0" w:color="auto"/>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TOTALES</w:t>
            </w:r>
          </w:p>
        </w:tc>
        <w:tc>
          <w:tcPr>
            <w:tcW w:w="108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54007,55</w:t>
            </w:r>
          </w:p>
        </w:tc>
        <w:tc>
          <w:tcPr>
            <w:tcW w:w="980"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7910,49</w:t>
            </w:r>
          </w:p>
        </w:tc>
        <w:tc>
          <w:tcPr>
            <w:tcW w:w="1795" w:type="dxa"/>
            <w:tcBorders>
              <w:top w:val="nil"/>
              <w:left w:val="nil"/>
              <w:bottom w:val="single" w:sz="4" w:space="0" w:color="auto"/>
              <w:right w:val="single" w:sz="4" w:space="0" w:color="auto"/>
            </w:tcBorders>
            <w:shd w:val="clear" w:color="auto" w:fill="EAF1DD"/>
            <w:noWrap/>
            <w:vAlign w:val="bottom"/>
            <w:hideMark/>
          </w:tcPr>
          <w:p w:rsidR="006F274B" w:rsidRPr="00CF3DE6" w:rsidRDefault="006F274B" w:rsidP="00FD5088">
            <w:pPr>
              <w:spacing w:before="0"/>
              <w:jc w:val="center"/>
              <w:rPr>
                <w:rFonts w:ascii="Calibri" w:hAnsi="Calibri" w:cs="Calibri"/>
                <w:b/>
                <w:bCs/>
                <w:color w:val="000000"/>
                <w:sz w:val="20"/>
                <w:szCs w:val="20"/>
                <w:lang w:eastAsia="es-EC"/>
              </w:rPr>
            </w:pPr>
            <w:r w:rsidRPr="00CF3DE6">
              <w:rPr>
                <w:rFonts w:ascii="Calibri" w:hAnsi="Calibri" w:cs="Calibri"/>
                <w:b/>
                <w:bCs/>
                <w:color w:val="000000"/>
                <w:sz w:val="20"/>
                <w:szCs w:val="20"/>
                <w:lang w:eastAsia="es-EC"/>
              </w:rPr>
              <w:t xml:space="preserve">          61.918,04 </w:t>
            </w:r>
          </w:p>
        </w:tc>
      </w:tr>
    </w:tbl>
    <w:p w:rsidR="006F274B" w:rsidRDefault="006F274B" w:rsidP="006F274B">
      <w:pPr>
        <w:spacing w:before="0"/>
        <w:jc w:val="center"/>
        <w:rPr>
          <w:rFonts w:ascii="Calibri" w:hAnsi="Calibri" w:cs="Calibri"/>
          <w:color w:val="000000"/>
          <w:sz w:val="20"/>
          <w:szCs w:val="20"/>
          <w:lang w:eastAsia="es-EC"/>
        </w:rPr>
      </w:pPr>
    </w:p>
    <w:p w:rsidR="006F274B" w:rsidRDefault="006F274B" w:rsidP="006F274B">
      <w:pPr>
        <w:spacing w:before="0"/>
        <w:jc w:val="center"/>
        <w:rPr>
          <w:rFonts w:ascii="Calibri" w:hAnsi="Calibri" w:cs="Calibri"/>
          <w:color w:val="000000"/>
          <w:sz w:val="20"/>
          <w:szCs w:val="20"/>
          <w:lang w:eastAsia="es-EC"/>
        </w:rPr>
      </w:pPr>
    </w:p>
    <w:tbl>
      <w:tblPr>
        <w:tblpPr w:leftFromText="141" w:rightFromText="141" w:vertAnchor="text" w:horzAnchor="margin" w:tblpXSpec="center" w:tblpY="-746"/>
        <w:tblW w:w="5920" w:type="dxa"/>
        <w:tblCellMar>
          <w:left w:w="70" w:type="dxa"/>
          <w:right w:w="70" w:type="dxa"/>
        </w:tblCellMar>
        <w:tblLook w:val="04A0"/>
      </w:tblPr>
      <w:tblGrid>
        <w:gridCol w:w="1267"/>
        <w:gridCol w:w="1498"/>
        <w:gridCol w:w="1498"/>
        <w:gridCol w:w="1657"/>
      </w:tblGrid>
      <w:tr w:rsidR="00B44682" w:rsidRPr="007E159D" w:rsidTr="00B44682">
        <w:trPr>
          <w:trHeight w:val="288"/>
        </w:trPr>
        <w:tc>
          <w:tcPr>
            <w:tcW w:w="5920"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B44682" w:rsidRPr="007E159D" w:rsidRDefault="00B44682" w:rsidP="00B44682">
            <w:pPr>
              <w:spacing w:before="0"/>
              <w:jc w:val="center"/>
              <w:rPr>
                <w:rFonts w:ascii="Calibri" w:hAnsi="Calibri" w:cs="Calibri"/>
                <w:b/>
                <w:bCs/>
                <w:color w:val="FFFFFF"/>
                <w:lang w:eastAsia="es-EC"/>
              </w:rPr>
            </w:pPr>
            <w:r w:rsidRPr="007E159D">
              <w:rPr>
                <w:rFonts w:ascii="Calibri" w:hAnsi="Calibri" w:cs="Calibri"/>
                <w:b/>
                <w:bCs/>
                <w:color w:val="FFFFFF"/>
                <w:sz w:val="22"/>
                <w:szCs w:val="22"/>
                <w:lang w:eastAsia="es-EC"/>
              </w:rPr>
              <w:t>TASA DE INTERES 11,23%</w:t>
            </w:r>
          </w:p>
        </w:tc>
      </w:tr>
      <w:tr w:rsidR="00B44682" w:rsidRPr="007E159D" w:rsidTr="00B44682">
        <w:trPr>
          <w:trHeight w:val="288"/>
        </w:trPr>
        <w:tc>
          <w:tcPr>
            <w:tcW w:w="5920" w:type="dxa"/>
            <w:gridSpan w:val="4"/>
            <w:tcBorders>
              <w:top w:val="single" w:sz="4" w:space="0" w:color="auto"/>
              <w:left w:val="single" w:sz="4" w:space="0" w:color="auto"/>
              <w:right w:val="single" w:sz="4" w:space="0" w:color="auto"/>
            </w:tcBorders>
            <w:shd w:val="clear" w:color="000000" w:fill="00B050"/>
            <w:noWrap/>
            <w:vAlign w:val="bottom"/>
            <w:hideMark/>
          </w:tcPr>
          <w:p w:rsidR="00B44682" w:rsidRPr="00D41E97" w:rsidRDefault="00B44682" w:rsidP="00B44682">
            <w:pPr>
              <w:spacing w:before="0"/>
              <w:jc w:val="center"/>
              <w:rPr>
                <w:rFonts w:ascii="Calibri" w:hAnsi="Calibri" w:cs="Calibri"/>
                <w:b/>
                <w:color w:val="FFFFFF"/>
                <w:sz w:val="20"/>
                <w:szCs w:val="20"/>
                <w:lang w:eastAsia="es-EC"/>
              </w:rPr>
            </w:pPr>
            <w:r w:rsidRPr="00D41E97">
              <w:rPr>
                <w:rFonts w:ascii="Calibri" w:hAnsi="Calibri" w:cs="Calibri"/>
                <w:b/>
                <w:color w:val="FFFFFF"/>
                <w:sz w:val="20"/>
                <w:szCs w:val="20"/>
                <w:lang w:eastAsia="es-EC"/>
              </w:rPr>
              <w:t>PRÉSTAMO 2 </w:t>
            </w:r>
          </w:p>
        </w:tc>
      </w:tr>
      <w:tr w:rsidR="00B44682" w:rsidRPr="007E159D" w:rsidTr="00B44682">
        <w:trPr>
          <w:trHeight w:val="288"/>
        </w:trPr>
        <w:tc>
          <w:tcPr>
            <w:tcW w:w="1267" w:type="dxa"/>
            <w:tcBorders>
              <w:top w:val="nil"/>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FECHA</w:t>
            </w:r>
          </w:p>
        </w:tc>
        <w:tc>
          <w:tcPr>
            <w:tcW w:w="1498" w:type="dxa"/>
            <w:tcBorders>
              <w:top w:val="nil"/>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CAPITAL</w:t>
            </w:r>
          </w:p>
        </w:tc>
        <w:tc>
          <w:tcPr>
            <w:tcW w:w="1498" w:type="dxa"/>
            <w:tcBorders>
              <w:top w:val="nil"/>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INTERES</w:t>
            </w:r>
          </w:p>
        </w:tc>
        <w:tc>
          <w:tcPr>
            <w:tcW w:w="1657" w:type="dxa"/>
            <w:tcBorders>
              <w:top w:val="nil"/>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 xml:space="preserve"> DIVIDENDO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08/07/2009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587,23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233,96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08/08/2009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592,73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228,46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08/09/2009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598,27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222,92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08/10/2009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603,87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217,32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08/11/2009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609,52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211,67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08/12/2009</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615,23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205,96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08/01/2010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620,99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200,20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08/02/2010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626,80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194,39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08/03/2010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632,66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188,53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08/04/2010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638,58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182,61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08/05/2010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644,56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176,63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08/06/2010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650,59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170,60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08/07/2010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656,68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164,51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08/08/2010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662,83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158,36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08/09/2010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669,03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152,16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08/10/2010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675,29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145,90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08/11/2010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681,61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139,58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08/12/2010</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687,99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133,20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08/01/2011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694,43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126,76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08/02/2011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700,93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120,26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08/03/2011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707,48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113,71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08/04/2011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714,11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107,08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08/05/2011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720,79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100,40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08/06/2011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727,53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93,66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08/07/2011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734,34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86,85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08/08/2011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741,21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79,98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08/09/2011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748,15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73,04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08/10/2011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755,15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66,04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08/11/2011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762,22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58,97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08/12/2011</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769,35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51,84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08/01/2012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776,55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44,64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08/02/2012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783,82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37,37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08/03/2012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791,15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30,04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08/04/2012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798,56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22,63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08/05/2012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806,03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15,16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821,19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color w:val="000000"/>
                <w:sz w:val="20"/>
                <w:szCs w:val="20"/>
                <w:lang w:eastAsia="es-EC"/>
              </w:rPr>
            </w:pPr>
            <w:r w:rsidRPr="007E159D">
              <w:rPr>
                <w:rFonts w:ascii="Calibri" w:hAnsi="Calibri" w:cs="Calibri"/>
                <w:color w:val="000000"/>
                <w:sz w:val="20"/>
                <w:szCs w:val="20"/>
                <w:lang w:eastAsia="es-EC"/>
              </w:rPr>
              <w:t>08/06/2012</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813,74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7,62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color w:val="000000"/>
                <w:sz w:val="20"/>
                <w:szCs w:val="20"/>
                <w:lang w:eastAsia="es-EC"/>
              </w:rPr>
            </w:pPr>
            <w:r w:rsidRPr="007E159D">
              <w:rPr>
                <w:rFonts w:ascii="Calibri" w:hAnsi="Calibri" w:cs="Calibri"/>
                <w:color w:val="000000"/>
                <w:sz w:val="20"/>
                <w:szCs w:val="20"/>
                <w:lang w:eastAsia="es-EC"/>
              </w:rPr>
              <w:t xml:space="preserve">               821,36 </w:t>
            </w:r>
          </w:p>
        </w:tc>
      </w:tr>
      <w:tr w:rsidR="00B44682" w:rsidRPr="007E159D" w:rsidTr="00B44682">
        <w:trPr>
          <w:trHeight w:val="288"/>
        </w:trPr>
        <w:tc>
          <w:tcPr>
            <w:tcW w:w="1267"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center"/>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TOTALES</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 xml:space="preserve">       25.000,00 </w:t>
            </w:r>
          </w:p>
        </w:tc>
        <w:tc>
          <w:tcPr>
            <w:tcW w:w="1498"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jc w:val="left"/>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 xml:space="preserve">         4.563,01 </w:t>
            </w:r>
          </w:p>
        </w:tc>
        <w:tc>
          <w:tcPr>
            <w:tcW w:w="1657" w:type="dxa"/>
            <w:tcBorders>
              <w:top w:val="single" w:sz="4" w:space="0" w:color="auto"/>
              <w:left w:val="nil"/>
              <w:bottom w:val="single" w:sz="4" w:space="0" w:color="auto"/>
              <w:right w:val="single" w:sz="4" w:space="0" w:color="auto"/>
            </w:tcBorders>
            <w:shd w:val="clear" w:color="000000" w:fill="EAF1DD"/>
            <w:noWrap/>
            <w:vAlign w:val="bottom"/>
            <w:hideMark/>
          </w:tcPr>
          <w:p w:rsidR="00B44682" w:rsidRPr="007E159D" w:rsidRDefault="00B44682" w:rsidP="00B44682">
            <w:pPr>
              <w:spacing w:before="0"/>
              <w:rPr>
                <w:rFonts w:ascii="Calibri" w:hAnsi="Calibri" w:cs="Calibri"/>
                <w:b/>
                <w:bCs/>
                <w:color w:val="000000"/>
                <w:sz w:val="20"/>
                <w:szCs w:val="20"/>
                <w:lang w:eastAsia="es-EC"/>
              </w:rPr>
            </w:pPr>
            <w:r w:rsidRPr="007E159D">
              <w:rPr>
                <w:rFonts w:ascii="Calibri" w:hAnsi="Calibri" w:cs="Calibri"/>
                <w:b/>
                <w:bCs/>
                <w:color w:val="000000"/>
                <w:sz w:val="20"/>
                <w:szCs w:val="20"/>
                <w:lang w:eastAsia="es-EC"/>
              </w:rPr>
              <w:t xml:space="preserve">          29.563,01 </w:t>
            </w:r>
          </w:p>
        </w:tc>
      </w:tr>
    </w:tbl>
    <w:p w:rsidR="006F274B" w:rsidRDefault="006F274B" w:rsidP="006F274B">
      <w:pPr>
        <w:spacing w:before="0"/>
        <w:jc w:val="left"/>
        <w:rPr>
          <w:rFonts w:ascii="Calibri" w:hAnsi="Calibri" w:cs="Calibri"/>
          <w:color w:val="000000"/>
          <w:sz w:val="20"/>
          <w:szCs w:val="20"/>
          <w:lang w:eastAsia="es-EC"/>
        </w:rPr>
      </w:pPr>
    </w:p>
    <w:p w:rsidR="00FD7880" w:rsidRDefault="00FD7880" w:rsidP="006F274B">
      <w:pPr>
        <w:rPr>
          <w:rFonts w:ascii="Calibri" w:hAnsi="Calibri" w:cs="Calibri"/>
          <w:color w:val="000000"/>
          <w:sz w:val="20"/>
          <w:szCs w:val="20"/>
          <w:lang w:eastAsia="es-EC"/>
        </w:rPr>
      </w:pPr>
    </w:p>
    <w:p w:rsidR="001E2E2A" w:rsidRPr="003D55FA" w:rsidRDefault="001E2E2A" w:rsidP="006F274B">
      <w:pPr>
        <w:sectPr w:rsidR="001E2E2A" w:rsidRPr="003D55FA" w:rsidSect="00DE1E11">
          <w:pgSz w:w="12240" w:h="15840" w:code="1"/>
          <w:pgMar w:top="1843" w:right="1752" w:bottom="2552" w:left="2268" w:header="709" w:footer="709" w:gutter="0"/>
          <w:cols w:space="708"/>
          <w:docGrid w:linePitch="360"/>
        </w:sectPr>
      </w:pPr>
    </w:p>
    <w:p w:rsidR="003D55FA" w:rsidRPr="004332B3" w:rsidRDefault="004332B3" w:rsidP="004332B3">
      <w:pPr>
        <w:pStyle w:val="Sinespaciado"/>
        <w:spacing w:line="480" w:lineRule="auto"/>
        <w:jc w:val="center"/>
        <w:rPr>
          <w:rFonts w:ascii="Arial" w:hAnsi="Arial" w:cs="Arial"/>
          <w:b/>
          <w:lang w:val="es-EC"/>
        </w:rPr>
      </w:pPr>
      <w:r w:rsidRPr="004332B3">
        <w:rPr>
          <w:rFonts w:ascii="Arial" w:hAnsi="Arial" w:cs="Arial"/>
          <w:b/>
          <w:lang w:val="es-EC"/>
        </w:rPr>
        <w:t>ANEXO N° 8</w:t>
      </w:r>
    </w:p>
    <w:tbl>
      <w:tblPr>
        <w:tblW w:w="12306" w:type="dxa"/>
        <w:tblInd w:w="70" w:type="dxa"/>
        <w:tblCellMar>
          <w:left w:w="70" w:type="dxa"/>
          <w:right w:w="70" w:type="dxa"/>
        </w:tblCellMar>
        <w:tblLook w:val="04A0"/>
      </w:tblPr>
      <w:tblGrid>
        <w:gridCol w:w="1560"/>
        <w:gridCol w:w="1480"/>
        <w:gridCol w:w="480"/>
        <w:gridCol w:w="1587"/>
        <w:gridCol w:w="1266"/>
        <w:gridCol w:w="480"/>
        <w:gridCol w:w="2645"/>
        <w:gridCol w:w="2808"/>
      </w:tblGrid>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r>
      <w:tr w:rsidR="00B40761" w:rsidRPr="00B40761" w:rsidTr="00B40761">
        <w:trPr>
          <w:trHeight w:val="288"/>
        </w:trPr>
        <w:tc>
          <w:tcPr>
            <w:tcW w:w="3040" w:type="dxa"/>
            <w:gridSpan w:val="2"/>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RESULTADOS ACUMULADOS NIIF</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53" w:type="dxa"/>
            <w:gridSpan w:val="2"/>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ESTIMACION DE INVENTARIOS</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5453" w:type="dxa"/>
            <w:gridSpan w:val="2"/>
            <w:tcBorders>
              <w:top w:val="nil"/>
              <w:left w:val="nil"/>
              <w:bottom w:val="single" w:sz="4" w:space="0" w:color="auto"/>
              <w:right w:val="nil"/>
            </w:tcBorders>
            <w:shd w:val="clear" w:color="auto" w:fill="auto"/>
            <w:noWrap/>
            <w:vAlign w:val="bottom"/>
            <w:hideMark/>
          </w:tcPr>
          <w:p w:rsidR="00B40761" w:rsidRPr="00BE0E9B" w:rsidRDefault="00B40761" w:rsidP="00B40761">
            <w:pPr>
              <w:spacing w:before="0"/>
              <w:jc w:val="center"/>
              <w:rPr>
                <w:rFonts w:ascii="Calibri" w:hAnsi="Calibri" w:cs="Calibri"/>
                <w:b/>
                <w:bCs/>
                <w:color w:val="000000"/>
                <w:sz w:val="22"/>
                <w:szCs w:val="22"/>
                <w:lang w:eastAsia="es-EC"/>
              </w:rPr>
            </w:pPr>
            <w:r w:rsidRPr="00BE0E9B">
              <w:rPr>
                <w:rFonts w:ascii="Calibri" w:hAnsi="Calibri" w:cs="Calibri"/>
                <w:b/>
                <w:bCs/>
                <w:color w:val="000000"/>
                <w:sz w:val="22"/>
                <w:szCs w:val="22"/>
                <w:lang w:eastAsia="es-EC"/>
              </w:rPr>
              <w:t>ESTIMACION CUENTAS INCOBRABLES</w:t>
            </w:r>
          </w:p>
        </w:tc>
      </w:tr>
      <w:tr w:rsidR="00B40761" w:rsidRPr="00B40761" w:rsidTr="00B40761">
        <w:trPr>
          <w:trHeight w:val="288"/>
        </w:trPr>
        <w:tc>
          <w:tcPr>
            <w:tcW w:w="156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325,09</w:t>
            </w: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124,37</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325,09</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single" w:sz="4" w:space="0" w:color="auto"/>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xml:space="preserve">          2.494,99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172,39</w:t>
            </w: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172,39</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2.494,99</w:t>
            </w:r>
          </w:p>
        </w:tc>
        <w:tc>
          <w:tcPr>
            <w:tcW w:w="1480" w:type="dxa"/>
            <w:tcBorders>
              <w:top w:val="nil"/>
              <w:left w:val="single" w:sz="4" w:space="0" w:color="auto"/>
              <w:bottom w:val="single" w:sz="4" w:space="0" w:color="auto"/>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497,48</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2.992,47</w:t>
            </w: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124,37</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(2.868,10)</w:t>
            </w: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r>
      <w:tr w:rsidR="00B40761" w:rsidRPr="00B40761" w:rsidTr="00B40761">
        <w:trPr>
          <w:trHeight w:val="288"/>
        </w:trPr>
        <w:tc>
          <w:tcPr>
            <w:tcW w:w="3040" w:type="dxa"/>
            <w:gridSpan w:val="2"/>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EDIFICIO</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53" w:type="dxa"/>
            <w:gridSpan w:val="2"/>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18"/>
                <w:szCs w:val="18"/>
                <w:lang w:eastAsia="es-EC"/>
              </w:rPr>
            </w:pPr>
            <w:r w:rsidRPr="00B40761">
              <w:rPr>
                <w:rFonts w:ascii="Calibri" w:hAnsi="Calibri" w:cs="Calibri"/>
                <w:b/>
                <w:bCs/>
                <w:color w:val="000000"/>
                <w:sz w:val="18"/>
                <w:szCs w:val="18"/>
                <w:lang w:eastAsia="es-EC"/>
              </w:rPr>
              <w:t>DEPRECIACION ACUMULADA EDIFICIO</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single" w:sz="4" w:space="0" w:color="auto"/>
              <w:right w:val="nil"/>
            </w:tcBorders>
            <w:shd w:val="clear" w:color="auto" w:fill="auto"/>
            <w:noWrap/>
            <w:vAlign w:val="bottom"/>
            <w:hideMark/>
          </w:tcPr>
          <w:p w:rsidR="00B40761" w:rsidRPr="00B40761" w:rsidRDefault="00BE0E9B" w:rsidP="00BE0E9B">
            <w:pPr>
              <w:spacing w:before="0"/>
              <w:jc w:val="center"/>
              <w:rPr>
                <w:rFonts w:ascii="Calibri" w:hAnsi="Calibri" w:cs="Calibri"/>
                <w:b/>
                <w:bCs/>
                <w:color w:val="000000"/>
                <w:sz w:val="22"/>
                <w:szCs w:val="22"/>
                <w:lang w:eastAsia="es-EC"/>
              </w:rPr>
            </w:pPr>
            <w:r>
              <w:rPr>
                <w:rFonts w:ascii="Calibri" w:hAnsi="Calibri" w:cs="Calibri"/>
                <w:b/>
                <w:bCs/>
                <w:color w:val="000000"/>
                <w:sz w:val="22"/>
                <w:szCs w:val="22"/>
                <w:lang w:eastAsia="es-EC"/>
              </w:rPr>
              <w:t xml:space="preserve">     S</w:t>
            </w:r>
            <w:r w:rsidR="006C3C18">
              <w:rPr>
                <w:rFonts w:ascii="Calibri" w:hAnsi="Calibri" w:cs="Calibri"/>
                <w:b/>
                <w:bCs/>
                <w:color w:val="000000"/>
                <w:sz w:val="22"/>
                <w:szCs w:val="22"/>
                <w:lang w:eastAsia="es-EC"/>
              </w:rPr>
              <w:t xml:space="preserve">UPERAVIT POR </w:t>
            </w:r>
            <w:r>
              <w:rPr>
                <w:rFonts w:ascii="Calibri" w:hAnsi="Calibri" w:cs="Calibri"/>
                <w:b/>
                <w:bCs/>
                <w:color w:val="000000"/>
                <w:sz w:val="22"/>
                <w:szCs w:val="22"/>
                <w:lang w:eastAsia="es-EC"/>
              </w:rPr>
              <w:t xml:space="preserve">                             </w:t>
            </w:r>
            <w:r w:rsidR="00B40761" w:rsidRPr="00B40761">
              <w:rPr>
                <w:rFonts w:ascii="Calibri" w:hAnsi="Calibri" w:cs="Calibri"/>
                <w:b/>
                <w:bCs/>
                <w:color w:val="000000"/>
                <w:sz w:val="22"/>
                <w:szCs w:val="22"/>
                <w:lang w:eastAsia="es-EC"/>
              </w:rPr>
              <w:t>REVALUACION</w:t>
            </w:r>
          </w:p>
        </w:tc>
        <w:tc>
          <w:tcPr>
            <w:tcW w:w="2808" w:type="dxa"/>
            <w:tcBorders>
              <w:top w:val="nil"/>
              <w:left w:val="nil"/>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b/>
                <w:bCs/>
                <w:color w:val="000000"/>
                <w:sz w:val="22"/>
                <w:szCs w:val="22"/>
                <w:lang w:eastAsia="es-EC"/>
              </w:rPr>
            </w:pPr>
            <w:r w:rsidRPr="00B40761">
              <w:rPr>
                <w:rFonts w:ascii="Calibri" w:hAnsi="Calibri" w:cs="Calibri"/>
                <w:b/>
                <w:bCs/>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81.631,05</w:t>
            </w: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single" w:sz="4" w:space="0" w:color="auto"/>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4.081,05</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single" w:sz="4" w:space="0" w:color="auto"/>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19.387,38</w:t>
            </w:r>
          </w:p>
        </w:tc>
        <w:tc>
          <w:tcPr>
            <w:tcW w:w="2808" w:type="dxa"/>
            <w:tcBorders>
              <w:top w:val="nil"/>
              <w:left w:val="single" w:sz="4" w:space="0" w:color="auto"/>
              <w:bottom w:val="single" w:sz="4" w:space="0" w:color="auto"/>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77.549,50</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single" w:sz="4" w:space="0" w:color="auto"/>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center"/>
              <w:rPr>
                <w:rFonts w:ascii="Calibri" w:hAnsi="Calibri" w:cs="Calibri"/>
                <w:color w:val="000000"/>
                <w:sz w:val="22"/>
                <w:szCs w:val="22"/>
                <w:lang w:eastAsia="es-EC"/>
              </w:rPr>
            </w:pPr>
            <w:r w:rsidRPr="00B40761">
              <w:rPr>
                <w:rFonts w:ascii="Calibri" w:hAnsi="Calibri" w:cs="Calibri"/>
                <w:color w:val="000000"/>
                <w:sz w:val="22"/>
                <w:szCs w:val="22"/>
                <w:lang w:eastAsia="es-EC"/>
              </w:rPr>
              <w:t>58.162,13</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b/>
                <w:bCs/>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b/>
                <w:bCs/>
                <w:color w:val="000000"/>
                <w:sz w:val="22"/>
                <w:szCs w:val="22"/>
                <w:lang w:eastAsia="es-EC"/>
              </w:rPr>
            </w:pPr>
          </w:p>
        </w:tc>
        <w:tc>
          <w:tcPr>
            <w:tcW w:w="2808" w:type="dxa"/>
            <w:tcBorders>
              <w:top w:val="nil"/>
              <w:left w:val="single" w:sz="4" w:space="0" w:color="auto"/>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r w:rsidRPr="00B40761">
              <w:rPr>
                <w:rFonts w:ascii="Calibri" w:hAnsi="Calibri" w:cs="Calibri"/>
                <w:color w:val="000000"/>
                <w:sz w:val="22"/>
                <w:szCs w:val="22"/>
                <w:lang w:eastAsia="es-EC"/>
              </w:rPr>
              <w:t> </w:t>
            </w:r>
          </w:p>
        </w:tc>
      </w:tr>
      <w:tr w:rsidR="00B40761" w:rsidRPr="00B40761" w:rsidTr="00B40761">
        <w:trPr>
          <w:trHeight w:val="288"/>
        </w:trPr>
        <w:tc>
          <w:tcPr>
            <w:tcW w:w="156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587"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1266"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480"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645"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c>
          <w:tcPr>
            <w:tcW w:w="2808" w:type="dxa"/>
            <w:tcBorders>
              <w:top w:val="nil"/>
              <w:left w:val="nil"/>
              <w:bottom w:val="nil"/>
              <w:right w:val="nil"/>
            </w:tcBorders>
            <w:shd w:val="clear" w:color="auto" w:fill="auto"/>
            <w:noWrap/>
            <w:vAlign w:val="bottom"/>
            <w:hideMark/>
          </w:tcPr>
          <w:p w:rsidR="00B40761" w:rsidRPr="00B40761" w:rsidRDefault="00B40761" w:rsidP="00B40761">
            <w:pPr>
              <w:spacing w:before="0"/>
              <w:jc w:val="left"/>
              <w:rPr>
                <w:rFonts w:ascii="Calibri" w:hAnsi="Calibri" w:cs="Calibri"/>
                <w:color w:val="000000"/>
                <w:sz w:val="22"/>
                <w:szCs w:val="22"/>
                <w:lang w:eastAsia="es-EC"/>
              </w:rPr>
            </w:pPr>
          </w:p>
        </w:tc>
      </w:tr>
    </w:tbl>
    <w:p w:rsidR="00B40761" w:rsidRDefault="00B40761" w:rsidP="0023672F">
      <w:pPr>
        <w:pStyle w:val="Sinespaciado"/>
        <w:spacing w:line="480" w:lineRule="auto"/>
        <w:rPr>
          <w:rFonts w:ascii="Arial" w:hAnsi="Arial" w:cs="Arial"/>
          <w:lang w:val="es-EC"/>
        </w:rPr>
      </w:pPr>
    </w:p>
    <w:p w:rsidR="003D55FA" w:rsidRPr="003D55FA" w:rsidRDefault="003D55FA" w:rsidP="003D55FA"/>
    <w:p w:rsidR="003E06D3" w:rsidRDefault="003E06D3" w:rsidP="007A49F8">
      <w:pPr>
        <w:spacing w:before="0"/>
        <w:jc w:val="left"/>
        <w:rPr>
          <w:rFonts w:ascii="Calibri" w:hAnsi="Calibri" w:cs="Calibri"/>
          <w:color w:val="000000"/>
          <w:sz w:val="20"/>
          <w:szCs w:val="20"/>
          <w:lang w:eastAsia="es-EC"/>
        </w:rPr>
      </w:pPr>
    </w:p>
    <w:p w:rsidR="003E06D3" w:rsidRDefault="003E06D3" w:rsidP="007A49F8">
      <w:pPr>
        <w:spacing w:before="0"/>
        <w:jc w:val="left"/>
        <w:rPr>
          <w:rFonts w:ascii="Calibri" w:hAnsi="Calibri" w:cs="Calibri"/>
          <w:color w:val="000000"/>
          <w:sz w:val="20"/>
          <w:szCs w:val="20"/>
          <w:lang w:eastAsia="es-EC"/>
        </w:rPr>
      </w:pPr>
    </w:p>
    <w:p w:rsidR="003E06D3" w:rsidRDefault="003E06D3" w:rsidP="007A49F8">
      <w:pPr>
        <w:spacing w:before="0"/>
        <w:jc w:val="left"/>
        <w:rPr>
          <w:rFonts w:ascii="Calibri" w:hAnsi="Calibri" w:cs="Calibri"/>
          <w:color w:val="000000"/>
          <w:sz w:val="20"/>
          <w:szCs w:val="20"/>
          <w:lang w:eastAsia="es-EC"/>
        </w:rPr>
      </w:pPr>
    </w:p>
    <w:p w:rsidR="003E06D3" w:rsidRDefault="003E06D3" w:rsidP="007A49F8">
      <w:pPr>
        <w:spacing w:before="0"/>
        <w:jc w:val="left"/>
        <w:rPr>
          <w:rFonts w:ascii="Calibri" w:hAnsi="Calibri" w:cs="Calibri"/>
          <w:color w:val="000000"/>
          <w:sz w:val="20"/>
          <w:szCs w:val="20"/>
          <w:lang w:eastAsia="es-EC"/>
        </w:rPr>
      </w:pPr>
    </w:p>
    <w:p w:rsidR="004C3580" w:rsidRPr="009540B3" w:rsidRDefault="004C3580" w:rsidP="009F290F">
      <w:pPr>
        <w:ind w:firstLine="340"/>
        <w:rPr>
          <w:rFonts w:ascii="Arial" w:hAnsi="Arial" w:cs="Arial"/>
          <w:sz w:val="20"/>
          <w:szCs w:val="20"/>
        </w:rPr>
      </w:pPr>
    </w:p>
    <w:sectPr w:rsidR="004C3580" w:rsidRPr="009540B3" w:rsidSect="00DE1E11">
      <w:pgSz w:w="15840" w:h="12240" w:orient="landscape" w:code="1"/>
      <w:pgMar w:top="2268" w:right="1843" w:bottom="1752" w:left="255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A23" w:rsidRDefault="005C6A23" w:rsidP="00930121">
      <w:pPr>
        <w:spacing w:before="0"/>
      </w:pPr>
      <w:r>
        <w:separator/>
      </w:r>
    </w:p>
  </w:endnote>
  <w:endnote w:type="continuationSeparator" w:id="1">
    <w:p w:rsidR="005C6A23" w:rsidRDefault="005C6A23" w:rsidP="00930121">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23" w:rsidRDefault="005C6A23">
    <w:pPr>
      <w:pStyle w:val="Piedepgina"/>
      <w:jc w:val="right"/>
    </w:pPr>
  </w:p>
  <w:p w:rsidR="005C6A23" w:rsidRDefault="005C6A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23" w:rsidRDefault="005C6A23">
    <w:pPr>
      <w:pStyle w:val="Piedepgina"/>
      <w:jc w:val="center"/>
    </w:pPr>
  </w:p>
  <w:p w:rsidR="005C6A23" w:rsidRDefault="005C6A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A23" w:rsidRDefault="005C6A23" w:rsidP="00930121">
      <w:pPr>
        <w:spacing w:before="0"/>
      </w:pPr>
      <w:r>
        <w:separator/>
      </w:r>
    </w:p>
  </w:footnote>
  <w:footnote w:type="continuationSeparator" w:id="1">
    <w:p w:rsidR="005C6A23" w:rsidRDefault="005C6A23" w:rsidP="00930121">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0656"/>
      <w:docPartObj>
        <w:docPartGallery w:val="Page Numbers (Top of Page)"/>
        <w:docPartUnique/>
      </w:docPartObj>
    </w:sdtPr>
    <w:sdtContent>
      <w:p w:rsidR="005C6A23" w:rsidRDefault="009D0DC9">
        <w:pPr>
          <w:pStyle w:val="Encabezado"/>
          <w:jc w:val="right"/>
        </w:pPr>
        <w:fldSimple w:instr=" PAGE   \* MERGEFORMAT ">
          <w:r w:rsidR="00A32CE8">
            <w:rPr>
              <w:noProof/>
            </w:rPr>
            <w:t>XVIII</w:t>
          </w:r>
        </w:fldSimple>
      </w:p>
    </w:sdtContent>
  </w:sdt>
  <w:p w:rsidR="005C6A23" w:rsidRPr="002764B0" w:rsidRDefault="005C6A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23" w:rsidRDefault="005C6A23">
    <w:pPr>
      <w:pStyle w:val="Encabezado"/>
      <w:jc w:val="right"/>
    </w:pPr>
  </w:p>
  <w:p w:rsidR="005C6A23" w:rsidRDefault="005C6A2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0662"/>
      <w:docPartObj>
        <w:docPartGallery w:val="Page Numbers (Top of Page)"/>
        <w:docPartUnique/>
      </w:docPartObj>
    </w:sdtPr>
    <w:sdtContent>
      <w:p w:rsidR="005C6A23" w:rsidRDefault="009D0DC9">
        <w:pPr>
          <w:pStyle w:val="Encabezado"/>
          <w:jc w:val="right"/>
        </w:pPr>
        <w:fldSimple w:instr=" PAGE   \* MERGEFORMAT ">
          <w:r w:rsidR="00A32CE8">
            <w:rPr>
              <w:noProof/>
            </w:rPr>
            <w:t>I</w:t>
          </w:r>
        </w:fldSimple>
      </w:p>
    </w:sdtContent>
  </w:sdt>
  <w:p w:rsidR="005C6A23" w:rsidRDefault="005C6A2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4446"/>
      <w:docPartObj>
        <w:docPartGallery w:val="Page Numbers (Top of Page)"/>
        <w:docPartUnique/>
      </w:docPartObj>
    </w:sdtPr>
    <w:sdtContent>
      <w:p w:rsidR="005C6A23" w:rsidRDefault="009D0DC9">
        <w:pPr>
          <w:pStyle w:val="Encabezado"/>
          <w:jc w:val="right"/>
        </w:pPr>
        <w:fldSimple w:instr=" PAGE   \* MERGEFORMAT ">
          <w:r w:rsidR="00A32CE8">
            <w:rPr>
              <w:noProof/>
            </w:rPr>
            <w:t>37</w:t>
          </w:r>
        </w:fldSimple>
      </w:p>
    </w:sdtContent>
  </w:sdt>
  <w:p w:rsidR="005C6A23" w:rsidRPr="002764B0" w:rsidRDefault="005C6A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A5650"/>
    <w:multiLevelType w:val="hybridMultilevel"/>
    <w:tmpl w:val="F5E049D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BD2FC0"/>
    <w:multiLevelType w:val="multilevel"/>
    <w:tmpl w:val="464AEA7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547E9A"/>
    <w:multiLevelType w:val="hybridMultilevel"/>
    <w:tmpl w:val="5C0E018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0152E59"/>
    <w:multiLevelType w:val="hybridMultilevel"/>
    <w:tmpl w:val="6B200A30"/>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1236528B"/>
    <w:multiLevelType w:val="hybridMultilevel"/>
    <w:tmpl w:val="E670FB9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46B0009"/>
    <w:multiLevelType w:val="hybridMultilevel"/>
    <w:tmpl w:val="2B9EBEE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9C2086"/>
    <w:multiLevelType w:val="hybridMultilevel"/>
    <w:tmpl w:val="CB1ECF9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75C533D"/>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1E7D4FA2"/>
    <w:multiLevelType w:val="hybridMultilevel"/>
    <w:tmpl w:val="784A2162"/>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5C409F6"/>
    <w:multiLevelType w:val="hybridMultilevel"/>
    <w:tmpl w:val="B20E5E90"/>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2805058D"/>
    <w:multiLevelType w:val="hybridMultilevel"/>
    <w:tmpl w:val="46ACAE4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9AC75E4"/>
    <w:multiLevelType w:val="multilevel"/>
    <w:tmpl w:val="16983C1C"/>
    <w:lvl w:ilvl="0">
      <w:start w:val="1"/>
      <w:numFmt w:val="decimal"/>
      <w:lvlText w:val="%1."/>
      <w:lvlJc w:val="left"/>
      <w:pPr>
        <w:ind w:left="360" w:hanging="360"/>
      </w:pPr>
      <w:rPr>
        <w:rFonts w:hint="default"/>
      </w:rPr>
    </w:lvl>
    <w:lvl w:ilvl="1">
      <w:start w:val="1"/>
      <w:numFmt w:val="none"/>
      <w:lvlText w:val="3.1."/>
      <w:lvlJc w:val="left"/>
      <w:pPr>
        <w:ind w:left="1077" w:hanging="717"/>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FE4ADC"/>
    <w:multiLevelType w:val="multilevel"/>
    <w:tmpl w:val="93F80BE4"/>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DD86D39"/>
    <w:multiLevelType w:val="hybridMultilevel"/>
    <w:tmpl w:val="CF4ACC42"/>
    <w:lvl w:ilvl="0" w:tplc="300A0009">
      <w:start w:val="1"/>
      <w:numFmt w:val="bullet"/>
      <w:lvlText w:val=""/>
      <w:lvlJc w:val="left"/>
      <w:pPr>
        <w:ind w:left="1637"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E036128"/>
    <w:multiLevelType w:val="hybridMultilevel"/>
    <w:tmpl w:val="CFF68C6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3E0468D"/>
    <w:multiLevelType w:val="multilevel"/>
    <w:tmpl w:val="8D2AE9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69E0304"/>
    <w:multiLevelType w:val="multilevel"/>
    <w:tmpl w:val="B296D8B2"/>
    <w:lvl w:ilvl="0">
      <w:start w:val="1"/>
      <w:numFmt w:val="decimal"/>
      <w:lvlText w:val="%1."/>
      <w:lvlJc w:val="left"/>
      <w:pPr>
        <w:ind w:left="360" w:hanging="360"/>
      </w:pPr>
      <w:rPr>
        <w:rFonts w:hint="default"/>
      </w:rPr>
    </w:lvl>
    <w:lvl w:ilvl="1">
      <w:start w:val="1"/>
      <w:numFmt w:val="none"/>
      <w:lvlText w:val="2.3."/>
      <w:lvlJc w:val="left"/>
      <w:pPr>
        <w:ind w:left="1077" w:hanging="717"/>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AD321B"/>
    <w:multiLevelType w:val="hybridMultilevel"/>
    <w:tmpl w:val="F04C252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AD95D8C"/>
    <w:multiLevelType w:val="multilevel"/>
    <w:tmpl w:val="47A28DAC"/>
    <w:lvl w:ilvl="0">
      <w:start w:val="1"/>
      <w:numFmt w:val="decimal"/>
      <w:lvlText w:val="%1."/>
      <w:lvlJc w:val="left"/>
      <w:pPr>
        <w:ind w:left="360" w:hanging="360"/>
      </w:pPr>
      <w:rPr>
        <w:rFonts w:hint="default"/>
      </w:rPr>
    </w:lvl>
    <w:lvl w:ilvl="1">
      <w:start w:val="1"/>
      <w:numFmt w:val="none"/>
      <w:lvlText w:val="3.2."/>
      <w:lvlJc w:val="left"/>
      <w:pPr>
        <w:ind w:left="1077" w:hanging="717"/>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DFB0F24"/>
    <w:multiLevelType w:val="hybridMultilevel"/>
    <w:tmpl w:val="AD30A762"/>
    <w:lvl w:ilvl="0" w:tplc="300A000F">
      <w:start w:val="1"/>
      <w:numFmt w:val="decimal"/>
      <w:lvlText w:val="%1."/>
      <w:lvlJc w:val="left"/>
      <w:pPr>
        <w:ind w:left="786" w:hanging="360"/>
      </w:p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0">
    <w:nsid w:val="422253C2"/>
    <w:multiLevelType w:val="hybridMultilevel"/>
    <w:tmpl w:val="E368AC86"/>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1">
    <w:nsid w:val="4B263EEF"/>
    <w:multiLevelType w:val="hybridMultilevel"/>
    <w:tmpl w:val="0B60A02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CDD7830"/>
    <w:multiLevelType w:val="hybridMultilevel"/>
    <w:tmpl w:val="2BD611B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EFE27BC"/>
    <w:multiLevelType w:val="multilevel"/>
    <w:tmpl w:val="B284F604"/>
    <w:lvl w:ilvl="0">
      <w:start w:val="1"/>
      <w:numFmt w:val="decimal"/>
      <w:lvlText w:val="%1."/>
      <w:lvlJc w:val="left"/>
      <w:pPr>
        <w:ind w:left="360" w:hanging="360"/>
      </w:pPr>
      <w:rPr>
        <w:rFonts w:hint="default"/>
      </w:rPr>
    </w:lvl>
    <w:lvl w:ilvl="1">
      <w:start w:val="1"/>
      <w:numFmt w:val="none"/>
      <w:lvlText w:val="3.3."/>
      <w:lvlJc w:val="left"/>
      <w:pPr>
        <w:ind w:left="1077" w:hanging="717"/>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17A7633"/>
    <w:multiLevelType w:val="hybridMultilevel"/>
    <w:tmpl w:val="AF968CD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1F73547"/>
    <w:multiLevelType w:val="hybridMultilevel"/>
    <w:tmpl w:val="4C7CC7F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3CB53F6"/>
    <w:multiLevelType w:val="hybridMultilevel"/>
    <w:tmpl w:val="7E24AB2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45E53E9"/>
    <w:multiLevelType w:val="multilevel"/>
    <w:tmpl w:val="2A181F88"/>
    <w:lvl w:ilvl="0">
      <w:start w:val="1"/>
      <w:numFmt w:val="decimal"/>
      <w:lvlText w:val="%1."/>
      <w:lvlJc w:val="left"/>
      <w:pPr>
        <w:ind w:left="360" w:hanging="360"/>
      </w:pPr>
      <w:rPr>
        <w:rFonts w:hint="default"/>
      </w:rPr>
    </w:lvl>
    <w:lvl w:ilvl="1">
      <w:start w:val="1"/>
      <w:numFmt w:val="decimal"/>
      <w:lvlText w:val="2.%2."/>
      <w:lvlJc w:val="left"/>
      <w:pPr>
        <w:ind w:left="1077" w:hanging="717"/>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584038B"/>
    <w:multiLevelType w:val="hybridMultilevel"/>
    <w:tmpl w:val="38266E4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6930197"/>
    <w:multiLevelType w:val="hybridMultilevel"/>
    <w:tmpl w:val="7E6EA008"/>
    <w:lvl w:ilvl="0" w:tplc="300A0009">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nsid w:val="58853459"/>
    <w:multiLevelType w:val="multilevel"/>
    <w:tmpl w:val="7DEA0218"/>
    <w:lvl w:ilvl="0">
      <w:start w:val="1"/>
      <w:numFmt w:val="decimal"/>
      <w:lvlText w:val="%1."/>
      <w:lvlJc w:val="left"/>
      <w:pPr>
        <w:ind w:left="357" w:hanging="357"/>
      </w:pPr>
      <w:rPr>
        <w:rFonts w:hint="default"/>
      </w:rPr>
    </w:lvl>
    <w:lvl w:ilvl="1">
      <w:start w:val="1"/>
      <w:numFmt w:val="none"/>
      <w:lvlText w:val="3.4."/>
      <w:lvlJc w:val="left"/>
      <w:pPr>
        <w:ind w:left="714" w:hanging="357"/>
      </w:pPr>
      <w:rPr>
        <w:rFonts w:hint="default"/>
      </w:rPr>
    </w:lvl>
    <w:lvl w:ilvl="2">
      <w:start w:val="1"/>
      <w:numFmt w:val="decimal"/>
      <w:lvlText w:val="3.4.%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1">
    <w:nsid w:val="5B84263A"/>
    <w:multiLevelType w:val="multilevel"/>
    <w:tmpl w:val="FD181B92"/>
    <w:lvl w:ilvl="0">
      <w:start w:val="1"/>
      <w:numFmt w:val="decimal"/>
      <w:lvlText w:val="%1."/>
      <w:lvlJc w:val="left"/>
      <w:pPr>
        <w:ind w:left="360" w:hanging="360"/>
      </w:pPr>
      <w:rPr>
        <w:rFonts w:hint="default"/>
      </w:rPr>
    </w:lvl>
    <w:lvl w:ilvl="1">
      <w:start w:val="1"/>
      <w:numFmt w:val="none"/>
      <w:lvlText w:val="3.3."/>
      <w:lvlJc w:val="left"/>
      <w:pPr>
        <w:ind w:left="1077" w:hanging="717"/>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982DA7"/>
    <w:multiLevelType w:val="multilevel"/>
    <w:tmpl w:val="4126BA5E"/>
    <w:lvl w:ilvl="0">
      <w:start w:val="1"/>
      <w:numFmt w:val="decimal"/>
      <w:lvlText w:val="%1."/>
      <w:lvlJc w:val="left"/>
      <w:pPr>
        <w:ind w:left="360" w:hanging="360"/>
      </w:pPr>
      <w:rPr>
        <w:rFonts w:hint="default"/>
      </w:rPr>
    </w:lvl>
    <w:lvl w:ilvl="1">
      <w:start w:val="1"/>
      <w:numFmt w:val="none"/>
      <w:lvlText w:val="3.4."/>
      <w:lvlJc w:val="left"/>
      <w:pPr>
        <w:ind w:left="1077" w:hanging="717"/>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D473C07"/>
    <w:multiLevelType w:val="hybridMultilevel"/>
    <w:tmpl w:val="1A9AE326"/>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nsid w:val="5DCD59F0"/>
    <w:multiLevelType w:val="multilevel"/>
    <w:tmpl w:val="2FFE9BE2"/>
    <w:lvl w:ilvl="0">
      <w:start w:val="1"/>
      <w:numFmt w:val="none"/>
      <w:lvlText w:val="2."/>
      <w:lvlJc w:val="left"/>
      <w:pPr>
        <w:ind w:left="408" w:hanging="408"/>
      </w:pPr>
      <w:rPr>
        <w:rFonts w:hint="default"/>
      </w:rPr>
    </w:lvl>
    <w:lvl w:ilvl="1">
      <w:start w:val="1"/>
      <w:numFmt w:val="decimal"/>
      <w:lvlText w:val="2.%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1E85C10"/>
    <w:multiLevelType w:val="hybridMultilevel"/>
    <w:tmpl w:val="26586F94"/>
    <w:lvl w:ilvl="0" w:tplc="300A0009">
      <w:start w:val="1"/>
      <w:numFmt w:val="bullet"/>
      <w:lvlText w:val=""/>
      <w:lvlJc w:val="left"/>
      <w:pPr>
        <w:ind w:left="2628" w:hanging="360"/>
      </w:pPr>
      <w:rPr>
        <w:rFonts w:ascii="Wingdings" w:hAnsi="Wingdings" w:hint="default"/>
      </w:rPr>
    </w:lvl>
    <w:lvl w:ilvl="1" w:tplc="300A0003" w:tentative="1">
      <w:start w:val="1"/>
      <w:numFmt w:val="bullet"/>
      <w:lvlText w:val="o"/>
      <w:lvlJc w:val="left"/>
      <w:pPr>
        <w:ind w:left="3348" w:hanging="360"/>
      </w:pPr>
      <w:rPr>
        <w:rFonts w:ascii="Courier New" w:hAnsi="Courier New" w:cs="Courier New" w:hint="default"/>
      </w:rPr>
    </w:lvl>
    <w:lvl w:ilvl="2" w:tplc="300A0005" w:tentative="1">
      <w:start w:val="1"/>
      <w:numFmt w:val="bullet"/>
      <w:lvlText w:val=""/>
      <w:lvlJc w:val="left"/>
      <w:pPr>
        <w:ind w:left="4068" w:hanging="360"/>
      </w:pPr>
      <w:rPr>
        <w:rFonts w:ascii="Wingdings" w:hAnsi="Wingdings" w:hint="default"/>
      </w:rPr>
    </w:lvl>
    <w:lvl w:ilvl="3" w:tplc="300A0001" w:tentative="1">
      <w:start w:val="1"/>
      <w:numFmt w:val="bullet"/>
      <w:lvlText w:val=""/>
      <w:lvlJc w:val="left"/>
      <w:pPr>
        <w:ind w:left="4788" w:hanging="360"/>
      </w:pPr>
      <w:rPr>
        <w:rFonts w:ascii="Symbol" w:hAnsi="Symbol" w:hint="default"/>
      </w:rPr>
    </w:lvl>
    <w:lvl w:ilvl="4" w:tplc="300A0003" w:tentative="1">
      <w:start w:val="1"/>
      <w:numFmt w:val="bullet"/>
      <w:lvlText w:val="o"/>
      <w:lvlJc w:val="left"/>
      <w:pPr>
        <w:ind w:left="5508" w:hanging="360"/>
      </w:pPr>
      <w:rPr>
        <w:rFonts w:ascii="Courier New" w:hAnsi="Courier New" w:cs="Courier New" w:hint="default"/>
      </w:rPr>
    </w:lvl>
    <w:lvl w:ilvl="5" w:tplc="300A0005" w:tentative="1">
      <w:start w:val="1"/>
      <w:numFmt w:val="bullet"/>
      <w:lvlText w:val=""/>
      <w:lvlJc w:val="left"/>
      <w:pPr>
        <w:ind w:left="6228" w:hanging="360"/>
      </w:pPr>
      <w:rPr>
        <w:rFonts w:ascii="Wingdings" w:hAnsi="Wingdings" w:hint="default"/>
      </w:rPr>
    </w:lvl>
    <w:lvl w:ilvl="6" w:tplc="300A0001" w:tentative="1">
      <w:start w:val="1"/>
      <w:numFmt w:val="bullet"/>
      <w:lvlText w:val=""/>
      <w:lvlJc w:val="left"/>
      <w:pPr>
        <w:ind w:left="6948" w:hanging="360"/>
      </w:pPr>
      <w:rPr>
        <w:rFonts w:ascii="Symbol" w:hAnsi="Symbol" w:hint="default"/>
      </w:rPr>
    </w:lvl>
    <w:lvl w:ilvl="7" w:tplc="300A0003" w:tentative="1">
      <w:start w:val="1"/>
      <w:numFmt w:val="bullet"/>
      <w:lvlText w:val="o"/>
      <w:lvlJc w:val="left"/>
      <w:pPr>
        <w:ind w:left="7668" w:hanging="360"/>
      </w:pPr>
      <w:rPr>
        <w:rFonts w:ascii="Courier New" w:hAnsi="Courier New" w:cs="Courier New" w:hint="default"/>
      </w:rPr>
    </w:lvl>
    <w:lvl w:ilvl="8" w:tplc="300A0005" w:tentative="1">
      <w:start w:val="1"/>
      <w:numFmt w:val="bullet"/>
      <w:lvlText w:val=""/>
      <w:lvlJc w:val="left"/>
      <w:pPr>
        <w:ind w:left="8388" w:hanging="360"/>
      </w:pPr>
      <w:rPr>
        <w:rFonts w:ascii="Wingdings" w:hAnsi="Wingdings" w:hint="default"/>
      </w:rPr>
    </w:lvl>
  </w:abstractNum>
  <w:abstractNum w:abstractNumId="36">
    <w:nsid w:val="631D1319"/>
    <w:multiLevelType w:val="hybridMultilevel"/>
    <w:tmpl w:val="D3784AE6"/>
    <w:lvl w:ilvl="0" w:tplc="300A0009">
      <w:start w:val="1"/>
      <w:numFmt w:val="bullet"/>
      <w:lvlText w:val=""/>
      <w:lvlJc w:val="left"/>
      <w:pPr>
        <w:ind w:left="1077" w:hanging="360"/>
      </w:pPr>
      <w:rPr>
        <w:rFonts w:ascii="Wingdings" w:hAnsi="Wingdings"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37">
    <w:nsid w:val="632E36CB"/>
    <w:multiLevelType w:val="hybridMultilevel"/>
    <w:tmpl w:val="9AD44E8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7EE5E36"/>
    <w:multiLevelType w:val="multilevel"/>
    <w:tmpl w:val="E1726798"/>
    <w:lvl w:ilvl="0">
      <w:start w:val="1"/>
      <w:numFmt w:val="decimal"/>
      <w:lvlText w:val="%1."/>
      <w:lvlJc w:val="left"/>
      <w:pPr>
        <w:ind w:left="360" w:hanging="360"/>
      </w:pPr>
      <w:rPr>
        <w:rFonts w:hint="default"/>
      </w:rPr>
    </w:lvl>
    <w:lvl w:ilvl="1">
      <w:start w:val="1"/>
      <w:numFmt w:val="none"/>
      <w:lvlText w:val="3.1."/>
      <w:lvlJc w:val="left"/>
      <w:pPr>
        <w:ind w:left="1077" w:hanging="717"/>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9A11192"/>
    <w:multiLevelType w:val="hybridMultilevel"/>
    <w:tmpl w:val="6FEE804E"/>
    <w:lvl w:ilvl="0" w:tplc="300A0009">
      <w:start w:val="1"/>
      <w:numFmt w:val="bullet"/>
      <w:lvlText w:val=""/>
      <w:lvlJc w:val="left"/>
      <w:pPr>
        <w:ind w:left="1506" w:hanging="360"/>
      </w:pPr>
      <w:rPr>
        <w:rFonts w:ascii="Wingdings" w:hAnsi="Wingdings" w:hint="default"/>
      </w:rPr>
    </w:lvl>
    <w:lvl w:ilvl="1" w:tplc="300A0003" w:tentative="1">
      <w:start w:val="1"/>
      <w:numFmt w:val="bullet"/>
      <w:lvlText w:val="o"/>
      <w:lvlJc w:val="left"/>
      <w:pPr>
        <w:ind w:left="2226" w:hanging="360"/>
      </w:pPr>
      <w:rPr>
        <w:rFonts w:ascii="Courier New" w:hAnsi="Courier New" w:cs="Courier New" w:hint="default"/>
      </w:rPr>
    </w:lvl>
    <w:lvl w:ilvl="2" w:tplc="300A0005" w:tentative="1">
      <w:start w:val="1"/>
      <w:numFmt w:val="bullet"/>
      <w:lvlText w:val=""/>
      <w:lvlJc w:val="left"/>
      <w:pPr>
        <w:ind w:left="2946" w:hanging="360"/>
      </w:pPr>
      <w:rPr>
        <w:rFonts w:ascii="Wingdings" w:hAnsi="Wingdings" w:hint="default"/>
      </w:rPr>
    </w:lvl>
    <w:lvl w:ilvl="3" w:tplc="300A0001" w:tentative="1">
      <w:start w:val="1"/>
      <w:numFmt w:val="bullet"/>
      <w:lvlText w:val=""/>
      <w:lvlJc w:val="left"/>
      <w:pPr>
        <w:ind w:left="3666" w:hanging="360"/>
      </w:pPr>
      <w:rPr>
        <w:rFonts w:ascii="Symbol" w:hAnsi="Symbol" w:hint="default"/>
      </w:rPr>
    </w:lvl>
    <w:lvl w:ilvl="4" w:tplc="300A0003" w:tentative="1">
      <w:start w:val="1"/>
      <w:numFmt w:val="bullet"/>
      <w:lvlText w:val="o"/>
      <w:lvlJc w:val="left"/>
      <w:pPr>
        <w:ind w:left="4386" w:hanging="360"/>
      </w:pPr>
      <w:rPr>
        <w:rFonts w:ascii="Courier New" w:hAnsi="Courier New" w:cs="Courier New" w:hint="default"/>
      </w:rPr>
    </w:lvl>
    <w:lvl w:ilvl="5" w:tplc="300A0005" w:tentative="1">
      <w:start w:val="1"/>
      <w:numFmt w:val="bullet"/>
      <w:lvlText w:val=""/>
      <w:lvlJc w:val="left"/>
      <w:pPr>
        <w:ind w:left="5106" w:hanging="360"/>
      </w:pPr>
      <w:rPr>
        <w:rFonts w:ascii="Wingdings" w:hAnsi="Wingdings" w:hint="default"/>
      </w:rPr>
    </w:lvl>
    <w:lvl w:ilvl="6" w:tplc="300A0001" w:tentative="1">
      <w:start w:val="1"/>
      <w:numFmt w:val="bullet"/>
      <w:lvlText w:val=""/>
      <w:lvlJc w:val="left"/>
      <w:pPr>
        <w:ind w:left="5826" w:hanging="360"/>
      </w:pPr>
      <w:rPr>
        <w:rFonts w:ascii="Symbol" w:hAnsi="Symbol" w:hint="default"/>
      </w:rPr>
    </w:lvl>
    <w:lvl w:ilvl="7" w:tplc="300A0003" w:tentative="1">
      <w:start w:val="1"/>
      <w:numFmt w:val="bullet"/>
      <w:lvlText w:val="o"/>
      <w:lvlJc w:val="left"/>
      <w:pPr>
        <w:ind w:left="6546" w:hanging="360"/>
      </w:pPr>
      <w:rPr>
        <w:rFonts w:ascii="Courier New" w:hAnsi="Courier New" w:cs="Courier New" w:hint="default"/>
      </w:rPr>
    </w:lvl>
    <w:lvl w:ilvl="8" w:tplc="300A0005" w:tentative="1">
      <w:start w:val="1"/>
      <w:numFmt w:val="bullet"/>
      <w:lvlText w:val=""/>
      <w:lvlJc w:val="left"/>
      <w:pPr>
        <w:ind w:left="7266" w:hanging="360"/>
      </w:pPr>
      <w:rPr>
        <w:rFonts w:ascii="Wingdings" w:hAnsi="Wingdings" w:hint="default"/>
      </w:rPr>
    </w:lvl>
  </w:abstractNum>
  <w:abstractNum w:abstractNumId="40">
    <w:nsid w:val="6AD12295"/>
    <w:multiLevelType w:val="hybridMultilevel"/>
    <w:tmpl w:val="C20A760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C263F55"/>
    <w:multiLevelType w:val="hybridMultilevel"/>
    <w:tmpl w:val="BD4A6174"/>
    <w:lvl w:ilvl="0" w:tplc="300A0009">
      <w:start w:val="1"/>
      <w:numFmt w:val="bullet"/>
      <w:lvlText w:val=""/>
      <w:lvlJc w:val="left"/>
      <w:pPr>
        <w:ind w:left="1075" w:hanging="360"/>
      </w:pPr>
      <w:rPr>
        <w:rFonts w:ascii="Wingdings" w:hAnsi="Wingdings" w:hint="default"/>
      </w:rPr>
    </w:lvl>
    <w:lvl w:ilvl="1" w:tplc="300A0003" w:tentative="1">
      <w:start w:val="1"/>
      <w:numFmt w:val="bullet"/>
      <w:lvlText w:val="o"/>
      <w:lvlJc w:val="left"/>
      <w:pPr>
        <w:ind w:left="1795" w:hanging="360"/>
      </w:pPr>
      <w:rPr>
        <w:rFonts w:ascii="Courier New" w:hAnsi="Courier New" w:cs="Courier New" w:hint="default"/>
      </w:rPr>
    </w:lvl>
    <w:lvl w:ilvl="2" w:tplc="300A0005" w:tentative="1">
      <w:start w:val="1"/>
      <w:numFmt w:val="bullet"/>
      <w:lvlText w:val=""/>
      <w:lvlJc w:val="left"/>
      <w:pPr>
        <w:ind w:left="2515" w:hanging="360"/>
      </w:pPr>
      <w:rPr>
        <w:rFonts w:ascii="Wingdings" w:hAnsi="Wingdings" w:hint="default"/>
      </w:rPr>
    </w:lvl>
    <w:lvl w:ilvl="3" w:tplc="300A0001" w:tentative="1">
      <w:start w:val="1"/>
      <w:numFmt w:val="bullet"/>
      <w:lvlText w:val=""/>
      <w:lvlJc w:val="left"/>
      <w:pPr>
        <w:ind w:left="3235" w:hanging="360"/>
      </w:pPr>
      <w:rPr>
        <w:rFonts w:ascii="Symbol" w:hAnsi="Symbol" w:hint="default"/>
      </w:rPr>
    </w:lvl>
    <w:lvl w:ilvl="4" w:tplc="300A0003" w:tentative="1">
      <w:start w:val="1"/>
      <w:numFmt w:val="bullet"/>
      <w:lvlText w:val="o"/>
      <w:lvlJc w:val="left"/>
      <w:pPr>
        <w:ind w:left="3955" w:hanging="360"/>
      </w:pPr>
      <w:rPr>
        <w:rFonts w:ascii="Courier New" w:hAnsi="Courier New" w:cs="Courier New" w:hint="default"/>
      </w:rPr>
    </w:lvl>
    <w:lvl w:ilvl="5" w:tplc="300A0005" w:tentative="1">
      <w:start w:val="1"/>
      <w:numFmt w:val="bullet"/>
      <w:lvlText w:val=""/>
      <w:lvlJc w:val="left"/>
      <w:pPr>
        <w:ind w:left="4675" w:hanging="360"/>
      </w:pPr>
      <w:rPr>
        <w:rFonts w:ascii="Wingdings" w:hAnsi="Wingdings" w:hint="default"/>
      </w:rPr>
    </w:lvl>
    <w:lvl w:ilvl="6" w:tplc="300A0001" w:tentative="1">
      <w:start w:val="1"/>
      <w:numFmt w:val="bullet"/>
      <w:lvlText w:val=""/>
      <w:lvlJc w:val="left"/>
      <w:pPr>
        <w:ind w:left="5395" w:hanging="360"/>
      </w:pPr>
      <w:rPr>
        <w:rFonts w:ascii="Symbol" w:hAnsi="Symbol" w:hint="default"/>
      </w:rPr>
    </w:lvl>
    <w:lvl w:ilvl="7" w:tplc="300A0003" w:tentative="1">
      <w:start w:val="1"/>
      <w:numFmt w:val="bullet"/>
      <w:lvlText w:val="o"/>
      <w:lvlJc w:val="left"/>
      <w:pPr>
        <w:ind w:left="6115" w:hanging="360"/>
      </w:pPr>
      <w:rPr>
        <w:rFonts w:ascii="Courier New" w:hAnsi="Courier New" w:cs="Courier New" w:hint="default"/>
      </w:rPr>
    </w:lvl>
    <w:lvl w:ilvl="8" w:tplc="300A0005" w:tentative="1">
      <w:start w:val="1"/>
      <w:numFmt w:val="bullet"/>
      <w:lvlText w:val=""/>
      <w:lvlJc w:val="left"/>
      <w:pPr>
        <w:ind w:left="6835" w:hanging="360"/>
      </w:pPr>
      <w:rPr>
        <w:rFonts w:ascii="Wingdings" w:hAnsi="Wingdings" w:hint="default"/>
      </w:rPr>
    </w:lvl>
  </w:abstractNum>
  <w:abstractNum w:abstractNumId="42">
    <w:nsid w:val="6DC43EA5"/>
    <w:multiLevelType w:val="hybridMultilevel"/>
    <w:tmpl w:val="0F9C12A6"/>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3">
    <w:nsid w:val="73D80934"/>
    <w:multiLevelType w:val="multilevel"/>
    <w:tmpl w:val="2EFE436E"/>
    <w:lvl w:ilvl="0">
      <w:start w:val="1"/>
      <w:numFmt w:val="decimal"/>
      <w:lvlText w:val="%1."/>
      <w:lvlJc w:val="left"/>
      <w:pPr>
        <w:ind w:left="360" w:hanging="360"/>
      </w:pPr>
      <w:rPr>
        <w:rFonts w:hint="default"/>
      </w:rPr>
    </w:lvl>
    <w:lvl w:ilvl="1">
      <w:start w:val="1"/>
      <w:numFmt w:val="none"/>
      <w:lvlText w:val="3.5."/>
      <w:lvlJc w:val="left"/>
      <w:pPr>
        <w:ind w:left="1077" w:hanging="717"/>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8483D8C"/>
    <w:multiLevelType w:val="hybridMultilevel"/>
    <w:tmpl w:val="ACC2F96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A4154CF"/>
    <w:multiLevelType w:val="hybridMultilevel"/>
    <w:tmpl w:val="B1161B92"/>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6">
    <w:nsid w:val="7A880F7F"/>
    <w:multiLevelType w:val="hybridMultilevel"/>
    <w:tmpl w:val="6A98C3B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9"/>
  </w:num>
  <w:num w:numId="4">
    <w:abstractNumId w:val="7"/>
  </w:num>
  <w:num w:numId="5">
    <w:abstractNumId w:val="1"/>
  </w:num>
  <w:num w:numId="6">
    <w:abstractNumId w:val="36"/>
  </w:num>
  <w:num w:numId="7">
    <w:abstractNumId w:val="9"/>
  </w:num>
  <w:num w:numId="8">
    <w:abstractNumId w:val="3"/>
  </w:num>
  <w:num w:numId="9">
    <w:abstractNumId w:val="39"/>
  </w:num>
  <w:num w:numId="10">
    <w:abstractNumId w:val="45"/>
  </w:num>
  <w:num w:numId="11">
    <w:abstractNumId w:val="20"/>
  </w:num>
  <w:num w:numId="12">
    <w:abstractNumId w:val="42"/>
  </w:num>
  <w:num w:numId="13">
    <w:abstractNumId w:val="33"/>
  </w:num>
  <w:num w:numId="14">
    <w:abstractNumId w:val="25"/>
  </w:num>
  <w:num w:numId="15">
    <w:abstractNumId w:val="8"/>
  </w:num>
  <w:num w:numId="16">
    <w:abstractNumId w:val="5"/>
  </w:num>
  <w:num w:numId="17">
    <w:abstractNumId w:val="35"/>
  </w:num>
  <w:num w:numId="18">
    <w:abstractNumId w:val="37"/>
  </w:num>
  <w:num w:numId="19">
    <w:abstractNumId w:val="41"/>
  </w:num>
  <w:num w:numId="20">
    <w:abstractNumId w:val="46"/>
  </w:num>
  <w:num w:numId="21">
    <w:abstractNumId w:val="13"/>
  </w:num>
  <w:num w:numId="22">
    <w:abstractNumId w:val="26"/>
  </w:num>
  <w:num w:numId="23">
    <w:abstractNumId w:val="22"/>
  </w:num>
  <w:num w:numId="24">
    <w:abstractNumId w:val="40"/>
  </w:num>
  <w:num w:numId="25">
    <w:abstractNumId w:val="2"/>
  </w:num>
  <w:num w:numId="26">
    <w:abstractNumId w:val="28"/>
  </w:num>
  <w:num w:numId="27">
    <w:abstractNumId w:val="10"/>
  </w:num>
  <w:num w:numId="28">
    <w:abstractNumId w:val="4"/>
  </w:num>
  <w:num w:numId="29">
    <w:abstractNumId w:val="44"/>
  </w:num>
  <w:num w:numId="30">
    <w:abstractNumId w:val="24"/>
  </w:num>
  <w:num w:numId="31">
    <w:abstractNumId w:val="17"/>
  </w:num>
  <w:num w:numId="32">
    <w:abstractNumId w:val="0"/>
  </w:num>
  <w:num w:numId="33">
    <w:abstractNumId w:val="21"/>
  </w:num>
  <w:num w:numId="34">
    <w:abstractNumId w:val="6"/>
  </w:num>
  <w:num w:numId="35">
    <w:abstractNumId w:val="29"/>
  </w:num>
  <w:num w:numId="36">
    <w:abstractNumId w:val="12"/>
  </w:num>
  <w:num w:numId="37">
    <w:abstractNumId w:val="34"/>
  </w:num>
  <w:num w:numId="38">
    <w:abstractNumId w:val="27"/>
  </w:num>
  <w:num w:numId="39">
    <w:abstractNumId w:val="16"/>
  </w:num>
  <w:num w:numId="40">
    <w:abstractNumId w:val="11"/>
  </w:num>
  <w:num w:numId="41">
    <w:abstractNumId w:val="38"/>
  </w:num>
  <w:num w:numId="42">
    <w:abstractNumId w:val="18"/>
  </w:num>
  <w:num w:numId="43">
    <w:abstractNumId w:val="31"/>
  </w:num>
  <w:num w:numId="44">
    <w:abstractNumId w:val="23"/>
  </w:num>
  <w:num w:numId="45">
    <w:abstractNumId w:val="32"/>
  </w:num>
  <w:num w:numId="46">
    <w:abstractNumId w:val="30"/>
  </w:num>
  <w:num w:numId="47">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340"/>
  <w:hyphenationZone w:val="425"/>
  <w:drawingGridHorizontalSpacing w:val="120"/>
  <w:displayHorizontalDrawingGridEvery w:val="2"/>
  <w:characterSpacingControl w:val="doNotCompress"/>
  <w:hdrShapeDefaults>
    <o:shapedefaults v:ext="edit" spidmax="206849"/>
  </w:hdrShapeDefaults>
  <w:footnotePr>
    <w:footnote w:id="0"/>
    <w:footnote w:id="1"/>
  </w:footnotePr>
  <w:endnotePr>
    <w:endnote w:id="0"/>
    <w:endnote w:id="1"/>
  </w:endnotePr>
  <w:compat/>
  <w:rsids>
    <w:rsidRoot w:val="00A73B5B"/>
    <w:rsid w:val="00002032"/>
    <w:rsid w:val="000027FA"/>
    <w:rsid w:val="0000367D"/>
    <w:rsid w:val="000038F4"/>
    <w:rsid w:val="00004BA3"/>
    <w:rsid w:val="00004CDE"/>
    <w:rsid w:val="00005747"/>
    <w:rsid w:val="000062F4"/>
    <w:rsid w:val="000066F4"/>
    <w:rsid w:val="00007C41"/>
    <w:rsid w:val="00010B37"/>
    <w:rsid w:val="00013472"/>
    <w:rsid w:val="00014B25"/>
    <w:rsid w:val="00015CF9"/>
    <w:rsid w:val="00016C26"/>
    <w:rsid w:val="00020AEA"/>
    <w:rsid w:val="00020B10"/>
    <w:rsid w:val="000210FD"/>
    <w:rsid w:val="00021BE1"/>
    <w:rsid w:val="00021C09"/>
    <w:rsid w:val="00023A6E"/>
    <w:rsid w:val="00023FA9"/>
    <w:rsid w:val="00024EC3"/>
    <w:rsid w:val="000260EA"/>
    <w:rsid w:val="00026FC1"/>
    <w:rsid w:val="0003015E"/>
    <w:rsid w:val="00030230"/>
    <w:rsid w:val="000308A1"/>
    <w:rsid w:val="00030A37"/>
    <w:rsid w:val="00033D13"/>
    <w:rsid w:val="00036EEC"/>
    <w:rsid w:val="000375D3"/>
    <w:rsid w:val="00037E39"/>
    <w:rsid w:val="00040C62"/>
    <w:rsid w:val="000419CA"/>
    <w:rsid w:val="0004211F"/>
    <w:rsid w:val="00042180"/>
    <w:rsid w:val="000425A2"/>
    <w:rsid w:val="00042CD6"/>
    <w:rsid w:val="0004593F"/>
    <w:rsid w:val="00045BDE"/>
    <w:rsid w:val="00047985"/>
    <w:rsid w:val="00050DA1"/>
    <w:rsid w:val="0005640A"/>
    <w:rsid w:val="00056A80"/>
    <w:rsid w:val="00060A32"/>
    <w:rsid w:val="00060B5B"/>
    <w:rsid w:val="00061E68"/>
    <w:rsid w:val="00062209"/>
    <w:rsid w:val="00062DC1"/>
    <w:rsid w:val="00063247"/>
    <w:rsid w:val="000644AC"/>
    <w:rsid w:val="00064BCC"/>
    <w:rsid w:val="000651EB"/>
    <w:rsid w:val="0006538E"/>
    <w:rsid w:val="00065416"/>
    <w:rsid w:val="000658A1"/>
    <w:rsid w:val="000663FE"/>
    <w:rsid w:val="00066F0F"/>
    <w:rsid w:val="00067325"/>
    <w:rsid w:val="00067CFA"/>
    <w:rsid w:val="000705FB"/>
    <w:rsid w:val="00072185"/>
    <w:rsid w:val="000732EE"/>
    <w:rsid w:val="000734C8"/>
    <w:rsid w:val="00073CB3"/>
    <w:rsid w:val="00073D1E"/>
    <w:rsid w:val="000749F7"/>
    <w:rsid w:val="0007567A"/>
    <w:rsid w:val="00080955"/>
    <w:rsid w:val="00081725"/>
    <w:rsid w:val="00082FCE"/>
    <w:rsid w:val="0008353D"/>
    <w:rsid w:val="0008422E"/>
    <w:rsid w:val="0008585C"/>
    <w:rsid w:val="0008626B"/>
    <w:rsid w:val="0008680B"/>
    <w:rsid w:val="000871A7"/>
    <w:rsid w:val="0008783C"/>
    <w:rsid w:val="00090E83"/>
    <w:rsid w:val="00092242"/>
    <w:rsid w:val="0009261F"/>
    <w:rsid w:val="00094324"/>
    <w:rsid w:val="0009599D"/>
    <w:rsid w:val="00096346"/>
    <w:rsid w:val="000964C2"/>
    <w:rsid w:val="000A0E78"/>
    <w:rsid w:val="000A1645"/>
    <w:rsid w:val="000A4350"/>
    <w:rsid w:val="000A47CD"/>
    <w:rsid w:val="000A496F"/>
    <w:rsid w:val="000A4EC9"/>
    <w:rsid w:val="000A5AFD"/>
    <w:rsid w:val="000A6118"/>
    <w:rsid w:val="000A64F1"/>
    <w:rsid w:val="000A6CE7"/>
    <w:rsid w:val="000A7600"/>
    <w:rsid w:val="000B0EF7"/>
    <w:rsid w:val="000B1013"/>
    <w:rsid w:val="000B1CE6"/>
    <w:rsid w:val="000B2862"/>
    <w:rsid w:val="000B286D"/>
    <w:rsid w:val="000B316B"/>
    <w:rsid w:val="000B4240"/>
    <w:rsid w:val="000B5962"/>
    <w:rsid w:val="000B6B7E"/>
    <w:rsid w:val="000B6E14"/>
    <w:rsid w:val="000B7B0C"/>
    <w:rsid w:val="000C1340"/>
    <w:rsid w:val="000C27CA"/>
    <w:rsid w:val="000C2EF1"/>
    <w:rsid w:val="000C4146"/>
    <w:rsid w:val="000C446A"/>
    <w:rsid w:val="000C7913"/>
    <w:rsid w:val="000D03EE"/>
    <w:rsid w:val="000D04AC"/>
    <w:rsid w:val="000D2987"/>
    <w:rsid w:val="000D5926"/>
    <w:rsid w:val="000D671E"/>
    <w:rsid w:val="000E0379"/>
    <w:rsid w:val="000E0380"/>
    <w:rsid w:val="000E0883"/>
    <w:rsid w:val="000E26E5"/>
    <w:rsid w:val="000E53C2"/>
    <w:rsid w:val="000E5EF3"/>
    <w:rsid w:val="000E64A3"/>
    <w:rsid w:val="000E7315"/>
    <w:rsid w:val="000E7E91"/>
    <w:rsid w:val="000E7F00"/>
    <w:rsid w:val="000F006C"/>
    <w:rsid w:val="000F21B7"/>
    <w:rsid w:val="000F21EA"/>
    <w:rsid w:val="000F503B"/>
    <w:rsid w:val="000F65FD"/>
    <w:rsid w:val="000F673E"/>
    <w:rsid w:val="000F69A2"/>
    <w:rsid w:val="000F76DD"/>
    <w:rsid w:val="000F7D91"/>
    <w:rsid w:val="001000FE"/>
    <w:rsid w:val="00100BDF"/>
    <w:rsid w:val="00101C73"/>
    <w:rsid w:val="00101C92"/>
    <w:rsid w:val="0010399A"/>
    <w:rsid w:val="00103DC2"/>
    <w:rsid w:val="00104344"/>
    <w:rsid w:val="0010438C"/>
    <w:rsid w:val="0010607A"/>
    <w:rsid w:val="00106E38"/>
    <w:rsid w:val="001105D8"/>
    <w:rsid w:val="00110784"/>
    <w:rsid w:val="00111274"/>
    <w:rsid w:val="00112111"/>
    <w:rsid w:val="00113411"/>
    <w:rsid w:val="001142F7"/>
    <w:rsid w:val="001147AD"/>
    <w:rsid w:val="00116C88"/>
    <w:rsid w:val="00116E90"/>
    <w:rsid w:val="001172DB"/>
    <w:rsid w:val="0011736A"/>
    <w:rsid w:val="00120518"/>
    <w:rsid w:val="00121589"/>
    <w:rsid w:val="00122059"/>
    <w:rsid w:val="001223F2"/>
    <w:rsid w:val="00122B25"/>
    <w:rsid w:val="00124554"/>
    <w:rsid w:val="00124E26"/>
    <w:rsid w:val="00125C39"/>
    <w:rsid w:val="00125D2D"/>
    <w:rsid w:val="00130615"/>
    <w:rsid w:val="00130950"/>
    <w:rsid w:val="001315B8"/>
    <w:rsid w:val="00131F06"/>
    <w:rsid w:val="00132E2C"/>
    <w:rsid w:val="00133D3D"/>
    <w:rsid w:val="001368F3"/>
    <w:rsid w:val="001371B4"/>
    <w:rsid w:val="001416E2"/>
    <w:rsid w:val="00142A81"/>
    <w:rsid w:val="0014350D"/>
    <w:rsid w:val="0014399E"/>
    <w:rsid w:val="00143F28"/>
    <w:rsid w:val="0014435F"/>
    <w:rsid w:val="001453C6"/>
    <w:rsid w:val="00151554"/>
    <w:rsid w:val="0015189A"/>
    <w:rsid w:val="001529D0"/>
    <w:rsid w:val="00152B2E"/>
    <w:rsid w:val="00153473"/>
    <w:rsid w:val="00157D63"/>
    <w:rsid w:val="0016130B"/>
    <w:rsid w:val="00162BA7"/>
    <w:rsid w:val="001631B8"/>
    <w:rsid w:val="001646A4"/>
    <w:rsid w:val="00164742"/>
    <w:rsid w:val="00167166"/>
    <w:rsid w:val="00171AAA"/>
    <w:rsid w:val="001724B3"/>
    <w:rsid w:val="00172698"/>
    <w:rsid w:val="00173597"/>
    <w:rsid w:val="001741C6"/>
    <w:rsid w:val="001753AB"/>
    <w:rsid w:val="001757CC"/>
    <w:rsid w:val="001765E5"/>
    <w:rsid w:val="00176947"/>
    <w:rsid w:val="00181E33"/>
    <w:rsid w:val="001832B0"/>
    <w:rsid w:val="00184C30"/>
    <w:rsid w:val="00184F2A"/>
    <w:rsid w:val="001865D6"/>
    <w:rsid w:val="00191CD1"/>
    <w:rsid w:val="001925BA"/>
    <w:rsid w:val="001937F1"/>
    <w:rsid w:val="001938D1"/>
    <w:rsid w:val="00193A42"/>
    <w:rsid w:val="00193BA6"/>
    <w:rsid w:val="00196E8B"/>
    <w:rsid w:val="00196EB4"/>
    <w:rsid w:val="0019750B"/>
    <w:rsid w:val="001977CE"/>
    <w:rsid w:val="001A0133"/>
    <w:rsid w:val="001A1587"/>
    <w:rsid w:val="001A4128"/>
    <w:rsid w:val="001A4638"/>
    <w:rsid w:val="001A48E7"/>
    <w:rsid w:val="001A679F"/>
    <w:rsid w:val="001B0904"/>
    <w:rsid w:val="001B2675"/>
    <w:rsid w:val="001B34AC"/>
    <w:rsid w:val="001B38A1"/>
    <w:rsid w:val="001B40E3"/>
    <w:rsid w:val="001B442F"/>
    <w:rsid w:val="001B4DB4"/>
    <w:rsid w:val="001B6163"/>
    <w:rsid w:val="001B7BE9"/>
    <w:rsid w:val="001B7D66"/>
    <w:rsid w:val="001C07AE"/>
    <w:rsid w:val="001C0B1B"/>
    <w:rsid w:val="001C2ACF"/>
    <w:rsid w:val="001C314A"/>
    <w:rsid w:val="001C3BED"/>
    <w:rsid w:val="001C404C"/>
    <w:rsid w:val="001C4166"/>
    <w:rsid w:val="001C41E8"/>
    <w:rsid w:val="001C4350"/>
    <w:rsid w:val="001C5A04"/>
    <w:rsid w:val="001D0916"/>
    <w:rsid w:val="001D09AE"/>
    <w:rsid w:val="001D1BF2"/>
    <w:rsid w:val="001D27BE"/>
    <w:rsid w:val="001D3194"/>
    <w:rsid w:val="001D71F8"/>
    <w:rsid w:val="001E04A4"/>
    <w:rsid w:val="001E076B"/>
    <w:rsid w:val="001E108A"/>
    <w:rsid w:val="001E12C8"/>
    <w:rsid w:val="001E182B"/>
    <w:rsid w:val="001E2E2A"/>
    <w:rsid w:val="001E379B"/>
    <w:rsid w:val="001E4DD3"/>
    <w:rsid w:val="001E4DFA"/>
    <w:rsid w:val="001E6D9A"/>
    <w:rsid w:val="001F022E"/>
    <w:rsid w:val="001F0C8A"/>
    <w:rsid w:val="001F1175"/>
    <w:rsid w:val="001F11A7"/>
    <w:rsid w:val="001F3176"/>
    <w:rsid w:val="001F434D"/>
    <w:rsid w:val="001F46CC"/>
    <w:rsid w:val="001F56D7"/>
    <w:rsid w:val="001F599D"/>
    <w:rsid w:val="001F5AAC"/>
    <w:rsid w:val="001F5B7A"/>
    <w:rsid w:val="001F7AB6"/>
    <w:rsid w:val="0020007B"/>
    <w:rsid w:val="00200487"/>
    <w:rsid w:val="00201F00"/>
    <w:rsid w:val="00202FDF"/>
    <w:rsid w:val="00203ADB"/>
    <w:rsid w:val="00203D06"/>
    <w:rsid w:val="0020437B"/>
    <w:rsid w:val="002053F1"/>
    <w:rsid w:val="00206254"/>
    <w:rsid w:val="0020798A"/>
    <w:rsid w:val="00211D51"/>
    <w:rsid w:val="00212902"/>
    <w:rsid w:val="00212E49"/>
    <w:rsid w:val="00213B09"/>
    <w:rsid w:val="00214AC3"/>
    <w:rsid w:val="00215557"/>
    <w:rsid w:val="002161BA"/>
    <w:rsid w:val="00217389"/>
    <w:rsid w:val="002177E1"/>
    <w:rsid w:val="00220EC4"/>
    <w:rsid w:val="0022130C"/>
    <w:rsid w:val="002217B9"/>
    <w:rsid w:val="00221AC1"/>
    <w:rsid w:val="0022271D"/>
    <w:rsid w:val="002239A4"/>
    <w:rsid w:val="00224D6C"/>
    <w:rsid w:val="002271AB"/>
    <w:rsid w:val="00227977"/>
    <w:rsid w:val="00230BA1"/>
    <w:rsid w:val="0023112E"/>
    <w:rsid w:val="00231705"/>
    <w:rsid w:val="0023204F"/>
    <w:rsid w:val="00232818"/>
    <w:rsid w:val="00233DB8"/>
    <w:rsid w:val="00234BEE"/>
    <w:rsid w:val="0023519B"/>
    <w:rsid w:val="00235615"/>
    <w:rsid w:val="00235C81"/>
    <w:rsid w:val="00236184"/>
    <w:rsid w:val="0023672F"/>
    <w:rsid w:val="00240310"/>
    <w:rsid w:val="00241425"/>
    <w:rsid w:val="00242206"/>
    <w:rsid w:val="00243E82"/>
    <w:rsid w:val="00243EFF"/>
    <w:rsid w:val="002440E0"/>
    <w:rsid w:val="0024767C"/>
    <w:rsid w:val="002500A1"/>
    <w:rsid w:val="00250120"/>
    <w:rsid w:val="00251C4B"/>
    <w:rsid w:val="002524F8"/>
    <w:rsid w:val="00254270"/>
    <w:rsid w:val="00254F80"/>
    <w:rsid w:val="00255BD7"/>
    <w:rsid w:val="002565E8"/>
    <w:rsid w:val="00257ACB"/>
    <w:rsid w:val="00260C77"/>
    <w:rsid w:val="00263CA3"/>
    <w:rsid w:val="0026443F"/>
    <w:rsid w:val="00264770"/>
    <w:rsid w:val="002655CC"/>
    <w:rsid w:val="00265B8B"/>
    <w:rsid w:val="0026673C"/>
    <w:rsid w:val="00266D4D"/>
    <w:rsid w:val="002676FF"/>
    <w:rsid w:val="00270D16"/>
    <w:rsid w:val="00272925"/>
    <w:rsid w:val="00273148"/>
    <w:rsid w:val="002732CA"/>
    <w:rsid w:val="00273BBF"/>
    <w:rsid w:val="0027407A"/>
    <w:rsid w:val="002740CA"/>
    <w:rsid w:val="00275097"/>
    <w:rsid w:val="002764B0"/>
    <w:rsid w:val="00276DFD"/>
    <w:rsid w:val="00280785"/>
    <w:rsid w:val="00280D4F"/>
    <w:rsid w:val="00281EC4"/>
    <w:rsid w:val="002831B2"/>
    <w:rsid w:val="00283740"/>
    <w:rsid w:val="002862A3"/>
    <w:rsid w:val="00286437"/>
    <w:rsid w:val="0028656E"/>
    <w:rsid w:val="002908FB"/>
    <w:rsid w:val="00290C2A"/>
    <w:rsid w:val="0029140C"/>
    <w:rsid w:val="00291AAF"/>
    <w:rsid w:val="002937F3"/>
    <w:rsid w:val="0029528F"/>
    <w:rsid w:val="00295629"/>
    <w:rsid w:val="0029722F"/>
    <w:rsid w:val="002A0185"/>
    <w:rsid w:val="002A0216"/>
    <w:rsid w:val="002A0779"/>
    <w:rsid w:val="002A09E3"/>
    <w:rsid w:val="002A19CD"/>
    <w:rsid w:val="002A232A"/>
    <w:rsid w:val="002A414F"/>
    <w:rsid w:val="002A701B"/>
    <w:rsid w:val="002B0F6A"/>
    <w:rsid w:val="002B1182"/>
    <w:rsid w:val="002B1B60"/>
    <w:rsid w:val="002B1D0D"/>
    <w:rsid w:val="002B274C"/>
    <w:rsid w:val="002B355D"/>
    <w:rsid w:val="002B3DF3"/>
    <w:rsid w:val="002B438B"/>
    <w:rsid w:val="002B461A"/>
    <w:rsid w:val="002B55E9"/>
    <w:rsid w:val="002B5841"/>
    <w:rsid w:val="002B6593"/>
    <w:rsid w:val="002C01F8"/>
    <w:rsid w:val="002C1171"/>
    <w:rsid w:val="002C170F"/>
    <w:rsid w:val="002C1B24"/>
    <w:rsid w:val="002C2703"/>
    <w:rsid w:val="002C2742"/>
    <w:rsid w:val="002C29D7"/>
    <w:rsid w:val="002C3575"/>
    <w:rsid w:val="002C41CF"/>
    <w:rsid w:val="002C44D5"/>
    <w:rsid w:val="002C541B"/>
    <w:rsid w:val="002C6BDE"/>
    <w:rsid w:val="002D129E"/>
    <w:rsid w:val="002D1D12"/>
    <w:rsid w:val="002D2052"/>
    <w:rsid w:val="002D2C09"/>
    <w:rsid w:val="002D3A51"/>
    <w:rsid w:val="002D3DB0"/>
    <w:rsid w:val="002D3E45"/>
    <w:rsid w:val="002D50B5"/>
    <w:rsid w:val="002D61AA"/>
    <w:rsid w:val="002D6667"/>
    <w:rsid w:val="002D6684"/>
    <w:rsid w:val="002D743F"/>
    <w:rsid w:val="002D7992"/>
    <w:rsid w:val="002E033E"/>
    <w:rsid w:val="002E117A"/>
    <w:rsid w:val="002E2B0E"/>
    <w:rsid w:val="002E2CE3"/>
    <w:rsid w:val="002E3EF0"/>
    <w:rsid w:val="002E416F"/>
    <w:rsid w:val="002E4C40"/>
    <w:rsid w:val="002E54F8"/>
    <w:rsid w:val="002E6769"/>
    <w:rsid w:val="002E6C17"/>
    <w:rsid w:val="002E6EAD"/>
    <w:rsid w:val="002F1000"/>
    <w:rsid w:val="002F15FC"/>
    <w:rsid w:val="002F1BFB"/>
    <w:rsid w:val="002F1F9B"/>
    <w:rsid w:val="002F2483"/>
    <w:rsid w:val="002F31A4"/>
    <w:rsid w:val="002F45E1"/>
    <w:rsid w:val="002F68D9"/>
    <w:rsid w:val="002F6D10"/>
    <w:rsid w:val="00300319"/>
    <w:rsid w:val="00300E0B"/>
    <w:rsid w:val="0030343D"/>
    <w:rsid w:val="003045CB"/>
    <w:rsid w:val="00306EE4"/>
    <w:rsid w:val="00307A93"/>
    <w:rsid w:val="00307B1B"/>
    <w:rsid w:val="003109B1"/>
    <w:rsid w:val="003115C2"/>
    <w:rsid w:val="00311C41"/>
    <w:rsid w:val="0031218A"/>
    <w:rsid w:val="00312593"/>
    <w:rsid w:val="00314080"/>
    <w:rsid w:val="00317AB6"/>
    <w:rsid w:val="0032074A"/>
    <w:rsid w:val="003235F9"/>
    <w:rsid w:val="00324AC2"/>
    <w:rsid w:val="00324B2C"/>
    <w:rsid w:val="00324FD8"/>
    <w:rsid w:val="00325D0B"/>
    <w:rsid w:val="00327B37"/>
    <w:rsid w:val="00330ED7"/>
    <w:rsid w:val="00331314"/>
    <w:rsid w:val="00331FDA"/>
    <w:rsid w:val="00332834"/>
    <w:rsid w:val="0033484C"/>
    <w:rsid w:val="00337D23"/>
    <w:rsid w:val="003401F4"/>
    <w:rsid w:val="00340D91"/>
    <w:rsid w:val="003411AB"/>
    <w:rsid w:val="00343058"/>
    <w:rsid w:val="003430DD"/>
    <w:rsid w:val="00343D44"/>
    <w:rsid w:val="00347E16"/>
    <w:rsid w:val="0035126F"/>
    <w:rsid w:val="00353F74"/>
    <w:rsid w:val="00354BA6"/>
    <w:rsid w:val="00355781"/>
    <w:rsid w:val="00355CDB"/>
    <w:rsid w:val="0035710D"/>
    <w:rsid w:val="00360729"/>
    <w:rsid w:val="0036282A"/>
    <w:rsid w:val="0036302E"/>
    <w:rsid w:val="00363A51"/>
    <w:rsid w:val="003658A1"/>
    <w:rsid w:val="00365BFF"/>
    <w:rsid w:val="0036654A"/>
    <w:rsid w:val="003668FD"/>
    <w:rsid w:val="00367A1B"/>
    <w:rsid w:val="00367B42"/>
    <w:rsid w:val="00380B06"/>
    <w:rsid w:val="00380BD4"/>
    <w:rsid w:val="003819C1"/>
    <w:rsid w:val="0038202E"/>
    <w:rsid w:val="00383BF6"/>
    <w:rsid w:val="003857AA"/>
    <w:rsid w:val="00385867"/>
    <w:rsid w:val="00385C1F"/>
    <w:rsid w:val="00386AF7"/>
    <w:rsid w:val="00386E8C"/>
    <w:rsid w:val="00387580"/>
    <w:rsid w:val="00387F77"/>
    <w:rsid w:val="00391E3D"/>
    <w:rsid w:val="00392673"/>
    <w:rsid w:val="003928C7"/>
    <w:rsid w:val="00393853"/>
    <w:rsid w:val="00393D5D"/>
    <w:rsid w:val="003950CB"/>
    <w:rsid w:val="0039514E"/>
    <w:rsid w:val="0039579C"/>
    <w:rsid w:val="00396790"/>
    <w:rsid w:val="00396951"/>
    <w:rsid w:val="003969F4"/>
    <w:rsid w:val="003A01A8"/>
    <w:rsid w:val="003A08E0"/>
    <w:rsid w:val="003A0DA3"/>
    <w:rsid w:val="003A3576"/>
    <w:rsid w:val="003A41FA"/>
    <w:rsid w:val="003A481B"/>
    <w:rsid w:val="003A4AAD"/>
    <w:rsid w:val="003A4D20"/>
    <w:rsid w:val="003A524E"/>
    <w:rsid w:val="003A62C4"/>
    <w:rsid w:val="003A638E"/>
    <w:rsid w:val="003A7158"/>
    <w:rsid w:val="003A764F"/>
    <w:rsid w:val="003B0206"/>
    <w:rsid w:val="003B0B98"/>
    <w:rsid w:val="003B0FF1"/>
    <w:rsid w:val="003B47F4"/>
    <w:rsid w:val="003B63D3"/>
    <w:rsid w:val="003B63E2"/>
    <w:rsid w:val="003B6713"/>
    <w:rsid w:val="003B6D1F"/>
    <w:rsid w:val="003B75A9"/>
    <w:rsid w:val="003B7C37"/>
    <w:rsid w:val="003C0771"/>
    <w:rsid w:val="003C17A8"/>
    <w:rsid w:val="003C1CD8"/>
    <w:rsid w:val="003C1DD3"/>
    <w:rsid w:val="003C2959"/>
    <w:rsid w:val="003C2E38"/>
    <w:rsid w:val="003C5494"/>
    <w:rsid w:val="003C7F72"/>
    <w:rsid w:val="003D0611"/>
    <w:rsid w:val="003D464B"/>
    <w:rsid w:val="003D47CB"/>
    <w:rsid w:val="003D4932"/>
    <w:rsid w:val="003D4CB1"/>
    <w:rsid w:val="003D55FA"/>
    <w:rsid w:val="003D5B58"/>
    <w:rsid w:val="003D6901"/>
    <w:rsid w:val="003D6EAC"/>
    <w:rsid w:val="003D6FD6"/>
    <w:rsid w:val="003D7910"/>
    <w:rsid w:val="003D7EA7"/>
    <w:rsid w:val="003E06D3"/>
    <w:rsid w:val="003E0A11"/>
    <w:rsid w:val="003E0E9D"/>
    <w:rsid w:val="003E2850"/>
    <w:rsid w:val="003E2BDD"/>
    <w:rsid w:val="003E4C7C"/>
    <w:rsid w:val="003E4D8E"/>
    <w:rsid w:val="003F00E2"/>
    <w:rsid w:val="003F1D6B"/>
    <w:rsid w:val="003F2C7A"/>
    <w:rsid w:val="003F31C4"/>
    <w:rsid w:val="003F3FE9"/>
    <w:rsid w:val="003F471C"/>
    <w:rsid w:val="003F6233"/>
    <w:rsid w:val="003F78F4"/>
    <w:rsid w:val="004016E9"/>
    <w:rsid w:val="004024EE"/>
    <w:rsid w:val="00402E1D"/>
    <w:rsid w:val="00403637"/>
    <w:rsid w:val="004065E3"/>
    <w:rsid w:val="00407AB8"/>
    <w:rsid w:val="00407F2E"/>
    <w:rsid w:val="004107C7"/>
    <w:rsid w:val="00411EA1"/>
    <w:rsid w:val="00413969"/>
    <w:rsid w:val="0041423E"/>
    <w:rsid w:val="00415373"/>
    <w:rsid w:val="004153B6"/>
    <w:rsid w:val="00416B06"/>
    <w:rsid w:val="00416E87"/>
    <w:rsid w:val="00417260"/>
    <w:rsid w:val="004204F1"/>
    <w:rsid w:val="00421CFF"/>
    <w:rsid w:val="00421D3F"/>
    <w:rsid w:val="0042302F"/>
    <w:rsid w:val="0042776F"/>
    <w:rsid w:val="00427AC3"/>
    <w:rsid w:val="004302CF"/>
    <w:rsid w:val="00430341"/>
    <w:rsid w:val="00431036"/>
    <w:rsid w:val="00433233"/>
    <w:rsid w:val="004332B3"/>
    <w:rsid w:val="00433384"/>
    <w:rsid w:val="00434886"/>
    <w:rsid w:val="0043541D"/>
    <w:rsid w:val="00437001"/>
    <w:rsid w:val="004403B7"/>
    <w:rsid w:val="004406E9"/>
    <w:rsid w:val="004422A7"/>
    <w:rsid w:val="004422E3"/>
    <w:rsid w:val="00442302"/>
    <w:rsid w:val="00442F3E"/>
    <w:rsid w:val="00443963"/>
    <w:rsid w:val="00444A25"/>
    <w:rsid w:val="004463BE"/>
    <w:rsid w:val="004518E0"/>
    <w:rsid w:val="00453897"/>
    <w:rsid w:val="00455BAD"/>
    <w:rsid w:val="00455EF1"/>
    <w:rsid w:val="0045669A"/>
    <w:rsid w:val="004609E5"/>
    <w:rsid w:val="004627E4"/>
    <w:rsid w:val="004629D5"/>
    <w:rsid w:val="00465058"/>
    <w:rsid w:val="004721C5"/>
    <w:rsid w:val="00474DDD"/>
    <w:rsid w:val="0047576B"/>
    <w:rsid w:val="0048085F"/>
    <w:rsid w:val="00480B74"/>
    <w:rsid w:val="00480B8C"/>
    <w:rsid w:val="00481014"/>
    <w:rsid w:val="004813C9"/>
    <w:rsid w:val="0048372C"/>
    <w:rsid w:val="00483DA8"/>
    <w:rsid w:val="00483EB0"/>
    <w:rsid w:val="00483FCF"/>
    <w:rsid w:val="004848DD"/>
    <w:rsid w:val="00484F6C"/>
    <w:rsid w:val="00490B01"/>
    <w:rsid w:val="00490D2E"/>
    <w:rsid w:val="004910B1"/>
    <w:rsid w:val="00491437"/>
    <w:rsid w:val="00492695"/>
    <w:rsid w:val="004928B5"/>
    <w:rsid w:val="004929D9"/>
    <w:rsid w:val="00492C16"/>
    <w:rsid w:val="00495CCD"/>
    <w:rsid w:val="004963EE"/>
    <w:rsid w:val="004974AA"/>
    <w:rsid w:val="004A017B"/>
    <w:rsid w:val="004A0476"/>
    <w:rsid w:val="004A095F"/>
    <w:rsid w:val="004A0BE8"/>
    <w:rsid w:val="004A1D5E"/>
    <w:rsid w:val="004A24BD"/>
    <w:rsid w:val="004A31E4"/>
    <w:rsid w:val="004A3856"/>
    <w:rsid w:val="004A497F"/>
    <w:rsid w:val="004A5B42"/>
    <w:rsid w:val="004A5B55"/>
    <w:rsid w:val="004A6533"/>
    <w:rsid w:val="004A6CFA"/>
    <w:rsid w:val="004B1A98"/>
    <w:rsid w:val="004B1A9A"/>
    <w:rsid w:val="004B3834"/>
    <w:rsid w:val="004B3D1C"/>
    <w:rsid w:val="004B509A"/>
    <w:rsid w:val="004B600F"/>
    <w:rsid w:val="004B7131"/>
    <w:rsid w:val="004B7300"/>
    <w:rsid w:val="004B7F44"/>
    <w:rsid w:val="004C1B1B"/>
    <w:rsid w:val="004C3580"/>
    <w:rsid w:val="004C38BC"/>
    <w:rsid w:val="004C5BFB"/>
    <w:rsid w:val="004C72A9"/>
    <w:rsid w:val="004C76D2"/>
    <w:rsid w:val="004C7DDD"/>
    <w:rsid w:val="004D18E3"/>
    <w:rsid w:val="004D190C"/>
    <w:rsid w:val="004D19B8"/>
    <w:rsid w:val="004D2B3E"/>
    <w:rsid w:val="004D2E79"/>
    <w:rsid w:val="004D3870"/>
    <w:rsid w:val="004D4678"/>
    <w:rsid w:val="004D4CA3"/>
    <w:rsid w:val="004D6B25"/>
    <w:rsid w:val="004E31A1"/>
    <w:rsid w:val="004E3B9B"/>
    <w:rsid w:val="004E5073"/>
    <w:rsid w:val="004E6C2B"/>
    <w:rsid w:val="004E6E89"/>
    <w:rsid w:val="004E705F"/>
    <w:rsid w:val="004E720D"/>
    <w:rsid w:val="004F069E"/>
    <w:rsid w:val="004F0FD4"/>
    <w:rsid w:val="004F196A"/>
    <w:rsid w:val="004F2B2A"/>
    <w:rsid w:val="004F2EB2"/>
    <w:rsid w:val="004F378A"/>
    <w:rsid w:val="004F710E"/>
    <w:rsid w:val="00500589"/>
    <w:rsid w:val="00505921"/>
    <w:rsid w:val="0050779B"/>
    <w:rsid w:val="005118A4"/>
    <w:rsid w:val="0051291E"/>
    <w:rsid w:val="00513AB4"/>
    <w:rsid w:val="00514936"/>
    <w:rsid w:val="005164A1"/>
    <w:rsid w:val="0051726C"/>
    <w:rsid w:val="00517B3E"/>
    <w:rsid w:val="00521555"/>
    <w:rsid w:val="005231A0"/>
    <w:rsid w:val="00523515"/>
    <w:rsid w:val="00523708"/>
    <w:rsid w:val="00524515"/>
    <w:rsid w:val="00524EF4"/>
    <w:rsid w:val="0052502B"/>
    <w:rsid w:val="005252EE"/>
    <w:rsid w:val="00525489"/>
    <w:rsid w:val="005266FC"/>
    <w:rsid w:val="00526CFE"/>
    <w:rsid w:val="005305B8"/>
    <w:rsid w:val="00530A84"/>
    <w:rsid w:val="00530D82"/>
    <w:rsid w:val="005345D4"/>
    <w:rsid w:val="005356C9"/>
    <w:rsid w:val="00537899"/>
    <w:rsid w:val="005407DB"/>
    <w:rsid w:val="00541257"/>
    <w:rsid w:val="00541F46"/>
    <w:rsid w:val="005428DB"/>
    <w:rsid w:val="00542D0B"/>
    <w:rsid w:val="00542E7B"/>
    <w:rsid w:val="00543EBB"/>
    <w:rsid w:val="00544345"/>
    <w:rsid w:val="00545ABC"/>
    <w:rsid w:val="00546A4A"/>
    <w:rsid w:val="00547182"/>
    <w:rsid w:val="00547AF3"/>
    <w:rsid w:val="00551D6A"/>
    <w:rsid w:val="00552201"/>
    <w:rsid w:val="0055532F"/>
    <w:rsid w:val="00555B1F"/>
    <w:rsid w:val="00556A74"/>
    <w:rsid w:val="00557BF0"/>
    <w:rsid w:val="00562D51"/>
    <w:rsid w:val="00562E4F"/>
    <w:rsid w:val="00565BAE"/>
    <w:rsid w:val="005701E9"/>
    <w:rsid w:val="00571327"/>
    <w:rsid w:val="00571812"/>
    <w:rsid w:val="0057252C"/>
    <w:rsid w:val="0057309D"/>
    <w:rsid w:val="00573D84"/>
    <w:rsid w:val="00574965"/>
    <w:rsid w:val="00574A99"/>
    <w:rsid w:val="00574B82"/>
    <w:rsid w:val="00575C0F"/>
    <w:rsid w:val="005769AC"/>
    <w:rsid w:val="005769F1"/>
    <w:rsid w:val="00577067"/>
    <w:rsid w:val="005773CA"/>
    <w:rsid w:val="00577E17"/>
    <w:rsid w:val="00581072"/>
    <w:rsid w:val="0058235C"/>
    <w:rsid w:val="00582CE2"/>
    <w:rsid w:val="00583777"/>
    <w:rsid w:val="00583D61"/>
    <w:rsid w:val="00583ED7"/>
    <w:rsid w:val="00584463"/>
    <w:rsid w:val="00586960"/>
    <w:rsid w:val="00586D4B"/>
    <w:rsid w:val="005903C2"/>
    <w:rsid w:val="005904C1"/>
    <w:rsid w:val="00591361"/>
    <w:rsid w:val="00593A1A"/>
    <w:rsid w:val="005946D2"/>
    <w:rsid w:val="00594D31"/>
    <w:rsid w:val="00594F15"/>
    <w:rsid w:val="00594FA3"/>
    <w:rsid w:val="005950F1"/>
    <w:rsid w:val="00597291"/>
    <w:rsid w:val="00597427"/>
    <w:rsid w:val="0059744A"/>
    <w:rsid w:val="00597EDD"/>
    <w:rsid w:val="005A1D0C"/>
    <w:rsid w:val="005A2CC0"/>
    <w:rsid w:val="005A2FF6"/>
    <w:rsid w:val="005A35C1"/>
    <w:rsid w:val="005A3B60"/>
    <w:rsid w:val="005A4DA9"/>
    <w:rsid w:val="005A52AB"/>
    <w:rsid w:val="005A52CD"/>
    <w:rsid w:val="005A6F38"/>
    <w:rsid w:val="005A7545"/>
    <w:rsid w:val="005B063F"/>
    <w:rsid w:val="005B0B79"/>
    <w:rsid w:val="005B1576"/>
    <w:rsid w:val="005B2053"/>
    <w:rsid w:val="005B2C71"/>
    <w:rsid w:val="005B3E35"/>
    <w:rsid w:val="005B50F7"/>
    <w:rsid w:val="005B603D"/>
    <w:rsid w:val="005B62C5"/>
    <w:rsid w:val="005C08AD"/>
    <w:rsid w:val="005C09EA"/>
    <w:rsid w:val="005C0F6E"/>
    <w:rsid w:val="005C1063"/>
    <w:rsid w:val="005C177D"/>
    <w:rsid w:val="005C17EA"/>
    <w:rsid w:val="005C2011"/>
    <w:rsid w:val="005C35A7"/>
    <w:rsid w:val="005C4BCC"/>
    <w:rsid w:val="005C6A23"/>
    <w:rsid w:val="005C7E4F"/>
    <w:rsid w:val="005D1BD6"/>
    <w:rsid w:val="005D5DEE"/>
    <w:rsid w:val="005D62D9"/>
    <w:rsid w:val="005D6679"/>
    <w:rsid w:val="005D7C2F"/>
    <w:rsid w:val="005E0BE4"/>
    <w:rsid w:val="005E0F12"/>
    <w:rsid w:val="005E2477"/>
    <w:rsid w:val="005E2FC8"/>
    <w:rsid w:val="005E636C"/>
    <w:rsid w:val="005E6FF6"/>
    <w:rsid w:val="005F0B81"/>
    <w:rsid w:val="005F3CC0"/>
    <w:rsid w:val="005F3EA6"/>
    <w:rsid w:val="005F46F8"/>
    <w:rsid w:val="00600015"/>
    <w:rsid w:val="00600111"/>
    <w:rsid w:val="0060305E"/>
    <w:rsid w:val="00603CE1"/>
    <w:rsid w:val="00612061"/>
    <w:rsid w:val="00612CFD"/>
    <w:rsid w:val="00612E70"/>
    <w:rsid w:val="006139EB"/>
    <w:rsid w:val="00613B3E"/>
    <w:rsid w:val="006144CF"/>
    <w:rsid w:val="00617261"/>
    <w:rsid w:val="00620D0C"/>
    <w:rsid w:val="00620F49"/>
    <w:rsid w:val="006214D4"/>
    <w:rsid w:val="006234B0"/>
    <w:rsid w:val="006243BA"/>
    <w:rsid w:val="00624853"/>
    <w:rsid w:val="0062637A"/>
    <w:rsid w:val="006267C6"/>
    <w:rsid w:val="00626F53"/>
    <w:rsid w:val="00627316"/>
    <w:rsid w:val="00627347"/>
    <w:rsid w:val="00630A27"/>
    <w:rsid w:val="00631301"/>
    <w:rsid w:val="00631630"/>
    <w:rsid w:val="006324B7"/>
    <w:rsid w:val="00634191"/>
    <w:rsid w:val="0063440F"/>
    <w:rsid w:val="0063443D"/>
    <w:rsid w:val="0063602A"/>
    <w:rsid w:val="0064080C"/>
    <w:rsid w:val="00640900"/>
    <w:rsid w:val="00640BB7"/>
    <w:rsid w:val="00642E21"/>
    <w:rsid w:val="00643F75"/>
    <w:rsid w:val="00643F7A"/>
    <w:rsid w:val="006461E6"/>
    <w:rsid w:val="006467F5"/>
    <w:rsid w:val="00651A24"/>
    <w:rsid w:val="00651BBA"/>
    <w:rsid w:val="00653074"/>
    <w:rsid w:val="00653797"/>
    <w:rsid w:val="00655F05"/>
    <w:rsid w:val="00656608"/>
    <w:rsid w:val="00657014"/>
    <w:rsid w:val="006575AD"/>
    <w:rsid w:val="00660202"/>
    <w:rsid w:val="00660964"/>
    <w:rsid w:val="006628D9"/>
    <w:rsid w:val="00665A0D"/>
    <w:rsid w:val="006668FA"/>
    <w:rsid w:val="00670D78"/>
    <w:rsid w:val="00671F9B"/>
    <w:rsid w:val="0067223A"/>
    <w:rsid w:val="006728A3"/>
    <w:rsid w:val="006729EE"/>
    <w:rsid w:val="00673104"/>
    <w:rsid w:val="0067374B"/>
    <w:rsid w:val="00675698"/>
    <w:rsid w:val="00681328"/>
    <w:rsid w:val="006816D4"/>
    <w:rsid w:val="00681714"/>
    <w:rsid w:val="00681D38"/>
    <w:rsid w:val="006826B5"/>
    <w:rsid w:val="006845A0"/>
    <w:rsid w:val="0068549C"/>
    <w:rsid w:val="00687A19"/>
    <w:rsid w:val="00687B1B"/>
    <w:rsid w:val="00690A0C"/>
    <w:rsid w:val="00690DA9"/>
    <w:rsid w:val="006917CB"/>
    <w:rsid w:val="0069295F"/>
    <w:rsid w:val="00693750"/>
    <w:rsid w:val="00693A6D"/>
    <w:rsid w:val="0069506F"/>
    <w:rsid w:val="006953B3"/>
    <w:rsid w:val="00695600"/>
    <w:rsid w:val="00695698"/>
    <w:rsid w:val="00696653"/>
    <w:rsid w:val="00696933"/>
    <w:rsid w:val="00697722"/>
    <w:rsid w:val="006A1463"/>
    <w:rsid w:val="006A4945"/>
    <w:rsid w:val="006A5914"/>
    <w:rsid w:val="006A5DFE"/>
    <w:rsid w:val="006A733A"/>
    <w:rsid w:val="006A7D5F"/>
    <w:rsid w:val="006B09AB"/>
    <w:rsid w:val="006B0EEC"/>
    <w:rsid w:val="006B18ED"/>
    <w:rsid w:val="006B2021"/>
    <w:rsid w:val="006B24DF"/>
    <w:rsid w:val="006B26A5"/>
    <w:rsid w:val="006B409B"/>
    <w:rsid w:val="006B47A0"/>
    <w:rsid w:val="006B4B09"/>
    <w:rsid w:val="006C029C"/>
    <w:rsid w:val="006C2C13"/>
    <w:rsid w:val="006C36D4"/>
    <w:rsid w:val="006C36FA"/>
    <w:rsid w:val="006C3C18"/>
    <w:rsid w:val="006C7CAE"/>
    <w:rsid w:val="006C7D56"/>
    <w:rsid w:val="006C7D70"/>
    <w:rsid w:val="006D0167"/>
    <w:rsid w:val="006D104C"/>
    <w:rsid w:val="006D11AC"/>
    <w:rsid w:val="006D19A4"/>
    <w:rsid w:val="006D3DE2"/>
    <w:rsid w:val="006D6BA7"/>
    <w:rsid w:val="006D702F"/>
    <w:rsid w:val="006E22E0"/>
    <w:rsid w:val="006E30B7"/>
    <w:rsid w:val="006E3302"/>
    <w:rsid w:val="006E4280"/>
    <w:rsid w:val="006E494A"/>
    <w:rsid w:val="006E5C40"/>
    <w:rsid w:val="006E655E"/>
    <w:rsid w:val="006E7002"/>
    <w:rsid w:val="006E72A2"/>
    <w:rsid w:val="006E7366"/>
    <w:rsid w:val="006F000C"/>
    <w:rsid w:val="006F00F4"/>
    <w:rsid w:val="006F274B"/>
    <w:rsid w:val="006F363F"/>
    <w:rsid w:val="006F3C88"/>
    <w:rsid w:val="006F53F7"/>
    <w:rsid w:val="006F6FA4"/>
    <w:rsid w:val="0070198B"/>
    <w:rsid w:val="00702A9F"/>
    <w:rsid w:val="0070642B"/>
    <w:rsid w:val="007068F3"/>
    <w:rsid w:val="00707B55"/>
    <w:rsid w:val="00707ED1"/>
    <w:rsid w:val="00711928"/>
    <w:rsid w:val="00712FC4"/>
    <w:rsid w:val="00713D4F"/>
    <w:rsid w:val="00714E3D"/>
    <w:rsid w:val="00715F3E"/>
    <w:rsid w:val="00715FD8"/>
    <w:rsid w:val="00716FD0"/>
    <w:rsid w:val="00717898"/>
    <w:rsid w:val="007201D3"/>
    <w:rsid w:val="007205F8"/>
    <w:rsid w:val="00722D07"/>
    <w:rsid w:val="00722FA3"/>
    <w:rsid w:val="00723417"/>
    <w:rsid w:val="00723A1A"/>
    <w:rsid w:val="00725486"/>
    <w:rsid w:val="00725A73"/>
    <w:rsid w:val="00727A04"/>
    <w:rsid w:val="007301E9"/>
    <w:rsid w:val="00730731"/>
    <w:rsid w:val="007374A1"/>
    <w:rsid w:val="00740F1C"/>
    <w:rsid w:val="0074128E"/>
    <w:rsid w:val="00741C75"/>
    <w:rsid w:val="00742932"/>
    <w:rsid w:val="00742E18"/>
    <w:rsid w:val="00744F8A"/>
    <w:rsid w:val="007453F2"/>
    <w:rsid w:val="00745539"/>
    <w:rsid w:val="0074635C"/>
    <w:rsid w:val="00746E4B"/>
    <w:rsid w:val="00747402"/>
    <w:rsid w:val="007475C3"/>
    <w:rsid w:val="007501CA"/>
    <w:rsid w:val="0075042D"/>
    <w:rsid w:val="00751DD0"/>
    <w:rsid w:val="0076039F"/>
    <w:rsid w:val="00762BD5"/>
    <w:rsid w:val="0076448D"/>
    <w:rsid w:val="00764D6A"/>
    <w:rsid w:val="00764DE5"/>
    <w:rsid w:val="00766D80"/>
    <w:rsid w:val="00766DB0"/>
    <w:rsid w:val="00766EE2"/>
    <w:rsid w:val="00771D80"/>
    <w:rsid w:val="00771E06"/>
    <w:rsid w:val="00772EB1"/>
    <w:rsid w:val="0077361D"/>
    <w:rsid w:val="00774336"/>
    <w:rsid w:val="00780493"/>
    <w:rsid w:val="00780892"/>
    <w:rsid w:val="00783493"/>
    <w:rsid w:val="00783549"/>
    <w:rsid w:val="007837A2"/>
    <w:rsid w:val="00784504"/>
    <w:rsid w:val="0078583A"/>
    <w:rsid w:val="00785C9D"/>
    <w:rsid w:val="00790B00"/>
    <w:rsid w:val="00792B4F"/>
    <w:rsid w:val="00793C9C"/>
    <w:rsid w:val="00794941"/>
    <w:rsid w:val="00794E6B"/>
    <w:rsid w:val="00797334"/>
    <w:rsid w:val="00797F05"/>
    <w:rsid w:val="007A0D6B"/>
    <w:rsid w:val="007A1E21"/>
    <w:rsid w:val="007A2B7D"/>
    <w:rsid w:val="007A3654"/>
    <w:rsid w:val="007A390A"/>
    <w:rsid w:val="007A4291"/>
    <w:rsid w:val="007A49F8"/>
    <w:rsid w:val="007A58EE"/>
    <w:rsid w:val="007A58FC"/>
    <w:rsid w:val="007A5ACA"/>
    <w:rsid w:val="007A6332"/>
    <w:rsid w:val="007A7088"/>
    <w:rsid w:val="007B05BA"/>
    <w:rsid w:val="007B0B14"/>
    <w:rsid w:val="007B16F8"/>
    <w:rsid w:val="007B1F42"/>
    <w:rsid w:val="007B4A85"/>
    <w:rsid w:val="007B5F0C"/>
    <w:rsid w:val="007B6075"/>
    <w:rsid w:val="007B649F"/>
    <w:rsid w:val="007B721F"/>
    <w:rsid w:val="007B73AD"/>
    <w:rsid w:val="007B7514"/>
    <w:rsid w:val="007B75B0"/>
    <w:rsid w:val="007C051A"/>
    <w:rsid w:val="007C0E7F"/>
    <w:rsid w:val="007C0E8C"/>
    <w:rsid w:val="007C1BF9"/>
    <w:rsid w:val="007C361F"/>
    <w:rsid w:val="007C441B"/>
    <w:rsid w:val="007C7023"/>
    <w:rsid w:val="007D0810"/>
    <w:rsid w:val="007D1162"/>
    <w:rsid w:val="007D4601"/>
    <w:rsid w:val="007D5751"/>
    <w:rsid w:val="007E0058"/>
    <w:rsid w:val="007E0448"/>
    <w:rsid w:val="007E159D"/>
    <w:rsid w:val="007E187E"/>
    <w:rsid w:val="007E1C23"/>
    <w:rsid w:val="007E1F5F"/>
    <w:rsid w:val="007E26C4"/>
    <w:rsid w:val="007E3117"/>
    <w:rsid w:val="007E4C27"/>
    <w:rsid w:val="007E58F2"/>
    <w:rsid w:val="007F0790"/>
    <w:rsid w:val="007F0E4D"/>
    <w:rsid w:val="007F1274"/>
    <w:rsid w:val="007F1687"/>
    <w:rsid w:val="007F2C2F"/>
    <w:rsid w:val="007F44AC"/>
    <w:rsid w:val="007F52D9"/>
    <w:rsid w:val="007F5346"/>
    <w:rsid w:val="007F5D78"/>
    <w:rsid w:val="00801DE0"/>
    <w:rsid w:val="00801FA6"/>
    <w:rsid w:val="00802B3E"/>
    <w:rsid w:val="008057D4"/>
    <w:rsid w:val="008064D0"/>
    <w:rsid w:val="008068FB"/>
    <w:rsid w:val="008074B7"/>
    <w:rsid w:val="00807A8F"/>
    <w:rsid w:val="00810194"/>
    <w:rsid w:val="00810834"/>
    <w:rsid w:val="00810C52"/>
    <w:rsid w:val="00810F01"/>
    <w:rsid w:val="00811F5E"/>
    <w:rsid w:val="00812530"/>
    <w:rsid w:val="00814133"/>
    <w:rsid w:val="00814F29"/>
    <w:rsid w:val="008157C7"/>
    <w:rsid w:val="00815CBB"/>
    <w:rsid w:val="008166DB"/>
    <w:rsid w:val="00817855"/>
    <w:rsid w:val="008210FD"/>
    <w:rsid w:val="0082252D"/>
    <w:rsid w:val="008229BE"/>
    <w:rsid w:val="008236A7"/>
    <w:rsid w:val="0082406A"/>
    <w:rsid w:val="008240C3"/>
    <w:rsid w:val="00824C31"/>
    <w:rsid w:val="00827401"/>
    <w:rsid w:val="008302A9"/>
    <w:rsid w:val="00831A80"/>
    <w:rsid w:val="00833018"/>
    <w:rsid w:val="00835966"/>
    <w:rsid w:val="00837541"/>
    <w:rsid w:val="00837FFB"/>
    <w:rsid w:val="00840119"/>
    <w:rsid w:val="008406D0"/>
    <w:rsid w:val="00841639"/>
    <w:rsid w:val="00841AB8"/>
    <w:rsid w:val="00842DEC"/>
    <w:rsid w:val="008431DF"/>
    <w:rsid w:val="00843EF4"/>
    <w:rsid w:val="008461F1"/>
    <w:rsid w:val="00846E02"/>
    <w:rsid w:val="008473AE"/>
    <w:rsid w:val="0085111A"/>
    <w:rsid w:val="0085139A"/>
    <w:rsid w:val="008533A0"/>
    <w:rsid w:val="00853960"/>
    <w:rsid w:val="0085440D"/>
    <w:rsid w:val="00855B10"/>
    <w:rsid w:val="008605BD"/>
    <w:rsid w:val="008606BB"/>
    <w:rsid w:val="00860FF3"/>
    <w:rsid w:val="00861522"/>
    <w:rsid w:val="008624F9"/>
    <w:rsid w:val="0086279A"/>
    <w:rsid w:val="00863D17"/>
    <w:rsid w:val="008644C8"/>
    <w:rsid w:val="00864D5C"/>
    <w:rsid w:val="00865531"/>
    <w:rsid w:val="00865926"/>
    <w:rsid w:val="00865E0E"/>
    <w:rsid w:val="008665C6"/>
    <w:rsid w:val="0086670F"/>
    <w:rsid w:val="00874793"/>
    <w:rsid w:val="0087499B"/>
    <w:rsid w:val="008753F0"/>
    <w:rsid w:val="0087598D"/>
    <w:rsid w:val="00876E55"/>
    <w:rsid w:val="00876FD5"/>
    <w:rsid w:val="008771E5"/>
    <w:rsid w:val="00877B82"/>
    <w:rsid w:val="00882412"/>
    <w:rsid w:val="008824E1"/>
    <w:rsid w:val="00886953"/>
    <w:rsid w:val="00886B11"/>
    <w:rsid w:val="00890B85"/>
    <w:rsid w:val="00891467"/>
    <w:rsid w:val="0089272A"/>
    <w:rsid w:val="008938CF"/>
    <w:rsid w:val="00894453"/>
    <w:rsid w:val="00894D52"/>
    <w:rsid w:val="00894EDC"/>
    <w:rsid w:val="0089510C"/>
    <w:rsid w:val="00896C6F"/>
    <w:rsid w:val="008A0134"/>
    <w:rsid w:val="008A1614"/>
    <w:rsid w:val="008A3D86"/>
    <w:rsid w:val="008A48B2"/>
    <w:rsid w:val="008A4B7F"/>
    <w:rsid w:val="008A4E39"/>
    <w:rsid w:val="008A5DEE"/>
    <w:rsid w:val="008A7B1B"/>
    <w:rsid w:val="008B0655"/>
    <w:rsid w:val="008B2814"/>
    <w:rsid w:val="008B3FF7"/>
    <w:rsid w:val="008C0E87"/>
    <w:rsid w:val="008C0F3D"/>
    <w:rsid w:val="008C2188"/>
    <w:rsid w:val="008C2667"/>
    <w:rsid w:val="008C2F99"/>
    <w:rsid w:val="008C4AA9"/>
    <w:rsid w:val="008C54D4"/>
    <w:rsid w:val="008C566B"/>
    <w:rsid w:val="008C5C31"/>
    <w:rsid w:val="008D00A3"/>
    <w:rsid w:val="008D1E41"/>
    <w:rsid w:val="008D2D5B"/>
    <w:rsid w:val="008D3849"/>
    <w:rsid w:val="008D47DE"/>
    <w:rsid w:val="008D774D"/>
    <w:rsid w:val="008E051E"/>
    <w:rsid w:val="008E0C47"/>
    <w:rsid w:val="008E0F76"/>
    <w:rsid w:val="008E15C6"/>
    <w:rsid w:val="008E34EE"/>
    <w:rsid w:val="008E400D"/>
    <w:rsid w:val="008E42B8"/>
    <w:rsid w:val="008E499B"/>
    <w:rsid w:val="008E6559"/>
    <w:rsid w:val="008E6937"/>
    <w:rsid w:val="008E6E34"/>
    <w:rsid w:val="008E7D5D"/>
    <w:rsid w:val="008F25A3"/>
    <w:rsid w:val="008F370D"/>
    <w:rsid w:val="008F5060"/>
    <w:rsid w:val="008F7081"/>
    <w:rsid w:val="008F7699"/>
    <w:rsid w:val="0090054F"/>
    <w:rsid w:val="009006D7"/>
    <w:rsid w:val="009008E1"/>
    <w:rsid w:val="009025D0"/>
    <w:rsid w:val="00902930"/>
    <w:rsid w:val="00904C94"/>
    <w:rsid w:val="00910602"/>
    <w:rsid w:val="0091185D"/>
    <w:rsid w:val="00913D95"/>
    <w:rsid w:val="00913EB7"/>
    <w:rsid w:val="00914029"/>
    <w:rsid w:val="0091495E"/>
    <w:rsid w:val="00916736"/>
    <w:rsid w:val="009172C9"/>
    <w:rsid w:val="0092140B"/>
    <w:rsid w:val="009215EB"/>
    <w:rsid w:val="009225BB"/>
    <w:rsid w:val="0092529C"/>
    <w:rsid w:val="0092674A"/>
    <w:rsid w:val="00927E5F"/>
    <w:rsid w:val="00930121"/>
    <w:rsid w:val="00931018"/>
    <w:rsid w:val="0093120A"/>
    <w:rsid w:val="00932480"/>
    <w:rsid w:val="0093413C"/>
    <w:rsid w:val="009345B1"/>
    <w:rsid w:val="0093550A"/>
    <w:rsid w:val="00936D64"/>
    <w:rsid w:val="00937D97"/>
    <w:rsid w:val="00941FBB"/>
    <w:rsid w:val="00944747"/>
    <w:rsid w:val="00944ACD"/>
    <w:rsid w:val="00947A0D"/>
    <w:rsid w:val="0095063F"/>
    <w:rsid w:val="009537BD"/>
    <w:rsid w:val="00953A70"/>
    <w:rsid w:val="009540B3"/>
    <w:rsid w:val="00955963"/>
    <w:rsid w:val="00956070"/>
    <w:rsid w:val="00956939"/>
    <w:rsid w:val="00956C42"/>
    <w:rsid w:val="00960BE3"/>
    <w:rsid w:val="00961F3C"/>
    <w:rsid w:val="00962BD6"/>
    <w:rsid w:val="00962F24"/>
    <w:rsid w:val="00962FB8"/>
    <w:rsid w:val="009631A3"/>
    <w:rsid w:val="009641D5"/>
    <w:rsid w:val="00964DC8"/>
    <w:rsid w:val="00965457"/>
    <w:rsid w:val="00965802"/>
    <w:rsid w:val="009659C1"/>
    <w:rsid w:val="00966665"/>
    <w:rsid w:val="00971639"/>
    <w:rsid w:val="00971C9D"/>
    <w:rsid w:val="0097376F"/>
    <w:rsid w:val="00973B09"/>
    <w:rsid w:val="009740B1"/>
    <w:rsid w:val="00975B5A"/>
    <w:rsid w:val="00976056"/>
    <w:rsid w:val="00976AC6"/>
    <w:rsid w:val="00977C3F"/>
    <w:rsid w:val="009808AC"/>
    <w:rsid w:val="00982F31"/>
    <w:rsid w:val="0098557C"/>
    <w:rsid w:val="0098773B"/>
    <w:rsid w:val="009906C6"/>
    <w:rsid w:val="00995DBA"/>
    <w:rsid w:val="00996626"/>
    <w:rsid w:val="00996F1C"/>
    <w:rsid w:val="009A0742"/>
    <w:rsid w:val="009A08DC"/>
    <w:rsid w:val="009A259A"/>
    <w:rsid w:val="009A5C4B"/>
    <w:rsid w:val="009A65F1"/>
    <w:rsid w:val="009A7353"/>
    <w:rsid w:val="009A7ED2"/>
    <w:rsid w:val="009B25B8"/>
    <w:rsid w:val="009B299B"/>
    <w:rsid w:val="009B39A5"/>
    <w:rsid w:val="009B3D0E"/>
    <w:rsid w:val="009B62B2"/>
    <w:rsid w:val="009B6DE1"/>
    <w:rsid w:val="009C18D8"/>
    <w:rsid w:val="009C3FB4"/>
    <w:rsid w:val="009C4A16"/>
    <w:rsid w:val="009D06FA"/>
    <w:rsid w:val="009D0DC9"/>
    <w:rsid w:val="009D1FB5"/>
    <w:rsid w:val="009D2F93"/>
    <w:rsid w:val="009D3693"/>
    <w:rsid w:val="009D3C03"/>
    <w:rsid w:val="009D4356"/>
    <w:rsid w:val="009D5C31"/>
    <w:rsid w:val="009D6071"/>
    <w:rsid w:val="009D7C3A"/>
    <w:rsid w:val="009E1D0A"/>
    <w:rsid w:val="009E22CC"/>
    <w:rsid w:val="009E2332"/>
    <w:rsid w:val="009E23AD"/>
    <w:rsid w:val="009E747A"/>
    <w:rsid w:val="009E7B18"/>
    <w:rsid w:val="009F1729"/>
    <w:rsid w:val="009F290F"/>
    <w:rsid w:val="009F2A5F"/>
    <w:rsid w:val="009F4B24"/>
    <w:rsid w:val="009F4C94"/>
    <w:rsid w:val="009F6BD3"/>
    <w:rsid w:val="009F7F7D"/>
    <w:rsid w:val="00A00658"/>
    <w:rsid w:val="00A009CC"/>
    <w:rsid w:val="00A00C30"/>
    <w:rsid w:val="00A01C71"/>
    <w:rsid w:val="00A02D4E"/>
    <w:rsid w:val="00A04ACA"/>
    <w:rsid w:val="00A04D35"/>
    <w:rsid w:val="00A06CCA"/>
    <w:rsid w:val="00A079B6"/>
    <w:rsid w:val="00A10436"/>
    <w:rsid w:val="00A10E83"/>
    <w:rsid w:val="00A130B1"/>
    <w:rsid w:val="00A173B8"/>
    <w:rsid w:val="00A17505"/>
    <w:rsid w:val="00A206AD"/>
    <w:rsid w:val="00A20752"/>
    <w:rsid w:val="00A20D21"/>
    <w:rsid w:val="00A20E97"/>
    <w:rsid w:val="00A210FA"/>
    <w:rsid w:val="00A237DA"/>
    <w:rsid w:val="00A24318"/>
    <w:rsid w:val="00A244E6"/>
    <w:rsid w:val="00A246A1"/>
    <w:rsid w:val="00A249CC"/>
    <w:rsid w:val="00A26053"/>
    <w:rsid w:val="00A26269"/>
    <w:rsid w:val="00A314EE"/>
    <w:rsid w:val="00A32B7B"/>
    <w:rsid w:val="00A32CE8"/>
    <w:rsid w:val="00A33929"/>
    <w:rsid w:val="00A33CFC"/>
    <w:rsid w:val="00A34421"/>
    <w:rsid w:val="00A34E71"/>
    <w:rsid w:val="00A35422"/>
    <w:rsid w:val="00A35565"/>
    <w:rsid w:val="00A36058"/>
    <w:rsid w:val="00A3634C"/>
    <w:rsid w:val="00A364D4"/>
    <w:rsid w:val="00A36C40"/>
    <w:rsid w:val="00A37332"/>
    <w:rsid w:val="00A41866"/>
    <w:rsid w:val="00A41ED6"/>
    <w:rsid w:val="00A4267D"/>
    <w:rsid w:val="00A42F57"/>
    <w:rsid w:val="00A43247"/>
    <w:rsid w:val="00A443D0"/>
    <w:rsid w:val="00A45664"/>
    <w:rsid w:val="00A45673"/>
    <w:rsid w:val="00A461D5"/>
    <w:rsid w:val="00A4773F"/>
    <w:rsid w:val="00A5142D"/>
    <w:rsid w:val="00A516E3"/>
    <w:rsid w:val="00A522D7"/>
    <w:rsid w:val="00A546F9"/>
    <w:rsid w:val="00A54C57"/>
    <w:rsid w:val="00A54F83"/>
    <w:rsid w:val="00A564C5"/>
    <w:rsid w:val="00A56BB7"/>
    <w:rsid w:val="00A5712B"/>
    <w:rsid w:val="00A57B24"/>
    <w:rsid w:val="00A60B42"/>
    <w:rsid w:val="00A610A2"/>
    <w:rsid w:val="00A6267B"/>
    <w:rsid w:val="00A627BD"/>
    <w:rsid w:val="00A62C6B"/>
    <w:rsid w:val="00A63099"/>
    <w:rsid w:val="00A64CD1"/>
    <w:rsid w:val="00A65108"/>
    <w:rsid w:val="00A65A51"/>
    <w:rsid w:val="00A65B3E"/>
    <w:rsid w:val="00A660C5"/>
    <w:rsid w:val="00A66584"/>
    <w:rsid w:val="00A665E4"/>
    <w:rsid w:val="00A66BC4"/>
    <w:rsid w:val="00A67A41"/>
    <w:rsid w:val="00A70D3D"/>
    <w:rsid w:val="00A71172"/>
    <w:rsid w:val="00A7199F"/>
    <w:rsid w:val="00A7267D"/>
    <w:rsid w:val="00A726F6"/>
    <w:rsid w:val="00A72FF3"/>
    <w:rsid w:val="00A736D5"/>
    <w:rsid w:val="00A73B5B"/>
    <w:rsid w:val="00A76922"/>
    <w:rsid w:val="00A77322"/>
    <w:rsid w:val="00A776C9"/>
    <w:rsid w:val="00A80061"/>
    <w:rsid w:val="00A80070"/>
    <w:rsid w:val="00A80C27"/>
    <w:rsid w:val="00A81524"/>
    <w:rsid w:val="00A83CAE"/>
    <w:rsid w:val="00A841BF"/>
    <w:rsid w:val="00A8430E"/>
    <w:rsid w:val="00A85120"/>
    <w:rsid w:val="00A85168"/>
    <w:rsid w:val="00A91482"/>
    <w:rsid w:val="00A9263F"/>
    <w:rsid w:val="00A92C89"/>
    <w:rsid w:val="00A95542"/>
    <w:rsid w:val="00A974FC"/>
    <w:rsid w:val="00A97529"/>
    <w:rsid w:val="00A97905"/>
    <w:rsid w:val="00AA0EC9"/>
    <w:rsid w:val="00AA15BB"/>
    <w:rsid w:val="00AA1BFB"/>
    <w:rsid w:val="00AA1CF3"/>
    <w:rsid w:val="00AA3C9C"/>
    <w:rsid w:val="00AA3D27"/>
    <w:rsid w:val="00AA45E6"/>
    <w:rsid w:val="00AA51A7"/>
    <w:rsid w:val="00AA5B6D"/>
    <w:rsid w:val="00AA737D"/>
    <w:rsid w:val="00AA75AD"/>
    <w:rsid w:val="00AB1628"/>
    <w:rsid w:val="00AB1B99"/>
    <w:rsid w:val="00AB1D28"/>
    <w:rsid w:val="00AB269B"/>
    <w:rsid w:val="00AB615E"/>
    <w:rsid w:val="00AC011F"/>
    <w:rsid w:val="00AC2DBE"/>
    <w:rsid w:val="00AC335F"/>
    <w:rsid w:val="00AC358B"/>
    <w:rsid w:val="00AC5E5A"/>
    <w:rsid w:val="00AC687F"/>
    <w:rsid w:val="00AC68D1"/>
    <w:rsid w:val="00AC7AAA"/>
    <w:rsid w:val="00AD1B04"/>
    <w:rsid w:val="00AD2942"/>
    <w:rsid w:val="00AD29F5"/>
    <w:rsid w:val="00AD57CA"/>
    <w:rsid w:val="00AE1C4B"/>
    <w:rsid w:val="00AE2ECB"/>
    <w:rsid w:val="00AE33AF"/>
    <w:rsid w:val="00AE39F5"/>
    <w:rsid w:val="00AE3A55"/>
    <w:rsid w:val="00AE45F3"/>
    <w:rsid w:val="00AE4CDA"/>
    <w:rsid w:val="00AE54F3"/>
    <w:rsid w:val="00AE5C73"/>
    <w:rsid w:val="00AE6134"/>
    <w:rsid w:val="00AE617E"/>
    <w:rsid w:val="00AE68BB"/>
    <w:rsid w:val="00AE7189"/>
    <w:rsid w:val="00AF0C7D"/>
    <w:rsid w:val="00AF1C9A"/>
    <w:rsid w:val="00AF1F5D"/>
    <w:rsid w:val="00AF25DF"/>
    <w:rsid w:val="00AF31CE"/>
    <w:rsid w:val="00AF449C"/>
    <w:rsid w:val="00AF4E27"/>
    <w:rsid w:val="00AF67D2"/>
    <w:rsid w:val="00AF7037"/>
    <w:rsid w:val="00AF7FDB"/>
    <w:rsid w:val="00B0057C"/>
    <w:rsid w:val="00B00A1E"/>
    <w:rsid w:val="00B00B6B"/>
    <w:rsid w:val="00B032CF"/>
    <w:rsid w:val="00B041A7"/>
    <w:rsid w:val="00B04C37"/>
    <w:rsid w:val="00B07F8D"/>
    <w:rsid w:val="00B108B6"/>
    <w:rsid w:val="00B10EF8"/>
    <w:rsid w:val="00B10FD3"/>
    <w:rsid w:val="00B118B1"/>
    <w:rsid w:val="00B12A26"/>
    <w:rsid w:val="00B12AB5"/>
    <w:rsid w:val="00B137F6"/>
    <w:rsid w:val="00B1430B"/>
    <w:rsid w:val="00B143D2"/>
    <w:rsid w:val="00B150AE"/>
    <w:rsid w:val="00B15269"/>
    <w:rsid w:val="00B16D22"/>
    <w:rsid w:val="00B16DEE"/>
    <w:rsid w:val="00B171E1"/>
    <w:rsid w:val="00B20029"/>
    <w:rsid w:val="00B20633"/>
    <w:rsid w:val="00B211C0"/>
    <w:rsid w:val="00B22065"/>
    <w:rsid w:val="00B225D0"/>
    <w:rsid w:val="00B24502"/>
    <w:rsid w:val="00B24784"/>
    <w:rsid w:val="00B247F7"/>
    <w:rsid w:val="00B26391"/>
    <w:rsid w:val="00B27989"/>
    <w:rsid w:val="00B27F55"/>
    <w:rsid w:val="00B30F9B"/>
    <w:rsid w:val="00B312FD"/>
    <w:rsid w:val="00B315F3"/>
    <w:rsid w:val="00B34202"/>
    <w:rsid w:val="00B3431E"/>
    <w:rsid w:val="00B35952"/>
    <w:rsid w:val="00B40761"/>
    <w:rsid w:val="00B41599"/>
    <w:rsid w:val="00B415C5"/>
    <w:rsid w:val="00B43531"/>
    <w:rsid w:val="00B43FEF"/>
    <w:rsid w:val="00B4435F"/>
    <w:rsid w:val="00B44682"/>
    <w:rsid w:val="00B44A60"/>
    <w:rsid w:val="00B456BD"/>
    <w:rsid w:val="00B466CC"/>
    <w:rsid w:val="00B471AA"/>
    <w:rsid w:val="00B5235B"/>
    <w:rsid w:val="00B52A00"/>
    <w:rsid w:val="00B530EA"/>
    <w:rsid w:val="00B53856"/>
    <w:rsid w:val="00B542F7"/>
    <w:rsid w:val="00B55C27"/>
    <w:rsid w:val="00B56C62"/>
    <w:rsid w:val="00B5713C"/>
    <w:rsid w:val="00B57236"/>
    <w:rsid w:val="00B60F39"/>
    <w:rsid w:val="00B6151C"/>
    <w:rsid w:val="00B621CD"/>
    <w:rsid w:val="00B6292F"/>
    <w:rsid w:val="00B62A69"/>
    <w:rsid w:val="00B6419F"/>
    <w:rsid w:val="00B64325"/>
    <w:rsid w:val="00B6477B"/>
    <w:rsid w:val="00B674B8"/>
    <w:rsid w:val="00B701B1"/>
    <w:rsid w:val="00B70420"/>
    <w:rsid w:val="00B70C3D"/>
    <w:rsid w:val="00B72773"/>
    <w:rsid w:val="00B72D76"/>
    <w:rsid w:val="00B7315A"/>
    <w:rsid w:val="00B732B7"/>
    <w:rsid w:val="00B733C4"/>
    <w:rsid w:val="00B740E9"/>
    <w:rsid w:val="00B74B4E"/>
    <w:rsid w:val="00B7679C"/>
    <w:rsid w:val="00B76F6D"/>
    <w:rsid w:val="00B77872"/>
    <w:rsid w:val="00B779E0"/>
    <w:rsid w:val="00B8002A"/>
    <w:rsid w:val="00B80445"/>
    <w:rsid w:val="00B83283"/>
    <w:rsid w:val="00B83DE0"/>
    <w:rsid w:val="00B8413C"/>
    <w:rsid w:val="00B85205"/>
    <w:rsid w:val="00B855DF"/>
    <w:rsid w:val="00B86FB1"/>
    <w:rsid w:val="00B912D1"/>
    <w:rsid w:val="00B917D1"/>
    <w:rsid w:val="00B91F40"/>
    <w:rsid w:val="00B957F1"/>
    <w:rsid w:val="00B95A37"/>
    <w:rsid w:val="00B95EC0"/>
    <w:rsid w:val="00BA05EF"/>
    <w:rsid w:val="00BA0A8A"/>
    <w:rsid w:val="00BA0E2C"/>
    <w:rsid w:val="00BA21EF"/>
    <w:rsid w:val="00BA2E81"/>
    <w:rsid w:val="00BA36F4"/>
    <w:rsid w:val="00BA4BF8"/>
    <w:rsid w:val="00BA4E52"/>
    <w:rsid w:val="00BA4F17"/>
    <w:rsid w:val="00BA6321"/>
    <w:rsid w:val="00BB0042"/>
    <w:rsid w:val="00BB1A29"/>
    <w:rsid w:val="00BB2025"/>
    <w:rsid w:val="00BB3104"/>
    <w:rsid w:val="00BB5381"/>
    <w:rsid w:val="00BB775D"/>
    <w:rsid w:val="00BC1CD2"/>
    <w:rsid w:val="00BC216E"/>
    <w:rsid w:val="00BC2548"/>
    <w:rsid w:val="00BC2E35"/>
    <w:rsid w:val="00BC31E6"/>
    <w:rsid w:val="00BC3292"/>
    <w:rsid w:val="00BC3821"/>
    <w:rsid w:val="00BC4642"/>
    <w:rsid w:val="00BC46F4"/>
    <w:rsid w:val="00BC4D7F"/>
    <w:rsid w:val="00BC4E80"/>
    <w:rsid w:val="00BC5EBB"/>
    <w:rsid w:val="00BC63F1"/>
    <w:rsid w:val="00BC6EA2"/>
    <w:rsid w:val="00BD081A"/>
    <w:rsid w:val="00BD1866"/>
    <w:rsid w:val="00BD1A4A"/>
    <w:rsid w:val="00BD1ABA"/>
    <w:rsid w:val="00BD235A"/>
    <w:rsid w:val="00BD24DE"/>
    <w:rsid w:val="00BD2585"/>
    <w:rsid w:val="00BD36E1"/>
    <w:rsid w:val="00BD3BCC"/>
    <w:rsid w:val="00BD41E2"/>
    <w:rsid w:val="00BD4488"/>
    <w:rsid w:val="00BD6015"/>
    <w:rsid w:val="00BE00D0"/>
    <w:rsid w:val="00BE0894"/>
    <w:rsid w:val="00BE0E01"/>
    <w:rsid w:val="00BE0E46"/>
    <w:rsid w:val="00BE0E9B"/>
    <w:rsid w:val="00BE1C68"/>
    <w:rsid w:val="00BE207B"/>
    <w:rsid w:val="00BE21B7"/>
    <w:rsid w:val="00BE21C2"/>
    <w:rsid w:val="00BE2E18"/>
    <w:rsid w:val="00BE36E1"/>
    <w:rsid w:val="00BE50EF"/>
    <w:rsid w:val="00BE624D"/>
    <w:rsid w:val="00BE6FDE"/>
    <w:rsid w:val="00BF0E79"/>
    <w:rsid w:val="00BF1216"/>
    <w:rsid w:val="00BF2365"/>
    <w:rsid w:val="00BF41FF"/>
    <w:rsid w:val="00BF47CA"/>
    <w:rsid w:val="00BF4CBF"/>
    <w:rsid w:val="00BF6E2E"/>
    <w:rsid w:val="00C00C39"/>
    <w:rsid w:val="00C00FFE"/>
    <w:rsid w:val="00C03635"/>
    <w:rsid w:val="00C06290"/>
    <w:rsid w:val="00C07BD1"/>
    <w:rsid w:val="00C10389"/>
    <w:rsid w:val="00C1077D"/>
    <w:rsid w:val="00C12080"/>
    <w:rsid w:val="00C174AC"/>
    <w:rsid w:val="00C17855"/>
    <w:rsid w:val="00C206E6"/>
    <w:rsid w:val="00C21744"/>
    <w:rsid w:val="00C233CB"/>
    <w:rsid w:val="00C2382A"/>
    <w:rsid w:val="00C23914"/>
    <w:rsid w:val="00C242A4"/>
    <w:rsid w:val="00C24407"/>
    <w:rsid w:val="00C24A57"/>
    <w:rsid w:val="00C30151"/>
    <w:rsid w:val="00C30F76"/>
    <w:rsid w:val="00C33634"/>
    <w:rsid w:val="00C336CA"/>
    <w:rsid w:val="00C35F19"/>
    <w:rsid w:val="00C37216"/>
    <w:rsid w:val="00C377EB"/>
    <w:rsid w:val="00C41058"/>
    <w:rsid w:val="00C42F50"/>
    <w:rsid w:val="00C43D36"/>
    <w:rsid w:val="00C477B3"/>
    <w:rsid w:val="00C47AA4"/>
    <w:rsid w:val="00C5011E"/>
    <w:rsid w:val="00C50135"/>
    <w:rsid w:val="00C5083A"/>
    <w:rsid w:val="00C50DB5"/>
    <w:rsid w:val="00C51162"/>
    <w:rsid w:val="00C53338"/>
    <w:rsid w:val="00C541D6"/>
    <w:rsid w:val="00C5598D"/>
    <w:rsid w:val="00C559F2"/>
    <w:rsid w:val="00C55F88"/>
    <w:rsid w:val="00C55FA3"/>
    <w:rsid w:val="00C568E8"/>
    <w:rsid w:val="00C60A6D"/>
    <w:rsid w:val="00C61850"/>
    <w:rsid w:val="00C62CCD"/>
    <w:rsid w:val="00C640B2"/>
    <w:rsid w:val="00C64EEA"/>
    <w:rsid w:val="00C66CE9"/>
    <w:rsid w:val="00C71A03"/>
    <w:rsid w:val="00C726C6"/>
    <w:rsid w:val="00C732B4"/>
    <w:rsid w:val="00C737B1"/>
    <w:rsid w:val="00C757D0"/>
    <w:rsid w:val="00C76D4B"/>
    <w:rsid w:val="00C77322"/>
    <w:rsid w:val="00C80B5E"/>
    <w:rsid w:val="00C816D6"/>
    <w:rsid w:val="00C82082"/>
    <w:rsid w:val="00C843C7"/>
    <w:rsid w:val="00C8442D"/>
    <w:rsid w:val="00C84D5C"/>
    <w:rsid w:val="00C8528F"/>
    <w:rsid w:val="00C85E91"/>
    <w:rsid w:val="00C87B75"/>
    <w:rsid w:val="00C90012"/>
    <w:rsid w:val="00C90874"/>
    <w:rsid w:val="00C930A3"/>
    <w:rsid w:val="00C93D11"/>
    <w:rsid w:val="00C950D5"/>
    <w:rsid w:val="00C95213"/>
    <w:rsid w:val="00C957B8"/>
    <w:rsid w:val="00C96177"/>
    <w:rsid w:val="00C96467"/>
    <w:rsid w:val="00CA329D"/>
    <w:rsid w:val="00CA3C00"/>
    <w:rsid w:val="00CA4FDB"/>
    <w:rsid w:val="00CA596B"/>
    <w:rsid w:val="00CA6366"/>
    <w:rsid w:val="00CA68EF"/>
    <w:rsid w:val="00CB040A"/>
    <w:rsid w:val="00CB0E57"/>
    <w:rsid w:val="00CB1229"/>
    <w:rsid w:val="00CB2213"/>
    <w:rsid w:val="00CB28F0"/>
    <w:rsid w:val="00CB2912"/>
    <w:rsid w:val="00CB2ED6"/>
    <w:rsid w:val="00CB53C0"/>
    <w:rsid w:val="00CB663A"/>
    <w:rsid w:val="00CB7B53"/>
    <w:rsid w:val="00CC02D4"/>
    <w:rsid w:val="00CC043E"/>
    <w:rsid w:val="00CC0EB4"/>
    <w:rsid w:val="00CC3583"/>
    <w:rsid w:val="00CC38B8"/>
    <w:rsid w:val="00CC3AD9"/>
    <w:rsid w:val="00CC3CBF"/>
    <w:rsid w:val="00CC4F8A"/>
    <w:rsid w:val="00CC5E1B"/>
    <w:rsid w:val="00CC7C85"/>
    <w:rsid w:val="00CC7FBD"/>
    <w:rsid w:val="00CD038A"/>
    <w:rsid w:val="00CD172E"/>
    <w:rsid w:val="00CD2353"/>
    <w:rsid w:val="00CD2B98"/>
    <w:rsid w:val="00CD3195"/>
    <w:rsid w:val="00CD3266"/>
    <w:rsid w:val="00CD386A"/>
    <w:rsid w:val="00CD3F55"/>
    <w:rsid w:val="00CD5626"/>
    <w:rsid w:val="00CD59EC"/>
    <w:rsid w:val="00CD6919"/>
    <w:rsid w:val="00CD6B8B"/>
    <w:rsid w:val="00CE3ADE"/>
    <w:rsid w:val="00CE3D3B"/>
    <w:rsid w:val="00CE49C5"/>
    <w:rsid w:val="00CE4F51"/>
    <w:rsid w:val="00CE5532"/>
    <w:rsid w:val="00CE656D"/>
    <w:rsid w:val="00CE7047"/>
    <w:rsid w:val="00CF0688"/>
    <w:rsid w:val="00CF2A06"/>
    <w:rsid w:val="00CF3A79"/>
    <w:rsid w:val="00CF3DE6"/>
    <w:rsid w:val="00CF4264"/>
    <w:rsid w:val="00CF6409"/>
    <w:rsid w:val="00D0029C"/>
    <w:rsid w:val="00D00F54"/>
    <w:rsid w:val="00D01ED8"/>
    <w:rsid w:val="00D032CD"/>
    <w:rsid w:val="00D03793"/>
    <w:rsid w:val="00D03A3C"/>
    <w:rsid w:val="00D04D86"/>
    <w:rsid w:val="00D1151C"/>
    <w:rsid w:val="00D11706"/>
    <w:rsid w:val="00D11BBA"/>
    <w:rsid w:val="00D12153"/>
    <w:rsid w:val="00D122A5"/>
    <w:rsid w:val="00D13A41"/>
    <w:rsid w:val="00D13CB2"/>
    <w:rsid w:val="00D16183"/>
    <w:rsid w:val="00D20102"/>
    <w:rsid w:val="00D20A7E"/>
    <w:rsid w:val="00D220C8"/>
    <w:rsid w:val="00D22365"/>
    <w:rsid w:val="00D223E2"/>
    <w:rsid w:val="00D23931"/>
    <w:rsid w:val="00D23A66"/>
    <w:rsid w:val="00D271D7"/>
    <w:rsid w:val="00D30481"/>
    <w:rsid w:val="00D30483"/>
    <w:rsid w:val="00D31386"/>
    <w:rsid w:val="00D36CBA"/>
    <w:rsid w:val="00D41E97"/>
    <w:rsid w:val="00D41F00"/>
    <w:rsid w:val="00D41FA3"/>
    <w:rsid w:val="00D429DF"/>
    <w:rsid w:val="00D42D46"/>
    <w:rsid w:val="00D42F36"/>
    <w:rsid w:val="00D43463"/>
    <w:rsid w:val="00D43DFF"/>
    <w:rsid w:val="00D44A1B"/>
    <w:rsid w:val="00D45955"/>
    <w:rsid w:val="00D51080"/>
    <w:rsid w:val="00D52943"/>
    <w:rsid w:val="00D52B99"/>
    <w:rsid w:val="00D52E0E"/>
    <w:rsid w:val="00D54296"/>
    <w:rsid w:val="00D551CB"/>
    <w:rsid w:val="00D56D50"/>
    <w:rsid w:val="00D61AC2"/>
    <w:rsid w:val="00D63C99"/>
    <w:rsid w:val="00D64580"/>
    <w:rsid w:val="00D6468D"/>
    <w:rsid w:val="00D64692"/>
    <w:rsid w:val="00D64EA1"/>
    <w:rsid w:val="00D65372"/>
    <w:rsid w:val="00D672CE"/>
    <w:rsid w:val="00D6741D"/>
    <w:rsid w:val="00D70E44"/>
    <w:rsid w:val="00D710E5"/>
    <w:rsid w:val="00D71DA6"/>
    <w:rsid w:val="00D71FBA"/>
    <w:rsid w:val="00D72516"/>
    <w:rsid w:val="00D725B9"/>
    <w:rsid w:val="00D736F9"/>
    <w:rsid w:val="00D743AA"/>
    <w:rsid w:val="00D7611D"/>
    <w:rsid w:val="00D77332"/>
    <w:rsid w:val="00D80284"/>
    <w:rsid w:val="00D81654"/>
    <w:rsid w:val="00D82493"/>
    <w:rsid w:val="00D826E8"/>
    <w:rsid w:val="00D83AA5"/>
    <w:rsid w:val="00D8469B"/>
    <w:rsid w:val="00D85789"/>
    <w:rsid w:val="00D85FBE"/>
    <w:rsid w:val="00D86773"/>
    <w:rsid w:val="00D86AE4"/>
    <w:rsid w:val="00D876E2"/>
    <w:rsid w:val="00D9179D"/>
    <w:rsid w:val="00D921E7"/>
    <w:rsid w:val="00D92E74"/>
    <w:rsid w:val="00D93243"/>
    <w:rsid w:val="00D9340D"/>
    <w:rsid w:val="00D9391A"/>
    <w:rsid w:val="00D93C24"/>
    <w:rsid w:val="00D93EBC"/>
    <w:rsid w:val="00D9430C"/>
    <w:rsid w:val="00D95123"/>
    <w:rsid w:val="00D966B5"/>
    <w:rsid w:val="00DA028C"/>
    <w:rsid w:val="00DA1684"/>
    <w:rsid w:val="00DA342D"/>
    <w:rsid w:val="00DA3D86"/>
    <w:rsid w:val="00DA609F"/>
    <w:rsid w:val="00DB02DB"/>
    <w:rsid w:val="00DB0303"/>
    <w:rsid w:val="00DB2131"/>
    <w:rsid w:val="00DB279E"/>
    <w:rsid w:val="00DB2EC0"/>
    <w:rsid w:val="00DB322A"/>
    <w:rsid w:val="00DB3BDB"/>
    <w:rsid w:val="00DB4E5B"/>
    <w:rsid w:val="00DB5115"/>
    <w:rsid w:val="00DB5A61"/>
    <w:rsid w:val="00DB64C9"/>
    <w:rsid w:val="00DB7D42"/>
    <w:rsid w:val="00DC3B25"/>
    <w:rsid w:val="00DC4D6F"/>
    <w:rsid w:val="00DC4F4B"/>
    <w:rsid w:val="00DC5BC6"/>
    <w:rsid w:val="00DC6BAC"/>
    <w:rsid w:val="00DC7867"/>
    <w:rsid w:val="00DC788A"/>
    <w:rsid w:val="00DD0051"/>
    <w:rsid w:val="00DD015D"/>
    <w:rsid w:val="00DD14A3"/>
    <w:rsid w:val="00DD23B2"/>
    <w:rsid w:val="00DD313F"/>
    <w:rsid w:val="00DD4A1C"/>
    <w:rsid w:val="00DD66AE"/>
    <w:rsid w:val="00DD72F7"/>
    <w:rsid w:val="00DE1B5B"/>
    <w:rsid w:val="00DE1E11"/>
    <w:rsid w:val="00DE2028"/>
    <w:rsid w:val="00DE362C"/>
    <w:rsid w:val="00DE3967"/>
    <w:rsid w:val="00DE634F"/>
    <w:rsid w:val="00DE6866"/>
    <w:rsid w:val="00DE6F07"/>
    <w:rsid w:val="00DE6FD7"/>
    <w:rsid w:val="00DF01D5"/>
    <w:rsid w:val="00DF1A31"/>
    <w:rsid w:val="00DF25C6"/>
    <w:rsid w:val="00DF272A"/>
    <w:rsid w:val="00DF2FE8"/>
    <w:rsid w:val="00DF43E3"/>
    <w:rsid w:val="00DF459A"/>
    <w:rsid w:val="00DF46A5"/>
    <w:rsid w:val="00DF4E65"/>
    <w:rsid w:val="00DF50A2"/>
    <w:rsid w:val="00DF6670"/>
    <w:rsid w:val="00E00B97"/>
    <w:rsid w:val="00E011FD"/>
    <w:rsid w:val="00E014D2"/>
    <w:rsid w:val="00E023D4"/>
    <w:rsid w:val="00E04CE5"/>
    <w:rsid w:val="00E0546F"/>
    <w:rsid w:val="00E058BC"/>
    <w:rsid w:val="00E059BF"/>
    <w:rsid w:val="00E11EF8"/>
    <w:rsid w:val="00E131FF"/>
    <w:rsid w:val="00E14858"/>
    <w:rsid w:val="00E14F4E"/>
    <w:rsid w:val="00E17FB2"/>
    <w:rsid w:val="00E20893"/>
    <w:rsid w:val="00E21726"/>
    <w:rsid w:val="00E21E07"/>
    <w:rsid w:val="00E22696"/>
    <w:rsid w:val="00E22AC7"/>
    <w:rsid w:val="00E23B7A"/>
    <w:rsid w:val="00E251B9"/>
    <w:rsid w:val="00E300FE"/>
    <w:rsid w:val="00E3015E"/>
    <w:rsid w:val="00E305E3"/>
    <w:rsid w:val="00E30BE8"/>
    <w:rsid w:val="00E32322"/>
    <w:rsid w:val="00E3287D"/>
    <w:rsid w:val="00E32FFC"/>
    <w:rsid w:val="00E33B91"/>
    <w:rsid w:val="00E3464F"/>
    <w:rsid w:val="00E35268"/>
    <w:rsid w:val="00E358DD"/>
    <w:rsid w:val="00E35FFC"/>
    <w:rsid w:val="00E367A5"/>
    <w:rsid w:val="00E3754F"/>
    <w:rsid w:val="00E37AE4"/>
    <w:rsid w:val="00E43033"/>
    <w:rsid w:val="00E431E1"/>
    <w:rsid w:val="00E432FB"/>
    <w:rsid w:val="00E45A31"/>
    <w:rsid w:val="00E47219"/>
    <w:rsid w:val="00E51D36"/>
    <w:rsid w:val="00E5241E"/>
    <w:rsid w:val="00E5443C"/>
    <w:rsid w:val="00E563FE"/>
    <w:rsid w:val="00E56BED"/>
    <w:rsid w:val="00E56CC1"/>
    <w:rsid w:val="00E57581"/>
    <w:rsid w:val="00E57A39"/>
    <w:rsid w:val="00E60AFF"/>
    <w:rsid w:val="00E6120D"/>
    <w:rsid w:val="00E61D98"/>
    <w:rsid w:val="00E62A2C"/>
    <w:rsid w:val="00E6309F"/>
    <w:rsid w:val="00E649A9"/>
    <w:rsid w:val="00E64ECC"/>
    <w:rsid w:val="00E6577D"/>
    <w:rsid w:val="00E662C0"/>
    <w:rsid w:val="00E67387"/>
    <w:rsid w:val="00E7043C"/>
    <w:rsid w:val="00E70D52"/>
    <w:rsid w:val="00E70EDA"/>
    <w:rsid w:val="00E71B96"/>
    <w:rsid w:val="00E72C4E"/>
    <w:rsid w:val="00E72F64"/>
    <w:rsid w:val="00E7592A"/>
    <w:rsid w:val="00E820FB"/>
    <w:rsid w:val="00E82715"/>
    <w:rsid w:val="00E85425"/>
    <w:rsid w:val="00E85457"/>
    <w:rsid w:val="00E859ED"/>
    <w:rsid w:val="00E87DFA"/>
    <w:rsid w:val="00E90BF4"/>
    <w:rsid w:val="00E9543A"/>
    <w:rsid w:val="00E96A09"/>
    <w:rsid w:val="00EA0ADB"/>
    <w:rsid w:val="00EA2DC8"/>
    <w:rsid w:val="00EA3240"/>
    <w:rsid w:val="00EA3B1E"/>
    <w:rsid w:val="00EA610A"/>
    <w:rsid w:val="00EA66F6"/>
    <w:rsid w:val="00EA6713"/>
    <w:rsid w:val="00EB06BE"/>
    <w:rsid w:val="00EB0BD5"/>
    <w:rsid w:val="00EB2177"/>
    <w:rsid w:val="00EB2236"/>
    <w:rsid w:val="00EB27EF"/>
    <w:rsid w:val="00EB2858"/>
    <w:rsid w:val="00EB28BA"/>
    <w:rsid w:val="00EB2B56"/>
    <w:rsid w:val="00EB2CC9"/>
    <w:rsid w:val="00EB359B"/>
    <w:rsid w:val="00EB39DF"/>
    <w:rsid w:val="00EB3EA3"/>
    <w:rsid w:val="00EB4FC4"/>
    <w:rsid w:val="00EB5168"/>
    <w:rsid w:val="00EB53C5"/>
    <w:rsid w:val="00EB5402"/>
    <w:rsid w:val="00EB6328"/>
    <w:rsid w:val="00EB744F"/>
    <w:rsid w:val="00EB78F0"/>
    <w:rsid w:val="00EC0C5B"/>
    <w:rsid w:val="00EC3BC0"/>
    <w:rsid w:val="00EC3BFA"/>
    <w:rsid w:val="00EC5908"/>
    <w:rsid w:val="00EC5E6C"/>
    <w:rsid w:val="00EC69C6"/>
    <w:rsid w:val="00ED0E66"/>
    <w:rsid w:val="00ED0FD3"/>
    <w:rsid w:val="00ED11BC"/>
    <w:rsid w:val="00ED14FD"/>
    <w:rsid w:val="00ED1A59"/>
    <w:rsid w:val="00ED1D02"/>
    <w:rsid w:val="00ED2A70"/>
    <w:rsid w:val="00ED336D"/>
    <w:rsid w:val="00ED4C95"/>
    <w:rsid w:val="00ED569A"/>
    <w:rsid w:val="00ED6165"/>
    <w:rsid w:val="00ED629C"/>
    <w:rsid w:val="00ED6434"/>
    <w:rsid w:val="00ED6D6B"/>
    <w:rsid w:val="00ED7203"/>
    <w:rsid w:val="00EE0EF9"/>
    <w:rsid w:val="00EE1592"/>
    <w:rsid w:val="00EE2197"/>
    <w:rsid w:val="00EE24AF"/>
    <w:rsid w:val="00EE2748"/>
    <w:rsid w:val="00EE27E8"/>
    <w:rsid w:val="00EE2BB6"/>
    <w:rsid w:val="00EE591B"/>
    <w:rsid w:val="00EE609E"/>
    <w:rsid w:val="00EF0E22"/>
    <w:rsid w:val="00EF12CF"/>
    <w:rsid w:val="00EF2CDB"/>
    <w:rsid w:val="00EF3139"/>
    <w:rsid w:val="00EF3AD3"/>
    <w:rsid w:val="00EF4237"/>
    <w:rsid w:val="00EF4D11"/>
    <w:rsid w:val="00EF592E"/>
    <w:rsid w:val="00F000F1"/>
    <w:rsid w:val="00F00734"/>
    <w:rsid w:val="00F00E56"/>
    <w:rsid w:val="00F02BD5"/>
    <w:rsid w:val="00F030D4"/>
    <w:rsid w:val="00F062D7"/>
    <w:rsid w:val="00F06777"/>
    <w:rsid w:val="00F071AA"/>
    <w:rsid w:val="00F07C8D"/>
    <w:rsid w:val="00F07DC3"/>
    <w:rsid w:val="00F11851"/>
    <w:rsid w:val="00F11939"/>
    <w:rsid w:val="00F12ECF"/>
    <w:rsid w:val="00F13976"/>
    <w:rsid w:val="00F13DE7"/>
    <w:rsid w:val="00F14055"/>
    <w:rsid w:val="00F1601E"/>
    <w:rsid w:val="00F168A7"/>
    <w:rsid w:val="00F20969"/>
    <w:rsid w:val="00F20D82"/>
    <w:rsid w:val="00F20DEA"/>
    <w:rsid w:val="00F2470E"/>
    <w:rsid w:val="00F247BC"/>
    <w:rsid w:val="00F2560E"/>
    <w:rsid w:val="00F26A17"/>
    <w:rsid w:val="00F278EA"/>
    <w:rsid w:val="00F3096C"/>
    <w:rsid w:val="00F30A02"/>
    <w:rsid w:val="00F35A1B"/>
    <w:rsid w:val="00F3668A"/>
    <w:rsid w:val="00F36AF2"/>
    <w:rsid w:val="00F40278"/>
    <w:rsid w:val="00F41488"/>
    <w:rsid w:val="00F4183B"/>
    <w:rsid w:val="00F4291B"/>
    <w:rsid w:val="00F4297F"/>
    <w:rsid w:val="00F44495"/>
    <w:rsid w:val="00F46A5F"/>
    <w:rsid w:val="00F47282"/>
    <w:rsid w:val="00F51377"/>
    <w:rsid w:val="00F513B3"/>
    <w:rsid w:val="00F51CE5"/>
    <w:rsid w:val="00F5316D"/>
    <w:rsid w:val="00F55C57"/>
    <w:rsid w:val="00F56257"/>
    <w:rsid w:val="00F56A58"/>
    <w:rsid w:val="00F56CCA"/>
    <w:rsid w:val="00F57BCA"/>
    <w:rsid w:val="00F57DB7"/>
    <w:rsid w:val="00F64390"/>
    <w:rsid w:val="00F64C2F"/>
    <w:rsid w:val="00F64DEA"/>
    <w:rsid w:val="00F65FC8"/>
    <w:rsid w:val="00F6766C"/>
    <w:rsid w:val="00F706AB"/>
    <w:rsid w:val="00F70A2B"/>
    <w:rsid w:val="00F733CB"/>
    <w:rsid w:val="00F757CE"/>
    <w:rsid w:val="00F77656"/>
    <w:rsid w:val="00F77E2B"/>
    <w:rsid w:val="00F8129A"/>
    <w:rsid w:val="00F81428"/>
    <w:rsid w:val="00F84296"/>
    <w:rsid w:val="00F851E8"/>
    <w:rsid w:val="00F866F9"/>
    <w:rsid w:val="00F9041F"/>
    <w:rsid w:val="00F929D3"/>
    <w:rsid w:val="00F9481B"/>
    <w:rsid w:val="00F94AE9"/>
    <w:rsid w:val="00F965FF"/>
    <w:rsid w:val="00F97555"/>
    <w:rsid w:val="00FA0709"/>
    <w:rsid w:val="00FA199F"/>
    <w:rsid w:val="00FA21E1"/>
    <w:rsid w:val="00FA3434"/>
    <w:rsid w:val="00FA360B"/>
    <w:rsid w:val="00FA78C3"/>
    <w:rsid w:val="00FB04E2"/>
    <w:rsid w:val="00FB0AA0"/>
    <w:rsid w:val="00FB1D8C"/>
    <w:rsid w:val="00FB210F"/>
    <w:rsid w:val="00FB3538"/>
    <w:rsid w:val="00FB39C0"/>
    <w:rsid w:val="00FB4F4F"/>
    <w:rsid w:val="00FB759B"/>
    <w:rsid w:val="00FC0273"/>
    <w:rsid w:val="00FC2CF2"/>
    <w:rsid w:val="00FC377C"/>
    <w:rsid w:val="00FC3FA0"/>
    <w:rsid w:val="00FC4D8C"/>
    <w:rsid w:val="00FC64F1"/>
    <w:rsid w:val="00FD0B7A"/>
    <w:rsid w:val="00FD456C"/>
    <w:rsid w:val="00FD4BE8"/>
    <w:rsid w:val="00FD5088"/>
    <w:rsid w:val="00FD52DB"/>
    <w:rsid w:val="00FD5AD4"/>
    <w:rsid w:val="00FD71CA"/>
    <w:rsid w:val="00FD7880"/>
    <w:rsid w:val="00FE02B6"/>
    <w:rsid w:val="00FE04CC"/>
    <w:rsid w:val="00FE054A"/>
    <w:rsid w:val="00FE0826"/>
    <w:rsid w:val="00FE14DB"/>
    <w:rsid w:val="00FE20F6"/>
    <w:rsid w:val="00FE2C30"/>
    <w:rsid w:val="00FE3C77"/>
    <w:rsid w:val="00FE659F"/>
    <w:rsid w:val="00FF278C"/>
    <w:rsid w:val="00FF298E"/>
    <w:rsid w:val="00FF3E7D"/>
    <w:rsid w:val="00FF505E"/>
    <w:rsid w:val="00FF5D20"/>
    <w:rsid w:val="00FF72B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849"/>
    <o:shapelayout v:ext="edit">
      <o:idmap v:ext="edit" data="1"/>
      <o:rules v:ext="edit">
        <o:r id="V:Rule28" type="connector" idref="#_x0000_s1090"/>
        <o:r id="V:Rule29" type="connector" idref="#_x0000_s1129"/>
        <o:r id="V:Rule30" type="connector" idref="#_x0000_s1072"/>
        <o:r id="V:Rule31" type="connector" idref="#_x0000_s1121"/>
        <o:r id="V:Rule32" type="connector" idref="#_x0000_s1086"/>
        <o:r id="V:Rule33" type="connector" idref="#_x0000_s1068"/>
        <o:r id="V:Rule34" type="connector" idref="#_x0000_s1070"/>
        <o:r id="V:Rule35" type="connector" idref="#_x0000_s1066"/>
        <o:r id="V:Rule36" type="connector" idref="#_x0000_s1167"/>
        <o:r id="V:Rule37" type="connector" idref="#_x0000_s1122"/>
        <o:r id="V:Rule38" type="connector" idref="#_x0000_s1031"/>
        <o:r id="V:Rule39" type="connector" idref="#_x0000_s1087"/>
        <o:r id="V:Rule40" type="connector" idref="#_x0000_s1089"/>
        <o:r id="V:Rule41" type="connector" idref="#_x0000_s1091"/>
        <o:r id="V:Rule42" type="connector" idref="#_x0000_s1092"/>
        <o:r id="V:Rule43" type="connector" idref="#_x0000_s1131"/>
        <o:r id="V:Rule44" type="connector" idref="#_x0000_s1093"/>
        <o:r id="V:Rule45" type="connector" idref="#_x0000_s1130"/>
        <o:r id="V:Rule46" type="connector" idref="#_x0000_s1030"/>
        <o:r id="V:Rule47" type="connector" idref="#_x0000_s1115"/>
        <o:r id="V:Rule48" type="connector" idref="#_x0000_s1088"/>
        <o:r id="V:Rule49" type="connector" idref="#_x0000_s1073"/>
        <o:r id="V:Rule50" type="connector" idref="#_x0000_s1071"/>
        <o:r id="V:Rule51" type="connector" idref="#_x0000_s1114"/>
        <o:r id="V:Rule52" type="connector" idref="#_x0000_s1123"/>
        <o:r id="V:Rule53" type="connector" idref="#_x0000_s1067"/>
        <o:r id="V:Rule54"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25"/>
    <w:pPr>
      <w:spacing w:before="240"/>
      <w:jc w:val="both"/>
    </w:pPr>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7E58F2"/>
    <w:pPr>
      <w:keepNext/>
      <w:keepLines/>
      <w:numPr>
        <w:numId w:val="4"/>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E57581"/>
    <w:pPr>
      <w:keepNext/>
      <w:keepLines/>
      <w:numPr>
        <w:ilvl w:val="1"/>
        <w:numId w:val="4"/>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BF41FF"/>
    <w:pPr>
      <w:keepNext/>
      <w:keepLines/>
      <w:numPr>
        <w:ilvl w:val="2"/>
        <w:numId w:val="4"/>
      </w:numPr>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BF41FF"/>
    <w:pPr>
      <w:keepNext/>
      <w:keepLines/>
      <w:numPr>
        <w:ilvl w:val="3"/>
        <w:numId w:val="4"/>
      </w:numPr>
      <w:spacing w:before="200"/>
      <w:outlineLvl w:val="3"/>
    </w:pPr>
    <w:rPr>
      <w:rFonts w:ascii="Cambria" w:hAnsi="Cambria"/>
      <w:b/>
      <w:bCs/>
      <w:i/>
      <w:iCs/>
      <w:color w:val="4F81BD"/>
    </w:rPr>
  </w:style>
  <w:style w:type="paragraph" w:styleId="Ttulo5">
    <w:name w:val="heading 5"/>
    <w:basedOn w:val="Normal"/>
    <w:next w:val="Normal"/>
    <w:link w:val="Ttulo5Car"/>
    <w:uiPriority w:val="9"/>
    <w:unhideWhenUsed/>
    <w:qFormat/>
    <w:rsid w:val="00092242"/>
    <w:pPr>
      <w:numPr>
        <w:ilvl w:val="4"/>
        <w:numId w:val="4"/>
      </w:numPr>
      <w:spacing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rsid w:val="006234B0"/>
    <w:pPr>
      <w:keepNext/>
      <w:keepLines/>
      <w:numPr>
        <w:ilvl w:val="5"/>
        <w:numId w:val="4"/>
      </w:numPr>
      <w:spacing w:before="200"/>
      <w:outlineLvl w:val="5"/>
    </w:pPr>
    <w:rPr>
      <w:rFonts w:ascii="Cambria" w:hAnsi="Cambria"/>
      <w:i/>
      <w:iCs/>
      <w:color w:val="243F60"/>
    </w:rPr>
  </w:style>
  <w:style w:type="paragraph" w:styleId="Ttulo7">
    <w:name w:val="heading 7"/>
    <w:basedOn w:val="Normal"/>
    <w:next w:val="Normal"/>
    <w:link w:val="Ttulo7Car"/>
    <w:uiPriority w:val="9"/>
    <w:unhideWhenUsed/>
    <w:qFormat/>
    <w:rsid w:val="00092242"/>
    <w:pPr>
      <w:numPr>
        <w:ilvl w:val="6"/>
        <w:numId w:val="4"/>
      </w:numPr>
      <w:spacing w:after="60"/>
      <w:outlineLvl w:val="6"/>
    </w:pPr>
    <w:rPr>
      <w:rFonts w:ascii="Calibri" w:hAnsi="Calibri"/>
    </w:rPr>
  </w:style>
  <w:style w:type="paragraph" w:styleId="Ttulo8">
    <w:name w:val="heading 8"/>
    <w:basedOn w:val="Normal"/>
    <w:next w:val="Normal"/>
    <w:link w:val="Ttulo8Car"/>
    <w:uiPriority w:val="9"/>
    <w:unhideWhenUsed/>
    <w:qFormat/>
    <w:rsid w:val="00092242"/>
    <w:pPr>
      <w:numPr>
        <w:ilvl w:val="7"/>
        <w:numId w:val="4"/>
      </w:numPr>
      <w:spacing w:after="60"/>
      <w:outlineLvl w:val="7"/>
    </w:pPr>
    <w:rPr>
      <w:rFonts w:ascii="Calibri" w:hAnsi="Calibri"/>
      <w:i/>
      <w:iCs/>
    </w:rPr>
  </w:style>
  <w:style w:type="paragraph" w:styleId="Ttulo9">
    <w:name w:val="heading 9"/>
    <w:basedOn w:val="Normal"/>
    <w:next w:val="Normal"/>
    <w:link w:val="Ttulo9Car"/>
    <w:uiPriority w:val="9"/>
    <w:unhideWhenUsed/>
    <w:qFormat/>
    <w:rsid w:val="00092242"/>
    <w:pPr>
      <w:numPr>
        <w:ilvl w:val="8"/>
        <w:numId w:val="4"/>
      </w:numPr>
      <w:spacing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58F2"/>
    <w:rPr>
      <w:rFonts w:ascii="Cambria" w:eastAsia="Times New Roman" w:hAnsi="Cambria"/>
      <w:b/>
      <w:bCs/>
      <w:color w:val="365F91"/>
      <w:sz w:val="28"/>
      <w:szCs w:val="28"/>
      <w:lang w:eastAsia="en-US"/>
    </w:rPr>
  </w:style>
  <w:style w:type="character" w:customStyle="1" w:styleId="Ttulo2Car">
    <w:name w:val="Título 2 Car"/>
    <w:basedOn w:val="Fuentedeprrafopredeter"/>
    <w:link w:val="Ttulo2"/>
    <w:uiPriority w:val="9"/>
    <w:rsid w:val="00E57581"/>
    <w:rPr>
      <w:rFonts w:ascii="Cambria" w:eastAsia="Times New Roman" w:hAnsi="Cambria"/>
      <w:b/>
      <w:bCs/>
      <w:color w:val="4F81BD"/>
      <w:sz w:val="26"/>
      <w:szCs w:val="26"/>
      <w:lang w:eastAsia="en-US"/>
    </w:rPr>
  </w:style>
  <w:style w:type="character" w:customStyle="1" w:styleId="Ttulo3Car">
    <w:name w:val="Título 3 Car"/>
    <w:basedOn w:val="Fuentedeprrafopredeter"/>
    <w:link w:val="Ttulo3"/>
    <w:uiPriority w:val="9"/>
    <w:rsid w:val="00BF41FF"/>
    <w:rPr>
      <w:rFonts w:ascii="Cambria" w:eastAsia="Times New Roman" w:hAnsi="Cambria"/>
      <w:b/>
      <w:bCs/>
      <w:color w:val="4F81BD"/>
      <w:sz w:val="24"/>
      <w:szCs w:val="24"/>
      <w:lang w:eastAsia="en-US"/>
    </w:rPr>
  </w:style>
  <w:style w:type="character" w:customStyle="1" w:styleId="Ttulo4Car">
    <w:name w:val="Título 4 Car"/>
    <w:basedOn w:val="Fuentedeprrafopredeter"/>
    <w:link w:val="Ttulo4"/>
    <w:uiPriority w:val="9"/>
    <w:rsid w:val="00BF41FF"/>
    <w:rPr>
      <w:rFonts w:ascii="Cambria" w:eastAsia="Times New Roman" w:hAnsi="Cambria"/>
      <w:b/>
      <w:bCs/>
      <w:i/>
      <w:iCs/>
      <w:color w:val="4F81BD"/>
      <w:sz w:val="24"/>
      <w:szCs w:val="24"/>
      <w:lang w:eastAsia="en-US"/>
    </w:rPr>
  </w:style>
  <w:style w:type="character" w:customStyle="1" w:styleId="Ttulo6Car">
    <w:name w:val="Título 6 Car"/>
    <w:basedOn w:val="Fuentedeprrafopredeter"/>
    <w:link w:val="Ttulo6"/>
    <w:uiPriority w:val="9"/>
    <w:rsid w:val="006234B0"/>
    <w:rPr>
      <w:rFonts w:ascii="Cambria" w:eastAsia="Times New Roman" w:hAnsi="Cambria"/>
      <w:i/>
      <w:iCs/>
      <w:color w:val="243F60"/>
      <w:sz w:val="24"/>
      <w:szCs w:val="24"/>
      <w:lang w:eastAsia="en-US"/>
    </w:rPr>
  </w:style>
  <w:style w:type="paragraph" w:styleId="Textodeglobo">
    <w:name w:val="Balloon Text"/>
    <w:basedOn w:val="Normal"/>
    <w:link w:val="TextodegloboCar"/>
    <w:uiPriority w:val="99"/>
    <w:semiHidden/>
    <w:unhideWhenUsed/>
    <w:rsid w:val="00B64325"/>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325"/>
    <w:rPr>
      <w:rFonts w:ascii="Tahoma" w:eastAsia="Times New Roman" w:hAnsi="Tahoma" w:cs="Tahoma"/>
      <w:sz w:val="16"/>
      <w:szCs w:val="16"/>
      <w:lang w:val="en-US"/>
    </w:rPr>
  </w:style>
  <w:style w:type="paragraph" w:styleId="Prrafodelista">
    <w:name w:val="List Paragraph"/>
    <w:basedOn w:val="Normal"/>
    <w:uiPriority w:val="34"/>
    <w:qFormat/>
    <w:rsid w:val="00F866F9"/>
    <w:pPr>
      <w:ind w:left="720"/>
      <w:contextualSpacing/>
    </w:pPr>
  </w:style>
  <w:style w:type="character" w:styleId="Textoennegrita">
    <w:name w:val="Strong"/>
    <w:basedOn w:val="Fuentedeprrafopredeter"/>
    <w:uiPriority w:val="22"/>
    <w:qFormat/>
    <w:rsid w:val="002B438B"/>
    <w:rPr>
      <w:b/>
      <w:bCs/>
    </w:rPr>
  </w:style>
  <w:style w:type="paragraph" w:customStyle="1" w:styleId="Estilo">
    <w:name w:val="Estilo"/>
    <w:rsid w:val="00814F29"/>
    <w:pPr>
      <w:widowControl w:val="0"/>
      <w:autoSpaceDE w:val="0"/>
      <w:autoSpaceDN w:val="0"/>
      <w:adjustRightInd w:val="0"/>
      <w:spacing w:before="240"/>
      <w:jc w:val="both"/>
    </w:pPr>
    <w:rPr>
      <w:rFonts w:ascii="Times New Roman" w:eastAsia="Times New Roman" w:hAnsi="Times New Roman"/>
      <w:sz w:val="24"/>
      <w:szCs w:val="24"/>
      <w:lang w:val="es-ES" w:eastAsia="es-ES"/>
    </w:rPr>
  </w:style>
  <w:style w:type="paragraph" w:styleId="Sinespaciado">
    <w:name w:val="No Spacing"/>
    <w:link w:val="SinespaciadoCar"/>
    <w:uiPriority w:val="1"/>
    <w:qFormat/>
    <w:rsid w:val="004813C9"/>
    <w:pPr>
      <w:spacing w:before="240"/>
      <w:jc w:val="both"/>
    </w:pPr>
    <w:rPr>
      <w:rFonts w:ascii="Times New Roman" w:eastAsia="Times New Roman" w:hAnsi="Times New Roman"/>
      <w:sz w:val="24"/>
      <w:szCs w:val="24"/>
      <w:lang w:val="en-US" w:eastAsia="en-US"/>
    </w:rPr>
  </w:style>
  <w:style w:type="character" w:customStyle="1" w:styleId="SinespaciadoCar">
    <w:name w:val="Sin espaciado Car"/>
    <w:basedOn w:val="Fuentedeprrafopredeter"/>
    <w:link w:val="Sinespaciado"/>
    <w:uiPriority w:val="1"/>
    <w:rsid w:val="009537BD"/>
    <w:rPr>
      <w:rFonts w:ascii="Times New Roman" w:eastAsia="Times New Roman" w:hAnsi="Times New Roman"/>
      <w:sz w:val="24"/>
      <w:szCs w:val="24"/>
      <w:lang w:val="en-US" w:eastAsia="en-US" w:bidi="ar-SA"/>
    </w:rPr>
  </w:style>
  <w:style w:type="table" w:styleId="Tablaconcuadrcula">
    <w:name w:val="Table Grid"/>
    <w:basedOn w:val="Tablanormal"/>
    <w:uiPriority w:val="59"/>
    <w:rsid w:val="004813C9"/>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B1D0D"/>
    <w:pPr>
      <w:autoSpaceDE w:val="0"/>
      <w:autoSpaceDN w:val="0"/>
      <w:adjustRightInd w:val="0"/>
      <w:spacing w:before="240"/>
      <w:jc w:val="both"/>
    </w:pPr>
    <w:rPr>
      <w:rFonts w:ascii="Times New Roman" w:hAnsi="Times New Roman"/>
      <w:color w:val="000000"/>
      <w:sz w:val="24"/>
      <w:szCs w:val="24"/>
      <w:lang w:eastAsia="en-US"/>
    </w:rPr>
  </w:style>
  <w:style w:type="paragraph" w:customStyle="1" w:styleId="paragraph">
    <w:name w:val="paragraph"/>
    <w:basedOn w:val="Default"/>
    <w:next w:val="Default"/>
    <w:uiPriority w:val="99"/>
    <w:rsid w:val="00A83CAE"/>
    <w:rPr>
      <w:color w:val="auto"/>
    </w:rPr>
  </w:style>
  <w:style w:type="paragraph" w:customStyle="1" w:styleId="StandardParagraph">
    <w:name w:val="Standard Paragraph"/>
    <w:basedOn w:val="Default"/>
    <w:next w:val="Default"/>
    <w:uiPriority w:val="99"/>
    <w:rsid w:val="00BF41FF"/>
    <w:rPr>
      <w:color w:val="auto"/>
    </w:rPr>
  </w:style>
  <w:style w:type="paragraph" w:customStyle="1" w:styleId="outline">
    <w:name w:val="outline"/>
    <w:basedOn w:val="Default"/>
    <w:next w:val="Default"/>
    <w:uiPriority w:val="99"/>
    <w:rsid w:val="00BF41FF"/>
    <w:rPr>
      <w:color w:val="auto"/>
    </w:rPr>
  </w:style>
  <w:style w:type="table" w:styleId="Sombreadoclaro-nfasis2">
    <w:name w:val="Light Shading Accent 2"/>
    <w:basedOn w:val="Tablanormal"/>
    <w:uiPriority w:val="60"/>
    <w:rsid w:val="00545A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11">
    <w:name w:val="Lista clara - Énfasis 11"/>
    <w:basedOn w:val="Tablanormal"/>
    <w:uiPriority w:val="61"/>
    <w:rsid w:val="00545AB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6">
    <w:name w:val="Light Shading Accent 6"/>
    <w:basedOn w:val="Tablanormal"/>
    <w:uiPriority w:val="60"/>
    <w:rsid w:val="00545AB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2">
    <w:name w:val="Light List Accent 2"/>
    <w:basedOn w:val="Tablanormal"/>
    <w:uiPriority w:val="61"/>
    <w:rsid w:val="00545AB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Encabezado">
    <w:name w:val="header"/>
    <w:basedOn w:val="Normal"/>
    <w:link w:val="EncabezadoCar"/>
    <w:uiPriority w:val="99"/>
    <w:unhideWhenUsed/>
    <w:rsid w:val="00930121"/>
    <w:pPr>
      <w:tabs>
        <w:tab w:val="center" w:pos="4419"/>
        <w:tab w:val="right" w:pos="8838"/>
      </w:tabs>
      <w:spacing w:before="0"/>
    </w:pPr>
  </w:style>
  <w:style w:type="character" w:customStyle="1" w:styleId="EncabezadoCar">
    <w:name w:val="Encabezado Car"/>
    <w:basedOn w:val="Fuentedeprrafopredeter"/>
    <w:link w:val="Encabezado"/>
    <w:uiPriority w:val="99"/>
    <w:rsid w:val="00930121"/>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930121"/>
    <w:pPr>
      <w:tabs>
        <w:tab w:val="center" w:pos="4419"/>
        <w:tab w:val="right" w:pos="8838"/>
      </w:tabs>
      <w:spacing w:before="0"/>
    </w:pPr>
  </w:style>
  <w:style w:type="character" w:customStyle="1" w:styleId="PiedepginaCar">
    <w:name w:val="Pie de página Car"/>
    <w:basedOn w:val="Fuentedeprrafopredeter"/>
    <w:link w:val="Piedepgina"/>
    <w:uiPriority w:val="99"/>
    <w:rsid w:val="00930121"/>
    <w:rPr>
      <w:rFonts w:ascii="Times New Roman" w:eastAsia="Times New Roman" w:hAnsi="Times New Roman" w:cs="Times New Roman"/>
      <w:sz w:val="24"/>
      <w:szCs w:val="24"/>
      <w:lang w:val="en-US"/>
    </w:rPr>
  </w:style>
  <w:style w:type="paragraph" w:customStyle="1" w:styleId="Indent1">
    <w:name w:val="Indent 1"/>
    <w:basedOn w:val="Default"/>
    <w:next w:val="Default"/>
    <w:uiPriority w:val="99"/>
    <w:rsid w:val="00EB28BA"/>
    <w:pPr>
      <w:spacing w:before="0"/>
      <w:jc w:val="left"/>
    </w:pPr>
    <w:rPr>
      <w:color w:val="auto"/>
    </w:rPr>
  </w:style>
  <w:style w:type="paragraph" w:customStyle="1" w:styleId="boldoutline">
    <w:name w:val="bold outline"/>
    <w:basedOn w:val="Default"/>
    <w:next w:val="Default"/>
    <w:uiPriority w:val="99"/>
    <w:rsid w:val="00EB28BA"/>
    <w:pPr>
      <w:spacing w:before="0"/>
      <w:jc w:val="left"/>
    </w:pPr>
    <w:rPr>
      <w:color w:val="auto"/>
    </w:rPr>
  </w:style>
  <w:style w:type="paragraph" w:customStyle="1" w:styleId="lower-alpha-L2">
    <w:name w:val="lower-alpha-L2"/>
    <w:basedOn w:val="Default"/>
    <w:next w:val="Default"/>
    <w:uiPriority w:val="99"/>
    <w:rsid w:val="00EB28BA"/>
    <w:pPr>
      <w:spacing w:before="0"/>
      <w:jc w:val="left"/>
    </w:pPr>
    <w:rPr>
      <w:color w:val="auto"/>
    </w:rPr>
  </w:style>
  <w:style w:type="paragraph" w:styleId="Epgrafe">
    <w:name w:val="caption"/>
    <w:basedOn w:val="Normal"/>
    <w:next w:val="Normal"/>
    <w:uiPriority w:val="35"/>
    <w:unhideWhenUsed/>
    <w:qFormat/>
    <w:rsid w:val="005B50F7"/>
    <w:pPr>
      <w:spacing w:before="0" w:after="200"/>
    </w:pPr>
    <w:rPr>
      <w:b/>
      <w:bCs/>
      <w:color w:val="4F81BD"/>
      <w:sz w:val="18"/>
      <w:szCs w:val="18"/>
    </w:rPr>
  </w:style>
  <w:style w:type="character" w:styleId="Nmerodepgina">
    <w:name w:val="page number"/>
    <w:basedOn w:val="Fuentedeprrafopredeter"/>
    <w:uiPriority w:val="99"/>
    <w:unhideWhenUsed/>
    <w:rsid w:val="00971639"/>
    <w:rPr>
      <w:rFonts w:eastAsia="Times New Roman" w:cs="Times New Roman"/>
      <w:bCs w:val="0"/>
      <w:iCs w:val="0"/>
      <w:szCs w:val="22"/>
      <w:lang w:val="es-ES"/>
    </w:rPr>
  </w:style>
  <w:style w:type="character" w:styleId="Refdenotaalpie">
    <w:name w:val="footnote reference"/>
    <w:uiPriority w:val="99"/>
    <w:rsid w:val="006C7CAE"/>
    <w:rPr>
      <w:color w:val="000000"/>
    </w:rPr>
  </w:style>
  <w:style w:type="paragraph" w:styleId="Sangra2detindependiente">
    <w:name w:val="Body Text Indent 2"/>
    <w:basedOn w:val="Default"/>
    <w:next w:val="Default"/>
    <w:link w:val="Sangra2detindependienteCar"/>
    <w:uiPriority w:val="99"/>
    <w:rsid w:val="00B15269"/>
    <w:pPr>
      <w:spacing w:before="0"/>
      <w:jc w:val="left"/>
    </w:pPr>
    <w:rPr>
      <w:color w:val="auto"/>
    </w:rPr>
  </w:style>
  <w:style w:type="character" w:customStyle="1" w:styleId="Sangra2detindependienteCar">
    <w:name w:val="Sangría 2 de t. independiente Car"/>
    <w:basedOn w:val="Fuentedeprrafopredeter"/>
    <w:link w:val="Sangra2detindependiente"/>
    <w:uiPriority w:val="99"/>
    <w:rsid w:val="00B15269"/>
    <w:rPr>
      <w:rFonts w:ascii="Times New Roman" w:hAnsi="Times New Roman" w:cs="Times New Roman"/>
      <w:sz w:val="24"/>
      <w:szCs w:val="24"/>
    </w:rPr>
  </w:style>
  <w:style w:type="paragraph" w:customStyle="1" w:styleId="Indent2">
    <w:name w:val="Indent 2"/>
    <w:basedOn w:val="Default"/>
    <w:next w:val="Default"/>
    <w:uiPriority w:val="99"/>
    <w:rsid w:val="00B15269"/>
    <w:pPr>
      <w:spacing w:before="0"/>
      <w:jc w:val="left"/>
    </w:pPr>
    <w:rPr>
      <w:color w:val="auto"/>
    </w:rPr>
  </w:style>
  <w:style w:type="paragraph" w:customStyle="1" w:styleId="Sangradetindependiente">
    <w:name w:val="Sangría de t. independiente"/>
    <w:basedOn w:val="Default"/>
    <w:next w:val="Default"/>
    <w:uiPriority w:val="99"/>
    <w:rsid w:val="001A4128"/>
    <w:pPr>
      <w:spacing w:before="0"/>
      <w:jc w:val="left"/>
    </w:pPr>
    <w:rPr>
      <w:color w:val="auto"/>
    </w:rPr>
  </w:style>
  <w:style w:type="paragraph" w:styleId="Textonotaalfinal">
    <w:name w:val="endnote text"/>
    <w:basedOn w:val="Normal"/>
    <w:link w:val="TextonotaalfinalCar"/>
    <w:uiPriority w:val="99"/>
    <w:semiHidden/>
    <w:unhideWhenUsed/>
    <w:rsid w:val="00B83DE0"/>
    <w:pPr>
      <w:spacing w:before="0"/>
    </w:pPr>
    <w:rPr>
      <w:sz w:val="20"/>
      <w:szCs w:val="20"/>
    </w:rPr>
  </w:style>
  <w:style w:type="character" w:customStyle="1" w:styleId="TextonotaalfinalCar">
    <w:name w:val="Texto nota al final Car"/>
    <w:basedOn w:val="Fuentedeprrafopredeter"/>
    <w:link w:val="Textonotaalfinal"/>
    <w:uiPriority w:val="99"/>
    <w:semiHidden/>
    <w:rsid w:val="00B83DE0"/>
    <w:rPr>
      <w:rFonts w:ascii="Times New Roman" w:eastAsia="Times New Roman" w:hAnsi="Times New Roman" w:cs="Times New Roman"/>
      <w:sz w:val="20"/>
      <w:szCs w:val="20"/>
      <w:lang w:val="en-US"/>
    </w:rPr>
  </w:style>
  <w:style w:type="character" w:styleId="Refdenotaalfinal">
    <w:name w:val="endnote reference"/>
    <w:basedOn w:val="Fuentedeprrafopredeter"/>
    <w:uiPriority w:val="99"/>
    <w:semiHidden/>
    <w:unhideWhenUsed/>
    <w:rsid w:val="00B83DE0"/>
    <w:rPr>
      <w:vertAlign w:val="superscript"/>
    </w:rPr>
  </w:style>
  <w:style w:type="paragraph" w:styleId="NormalWeb">
    <w:name w:val="Normal (Web)"/>
    <w:basedOn w:val="Normal"/>
    <w:uiPriority w:val="99"/>
    <w:semiHidden/>
    <w:unhideWhenUsed/>
    <w:rsid w:val="00F36AF2"/>
    <w:pPr>
      <w:spacing w:before="0" w:after="200"/>
      <w:jc w:val="left"/>
    </w:pPr>
    <w:rPr>
      <w:lang w:eastAsia="es-EC"/>
    </w:rPr>
  </w:style>
  <w:style w:type="paragraph" w:styleId="Textoindependiente">
    <w:name w:val="Body Text"/>
    <w:basedOn w:val="Normal"/>
    <w:link w:val="TextoindependienteCar"/>
    <w:uiPriority w:val="99"/>
    <w:semiHidden/>
    <w:unhideWhenUsed/>
    <w:rsid w:val="00D23A66"/>
    <w:pPr>
      <w:spacing w:after="120"/>
    </w:pPr>
  </w:style>
  <w:style w:type="character" w:customStyle="1" w:styleId="TextoindependienteCar">
    <w:name w:val="Texto independiente Car"/>
    <w:basedOn w:val="Fuentedeprrafopredeter"/>
    <w:link w:val="Textoindependiente"/>
    <w:uiPriority w:val="99"/>
    <w:semiHidden/>
    <w:rsid w:val="00D23A66"/>
    <w:rPr>
      <w:rFonts w:ascii="Times New Roman" w:eastAsia="Times New Roman" w:hAnsi="Times New Roman" w:cs="Times New Roman"/>
      <w:sz w:val="24"/>
      <w:szCs w:val="24"/>
      <w:lang w:val="en-US"/>
    </w:rPr>
  </w:style>
  <w:style w:type="paragraph" w:customStyle="1" w:styleId="boldoutlineoutline">
    <w:name w:val="bold outline outline"/>
    <w:basedOn w:val="Default"/>
    <w:next w:val="Default"/>
    <w:uiPriority w:val="99"/>
    <w:rsid w:val="00833018"/>
    <w:pPr>
      <w:spacing w:before="0"/>
      <w:jc w:val="left"/>
    </w:pPr>
    <w:rPr>
      <w:color w:val="auto"/>
    </w:rPr>
  </w:style>
  <w:style w:type="character" w:styleId="Hipervnculo">
    <w:name w:val="Hyperlink"/>
    <w:basedOn w:val="Fuentedeprrafopredeter"/>
    <w:uiPriority w:val="99"/>
    <w:unhideWhenUsed/>
    <w:rsid w:val="00AE3A55"/>
    <w:rPr>
      <w:color w:val="0000FF"/>
      <w:u w:val="single"/>
    </w:rPr>
  </w:style>
  <w:style w:type="character" w:customStyle="1" w:styleId="Ttulo5Car">
    <w:name w:val="Título 5 Car"/>
    <w:basedOn w:val="Fuentedeprrafopredeter"/>
    <w:link w:val="Ttulo5"/>
    <w:uiPriority w:val="9"/>
    <w:rsid w:val="00092242"/>
    <w:rPr>
      <w:rFonts w:eastAsia="Times New Roman"/>
      <w:b/>
      <w:bCs/>
      <w:i/>
      <w:iCs/>
      <w:sz w:val="26"/>
      <w:szCs w:val="26"/>
      <w:lang w:eastAsia="en-US"/>
    </w:rPr>
  </w:style>
  <w:style w:type="character" w:customStyle="1" w:styleId="Ttulo7Car">
    <w:name w:val="Título 7 Car"/>
    <w:basedOn w:val="Fuentedeprrafopredeter"/>
    <w:link w:val="Ttulo7"/>
    <w:uiPriority w:val="9"/>
    <w:rsid w:val="00092242"/>
    <w:rPr>
      <w:rFonts w:eastAsia="Times New Roman"/>
      <w:sz w:val="24"/>
      <w:szCs w:val="24"/>
      <w:lang w:eastAsia="en-US"/>
    </w:rPr>
  </w:style>
  <w:style w:type="character" w:customStyle="1" w:styleId="Ttulo8Car">
    <w:name w:val="Título 8 Car"/>
    <w:basedOn w:val="Fuentedeprrafopredeter"/>
    <w:link w:val="Ttulo8"/>
    <w:uiPriority w:val="9"/>
    <w:rsid w:val="00092242"/>
    <w:rPr>
      <w:rFonts w:eastAsia="Times New Roman"/>
      <w:i/>
      <w:iCs/>
      <w:sz w:val="24"/>
      <w:szCs w:val="24"/>
      <w:lang w:eastAsia="en-US"/>
    </w:rPr>
  </w:style>
  <w:style w:type="character" w:customStyle="1" w:styleId="Ttulo9Car">
    <w:name w:val="Título 9 Car"/>
    <w:basedOn w:val="Fuentedeprrafopredeter"/>
    <w:link w:val="Ttulo9"/>
    <w:uiPriority w:val="9"/>
    <w:rsid w:val="00092242"/>
    <w:rPr>
      <w:rFonts w:ascii="Cambria" w:eastAsia="Times New Roman" w:hAnsi="Cambria"/>
      <w:sz w:val="22"/>
      <w:szCs w:val="22"/>
      <w:lang w:eastAsia="en-US"/>
    </w:rPr>
  </w:style>
  <w:style w:type="character" w:styleId="Nmerodelnea">
    <w:name w:val="line number"/>
    <w:basedOn w:val="Fuentedeprrafopredeter"/>
    <w:uiPriority w:val="99"/>
    <w:semiHidden/>
    <w:unhideWhenUsed/>
    <w:rsid w:val="00B5713C"/>
  </w:style>
</w:styles>
</file>

<file path=word/webSettings.xml><?xml version="1.0" encoding="utf-8"?>
<w:webSettings xmlns:r="http://schemas.openxmlformats.org/officeDocument/2006/relationships" xmlns:w="http://schemas.openxmlformats.org/wordprocessingml/2006/main">
  <w:divs>
    <w:div w:id="5139742">
      <w:bodyDiv w:val="1"/>
      <w:marLeft w:val="0"/>
      <w:marRight w:val="0"/>
      <w:marTop w:val="0"/>
      <w:marBottom w:val="0"/>
      <w:divBdr>
        <w:top w:val="none" w:sz="0" w:space="0" w:color="auto"/>
        <w:left w:val="none" w:sz="0" w:space="0" w:color="auto"/>
        <w:bottom w:val="none" w:sz="0" w:space="0" w:color="auto"/>
        <w:right w:val="none" w:sz="0" w:space="0" w:color="auto"/>
      </w:divBdr>
    </w:div>
    <w:div w:id="17388678">
      <w:bodyDiv w:val="1"/>
      <w:marLeft w:val="0"/>
      <w:marRight w:val="0"/>
      <w:marTop w:val="0"/>
      <w:marBottom w:val="0"/>
      <w:divBdr>
        <w:top w:val="none" w:sz="0" w:space="0" w:color="auto"/>
        <w:left w:val="none" w:sz="0" w:space="0" w:color="auto"/>
        <w:bottom w:val="none" w:sz="0" w:space="0" w:color="auto"/>
        <w:right w:val="none" w:sz="0" w:space="0" w:color="auto"/>
      </w:divBdr>
    </w:div>
    <w:div w:id="20397085">
      <w:bodyDiv w:val="1"/>
      <w:marLeft w:val="0"/>
      <w:marRight w:val="0"/>
      <w:marTop w:val="0"/>
      <w:marBottom w:val="0"/>
      <w:divBdr>
        <w:top w:val="none" w:sz="0" w:space="0" w:color="auto"/>
        <w:left w:val="none" w:sz="0" w:space="0" w:color="auto"/>
        <w:bottom w:val="none" w:sz="0" w:space="0" w:color="auto"/>
        <w:right w:val="none" w:sz="0" w:space="0" w:color="auto"/>
      </w:divBdr>
    </w:div>
    <w:div w:id="23480569">
      <w:bodyDiv w:val="1"/>
      <w:marLeft w:val="0"/>
      <w:marRight w:val="0"/>
      <w:marTop w:val="0"/>
      <w:marBottom w:val="0"/>
      <w:divBdr>
        <w:top w:val="none" w:sz="0" w:space="0" w:color="auto"/>
        <w:left w:val="none" w:sz="0" w:space="0" w:color="auto"/>
        <w:bottom w:val="none" w:sz="0" w:space="0" w:color="auto"/>
        <w:right w:val="none" w:sz="0" w:space="0" w:color="auto"/>
      </w:divBdr>
    </w:div>
    <w:div w:id="25523916">
      <w:bodyDiv w:val="1"/>
      <w:marLeft w:val="0"/>
      <w:marRight w:val="0"/>
      <w:marTop w:val="0"/>
      <w:marBottom w:val="0"/>
      <w:divBdr>
        <w:top w:val="none" w:sz="0" w:space="0" w:color="auto"/>
        <w:left w:val="none" w:sz="0" w:space="0" w:color="auto"/>
        <w:bottom w:val="none" w:sz="0" w:space="0" w:color="auto"/>
        <w:right w:val="none" w:sz="0" w:space="0" w:color="auto"/>
      </w:divBdr>
    </w:div>
    <w:div w:id="37366674">
      <w:bodyDiv w:val="1"/>
      <w:marLeft w:val="0"/>
      <w:marRight w:val="0"/>
      <w:marTop w:val="0"/>
      <w:marBottom w:val="0"/>
      <w:divBdr>
        <w:top w:val="none" w:sz="0" w:space="0" w:color="auto"/>
        <w:left w:val="none" w:sz="0" w:space="0" w:color="auto"/>
        <w:bottom w:val="none" w:sz="0" w:space="0" w:color="auto"/>
        <w:right w:val="none" w:sz="0" w:space="0" w:color="auto"/>
      </w:divBdr>
    </w:div>
    <w:div w:id="41104502">
      <w:bodyDiv w:val="1"/>
      <w:marLeft w:val="0"/>
      <w:marRight w:val="0"/>
      <w:marTop w:val="0"/>
      <w:marBottom w:val="0"/>
      <w:divBdr>
        <w:top w:val="none" w:sz="0" w:space="0" w:color="auto"/>
        <w:left w:val="none" w:sz="0" w:space="0" w:color="auto"/>
        <w:bottom w:val="none" w:sz="0" w:space="0" w:color="auto"/>
        <w:right w:val="none" w:sz="0" w:space="0" w:color="auto"/>
      </w:divBdr>
    </w:div>
    <w:div w:id="47533606">
      <w:bodyDiv w:val="1"/>
      <w:marLeft w:val="0"/>
      <w:marRight w:val="0"/>
      <w:marTop w:val="0"/>
      <w:marBottom w:val="0"/>
      <w:divBdr>
        <w:top w:val="none" w:sz="0" w:space="0" w:color="auto"/>
        <w:left w:val="none" w:sz="0" w:space="0" w:color="auto"/>
        <w:bottom w:val="none" w:sz="0" w:space="0" w:color="auto"/>
        <w:right w:val="none" w:sz="0" w:space="0" w:color="auto"/>
      </w:divBdr>
    </w:div>
    <w:div w:id="52121778">
      <w:bodyDiv w:val="1"/>
      <w:marLeft w:val="0"/>
      <w:marRight w:val="0"/>
      <w:marTop w:val="0"/>
      <w:marBottom w:val="0"/>
      <w:divBdr>
        <w:top w:val="none" w:sz="0" w:space="0" w:color="auto"/>
        <w:left w:val="none" w:sz="0" w:space="0" w:color="auto"/>
        <w:bottom w:val="none" w:sz="0" w:space="0" w:color="auto"/>
        <w:right w:val="none" w:sz="0" w:space="0" w:color="auto"/>
      </w:divBdr>
    </w:div>
    <w:div w:id="60176220">
      <w:bodyDiv w:val="1"/>
      <w:marLeft w:val="0"/>
      <w:marRight w:val="0"/>
      <w:marTop w:val="0"/>
      <w:marBottom w:val="0"/>
      <w:divBdr>
        <w:top w:val="none" w:sz="0" w:space="0" w:color="auto"/>
        <w:left w:val="none" w:sz="0" w:space="0" w:color="auto"/>
        <w:bottom w:val="none" w:sz="0" w:space="0" w:color="auto"/>
        <w:right w:val="none" w:sz="0" w:space="0" w:color="auto"/>
      </w:divBdr>
    </w:div>
    <w:div w:id="67774965">
      <w:bodyDiv w:val="1"/>
      <w:marLeft w:val="0"/>
      <w:marRight w:val="0"/>
      <w:marTop w:val="0"/>
      <w:marBottom w:val="0"/>
      <w:divBdr>
        <w:top w:val="none" w:sz="0" w:space="0" w:color="auto"/>
        <w:left w:val="none" w:sz="0" w:space="0" w:color="auto"/>
        <w:bottom w:val="none" w:sz="0" w:space="0" w:color="auto"/>
        <w:right w:val="none" w:sz="0" w:space="0" w:color="auto"/>
      </w:divBdr>
    </w:div>
    <w:div w:id="67971259">
      <w:bodyDiv w:val="1"/>
      <w:marLeft w:val="0"/>
      <w:marRight w:val="0"/>
      <w:marTop w:val="0"/>
      <w:marBottom w:val="0"/>
      <w:divBdr>
        <w:top w:val="none" w:sz="0" w:space="0" w:color="auto"/>
        <w:left w:val="none" w:sz="0" w:space="0" w:color="auto"/>
        <w:bottom w:val="none" w:sz="0" w:space="0" w:color="auto"/>
        <w:right w:val="none" w:sz="0" w:space="0" w:color="auto"/>
      </w:divBdr>
    </w:div>
    <w:div w:id="73672696">
      <w:bodyDiv w:val="1"/>
      <w:marLeft w:val="0"/>
      <w:marRight w:val="0"/>
      <w:marTop w:val="0"/>
      <w:marBottom w:val="13"/>
      <w:divBdr>
        <w:top w:val="none" w:sz="0" w:space="0" w:color="auto"/>
        <w:left w:val="none" w:sz="0" w:space="0" w:color="auto"/>
        <w:bottom w:val="none" w:sz="0" w:space="0" w:color="auto"/>
        <w:right w:val="none" w:sz="0" w:space="0" w:color="auto"/>
      </w:divBdr>
      <w:divsChild>
        <w:div w:id="1360084002">
          <w:marLeft w:val="0"/>
          <w:marRight w:val="0"/>
          <w:marTop w:val="0"/>
          <w:marBottom w:val="0"/>
          <w:divBdr>
            <w:top w:val="none" w:sz="0" w:space="0" w:color="auto"/>
            <w:left w:val="none" w:sz="0" w:space="0" w:color="auto"/>
            <w:bottom w:val="none" w:sz="0" w:space="0" w:color="auto"/>
            <w:right w:val="none" w:sz="0" w:space="0" w:color="auto"/>
          </w:divBdr>
          <w:divsChild>
            <w:div w:id="583035263">
              <w:marLeft w:val="0"/>
              <w:marRight w:val="0"/>
              <w:marTop w:val="0"/>
              <w:marBottom w:val="0"/>
              <w:divBdr>
                <w:top w:val="none" w:sz="0" w:space="0" w:color="auto"/>
                <w:left w:val="none" w:sz="0" w:space="0" w:color="auto"/>
                <w:bottom w:val="none" w:sz="0" w:space="0" w:color="auto"/>
                <w:right w:val="none" w:sz="0" w:space="0" w:color="auto"/>
              </w:divBdr>
              <w:divsChild>
                <w:div w:id="512846383">
                  <w:marLeft w:val="0"/>
                  <w:marRight w:val="0"/>
                  <w:marTop w:val="0"/>
                  <w:marBottom w:val="0"/>
                  <w:divBdr>
                    <w:top w:val="none" w:sz="0" w:space="0" w:color="auto"/>
                    <w:left w:val="none" w:sz="0" w:space="0" w:color="auto"/>
                    <w:bottom w:val="none" w:sz="0" w:space="0" w:color="auto"/>
                    <w:right w:val="none" w:sz="0" w:space="0" w:color="auto"/>
                  </w:divBdr>
                  <w:divsChild>
                    <w:div w:id="466169717">
                      <w:marLeft w:val="0"/>
                      <w:marRight w:val="0"/>
                      <w:marTop w:val="0"/>
                      <w:marBottom w:val="0"/>
                      <w:divBdr>
                        <w:top w:val="none" w:sz="0" w:space="0" w:color="auto"/>
                        <w:left w:val="none" w:sz="0" w:space="0" w:color="auto"/>
                        <w:bottom w:val="none" w:sz="0" w:space="0" w:color="auto"/>
                        <w:right w:val="none" w:sz="0" w:space="0" w:color="auto"/>
                      </w:divBdr>
                      <w:divsChild>
                        <w:div w:id="804465631">
                          <w:marLeft w:val="-173"/>
                          <w:marRight w:val="0"/>
                          <w:marTop w:val="0"/>
                          <w:marBottom w:val="0"/>
                          <w:divBdr>
                            <w:top w:val="none" w:sz="0" w:space="0" w:color="auto"/>
                            <w:left w:val="none" w:sz="0" w:space="0" w:color="auto"/>
                            <w:bottom w:val="none" w:sz="0" w:space="0" w:color="auto"/>
                            <w:right w:val="none" w:sz="0" w:space="0" w:color="auto"/>
                          </w:divBdr>
                          <w:divsChild>
                            <w:div w:id="909848100">
                              <w:marLeft w:val="0"/>
                              <w:marRight w:val="-173"/>
                              <w:marTop w:val="0"/>
                              <w:marBottom w:val="0"/>
                              <w:divBdr>
                                <w:top w:val="none" w:sz="0" w:space="0" w:color="auto"/>
                                <w:left w:val="none" w:sz="0" w:space="0" w:color="auto"/>
                                <w:bottom w:val="none" w:sz="0" w:space="0" w:color="auto"/>
                                <w:right w:val="none" w:sz="0" w:space="0" w:color="auto"/>
                              </w:divBdr>
                              <w:divsChild>
                                <w:div w:id="771164759">
                                  <w:marLeft w:val="0"/>
                                  <w:marRight w:val="0"/>
                                  <w:marTop w:val="0"/>
                                  <w:marBottom w:val="0"/>
                                  <w:divBdr>
                                    <w:top w:val="none" w:sz="0" w:space="0" w:color="auto"/>
                                    <w:left w:val="none" w:sz="0" w:space="0" w:color="auto"/>
                                    <w:bottom w:val="none" w:sz="0" w:space="0" w:color="auto"/>
                                    <w:right w:val="none" w:sz="0" w:space="0" w:color="auto"/>
                                  </w:divBdr>
                                  <w:divsChild>
                                    <w:div w:id="2002269829">
                                      <w:marLeft w:val="0"/>
                                      <w:marRight w:val="0"/>
                                      <w:marTop w:val="0"/>
                                      <w:marBottom w:val="0"/>
                                      <w:divBdr>
                                        <w:top w:val="none" w:sz="0" w:space="0" w:color="auto"/>
                                        <w:left w:val="none" w:sz="0" w:space="0" w:color="auto"/>
                                        <w:bottom w:val="none" w:sz="0" w:space="0" w:color="auto"/>
                                        <w:right w:val="none" w:sz="0" w:space="0" w:color="auto"/>
                                      </w:divBdr>
                                      <w:divsChild>
                                        <w:div w:id="573976853">
                                          <w:marLeft w:val="0"/>
                                          <w:marRight w:val="0"/>
                                          <w:marTop w:val="0"/>
                                          <w:marBottom w:val="0"/>
                                          <w:divBdr>
                                            <w:top w:val="none" w:sz="0" w:space="0" w:color="auto"/>
                                            <w:left w:val="none" w:sz="0" w:space="0" w:color="auto"/>
                                            <w:bottom w:val="none" w:sz="0" w:space="0" w:color="auto"/>
                                            <w:right w:val="none" w:sz="0" w:space="0" w:color="auto"/>
                                          </w:divBdr>
                                          <w:divsChild>
                                            <w:div w:id="2033530184">
                                              <w:marLeft w:val="0"/>
                                              <w:marRight w:val="0"/>
                                              <w:marTop w:val="0"/>
                                              <w:marBottom w:val="0"/>
                                              <w:divBdr>
                                                <w:top w:val="none" w:sz="0" w:space="0" w:color="auto"/>
                                                <w:left w:val="none" w:sz="0" w:space="0" w:color="auto"/>
                                                <w:bottom w:val="none" w:sz="0" w:space="0" w:color="auto"/>
                                                <w:right w:val="none" w:sz="0" w:space="0" w:color="auto"/>
                                              </w:divBdr>
                                              <w:divsChild>
                                                <w:div w:id="283578115">
                                                  <w:marLeft w:val="0"/>
                                                  <w:marRight w:val="0"/>
                                                  <w:marTop w:val="0"/>
                                                  <w:marBottom w:val="0"/>
                                                  <w:divBdr>
                                                    <w:top w:val="none" w:sz="0" w:space="0" w:color="auto"/>
                                                    <w:left w:val="none" w:sz="0" w:space="0" w:color="auto"/>
                                                    <w:bottom w:val="none" w:sz="0" w:space="0" w:color="auto"/>
                                                    <w:right w:val="none" w:sz="0" w:space="0" w:color="auto"/>
                                                  </w:divBdr>
                                                  <w:divsChild>
                                                    <w:div w:id="1111901299">
                                                      <w:marLeft w:val="0"/>
                                                      <w:marRight w:val="0"/>
                                                      <w:marTop w:val="0"/>
                                                      <w:marBottom w:val="0"/>
                                                      <w:divBdr>
                                                        <w:top w:val="none" w:sz="0" w:space="0" w:color="auto"/>
                                                        <w:left w:val="none" w:sz="0" w:space="0" w:color="auto"/>
                                                        <w:bottom w:val="none" w:sz="0" w:space="0" w:color="auto"/>
                                                        <w:right w:val="none" w:sz="0" w:space="0" w:color="auto"/>
                                                      </w:divBdr>
                                                      <w:divsChild>
                                                        <w:div w:id="445001830">
                                                          <w:marLeft w:val="0"/>
                                                          <w:marRight w:val="0"/>
                                                          <w:marTop w:val="0"/>
                                                          <w:marBottom w:val="0"/>
                                                          <w:divBdr>
                                                            <w:top w:val="none" w:sz="0" w:space="0" w:color="auto"/>
                                                            <w:left w:val="none" w:sz="0" w:space="0" w:color="auto"/>
                                                            <w:bottom w:val="none" w:sz="0" w:space="0" w:color="auto"/>
                                                            <w:right w:val="none" w:sz="0" w:space="0" w:color="auto"/>
                                                          </w:divBdr>
                                                          <w:divsChild>
                                                            <w:div w:id="753547612">
                                                              <w:marLeft w:val="133"/>
                                                              <w:marRight w:val="133"/>
                                                              <w:marTop w:val="0"/>
                                                              <w:marBottom w:val="0"/>
                                                              <w:divBdr>
                                                                <w:top w:val="none" w:sz="0" w:space="0" w:color="auto"/>
                                                                <w:left w:val="none" w:sz="0" w:space="0" w:color="auto"/>
                                                                <w:bottom w:val="none" w:sz="0" w:space="0" w:color="auto"/>
                                                                <w:right w:val="none" w:sz="0" w:space="0" w:color="auto"/>
                                                              </w:divBdr>
                                                              <w:divsChild>
                                                                <w:div w:id="976761954">
                                                                  <w:marLeft w:val="0"/>
                                                                  <w:marRight w:val="0"/>
                                                                  <w:marTop w:val="0"/>
                                                                  <w:marBottom w:val="0"/>
                                                                  <w:divBdr>
                                                                    <w:top w:val="none" w:sz="0" w:space="0" w:color="auto"/>
                                                                    <w:left w:val="none" w:sz="0" w:space="0" w:color="auto"/>
                                                                    <w:bottom w:val="none" w:sz="0" w:space="0" w:color="auto"/>
                                                                    <w:right w:val="none" w:sz="0" w:space="0" w:color="auto"/>
                                                                  </w:divBdr>
                                                                  <w:divsChild>
                                                                    <w:div w:id="1704551869">
                                                                      <w:marLeft w:val="0"/>
                                                                      <w:marRight w:val="0"/>
                                                                      <w:marTop w:val="0"/>
                                                                      <w:marBottom w:val="0"/>
                                                                      <w:divBdr>
                                                                        <w:top w:val="none" w:sz="0" w:space="0" w:color="auto"/>
                                                                        <w:left w:val="none" w:sz="0" w:space="0" w:color="auto"/>
                                                                        <w:bottom w:val="none" w:sz="0" w:space="0" w:color="auto"/>
                                                                        <w:right w:val="none" w:sz="0" w:space="0" w:color="auto"/>
                                                                      </w:divBdr>
                                                                      <w:divsChild>
                                                                        <w:div w:id="1226722575">
                                                                          <w:marLeft w:val="0"/>
                                                                          <w:marRight w:val="0"/>
                                                                          <w:marTop w:val="0"/>
                                                                          <w:marBottom w:val="0"/>
                                                                          <w:divBdr>
                                                                            <w:top w:val="none" w:sz="0" w:space="0" w:color="auto"/>
                                                                            <w:left w:val="none" w:sz="0" w:space="0" w:color="auto"/>
                                                                            <w:bottom w:val="none" w:sz="0" w:space="0" w:color="auto"/>
                                                                            <w:right w:val="none" w:sz="0" w:space="0" w:color="auto"/>
                                                                          </w:divBdr>
                                                                          <w:divsChild>
                                                                            <w:div w:id="405303786">
                                                                              <w:marLeft w:val="0"/>
                                                                              <w:marRight w:val="0"/>
                                                                              <w:marTop w:val="0"/>
                                                                              <w:marBottom w:val="0"/>
                                                                              <w:divBdr>
                                                                                <w:top w:val="none" w:sz="0" w:space="0" w:color="auto"/>
                                                                                <w:left w:val="none" w:sz="0" w:space="0" w:color="auto"/>
                                                                                <w:bottom w:val="none" w:sz="0" w:space="0" w:color="auto"/>
                                                                                <w:right w:val="none" w:sz="0" w:space="0" w:color="auto"/>
                                                                              </w:divBdr>
                                                                              <w:divsChild>
                                                                                <w:div w:id="444159176">
                                                                                  <w:marLeft w:val="-200"/>
                                                                                  <w:marRight w:val="-200"/>
                                                                                  <w:marTop w:val="0"/>
                                                                                  <w:marBottom w:val="0"/>
                                                                                  <w:divBdr>
                                                                                    <w:top w:val="none" w:sz="0" w:space="0" w:color="auto"/>
                                                                                    <w:left w:val="none" w:sz="0" w:space="0" w:color="auto"/>
                                                                                    <w:bottom w:val="none" w:sz="0" w:space="0" w:color="auto"/>
                                                                                    <w:right w:val="none" w:sz="0" w:space="0" w:color="auto"/>
                                                                                  </w:divBdr>
                                                                                  <w:divsChild>
                                                                                    <w:div w:id="993604612">
                                                                                      <w:marLeft w:val="0"/>
                                                                                      <w:marRight w:val="0"/>
                                                                                      <w:marTop w:val="0"/>
                                                                                      <w:marBottom w:val="0"/>
                                                                                      <w:divBdr>
                                                                                        <w:top w:val="none" w:sz="0" w:space="0" w:color="auto"/>
                                                                                        <w:left w:val="none" w:sz="0" w:space="0" w:color="auto"/>
                                                                                        <w:bottom w:val="none" w:sz="0" w:space="0" w:color="auto"/>
                                                                                        <w:right w:val="none" w:sz="0" w:space="0" w:color="auto"/>
                                                                                      </w:divBdr>
                                                                                      <w:divsChild>
                                                                                        <w:div w:id="1375353872">
                                                                                          <w:marLeft w:val="0"/>
                                                                                          <w:marRight w:val="0"/>
                                                                                          <w:marTop w:val="0"/>
                                                                                          <w:marBottom w:val="0"/>
                                                                                          <w:divBdr>
                                                                                            <w:top w:val="none" w:sz="0" w:space="0" w:color="auto"/>
                                                                                            <w:left w:val="none" w:sz="0" w:space="0" w:color="auto"/>
                                                                                            <w:bottom w:val="none" w:sz="0" w:space="0" w:color="auto"/>
                                                                                            <w:right w:val="none" w:sz="0" w:space="0" w:color="auto"/>
                                                                                          </w:divBdr>
                                                                                          <w:divsChild>
                                                                                            <w:div w:id="1878393845">
                                                                                              <w:marLeft w:val="0"/>
                                                                                              <w:marRight w:val="0"/>
                                                                                              <w:marTop w:val="0"/>
                                                                                              <w:marBottom w:val="0"/>
                                                                                              <w:divBdr>
                                                                                                <w:top w:val="none" w:sz="0" w:space="0" w:color="auto"/>
                                                                                                <w:left w:val="none" w:sz="0" w:space="0" w:color="auto"/>
                                                                                                <w:bottom w:val="none" w:sz="0" w:space="0" w:color="auto"/>
                                                                                                <w:right w:val="none" w:sz="0" w:space="0" w:color="auto"/>
                                                                                              </w:divBdr>
                                                                                              <w:divsChild>
                                                                                                <w:div w:id="1658267380">
                                                                                                  <w:marLeft w:val="27"/>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7291">
      <w:bodyDiv w:val="1"/>
      <w:marLeft w:val="0"/>
      <w:marRight w:val="0"/>
      <w:marTop w:val="0"/>
      <w:marBottom w:val="0"/>
      <w:divBdr>
        <w:top w:val="none" w:sz="0" w:space="0" w:color="auto"/>
        <w:left w:val="none" w:sz="0" w:space="0" w:color="auto"/>
        <w:bottom w:val="none" w:sz="0" w:space="0" w:color="auto"/>
        <w:right w:val="none" w:sz="0" w:space="0" w:color="auto"/>
      </w:divBdr>
    </w:div>
    <w:div w:id="97869353">
      <w:bodyDiv w:val="1"/>
      <w:marLeft w:val="0"/>
      <w:marRight w:val="0"/>
      <w:marTop w:val="0"/>
      <w:marBottom w:val="0"/>
      <w:divBdr>
        <w:top w:val="none" w:sz="0" w:space="0" w:color="auto"/>
        <w:left w:val="none" w:sz="0" w:space="0" w:color="auto"/>
        <w:bottom w:val="none" w:sz="0" w:space="0" w:color="auto"/>
        <w:right w:val="none" w:sz="0" w:space="0" w:color="auto"/>
      </w:divBdr>
    </w:div>
    <w:div w:id="111362963">
      <w:bodyDiv w:val="1"/>
      <w:marLeft w:val="0"/>
      <w:marRight w:val="0"/>
      <w:marTop w:val="0"/>
      <w:marBottom w:val="0"/>
      <w:divBdr>
        <w:top w:val="none" w:sz="0" w:space="0" w:color="auto"/>
        <w:left w:val="none" w:sz="0" w:space="0" w:color="auto"/>
        <w:bottom w:val="none" w:sz="0" w:space="0" w:color="auto"/>
        <w:right w:val="none" w:sz="0" w:space="0" w:color="auto"/>
      </w:divBdr>
    </w:div>
    <w:div w:id="126700719">
      <w:bodyDiv w:val="1"/>
      <w:marLeft w:val="0"/>
      <w:marRight w:val="0"/>
      <w:marTop w:val="0"/>
      <w:marBottom w:val="0"/>
      <w:divBdr>
        <w:top w:val="none" w:sz="0" w:space="0" w:color="auto"/>
        <w:left w:val="none" w:sz="0" w:space="0" w:color="auto"/>
        <w:bottom w:val="none" w:sz="0" w:space="0" w:color="auto"/>
        <w:right w:val="none" w:sz="0" w:space="0" w:color="auto"/>
      </w:divBdr>
    </w:div>
    <w:div w:id="130292299">
      <w:bodyDiv w:val="1"/>
      <w:marLeft w:val="0"/>
      <w:marRight w:val="0"/>
      <w:marTop w:val="0"/>
      <w:marBottom w:val="0"/>
      <w:divBdr>
        <w:top w:val="none" w:sz="0" w:space="0" w:color="auto"/>
        <w:left w:val="none" w:sz="0" w:space="0" w:color="auto"/>
        <w:bottom w:val="none" w:sz="0" w:space="0" w:color="auto"/>
        <w:right w:val="none" w:sz="0" w:space="0" w:color="auto"/>
      </w:divBdr>
    </w:div>
    <w:div w:id="146090162">
      <w:bodyDiv w:val="1"/>
      <w:marLeft w:val="0"/>
      <w:marRight w:val="0"/>
      <w:marTop w:val="0"/>
      <w:marBottom w:val="0"/>
      <w:divBdr>
        <w:top w:val="none" w:sz="0" w:space="0" w:color="auto"/>
        <w:left w:val="none" w:sz="0" w:space="0" w:color="auto"/>
        <w:bottom w:val="none" w:sz="0" w:space="0" w:color="auto"/>
        <w:right w:val="none" w:sz="0" w:space="0" w:color="auto"/>
      </w:divBdr>
    </w:div>
    <w:div w:id="152531131">
      <w:bodyDiv w:val="1"/>
      <w:marLeft w:val="0"/>
      <w:marRight w:val="0"/>
      <w:marTop w:val="0"/>
      <w:marBottom w:val="0"/>
      <w:divBdr>
        <w:top w:val="none" w:sz="0" w:space="0" w:color="auto"/>
        <w:left w:val="none" w:sz="0" w:space="0" w:color="auto"/>
        <w:bottom w:val="none" w:sz="0" w:space="0" w:color="auto"/>
        <w:right w:val="none" w:sz="0" w:space="0" w:color="auto"/>
      </w:divBdr>
    </w:div>
    <w:div w:id="163321650">
      <w:bodyDiv w:val="1"/>
      <w:marLeft w:val="0"/>
      <w:marRight w:val="0"/>
      <w:marTop w:val="0"/>
      <w:marBottom w:val="0"/>
      <w:divBdr>
        <w:top w:val="none" w:sz="0" w:space="0" w:color="auto"/>
        <w:left w:val="none" w:sz="0" w:space="0" w:color="auto"/>
        <w:bottom w:val="none" w:sz="0" w:space="0" w:color="auto"/>
        <w:right w:val="none" w:sz="0" w:space="0" w:color="auto"/>
      </w:divBdr>
    </w:div>
    <w:div w:id="166091557">
      <w:bodyDiv w:val="1"/>
      <w:marLeft w:val="0"/>
      <w:marRight w:val="0"/>
      <w:marTop w:val="0"/>
      <w:marBottom w:val="0"/>
      <w:divBdr>
        <w:top w:val="none" w:sz="0" w:space="0" w:color="auto"/>
        <w:left w:val="none" w:sz="0" w:space="0" w:color="auto"/>
        <w:bottom w:val="none" w:sz="0" w:space="0" w:color="auto"/>
        <w:right w:val="none" w:sz="0" w:space="0" w:color="auto"/>
      </w:divBdr>
    </w:div>
    <w:div w:id="168722143">
      <w:bodyDiv w:val="1"/>
      <w:marLeft w:val="0"/>
      <w:marRight w:val="0"/>
      <w:marTop w:val="0"/>
      <w:marBottom w:val="0"/>
      <w:divBdr>
        <w:top w:val="none" w:sz="0" w:space="0" w:color="auto"/>
        <w:left w:val="none" w:sz="0" w:space="0" w:color="auto"/>
        <w:bottom w:val="none" w:sz="0" w:space="0" w:color="auto"/>
        <w:right w:val="none" w:sz="0" w:space="0" w:color="auto"/>
      </w:divBdr>
    </w:div>
    <w:div w:id="176121526">
      <w:bodyDiv w:val="1"/>
      <w:marLeft w:val="0"/>
      <w:marRight w:val="0"/>
      <w:marTop w:val="0"/>
      <w:marBottom w:val="0"/>
      <w:divBdr>
        <w:top w:val="none" w:sz="0" w:space="0" w:color="auto"/>
        <w:left w:val="none" w:sz="0" w:space="0" w:color="auto"/>
        <w:bottom w:val="none" w:sz="0" w:space="0" w:color="auto"/>
        <w:right w:val="none" w:sz="0" w:space="0" w:color="auto"/>
      </w:divBdr>
    </w:div>
    <w:div w:id="180054226">
      <w:bodyDiv w:val="1"/>
      <w:marLeft w:val="0"/>
      <w:marRight w:val="0"/>
      <w:marTop w:val="0"/>
      <w:marBottom w:val="0"/>
      <w:divBdr>
        <w:top w:val="none" w:sz="0" w:space="0" w:color="auto"/>
        <w:left w:val="none" w:sz="0" w:space="0" w:color="auto"/>
        <w:bottom w:val="none" w:sz="0" w:space="0" w:color="auto"/>
        <w:right w:val="none" w:sz="0" w:space="0" w:color="auto"/>
      </w:divBdr>
    </w:div>
    <w:div w:id="217017223">
      <w:bodyDiv w:val="1"/>
      <w:marLeft w:val="0"/>
      <w:marRight w:val="0"/>
      <w:marTop w:val="0"/>
      <w:marBottom w:val="0"/>
      <w:divBdr>
        <w:top w:val="none" w:sz="0" w:space="0" w:color="auto"/>
        <w:left w:val="none" w:sz="0" w:space="0" w:color="auto"/>
        <w:bottom w:val="none" w:sz="0" w:space="0" w:color="auto"/>
        <w:right w:val="none" w:sz="0" w:space="0" w:color="auto"/>
      </w:divBdr>
    </w:div>
    <w:div w:id="222102661">
      <w:bodyDiv w:val="1"/>
      <w:marLeft w:val="0"/>
      <w:marRight w:val="0"/>
      <w:marTop w:val="0"/>
      <w:marBottom w:val="0"/>
      <w:divBdr>
        <w:top w:val="none" w:sz="0" w:space="0" w:color="auto"/>
        <w:left w:val="none" w:sz="0" w:space="0" w:color="auto"/>
        <w:bottom w:val="none" w:sz="0" w:space="0" w:color="auto"/>
        <w:right w:val="none" w:sz="0" w:space="0" w:color="auto"/>
      </w:divBdr>
    </w:div>
    <w:div w:id="225798086">
      <w:bodyDiv w:val="1"/>
      <w:marLeft w:val="0"/>
      <w:marRight w:val="0"/>
      <w:marTop w:val="0"/>
      <w:marBottom w:val="0"/>
      <w:divBdr>
        <w:top w:val="none" w:sz="0" w:space="0" w:color="auto"/>
        <w:left w:val="none" w:sz="0" w:space="0" w:color="auto"/>
        <w:bottom w:val="none" w:sz="0" w:space="0" w:color="auto"/>
        <w:right w:val="none" w:sz="0" w:space="0" w:color="auto"/>
      </w:divBdr>
    </w:div>
    <w:div w:id="229079064">
      <w:bodyDiv w:val="1"/>
      <w:marLeft w:val="0"/>
      <w:marRight w:val="0"/>
      <w:marTop w:val="0"/>
      <w:marBottom w:val="0"/>
      <w:divBdr>
        <w:top w:val="none" w:sz="0" w:space="0" w:color="auto"/>
        <w:left w:val="none" w:sz="0" w:space="0" w:color="auto"/>
        <w:bottom w:val="none" w:sz="0" w:space="0" w:color="auto"/>
        <w:right w:val="none" w:sz="0" w:space="0" w:color="auto"/>
      </w:divBdr>
    </w:div>
    <w:div w:id="262878007">
      <w:bodyDiv w:val="1"/>
      <w:marLeft w:val="0"/>
      <w:marRight w:val="0"/>
      <w:marTop w:val="0"/>
      <w:marBottom w:val="0"/>
      <w:divBdr>
        <w:top w:val="none" w:sz="0" w:space="0" w:color="auto"/>
        <w:left w:val="none" w:sz="0" w:space="0" w:color="auto"/>
        <w:bottom w:val="none" w:sz="0" w:space="0" w:color="auto"/>
        <w:right w:val="none" w:sz="0" w:space="0" w:color="auto"/>
      </w:divBdr>
    </w:div>
    <w:div w:id="264385620">
      <w:bodyDiv w:val="1"/>
      <w:marLeft w:val="0"/>
      <w:marRight w:val="0"/>
      <w:marTop w:val="0"/>
      <w:marBottom w:val="0"/>
      <w:divBdr>
        <w:top w:val="none" w:sz="0" w:space="0" w:color="auto"/>
        <w:left w:val="none" w:sz="0" w:space="0" w:color="auto"/>
        <w:bottom w:val="none" w:sz="0" w:space="0" w:color="auto"/>
        <w:right w:val="none" w:sz="0" w:space="0" w:color="auto"/>
      </w:divBdr>
    </w:div>
    <w:div w:id="274673425">
      <w:bodyDiv w:val="1"/>
      <w:marLeft w:val="0"/>
      <w:marRight w:val="0"/>
      <w:marTop w:val="0"/>
      <w:marBottom w:val="0"/>
      <w:divBdr>
        <w:top w:val="none" w:sz="0" w:space="0" w:color="auto"/>
        <w:left w:val="none" w:sz="0" w:space="0" w:color="auto"/>
        <w:bottom w:val="none" w:sz="0" w:space="0" w:color="auto"/>
        <w:right w:val="none" w:sz="0" w:space="0" w:color="auto"/>
      </w:divBdr>
    </w:div>
    <w:div w:id="281494909">
      <w:bodyDiv w:val="1"/>
      <w:marLeft w:val="0"/>
      <w:marRight w:val="0"/>
      <w:marTop w:val="0"/>
      <w:marBottom w:val="0"/>
      <w:divBdr>
        <w:top w:val="none" w:sz="0" w:space="0" w:color="auto"/>
        <w:left w:val="none" w:sz="0" w:space="0" w:color="auto"/>
        <w:bottom w:val="none" w:sz="0" w:space="0" w:color="auto"/>
        <w:right w:val="none" w:sz="0" w:space="0" w:color="auto"/>
      </w:divBdr>
    </w:div>
    <w:div w:id="283925170">
      <w:bodyDiv w:val="1"/>
      <w:marLeft w:val="0"/>
      <w:marRight w:val="0"/>
      <w:marTop w:val="0"/>
      <w:marBottom w:val="0"/>
      <w:divBdr>
        <w:top w:val="none" w:sz="0" w:space="0" w:color="auto"/>
        <w:left w:val="none" w:sz="0" w:space="0" w:color="auto"/>
        <w:bottom w:val="none" w:sz="0" w:space="0" w:color="auto"/>
        <w:right w:val="none" w:sz="0" w:space="0" w:color="auto"/>
      </w:divBdr>
    </w:div>
    <w:div w:id="286015033">
      <w:bodyDiv w:val="1"/>
      <w:marLeft w:val="0"/>
      <w:marRight w:val="0"/>
      <w:marTop w:val="0"/>
      <w:marBottom w:val="0"/>
      <w:divBdr>
        <w:top w:val="none" w:sz="0" w:space="0" w:color="auto"/>
        <w:left w:val="none" w:sz="0" w:space="0" w:color="auto"/>
        <w:bottom w:val="none" w:sz="0" w:space="0" w:color="auto"/>
        <w:right w:val="none" w:sz="0" w:space="0" w:color="auto"/>
      </w:divBdr>
    </w:div>
    <w:div w:id="295843784">
      <w:bodyDiv w:val="1"/>
      <w:marLeft w:val="0"/>
      <w:marRight w:val="0"/>
      <w:marTop w:val="0"/>
      <w:marBottom w:val="0"/>
      <w:divBdr>
        <w:top w:val="none" w:sz="0" w:space="0" w:color="auto"/>
        <w:left w:val="none" w:sz="0" w:space="0" w:color="auto"/>
        <w:bottom w:val="none" w:sz="0" w:space="0" w:color="auto"/>
        <w:right w:val="none" w:sz="0" w:space="0" w:color="auto"/>
      </w:divBdr>
    </w:div>
    <w:div w:id="299119208">
      <w:bodyDiv w:val="1"/>
      <w:marLeft w:val="0"/>
      <w:marRight w:val="0"/>
      <w:marTop w:val="0"/>
      <w:marBottom w:val="0"/>
      <w:divBdr>
        <w:top w:val="none" w:sz="0" w:space="0" w:color="auto"/>
        <w:left w:val="none" w:sz="0" w:space="0" w:color="auto"/>
        <w:bottom w:val="none" w:sz="0" w:space="0" w:color="auto"/>
        <w:right w:val="none" w:sz="0" w:space="0" w:color="auto"/>
      </w:divBdr>
    </w:div>
    <w:div w:id="299893117">
      <w:bodyDiv w:val="1"/>
      <w:marLeft w:val="0"/>
      <w:marRight w:val="0"/>
      <w:marTop w:val="0"/>
      <w:marBottom w:val="0"/>
      <w:divBdr>
        <w:top w:val="none" w:sz="0" w:space="0" w:color="auto"/>
        <w:left w:val="none" w:sz="0" w:space="0" w:color="auto"/>
        <w:bottom w:val="none" w:sz="0" w:space="0" w:color="auto"/>
        <w:right w:val="none" w:sz="0" w:space="0" w:color="auto"/>
      </w:divBdr>
    </w:div>
    <w:div w:id="333190740">
      <w:bodyDiv w:val="1"/>
      <w:marLeft w:val="0"/>
      <w:marRight w:val="0"/>
      <w:marTop w:val="0"/>
      <w:marBottom w:val="0"/>
      <w:divBdr>
        <w:top w:val="none" w:sz="0" w:space="0" w:color="auto"/>
        <w:left w:val="none" w:sz="0" w:space="0" w:color="auto"/>
        <w:bottom w:val="none" w:sz="0" w:space="0" w:color="auto"/>
        <w:right w:val="none" w:sz="0" w:space="0" w:color="auto"/>
      </w:divBdr>
    </w:div>
    <w:div w:id="344553212">
      <w:bodyDiv w:val="1"/>
      <w:marLeft w:val="0"/>
      <w:marRight w:val="0"/>
      <w:marTop w:val="0"/>
      <w:marBottom w:val="0"/>
      <w:divBdr>
        <w:top w:val="none" w:sz="0" w:space="0" w:color="auto"/>
        <w:left w:val="none" w:sz="0" w:space="0" w:color="auto"/>
        <w:bottom w:val="none" w:sz="0" w:space="0" w:color="auto"/>
        <w:right w:val="none" w:sz="0" w:space="0" w:color="auto"/>
      </w:divBdr>
    </w:div>
    <w:div w:id="349062724">
      <w:bodyDiv w:val="1"/>
      <w:marLeft w:val="0"/>
      <w:marRight w:val="0"/>
      <w:marTop w:val="0"/>
      <w:marBottom w:val="0"/>
      <w:divBdr>
        <w:top w:val="none" w:sz="0" w:space="0" w:color="auto"/>
        <w:left w:val="none" w:sz="0" w:space="0" w:color="auto"/>
        <w:bottom w:val="none" w:sz="0" w:space="0" w:color="auto"/>
        <w:right w:val="none" w:sz="0" w:space="0" w:color="auto"/>
      </w:divBdr>
    </w:div>
    <w:div w:id="362554590">
      <w:bodyDiv w:val="1"/>
      <w:marLeft w:val="0"/>
      <w:marRight w:val="0"/>
      <w:marTop w:val="0"/>
      <w:marBottom w:val="0"/>
      <w:divBdr>
        <w:top w:val="none" w:sz="0" w:space="0" w:color="auto"/>
        <w:left w:val="none" w:sz="0" w:space="0" w:color="auto"/>
        <w:bottom w:val="none" w:sz="0" w:space="0" w:color="auto"/>
        <w:right w:val="none" w:sz="0" w:space="0" w:color="auto"/>
      </w:divBdr>
    </w:div>
    <w:div w:id="374741668">
      <w:bodyDiv w:val="1"/>
      <w:marLeft w:val="0"/>
      <w:marRight w:val="0"/>
      <w:marTop w:val="0"/>
      <w:marBottom w:val="0"/>
      <w:divBdr>
        <w:top w:val="none" w:sz="0" w:space="0" w:color="auto"/>
        <w:left w:val="none" w:sz="0" w:space="0" w:color="auto"/>
        <w:bottom w:val="none" w:sz="0" w:space="0" w:color="auto"/>
        <w:right w:val="none" w:sz="0" w:space="0" w:color="auto"/>
      </w:divBdr>
    </w:div>
    <w:div w:id="383792430">
      <w:bodyDiv w:val="1"/>
      <w:marLeft w:val="0"/>
      <w:marRight w:val="0"/>
      <w:marTop w:val="0"/>
      <w:marBottom w:val="0"/>
      <w:divBdr>
        <w:top w:val="none" w:sz="0" w:space="0" w:color="auto"/>
        <w:left w:val="none" w:sz="0" w:space="0" w:color="auto"/>
        <w:bottom w:val="none" w:sz="0" w:space="0" w:color="auto"/>
        <w:right w:val="none" w:sz="0" w:space="0" w:color="auto"/>
      </w:divBdr>
    </w:div>
    <w:div w:id="389040204">
      <w:bodyDiv w:val="1"/>
      <w:marLeft w:val="0"/>
      <w:marRight w:val="0"/>
      <w:marTop w:val="0"/>
      <w:marBottom w:val="0"/>
      <w:divBdr>
        <w:top w:val="none" w:sz="0" w:space="0" w:color="auto"/>
        <w:left w:val="none" w:sz="0" w:space="0" w:color="auto"/>
        <w:bottom w:val="none" w:sz="0" w:space="0" w:color="auto"/>
        <w:right w:val="none" w:sz="0" w:space="0" w:color="auto"/>
      </w:divBdr>
    </w:div>
    <w:div w:id="392385897">
      <w:bodyDiv w:val="1"/>
      <w:marLeft w:val="0"/>
      <w:marRight w:val="0"/>
      <w:marTop w:val="0"/>
      <w:marBottom w:val="0"/>
      <w:divBdr>
        <w:top w:val="none" w:sz="0" w:space="0" w:color="auto"/>
        <w:left w:val="none" w:sz="0" w:space="0" w:color="auto"/>
        <w:bottom w:val="none" w:sz="0" w:space="0" w:color="auto"/>
        <w:right w:val="none" w:sz="0" w:space="0" w:color="auto"/>
      </w:divBdr>
    </w:div>
    <w:div w:id="394283869">
      <w:bodyDiv w:val="1"/>
      <w:marLeft w:val="0"/>
      <w:marRight w:val="0"/>
      <w:marTop w:val="0"/>
      <w:marBottom w:val="0"/>
      <w:divBdr>
        <w:top w:val="none" w:sz="0" w:space="0" w:color="auto"/>
        <w:left w:val="none" w:sz="0" w:space="0" w:color="auto"/>
        <w:bottom w:val="none" w:sz="0" w:space="0" w:color="auto"/>
        <w:right w:val="none" w:sz="0" w:space="0" w:color="auto"/>
      </w:divBdr>
    </w:div>
    <w:div w:id="403601393">
      <w:bodyDiv w:val="1"/>
      <w:marLeft w:val="0"/>
      <w:marRight w:val="0"/>
      <w:marTop w:val="0"/>
      <w:marBottom w:val="0"/>
      <w:divBdr>
        <w:top w:val="none" w:sz="0" w:space="0" w:color="auto"/>
        <w:left w:val="none" w:sz="0" w:space="0" w:color="auto"/>
        <w:bottom w:val="none" w:sz="0" w:space="0" w:color="auto"/>
        <w:right w:val="none" w:sz="0" w:space="0" w:color="auto"/>
      </w:divBdr>
    </w:div>
    <w:div w:id="403995615">
      <w:bodyDiv w:val="1"/>
      <w:marLeft w:val="0"/>
      <w:marRight w:val="0"/>
      <w:marTop w:val="0"/>
      <w:marBottom w:val="0"/>
      <w:divBdr>
        <w:top w:val="none" w:sz="0" w:space="0" w:color="auto"/>
        <w:left w:val="none" w:sz="0" w:space="0" w:color="auto"/>
        <w:bottom w:val="none" w:sz="0" w:space="0" w:color="auto"/>
        <w:right w:val="none" w:sz="0" w:space="0" w:color="auto"/>
      </w:divBdr>
    </w:div>
    <w:div w:id="406003315">
      <w:bodyDiv w:val="1"/>
      <w:marLeft w:val="0"/>
      <w:marRight w:val="0"/>
      <w:marTop w:val="0"/>
      <w:marBottom w:val="0"/>
      <w:divBdr>
        <w:top w:val="none" w:sz="0" w:space="0" w:color="auto"/>
        <w:left w:val="none" w:sz="0" w:space="0" w:color="auto"/>
        <w:bottom w:val="none" w:sz="0" w:space="0" w:color="auto"/>
        <w:right w:val="none" w:sz="0" w:space="0" w:color="auto"/>
      </w:divBdr>
    </w:div>
    <w:div w:id="425227017">
      <w:bodyDiv w:val="1"/>
      <w:marLeft w:val="0"/>
      <w:marRight w:val="0"/>
      <w:marTop w:val="0"/>
      <w:marBottom w:val="0"/>
      <w:divBdr>
        <w:top w:val="none" w:sz="0" w:space="0" w:color="auto"/>
        <w:left w:val="none" w:sz="0" w:space="0" w:color="auto"/>
        <w:bottom w:val="none" w:sz="0" w:space="0" w:color="auto"/>
        <w:right w:val="none" w:sz="0" w:space="0" w:color="auto"/>
      </w:divBdr>
    </w:div>
    <w:div w:id="432626732">
      <w:bodyDiv w:val="1"/>
      <w:marLeft w:val="0"/>
      <w:marRight w:val="0"/>
      <w:marTop w:val="0"/>
      <w:marBottom w:val="0"/>
      <w:divBdr>
        <w:top w:val="none" w:sz="0" w:space="0" w:color="auto"/>
        <w:left w:val="none" w:sz="0" w:space="0" w:color="auto"/>
        <w:bottom w:val="none" w:sz="0" w:space="0" w:color="auto"/>
        <w:right w:val="none" w:sz="0" w:space="0" w:color="auto"/>
      </w:divBdr>
    </w:div>
    <w:div w:id="453909578">
      <w:bodyDiv w:val="1"/>
      <w:marLeft w:val="0"/>
      <w:marRight w:val="0"/>
      <w:marTop w:val="0"/>
      <w:marBottom w:val="0"/>
      <w:divBdr>
        <w:top w:val="none" w:sz="0" w:space="0" w:color="auto"/>
        <w:left w:val="none" w:sz="0" w:space="0" w:color="auto"/>
        <w:bottom w:val="none" w:sz="0" w:space="0" w:color="auto"/>
        <w:right w:val="none" w:sz="0" w:space="0" w:color="auto"/>
      </w:divBdr>
    </w:div>
    <w:div w:id="463306247">
      <w:bodyDiv w:val="1"/>
      <w:marLeft w:val="0"/>
      <w:marRight w:val="0"/>
      <w:marTop w:val="0"/>
      <w:marBottom w:val="0"/>
      <w:divBdr>
        <w:top w:val="none" w:sz="0" w:space="0" w:color="auto"/>
        <w:left w:val="none" w:sz="0" w:space="0" w:color="auto"/>
        <w:bottom w:val="none" w:sz="0" w:space="0" w:color="auto"/>
        <w:right w:val="none" w:sz="0" w:space="0" w:color="auto"/>
      </w:divBdr>
    </w:div>
    <w:div w:id="480587310">
      <w:bodyDiv w:val="1"/>
      <w:marLeft w:val="0"/>
      <w:marRight w:val="0"/>
      <w:marTop w:val="0"/>
      <w:marBottom w:val="0"/>
      <w:divBdr>
        <w:top w:val="none" w:sz="0" w:space="0" w:color="auto"/>
        <w:left w:val="none" w:sz="0" w:space="0" w:color="auto"/>
        <w:bottom w:val="none" w:sz="0" w:space="0" w:color="auto"/>
        <w:right w:val="none" w:sz="0" w:space="0" w:color="auto"/>
      </w:divBdr>
    </w:div>
    <w:div w:id="490221715">
      <w:bodyDiv w:val="1"/>
      <w:marLeft w:val="0"/>
      <w:marRight w:val="0"/>
      <w:marTop w:val="0"/>
      <w:marBottom w:val="0"/>
      <w:divBdr>
        <w:top w:val="none" w:sz="0" w:space="0" w:color="auto"/>
        <w:left w:val="none" w:sz="0" w:space="0" w:color="auto"/>
        <w:bottom w:val="none" w:sz="0" w:space="0" w:color="auto"/>
        <w:right w:val="none" w:sz="0" w:space="0" w:color="auto"/>
      </w:divBdr>
    </w:div>
    <w:div w:id="495344600">
      <w:bodyDiv w:val="1"/>
      <w:marLeft w:val="0"/>
      <w:marRight w:val="0"/>
      <w:marTop w:val="0"/>
      <w:marBottom w:val="0"/>
      <w:divBdr>
        <w:top w:val="none" w:sz="0" w:space="0" w:color="auto"/>
        <w:left w:val="none" w:sz="0" w:space="0" w:color="auto"/>
        <w:bottom w:val="none" w:sz="0" w:space="0" w:color="auto"/>
        <w:right w:val="none" w:sz="0" w:space="0" w:color="auto"/>
      </w:divBdr>
    </w:div>
    <w:div w:id="500972567">
      <w:bodyDiv w:val="1"/>
      <w:marLeft w:val="0"/>
      <w:marRight w:val="0"/>
      <w:marTop w:val="0"/>
      <w:marBottom w:val="0"/>
      <w:divBdr>
        <w:top w:val="none" w:sz="0" w:space="0" w:color="auto"/>
        <w:left w:val="none" w:sz="0" w:space="0" w:color="auto"/>
        <w:bottom w:val="none" w:sz="0" w:space="0" w:color="auto"/>
        <w:right w:val="none" w:sz="0" w:space="0" w:color="auto"/>
      </w:divBdr>
    </w:div>
    <w:div w:id="506211566">
      <w:bodyDiv w:val="1"/>
      <w:marLeft w:val="0"/>
      <w:marRight w:val="0"/>
      <w:marTop w:val="0"/>
      <w:marBottom w:val="0"/>
      <w:divBdr>
        <w:top w:val="none" w:sz="0" w:space="0" w:color="auto"/>
        <w:left w:val="none" w:sz="0" w:space="0" w:color="auto"/>
        <w:bottom w:val="none" w:sz="0" w:space="0" w:color="auto"/>
        <w:right w:val="none" w:sz="0" w:space="0" w:color="auto"/>
      </w:divBdr>
    </w:div>
    <w:div w:id="515462004">
      <w:bodyDiv w:val="1"/>
      <w:marLeft w:val="0"/>
      <w:marRight w:val="0"/>
      <w:marTop w:val="0"/>
      <w:marBottom w:val="0"/>
      <w:divBdr>
        <w:top w:val="none" w:sz="0" w:space="0" w:color="auto"/>
        <w:left w:val="none" w:sz="0" w:space="0" w:color="auto"/>
        <w:bottom w:val="none" w:sz="0" w:space="0" w:color="auto"/>
        <w:right w:val="none" w:sz="0" w:space="0" w:color="auto"/>
      </w:divBdr>
    </w:div>
    <w:div w:id="516425295">
      <w:bodyDiv w:val="1"/>
      <w:marLeft w:val="0"/>
      <w:marRight w:val="0"/>
      <w:marTop w:val="0"/>
      <w:marBottom w:val="0"/>
      <w:divBdr>
        <w:top w:val="none" w:sz="0" w:space="0" w:color="auto"/>
        <w:left w:val="none" w:sz="0" w:space="0" w:color="auto"/>
        <w:bottom w:val="none" w:sz="0" w:space="0" w:color="auto"/>
        <w:right w:val="none" w:sz="0" w:space="0" w:color="auto"/>
      </w:divBdr>
    </w:div>
    <w:div w:id="535891136">
      <w:bodyDiv w:val="1"/>
      <w:marLeft w:val="0"/>
      <w:marRight w:val="0"/>
      <w:marTop w:val="0"/>
      <w:marBottom w:val="0"/>
      <w:divBdr>
        <w:top w:val="none" w:sz="0" w:space="0" w:color="auto"/>
        <w:left w:val="none" w:sz="0" w:space="0" w:color="auto"/>
        <w:bottom w:val="none" w:sz="0" w:space="0" w:color="auto"/>
        <w:right w:val="none" w:sz="0" w:space="0" w:color="auto"/>
      </w:divBdr>
    </w:div>
    <w:div w:id="558519929">
      <w:bodyDiv w:val="1"/>
      <w:marLeft w:val="0"/>
      <w:marRight w:val="0"/>
      <w:marTop w:val="0"/>
      <w:marBottom w:val="0"/>
      <w:divBdr>
        <w:top w:val="none" w:sz="0" w:space="0" w:color="auto"/>
        <w:left w:val="none" w:sz="0" w:space="0" w:color="auto"/>
        <w:bottom w:val="none" w:sz="0" w:space="0" w:color="auto"/>
        <w:right w:val="none" w:sz="0" w:space="0" w:color="auto"/>
      </w:divBdr>
      <w:divsChild>
        <w:div w:id="1072240362">
          <w:marLeft w:val="0"/>
          <w:marRight w:val="0"/>
          <w:marTop w:val="0"/>
          <w:marBottom w:val="0"/>
          <w:divBdr>
            <w:top w:val="none" w:sz="0" w:space="0" w:color="auto"/>
            <w:left w:val="none" w:sz="0" w:space="0" w:color="auto"/>
            <w:bottom w:val="none" w:sz="0" w:space="0" w:color="auto"/>
            <w:right w:val="none" w:sz="0" w:space="0" w:color="auto"/>
          </w:divBdr>
          <w:divsChild>
            <w:div w:id="957642502">
              <w:marLeft w:val="0"/>
              <w:marRight w:val="0"/>
              <w:marTop w:val="0"/>
              <w:marBottom w:val="0"/>
              <w:divBdr>
                <w:top w:val="none" w:sz="0" w:space="0" w:color="auto"/>
                <w:left w:val="none" w:sz="0" w:space="0" w:color="auto"/>
                <w:bottom w:val="none" w:sz="0" w:space="0" w:color="auto"/>
                <w:right w:val="none" w:sz="0" w:space="0" w:color="auto"/>
              </w:divBdr>
              <w:divsChild>
                <w:div w:id="710689798">
                  <w:marLeft w:val="61"/>
                  <w:marRight w:val="61"/>
                  <w:marTop w:val="0"/>
                  <w:marBottom w:val="0"/>
                  <w:divBdr>
                    <w:top w:val="single" w:sz="24" w:space="0" w:color="FFFFFF"/>
                    <w:left w:val="none" w:sz="0" w:space="0" w:color="auto"/>
                    <w:bottom w:val="none" w:sz="0" w:space="0" w:color="auto"/>
                    <w:right w:val="none" w:sz="0" w:space="0" w:color="auto"/>
                  </w:divBdr>
                  <w:divsChild>
                    <w:div w:id="799884030">
                      <w:marLeft w:val="0"/>
                      <w:marRight w:val="0"/>
                      <w:marTop w:val="0"/>
                      <w:marBottom w:val="0"/>
                      <w:divBdr>
                        <w:top w:val="none" w:sz="0" w:space="0" w:color="auto"/>
                        <w:left w:val="none" w:sz="0" w:space="0" w:color="auto"/>
                        <w:bottom w:val="none" w:sz="0" w:space="0" w:color="auto"/>
                        <w:right w:val="none" w:sz="0" w:space="0" w:color="auto"/>
                      </w:divBdr>
                      <w:divsChild>
                        <w:div w:id="1247573335">
                          <w:marLeft w:val="0"/>
                          <w:marRight w:val="0"/>
                          <w:marTop w:val="0"/>
                          <w:marBottom w:val="0"/>
                          <w:divBdr>
                            <w:top w:val="none" w:sz="0" w:space="0" w:color="auto"/>
                            <w:left w:val="none" w:sz="0" w:space="0" w:color="auto"/>
                            <w:bottom w:val="none" w:sz="0" w:space="0" w:color="auto"/>
                            <w:right w:val="none" w:sz="0" w:space="0" w:color="auto"/>
                          </w:divBdr>
                          <w:divsChild>
                            <w:div w:id="7195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097818">
      <w:bodyDiv w:val="1"/>
      <w:marLeft w:val="0"/>
      <w:marRight w:val="0"/>
      <w:marTop w:val="0"/>
      <w:marBottom w:val="0"/>
      <w:divBdr>
        <w:top w:val="none" w:sz="0" w:space="0" w:color="auto"/>
        <w:left w:val="none" w:sz="0" w:space="0" w:color="auto"/>
        <w:bottom w:val="none" w:sz="0" w:space="0" w:color="auto"/>
        <w:right w:val="none" w:sz="0" w:space="0" w:color="auto"/>
      </w:divBdr>
    </w:div>
    <w:div w:id="587273033">
      <w:bodyDiv w:val="1"/>
      <w:marLeft w:val="0"/>
      <w:marRight w:val="0"/>
      <w:marTop w:val="0"/>
      <w:marBottom w:val="0"/>
      <w:divBdr>
        <w:top w:val="none" w:sz="0" w:space="0" w:color="auto"/>
        <w:left w:val="none" w:sz="0" w:space="0" w:color="auto"/>
        <w:bottom w:val="none" w:sz="0" w:space="0" w:color="auto"/>
        <w:right w:val="none" w:sz="0" w:space="0" w:color="auto"/>
      </w:divBdr>
    </w:div>
    <w:div w:id="592126169">
      <w:bodyDiv w:val="1"/>
      <w:marLeft w:val="0"/>
      <w:marRight w:val="0"/>
      <w:marTop w:val="0"/>
      <w:marBottom w:val="0"/>
      <w:divBdr>
        <w:top w:val="none" w:sz="0" w:space="0" w:color="auto"/>
        <w:left w:val="none" w:sz="0" w:space="0" w:color="auto"/>
        <w:bottom w:val="none" w:sz="0" w:space="0" w:color="auto"/>
        <w:right w:val="none" w:sz="0" w:space="0" w:color="auto"/>
      </w:divBdr>
    </w:div>
    <w:div w:id="598562482">
      <w:bodyDiv w:val="1"/>
      <w:marLeft w:val="0"/>
      <w:marRight w:val="0"/>
      <w:marTop w:val="0"/>
      <w:marBottom w:val="0"/>
      <w:divBdr>
        <w:top w:val="none" w:sz="0" w:space="0" w:color="auto"/>
        <w:left w:val="none" w:sz="0" w:space="0" w:color="auto"/>
        <w:bottom w:val="none" w:sz="0" w:space="0" w:color="auto"/>
        <w:right w:val="none" w:sz="0" w:space="0" w:color="auto"/>
      </w:divBdr>
    </w:div>
    <w:div w:id="614219874">
      <w:bodyDiv w:val="1"/>
      <w:marLeft w:val="0"/>
      <w:marRight w:val="0"/>
      <w:marTop w:val="0"/>
      <w:marBottom w:val="0"/>
      <w:divBdr>
        <w:top w:val="none" w:sz="0" w:space="0" w:color="auto"/>
        <w:left w:val="none" w:sz="0" w:space="0" w:color="auto"/>
        <w:bottom w:val="none" w:sz="0" w:space="0" w:color="auto"/>
        <w:right w:val="none" w:sz="0" w:space="0" w:color="auto"/>
      </w:divBdr>
    </w:div>
    <w:div w:id="637342288">
      <w:bodyDiv w:val="1"/>
      <w:marLeft w:val="0"/>
      <w:marRight w:val="0"/>
      <w:marTop w:val="0"/>
      <w:marBottom w:val="0"/>
      <w:divBdr>
        <w:top w:val="none" w:sz="0" w:space="0" w:color="auto"/>
        <w:left w:val="none" w:sz="0" w:space="0" w:color="auto"/>
        <w:bottom w:val="none" w:sz="0" w:space="0" w:color="auto"/>
        <w:right w:val="none" w:sz="0" w:space="0" w:color="auto"/>
      </w:divBdr>
    </w:div>
    <w:div w:id="657611682">
      <w:bodyDiv w:val="1"/>
      <w:marLeft w:val="0"/>
      <w:marRight w:val="0"/>
      <w:marTop w:val="0"/>
      <w:marBottom w:val="0"/>
      <w:divBdr>
        <w:top w:val="none" w:sz="0" w:space="0" w:color="auto"/>
        <w:left w:val="none" w:sz="0" w:space="0" w:color="auto"/>
        <w:bottom w:val="none" w:sz="0" w:space="0" w:color="auto"/>
        <w:right w:val="none" w:sz="0" w:space="0" w:color="auto"/>
      </w:divBdr>
    </w:div>
    <w:div w:id="674965878">
      <w:bodyDiv w:val="1"/>
      <w:marLeft w:val="0"/>
      <w:marRight w:val="0"/>
      <w:marTop w:val="0"/>
      <w:marBottom w:val="0"/>
      <w:divBdr>
        <w:top w:val="none" w:sz="0" w:space="0" w:color="auto"/>
        <w:left w:val="none" w:sz="0" w:space="0" w:color="auto"/>
        <w:bottom w:val="none" w:sz="0" w:space="0" w:color="auto"/>
        <w:right w:val="none" w:sz="0" w:space="0" w:color="auto"/>
      </w:divBdr>
    </w:div>
    <w:div w:id="689601116">
      <w:bodyDiv w:val="1"/>
      <w:marLeft w:val="0"/>
      <w:marRight w:val="0"/>
      <w:marTop w:val="0"/>
      <w:marBottom w:val="0"/>
      <w:divBdr>
        <w:top w:val="none" w:sz="0" w:space="0" w:color="auto"/>
        <w:left w:val="none" w:sz="0" w:space="0" w:color="auto"/>
        <w:bottom w:val="none" w:sz="0" w:space="0" w:color="auto"/>
        <w:right w:val="none" w:sz="0" w:space="0" w:color="auto"/>
      </w:divBdr>
    </w:div>
    <w:div w:id="689723269">
      <w:bodyDiv w:val="1"/>
      <w:marLeft w:val="0"/>
      <w:marRight w:val="0"/>
      <w:marTop w:val="0"/>
      <w:marBottom w:val="0"/>
      <w:divBdr>
        <w:top w:val="none" w:sz="0" w:space="0" w:color="auto"/>
        <w:left w:val="none" w:sz="0" w:space="0" w:color="auto"/>
        <w:bottom w:val="none" w:sz="0" w:space="0" w:color="auto"/>
        <w:right w:val="none" w:sz="0" w:space="0" w:color="auto"/>
      </w:divBdr>
    </w:div>
    <w:div w:id="703288849">
      <w:bodyDiv w:val="1"/>
      <w:marLeft w:val="0"/>
      <w:marRight w:val="0"/>
      <w:marTop w:val="0"/>
      <w:marBottom w:val="0"/>
      <w:divBdr>
        <w:top w:val="none" w:sz="0" w:space="0" w:color="auto"/>
        <w:left w:val="none" w:sz="0" w:space="0" w:color="auto"/>
        <w:bottom w:val="none" w:sz="0" w:space="0" w:color="auto"/>
        <w:right w:val="none" w:sz="0" w:space="0" w:color="auto"/>
      </w:divBdr>
    </w:div>
    <w:div w:id="725639470">
      <w:bodyDiv w:val="1"/>
      <w:marLeft w:val="0"/>
      <w:marRight w:val="0"/>
      <w:marTop w:val="0"/>
      <w:marBottom w:val="0"/>
      <w:divBdr>
        <w:top w:val="none" w:sz="0" w:space="0" w:color="auto"/>
        <w:left w:val="none" w:sz="0" w:space="0" w:color="auto"/>
        <w:bottom w:val="none" w:sz="0" w:space="0" w:color="auto"/>
        <w:right w:val="none" w:sz="0" w:space="0" w:color="auto"/>
      </w:divBdr>
    </w:div>
    <w:div w:id="729889841">
      <w:bodyDiv w:val="1"/>
      <w:marLeft w:val="0"/>
      <w:marRight w:val="0"/>
      <w:marTop w:val="0"/>
      <w:marBottom w:val="0"/>
      <w:divBdr>
        <w:top w:val="none" w:sz="0" w:space="0" w:color="auto"/>
        <w:left w:val="none" w:sz="0" w:space="0" w:color="auto"/>
        <w:bottom w:val="none" w:sz="0" w:space="0" w:color="auto"/>
        <w:right w:val="none" w:sz="0" w:space="0" w:color="auto"/>
      </w:divBdr>
    </w:div>
    <w:div w:id="734745597">
      <w:bodyDiv w:val="1"/>
      <w:marLeft w:val="0"/>
      <w:marRight w:val="0"/>
      <w:marTop w:val="0"/>
      <w:marBottom w:val="0"/>
      <w:divBdr>
        <w:top w:val="none" w:sz="0" w:space="0" w:color="auto"/>
        <w:left w:val="none" w:sz="0" w:space="0" w:color="auto"/>
        <w:bottom w:val="none" w:sz="0" w:space="0" w:color="auto"/>
        <w:right w:val="none" w:sz="0" w:space="0" w:color="auto"/>
      </w:divBdr>
    </w:div>
    <w:div w:id="738941150">
      <w:bodyDiv w:val="1"/>
      <w:marLeft w:val="0"/>
      <w:marRight w:val="0"/>
      <w:marTop w:val="0"/>
      <w:marBottom w:val="0"/>
      <w:divBdr>
        <w:top w:val="none" w:sz="0" w:space="0" w:color="auto"/>
        <w:left w:val="none" w:sz="0" w:space="0" w:color="auto"/>
        <w:bottom w:val="none" w:sz="0" w:space="0" w:color="auto"/>
        <w:right w:val="none" w:sz="0" w:space="0" w:color="auto"/>
      </w:divBdr>
    </w:div>
    <w:div w:id="764107433">
      <w:bodyDiv w:val="1"/>
      <w:marLeft w:val="0"/>
      <w:marRight w:val="0"/>
      <w:marTop w:val="0"/>
      <w:marBottom w:val="0"/>
      <w:divBdr>
        <w:top w:val="none" w:sz="0" w:space="0" w:color="auto"/>
        <w:left w:val="none" w:sz="0" w:space="0" w:color="auto"/>
        <w:bottom w:val="none" w:sz="0" w:space="0" w:color="auto"/>
        <w:right w:val="none" w:sz="0" w:space="0" w:color="auto"/>
      </w:divBdr>
    </w:div>
    <w:div w:id="797799261">
      <w:bodyDiv w:val="1"/>
      <w:marLeft w:val="0"/>
      <w:marRight w:val="0"/>
      <w:marTop w:val="0"/>
      <w:marBottom w:val="0"/>
      <w:divBdr>
        <w:top w:val="none" w:sz="0" w:space="0" w:color="auto"/>
        <w:left w:val="none" w:sz="0" w:space="0" w:color="auto"/>
        <w:bottom w:val="none" w:sz="0" w:space="0" w:color="auto"/>
        <w:right w:val="none" w:sz="0" w:space="0" w:color="auto"/>
      </w:divBdr>
      <w:divsChild>
        <w:div w:id="1615358394">
          <w:marLeft w:val="0"/>
          <w:marRight w:val="0"/>
          <w:marTop w:val="0"/>
          <w:marBottom w:val="0"/>
          <w:divBdr>
            <w:top w:val="none" w:sz="0" w:space="0" w:color="auto"/>
            <w:left w:val="none" w:sz="0" w:space="0" w:color="auto"/>
            <w:bottom w:val="none" w:sz="0" w:space="0" w:color="auto"/>
            <w:right w:val="none" w:sz="0" w:space="0" w:color="auto"/>
          </w:divBdr>
          <w:divsChild>
            <w:div w:id="424957460">
              <w:marLeft w:val="0"/>
              <w:marRight w:val="0"/>
              <w:marTop w:val="0"/>
              <w:marBottom w:val="0"/>
              <w:divBdr>
                <w:top w:val="none" w:sz="0" w:space="0" w:color="auto"/>
                <w:left w:val="none" w:sz="0" w:space="0" w:color="auto"/>
                <w:bottom w:val="none" w:sz="0" w:space="0" w:color="auto"/>
                <w:right w:val="none" w:sz="0" w:space="0" w:color="auto"/>
              </w:divBdr>
              <w:divsChild>
                <w:div w:id="1885093376">
                  <w:marLeft w:val="61"/>
                  <w:marRight w:val="61"/>
                  <w:marTop w:val="0"/>
                  <w:marBottom w:val="0"/>
                  <w:divBdr>
                    <w:top w:val="single" w:sz="24" w:space="0" w:color="FFFFFF"/>
                    <w:left w:val="none" w:sz="0" w:space="0" w:color="auto"/>
                    <w:bottom w:val="none" w:sz="0" w:space="0" w:color="auto"/>
                    <w:right w:val="none" w:sz="0" w:space="0" w:color="auto"/>
                  </w:divBdr>
                  <w:divsChild>
                    <w:div w:id="701630788">
                      <w:marLeft w:val="0"/>
                      <w:marRight w:val="0"/>
                      <w:marTop w:val="0"/>
                      <w:marBottom w:val="0"/>
                      <w:divBdr>
                        <w:top w:val="none" w:sz="0" w:space="0" w:color="auto"/>
                        <w:left w:val="none" w:sz="0" w:space="0" w:color="auto"/>
                        <w:bottom w:val="none" w:sz="0" w:space="0" w:color="auto"/>
                        <w:right w:val="none" w:sz="0" w:space="0" w:color="auto"/>
                      </w:divBdr>
                      <w:divsChild>
                        <w:div w:id="1080173161">
                          <w:marLeft w:val="0"/>
                          <w:marRight w:val="0"/>
                          <w:marTop w:val="0"/>
                          <w:marBottom w:val="0"/>
                          <w:divBdr>
                            <w:top w:val="none" w:sz="0" w:space="0" w:color="auto"/>
                            <w:left w:val="none" w:sz="0" w:space="0" w:color="auto"/>
                            <w:bottom w:val="none" w:sz="0" w:space="0" w:color="auto"/>
                            <w:right w:val="none" w:sz="0" w:space="0" w:color="auto"/>
                          </w:divBdr>
                          <w:divsChild>
                            <w:div w:id="17649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13374970">
      <w:bodyDiv w:val="1"/>
      <w:marLeft w:val="0"/>
      <w:marRight w:val="0"/>
      <w:marTop w:val="0"/>
      <w:marBottom w:val="0"/>
      <w:divBdr>
        <w:top w:val="none" w:sz="0" w:space="0" w:color="auto"/>
        <w:left w:val="none" w:sz="0" w:space="0" w:color="auto"/>
        <w:bottom w:val="none" w:sz="0" w:space="0" w:color="auto"/>
        <w:right w:val="none" w:sz="0" w:space="0" w:color="auto"/>
      </w:divBdr>
    </w:div>
    <w:div w:id="837699243">
      <w:bodyDiv w:val="1"/>
      <w:marLeft w:val="0"/>
      <w:marRight w:val="0"/>
      <w:marTop w:val="0"/>
      <w:marBottom w:val="0"/>
      <w:divBdr>
        <w:top w:val="none" w:sz="0" w:space="0" w:color="auto"/>
        <w:left w:val="none" w:sz="0" w:space="0" w:color="auto"/>
        <w:bottom w:val="none" w:sz="0" w:space="0" w:color="auto"/>
        <w:right w:val="none" w:sz="0" w:space="0" w:color="auto"/>
      </w:divBdr>
    </w:div>
    <w:div w:id="840387349">
      <w:bodyDiv w:val="1"/>
      <w:marLeft w:val="0"/>
      <w:marRight w:val="0"/>
      <w:marTop w:val="0"/>
      <w:marBottom w:val="0"/>
      <w:divBdr>
        <w:top w:val="none" w:sz="0" w:space="0" w:color="auto"/>
        <w:left w:val="none" w:sz="0" w:space="0" w:color="auto"/>
        <w:bottom w:val="none" w:sz="0" w:space="0" w:color="auto"/>
        <w:right w:val="none" w:sz="0" w:space="0" w:color="auto"/>
      </w:divBdr>
    </w:div>
    <w:div w:id="845293033">
      <w:bodyDiv w:val="1"/>
      <w:marLeft w:val="0"/>
      <w:marRight w:val="0"/>
      <w:marTop w:val="0"/>
      <w:marBottom w:val="0"/>
      <w:divBdr>
        <w:top w:val="none" w:sz="0" w:space="0" w:color="auto"/>
        <w:left w:val="none" w:sz="0" w:space="0" w:color="auto"/>
        <w:bottom w:val="none" w:sz="0" w:space="0" w:color="auto"/>
        <w:right w:val="none" w:sz="0" w:space="0" w:color="auto"/>
      </w:divBdr>
    </w:div>
    <w:div w:id="883977987">
      <w:bodyDiv w:val="1"/>
      <w:marLeft w:val="0"/>
      <w:marRight w:val="0"/>
      <w:marTop w:val="0"/>
      <w:marBottom w:val="0"/>
      <w:divBdr>
        <w:top w:val="none" w:sz="0" w:space="0" w:color="auto"/>
        <w:left w:val="none" w:sz="0" w:space="0" w:color="auto"/>
        <w:bottom w:val="none" w:sz="0" w:space="0" w:color="auto"/>
        <w:right w:val="none" w:sz="0" w:space="0" w:color="auto"/>
      </w:divBdr>
    </w:div>
    <w:div w:id="901526370">
      <w:bodyDiv w:val="1"/>
      <w:marLeft w:val="0"/>
      <w:marRight w:val="0"/>
      <w:marTop w:val="0"/>
      <w:marBottom w:val="0"/>
      <w:divBdr>
        <w:top w:val="none" w:sz="0" w:space="0" w:color="auto"/>
        <w:left w:val="none" w:sz="0" w:space="0" w:color="auto"/>
        <w:bottom w:val="none" w:sz="0" w:space="0" w:color="auto"/>
        <w:right w:val="none" w:sz="0" w:space="0" w:color="auto"/>
      </w:divBdr>
    </w:div>
    <w:div w:id="921331355">
      <w:bodyDiv w:val="1"/>
      <w:marLeft w:val="0"/>
      <w:marRight w:val="0"/>
      <w:marTop w:val="0"/>
      <w:marBottom w:val="0"/>
      <w:divBdr>
        <w:top w:val="none" w:sz="0" w:space="0" w:color="auto"/>
        <w:left w:val="none" w:sz="0" w:space="0" w:color="auto"/>
        <w:bottom w:val="none" w:sz="0" w:space="0" w:color="auto"/>
        <w:right w:val="none" w:sz="0" w:space="0" w:color="auto"/>
      </w:divBdr>
    </w:div>
    <w:div w:id="921838807">
      <w:bodyDiv w:val="1"/>
      <w:marLeft w:val="0"/>
      <w:marRight w:val="0"/>
      <w:marTop w:val="0"/>
      <w:marBottom w:val="0"/>
      <w:divBdr>
        <w:top w:val="none" w:sz="0" w:space="0" w:color="auto"/>
        <w:left w:val="none" w:sz="0" w:space="0" w:color="auto"/>
        <w:bottom w:val="none" w:sz="0" w:space="0" w:color="auto"/>
        <w:right w:val="none" w:sz="0" w:space="0" w:color="auto"/>
      </w:divBdr>
    </w:div>
    <w:div w:id="940721065">
      <w:bodyDiv w:val="1"/>
      <w:marLeft w:val="0"/>
      <w:marRight w:val="0"/>
      <w:marTop w:val="0"/>
      <w:marBottom w:val="0"/>
      <w:divBdr>
        <w:top w:val="none" w:sz="0" w:space="0" w:color="auto"/>
        <w:left w:val="none" w:sz="0" w:space="0" w:color="auto"/>
        <w:bottom w:val="none" w:sz="0" w:space="0" w:color="auto"/>
        <w:right w:val="none" w:sz="0" w:space="0" w:color="auto"/>
      </w:divBdr>
    </w:div>
    <w:div w:id="976566365">
      <w:bodyDiv w:val="1"/>
      <w:marLeft w:val="0"/>
      <w:marRight w:val="0"/>
      <w:marTop w:val="0"/>
      <w:marBottom w:val="0"/>
      <w:divBdr>
        <w:top w:val="none" w:sz="0" w:space="0" w:color="auto"/>
        <w:left w:val="none" w:sz="0" w:space="0" w:color="auto"/>
        <w:bottom w:val="none" w:sz="0" w:space="0" w:color="auto"/>
        <w:right w:val="none" w:sz="0" w:space="0" w:color="auto"/>
      </w:divBdr>
    </w:div>
    <w:div w:id="990595773">
      <w:bodyDiv w:val="1"/>
      <w:marLeft w:val="0"/>
      <w:marRight w:val="0"/>
      <w:marTop w:val="0"/>
      <w:marBottom w:val="0"/>
      <w:divBdr>
        <w:top w:val="none" w:sz="0" w:space="0" w:color="auto"/>
        <w:left w:val="none" w:sz="0" w:space="0" w:color="auto"/>
        <w:bottom w:val="none" w:sz="0" w:space="0" w:color="auto"/>
        <w:right w:val="none" w:sz="0" w:space="0" w:color="auto"/>
      </w:divBdr>
    </w:div>
    <w:div w:id="1010721995">
      <w:bodyDiv w:val="1"/>
      <w:marLeft w:val="0"/>
      <w:marRight w:val="0"/>
      <w:marTop w:val="0"/>
      <w:marBottom w:val="0"/>
      <w:divBdr>
        <w:top w:val="none" w:sz="0" w:space="0" w:color="auto"/>
        <w:left w:val="none" w:sz="0" w:space="0" w:color="auto"/>
        <w:bottom w:val="none" w:sz="0" w:space="0" w:color="auto"/>
        <w:right w:val="none" w:sz="0" w:space="0" w:color="auto"/>
      </w:divBdr>
    </w:div>
    <w:div w:id="1012534093">
      <w:bodyDiv w:val="1"/>
      <w:marLeft w:val="0"/>
      <w:marRight w:val="0"/>
      <w:marTop w:val="0"/>
      <w:marBottom w:val="0"/>
      <w:divBdr>
        <w:top w:val="none" w:sz="0" w:space="0" w:color="auto"/>
        <w:left w:val="none" w:sz="0" w:space="0" w:color="auto"/>
        <w:bottom w:val="none" w:sz="0" w:space="0" w:color="auto"/>
        <w:right w:val="none" w:sz="0" w:space="0" w:color="auto"/>
      </w:divBdr>
    </w:div>
    <w:div w:id="1018046023">
      <w:bodyDiv w:val="1"/>
      <w:marLeft w:val="0"/>
      <w:marRight w:val="0"/>
      <w:marTop w:val="0"/>
      <w:marBottom w:val="0"/>
      <w:divBdr>
        <w:top w:val="none" w:sz="0" w:space="0" w:color="auto"/>
        <w:left w:val="none" w:sz="0" w:space="0" w:color="auto"/>
        <w:bottom w:val="none" w:sz="0" w:space="0" w:color="auto"/>
        <w:right w:val="none" w:sz="0" w:space="0" w:color="auto"/>
      </w:divBdr>
    </w:div>
    <w:div w:id="1029339477">
      <w:bodyDiv w:val="1"/>
      <w:marLeft w:val="0"/>
      <w:marRight w:val="0"/>
      <w:marTop w:val="0"/>
      <w:marBottom w:val="0"/>
      <w:divBdr>
        <w:top w:val="none" w:sz="0" w:space="0" w:color="auto"/>
        <w:left w:val="none" w:sz="0" w:space="0" w:color="auto"/>
        <w:bottom w:val="none" w:sz="0" w:space="0" w:color="auto"/>
        <w:right w:val="none" w:sz="0" w:space="0" w:color="auto"/>
      </w:divBdr>
    </w:div>
    <w:div w:id="1035231244">
      <w:bodyDiv w:val="1"/>
      <w:marLeft w:val="0"/>
      <w:marRight w:val="0"/>
      <w:marTop w:val="0"/>
      <w:marBottom w:val="0"/>
      <w:divBdr>
        <w:top w:val="none" w:sz="0" w:space="0" w:color="auto"/>
        <w:left w:val="none" w:sz="0" w:space="0" w:color="auto"/>
        <w:bottom w:val="none" w:sz="0" w:space="0" w:color="auto"/>
        <w:right w:val="none" w:sz="0" w:space="0" w:color="auto"/>
      </w:divBdr>
    </w:div>
    <w:div w:id="1041519919">
      <w:bodyDiv w:val="1"/>
      <w:marLeft w:val="0"/>
      <w:marRight w:val="0"/>
      <w:marTop w:val="0"/>
      <w:marBottom w:val="0"/>
      <w:divBdr>
        <w:top w:val="none" w:sz="0" w:space="0" w:color="auto"/>
        <w:left w:val="none" w:sz="0" w:space="0" w:color="auto"/>
        <w:bottom w:val="none" w:sz="0" w:space="0" w:color="auto"/>
        <w:right w:val="none" w:sz="0" w:space="0" w:color="auto"/>
      </w:divBdr>
    </w:div>
    <w:div w:id="1049458389">
      <w:bodyDiv w:val="1"/>
      <w:marLeft w:val="0"/>
      <w:marRight w:val="0"/>
      <w:marTop w:val="0"/>
      <w:marBottom w:val="0"/>
      <w:divBdr>
        <w:top w:val="none" w:sz="0" w:space="0" w:color="auto"/>
        <w:left w:val="none" w:sz="0" w:space="0" w:color="auto"/>
        <w:bottom w:val="none" w:sz="0" w:space="0" w:color="auto"/>
        <w:right w:val="none" w:sz="0" w:space="0" w:color="auto"/>
      </w:divBdr>
    </w:div>
    <w:div w:id="1057316503">
      <w:bodyDiv w:val="1"/>
      <w:marLeft w:val="0"/>
      <w:marRight w:val="0"/>
      <w:marTop w:val="0"/>
      <w:marBottom w:val="0"/>
      <w:divBdr>
        <w:top w:val="none" w:sz="0" w:space="0" w:color="auto"/>
        <w:left w:val="none" w:sz="0" w:space="0" w:color="auto"/>
        <w:bottom w:val="none" w:sz="0" w:space="0" w:color="auto"/>
        <w:right w:val="none" w:sz="0" w:space="0" w:color="auto"/>
      </w:divBdr>
    </w:div>
    <w:div w:id="1070424211">
      <w:bodyDiv w:val="1"/>
      <w:marLeft w:val="0"/>
      <w:marRight w:val="0"/>
      <w:marTop w:val="0"/>
      <w:marBottom w:val="0"/>
      <w:divBdr>
        <w:top w:val="none" w:sz="0" w:space="0" w:color="auto"/>
        <w:left w:val="none" w:sz="0" w:space="0" w:color="auto"/>
        <w:bottom w:val="none" w:sz="0" w:space="0" w:color="auto"/>
        <w:right w:val="none" w:sz="0" w:space="0" w:color="auto"/>
      </w:divBdr>
    </w:div>
    <w:div w:id="1084377673">
      <w:bodyDiv w:val="1"/>
      <w:marLeft w:val="0"/>
      <w:marRight w:val="0"/>
      <w:marTop w:val="0"/>
      <w:marBottom w:val="0"/>
      <w:divBdr>
        <w:top w:val="none" w:sz="0" w:space="0" w:color="auto"/>
        <w:left w:val="none" w:sz="0" w:space="0" w:color="auto"/>
        <w:bottom w:val="none" w:sz="0" w:space="0" w:color="auto"/>
        <w:right w:val="none" w:sz="0" w:space="0" w:color="auto"/>
      </w:divBdr>
    </w:div>
    <w:div w:id="1109621280">
      <w:bodyDiv w:val="1"/>
      <w:marLeft w:val="0"/>
      <w:marRight w:val="0"/>
      <w:marTop w:val="0"/>
      <w:marBottom w:val="0"/>
      <w:divBdr>
        <w:top w:val="none" w:sz="0" w:space="0" w:color="auto"/>
        <w:left w:val="none" w:sz="0" w:space="0" w:color="auto"/>
        <w:bottom w:val="none" w:sz="0" w:space="0" w:color="auto"/>
        <w:right w:val="none" w:sz="0" w:space="0" w:color="auto"/>
      </w:divBdr>
    </w:div>
    <w:div w:id="1118840428">
      <w:bodyDiv w:val="1"/>
      <w:marLeft w:val="0"/>
      <w:marRight w:val="0"/>
      <w:marTop w:val="0"/>
      <w:marBottom w:val="0"/>
      <w:divBdr>
        <w:top w:val="none" w:sz="0" w:space="0" w:color="auto"/>
        <w:left w:val="none" w:sz="0" w:space="0" w:color="auto"/>
        <w:bottom w:val="none" w:sz="0" w:space="0" w:color="auto"/>
        <w:right w:val="none" w:sz="0" w:space="0" w:color="auto"/>
      </w:divBdr>
    </w:div>
    <w:div w:id="1131903687">
      <w:bodyDiv w:val="1"/>
      <w:marLeft w:val="0"/>
      <w:marRight w:val="0"/>
      <w:marTop w:val="0"/>
      <w:marBottom w:val="0"/>
      <w:divBdr>
        <w:top w:val="none" w:sz="0" w:space="0" w:color="auto"/>
        <w:left w:val="none" w:sz="0" w:space="0" w:color="auto"/>
        <w:bottom w:val="none" w:sz="0" w:space="0" w:color="auto"/>
        <w:right w:val="none" w:sz="0" w:space="0" w:color="auto"/>
      </w:divBdr>
    </w:div>
    <w:div w:id="1136528057">
      <w:bodyDiv w:val="1"/>
      <w:marLeft w:val="0"/>
      <w:marRight w:val="0"/>
      <w:marTop w:val="0"/>
      <w:marBottom w:val="0"/>
      <w:divBdr>
        <w:top w:val="none" w:sz="0" w:space="0" w:color="auto"/>
        <w:left w:val="none" w:sz="0" w:space="0" w:color="auto"/>
        <w:bottom w:val="none" w:sz="0" w:space="0" w:color="auto"/>
        <w:right w:val="none" w:sz="0" w:space="0" w:color="auto"/>
      </w:divBdr>
    </w:div>
    <w:div w:id="1172572531">
      <w:bodyDiv w:val="1"/>
      <w:marLeft w:val="0"/>
      <w:marRight w:val="0"/>
      <w:marTop w:val="0"/>
      <w:marBottom w:val="0"/>
      <w:divBdr>
        <w:top w:val="none" w:sz="0" w:space="0" w:color="auto"/>
        <w:left w:val="none" w:sz="0" w:space="0" w:color="auto"/>
        <w:bottom w:val="none" w:sz="0" w:space="0" w:color="auto"/>
        <w:right w:val="none" w:sz="0" w:space="0" w:color="auto"/>
      </w:divBdr>
    </w:div>
    <w:div w:id="1183319967">
      <w:bodyDiv w:val="1"/>
      <w:marLeft w:val="0"/>
      <w:marRight w:val="0"/>
      <w:marTop w:val="0"/>
      <w:marBottom w:val="0"/>
      <w:divBdr>
        <w:top w:val="none" w:sz="0" w:space="0" w:color="auto"/>
        <w:left w:val="none" w:sz="0" w:space="0" w:color="auto"/>
        <w:bottom w:val="none" w:sz="0" w:space="0" w:color="auto"/>
        <w:right w:val="none" w:sz="0" w:space="0" w:color="auto"/>
      </w:divBdr>
    </w:div>
    <w:div w:id="1185900253">
      <w:bodyDiv w:val="1"/>
      <w:marLeft w:val="0"/>
      <w:marRight w:val="0"/>
      <w:marTop w:val="0"/>
      <w:marBottom w:val="0"/>
      <w:divBdr>
        <w:top w:val="none" w:sz="0" w:space="0" w:color="auto"/>
        <w:left w:val="none" w:sz="0" w:space="0" w:color="auto"/>
        <w:bottom w:val="none" w:sz="0" w:space="0" w:color="auto"/>
        <w:right w:val="none" w:sz="0" w:space="0" w:color="auto"/>
      </w:divBdr>
    </w:div>
    <w:div w:id="1186795789">
      <w:bodyDiv w:val="1"/>
      <w:marLeft w:val="0"/>
      <w:marRight w:val="0"/>
      <w:marTop w:val="0"/>
      <w:marBottom w:val="0"/>
      <w:divBdr>
        <w:top w:val="none" w:sz="0" w:space="0" w:color="auto"/>
        <w:left w:val="none" w:sz="0" w:space="0" w:color="auto"/>
        <w:bottom w:val="none" w:sz="0" w:space="0" w:color="auto"/>
        <w:right w:val="none" w:sz="0" w:space="0" w:color="auto"/>
      </w:divBdr>
    </w:div>
    <w:div w:id="1219433269">
      <w:bodyDiv w:val="1"/>
      <w:marLeft w:val="0"/>
      <w:marRight w:val="0"/>
      <w:marTop w:val="0"/>
      <w:marBottom w:val="0"/>
      <w:divBdr>
        <w:top w:val="none" w:sz="0" w:space="0" w:color="auto"/>
        <w:left w:val="none" w:sz="0" w:space="0" w:color="auto"/>
        <w:bottom w:val="none" w:sz="0" w:space="0" w:color="auto"/>
        <w:right w:val="none" w:sz="0" w:space="0" w:color="auto"/>
      </w:divBdr>
    </w:div>
    <w:div w:id="1241259206">
      <w:bodyDiv w:val="1"/>
      <w:marLeft w:val="0"/>
      <w:marRight w:val="0"/>
      <w:marTop w:val="0"/>
      <w:marBottom w:val="0"/>
      <w:divBdr>
        <w:top w:val="none" w:sz="0" w:space="0" w:color="auto"/>
        <w:left w:val="none" w:sz="0" w:space="0" w:color="auto"/>
        <w:bottom w:val="none" w:sz="0" w:space="0" w:color="auto"/>
        <w:right w:val="none" w:sz="0" w:space="0" w:color="auto"/>
      </w:divBdr>
    </w:div>
    <w:div w:id="1282684130">
      <w:bodyDiv w:val="1"/>
      <w:marLeft w:val="0"/>
      <w:marRight w:val="0"/>
      <w:marTop w:val="0"/>
      <w:marBottom w:val="0"/>
      <w:divBdr>
        <w:top w:val="none" w:sz="0" w:space="0" w:color="auto"/>
        <w:left w:val="none" w:sz="0" w:space="0" w:color="auto"/>
        <w:bottom w:val="none" w:sz="0" w:space="0" w:color="auto"/>
        <w:right w:val="none" w:sz="0" w:space="0" w:color="auto"/>
      </w:divBdr>
    </w:div>
    <w:div w:id="1305702219">
      <w:bodyDiv w:val="1"/>
      <w:marLeft w:val="0"/>
      <w:marRight w:val="0"/>
      <w:marTop w:val="0"/>
      <w:marBottom w:val="0"/>
      <w:divBdr>
        <w:top w:val="none" w:sz="0" w:space="0" w:color="auto"/>
        <w:left w:val="none" w:sz="0" w:space="0" w:color="auto"/>
        <w:bottom w:val="none" w:sz="0" w:space="0" w:color="auto"/>
        <w:right w:val="none" w:sz="0" w:space="0" w:color="auto"/>
      </w:divBdr>
    </w:div>
    <w:div w:id="1316299213">
      <w:bodyDiv w:val="1"/>
      <w:marLeft w:val="0"/>
      <w:marRight w:val="0"/>
      <w:marTop w:val="0"/>
      <w:marBottom w:val="0"/>
      <w:divBdr>
        <w:top w:val="none" w:sz="0" w:space="0" w:color="auto"/>
        <w:left w:val="none" w:sz="0" w:space="0" w:color="auto"/>
        <w:bottom w:val="none" w:sz="0" w:space="0" w:color="auto"/>
        <w:right w:val="none" w:sz="0" w:space="0" w:color="auto"/>
      </w:divBdr>
    </w:div>
    <w:div w:id="1318848278">
      <w:bodyDiv w:val="1"/>
      <w:marLeft w:val="0"/>
      <w:marRight w:val="0"/>
      <w:marTop w:val="0"/>
      <w:marBottom w:val="0"/>
      <w:divBdr>
        <w:top w:val="none" w:sz="0" w:space="0" w:color="auto"/>
        <w:left w:val="none" w:sz="0" w:space="0" w:color="auto"/>
        <w:bottom w:val="none" w:sz="0" w:space="0" w:color="auto"/>
        <w:right w:val="none" w:sz="0" w:space="0" w:color="auto"/>
      </w:divBdr>
    </w:div>
    <w:div w:id="1324359653">
      <w:bodyDiv w:val="1"/>
      <w:marLeft w:val="0"/>
      <w:marRight w:val="0"/>
      <w:marTop w:val="0"/>
      <w:marBottom w:val="0"/>
      <w:divBdr>
        <w:top w:val="none" w:sz="0" w:space="0" w:color="auto"/>
        <w:left w:val="none" w:sz="0" w:space="0" w:color="auto"/>
        <w:bottom w:val="none" w:sz="0" w:space="0" w:color="auto"/>
        <w:right w:val="none" w:sz="0" w:space="0" w:color="auto"/>
      </w:divBdr>
    </w:div>
    <w:div w:id="1328895824">
      <w:bodyDiv w:val="1"/>
      <w:marLeft w:val="0"/>
      <w:marRight w:val="0"/>
      <w:marTop w:val="0"/>
      <w:marBottom w:val="0"/>
      <w:divBdr>
        <w:top w:val="none" w:sz="0" w:space="0" w:color="auto"/>
        <w:left w:val="none" w:sz="0" w:space="0" w:color="auto"/>
        <w:bottom w:val="none" w:sz="0" w:space="0" w:color="auto"/>
        <w:right w:val="none" w:sz="0" w:space="0" w:color="auto"/>
      </w:divBdr>
    </w:div>
    <w:div w:id="1344623881">
      <w:bodyDiv w:val="1"/>
      <w:marLeft w:val="0"/>
      <w:marRight w:val="0"/>
      <w:marTop w:val="0"/>
      <w:marBottom w:val="0"/>
      <w:divBdr>
        <w:top w:val="none" w:sz="0" w:space="0" w:color="auto"/>
        <w:left w:val="none" w:sz="0" w:space="0" w:color="auto"/>
        <w:bottom w:val="none" w:sz="0" w:space="0" w:color="auto"/>
        <w:right w:val="none" w:sz="0" w:space="0" w:color="auto"/>
      </w:divBdr>
    </w:div>
    <w:div w:id="1346783271">
      <w:bodyDiv w:val="1"/>
      <w:marLeft w:val="0"/>
      <w:marRight w:val="0"/>
      <w:marTop w:val="0"/>
      <w:marBottom w:val="0"/>
      <w:divBdr>
        <w:top w:val="none" w:sz="0" w:space="0" w:color="auto"/>
        <w:left w:val="none" w:sz="0" w:space="0" w:color="auto"/>
        <w:bottom w:val="none" w:sz="0" w:space="0" w:color="auto"/>
        <w:right w:val="none" w:sz="0" w:space="0" w:color="auto"/>
      </w:divBdr>
    </w:div>
    <w:div w:id="1369572515">
      <w:bodyDiv w:val="1"/>
      <w:marLeft w:val="0"/>
      <w:marRight w:val="0"/>
      <w:marTop w:val="0"/>
      <w:marBottom w:val="0"/>
      <w:divBdr>
        <w:top w:val="none" w:sz="0" w:space="0" w:color="auto"/>
        <w:left w:val="none" w:sz="0" w:space="0" w:color="auto"/>
        <w:bottom w:val="none" w:sz="0" w:space="0" w:color="auto"/>
        <w:right w:val="none" w:sz="0" w:space="0" w:color="auto"/>
      </w:divBdr>
    </w:div>
    <w:div w:id="1390029153">
      <w:bodyDiv w:val="1"/>
      <w:marLeft w:val="0"/>
      <w:marRight w:val="0"/>
      <w:marTop w:val="0"/>
      <w:marBottom w:val="0"/>
      <w:divBdr>
        <w:top w:val="none" w:sz="0" w:space="0" w:color="auto"/>
        <w:left w:val="none" w:sz="0" w:space="0" w:color="auto"/>
        <w:bottom w:val="none" w:sz="0" w:space="0" w:color="auto"/>
        <w:right w:val="none" w:sz="0" w:space="0" w:color="auto"/>
      </w:divBdr>
    </w:div>
    <w:div w:id="1398549742">
      <w:bodyDiv w:val="1"/>
      <w:marLeft w:val="0"/>
      <w:marRight w:val="0"/>
      <w:marTop w:val="0"/>
      <w:marBottom w:val="0"/>
      <w:divBdr>
        <w:top w:val="none" w:sz="0" w:space="0" w:color="auto"/>
        <w:left w:val="none" w:sz="0" w:space="0" w:color="auto"/>
        <w:bottom w:val="none" w:sz="0" w:space="0" w:color="auto"/>
        <w:right w:val="none" w:sz="0" w:space="0" w:color="auto"/>
      </w:divBdr>
    </w:div>
    <w:div w:id="1400443008">
      <w:bodyDiv w:val="1"/>
      <w:marLeft w:val="0"/>
      <w:marRight w:val="0"/>
      <w:marTop w:val="0"/>
      <w:marBottom w:val="0"/>
      <w:divBdr>
        <w:top w:val="none" w:sz="0" w:space="0" w:color="auto"/>
        <w:left w:val="none" w:sz="0" w:space="0" w:color="auto"/>
        <w:bottom w:val="none" w:sz="0" w:space="0" w:color="auto"/>
        <w:right w:val="none" w:sz="0" w:space="0" w:color="auto"/>
      </w:divBdr>
    </w:div>
    <w:div w:id="1408068500">
      <w:bodyDiv w:val="1"/>
      <w:marLeft w:val="0"/>
      <w:marRight w:val="0"/>
      <w:marTop w:val="0"/>
      <w:marBottom w:val="0"/>
      <w:divBdr>
        <w:top w:val="none" w:sz="0" w:space="0" w:color="auto"/>
        <w:left w:val="none" w:sz="0" w:space="0" w:color="auto"/>
        <w:bottom w:val="none" w:sz="0" w:space="0" w:color="auto"/>
        <w:right w:val="none" w:sz="0" w:space="0" w:color="auto"/>
      </w:divBdr>
    </w:div>
    <w:div w:id="1412267163">
      <w:bodyDiv w:val="1"/>
      <w:marLeft w:val="0"/>
      <w:marRight w:val="0"/>
      <w:marTop w:val="0"/>
      <w:marBottom w:val="0"/>
      <w:divBdr>
        <w:top w:val="none" w:sz="0" w:space="0" w:color="auto"/>
        <w:left w:val="none" w:sz="0" w:space="0" w:color="auto"/>
        <w:bottom w:val="none" w:sz="0" w:space="0" w:color="auto"/>
        <w:right w:val="none" w:sz="0" w:space="0" w:color="auto"/>
      </w:divBdr>
    </w:div>
    <w:div w:id="1419981949">
      <w:bodyDiv w:val="1"/>
      <w:marLeft w:val="0"/>
      <w:marRight w:val="0"/>
      <w:marTop w:val="0"/>
      <w:marBottom w:val="0"/>
      <w:divBdr>
        <w:top w:val="none" w:sz="0" w:space="0" w:color="auto"/>
        <w:left w:val="none" w:sz="0" w:space="0" w:color="auto"/>
        <w:bottom w:val="none" w:sz="0" w:space="0" w:color="auto"/>
        <w:right w:val="none" w:sz="0" w:space="0" w:color="auto"/>
      </w:divBdr>
    </w:div>
    <w:div w:id="1434134599">
      <w:bodyDiv w:val="1"/>
      <w:marLeft w:val="0"/>
      <w:marRight w:val="0"/>
      <w:marTop w:val="0"/>
      <w:marBottom w:val="0"/>
      <w:divBdr>
        <w:top w:val="none" w:sz="0" w:space="0" w:color="auto"/>
        <w:left w:val="none" w:sz="0" w:space="0" w:color="auto"/>
        <w:bottom w:val="none" w:sz="0" w:space="0" w:color="auto"/>
        <w:right w:val="none" w:sz="0" w:space="0" w:color="auto"/>
      </w:divBdr>
    </w:div>
    <w:div w:id="1439368859">
      <w:bodyDiv w:val="1"/>
      <w:marLeft w:val="0"/>
      <w:marRight w:val="0"/>
      <w:marTop w:val="0"/>
      <w:marBottom w:val="0"/>
      <w:divBdr>
        <w:top w:val="none" w:sz="0" w:space="0" w:color="auto"/>
        <w:left w:val="none" w:sz="0" w:space="0" w:color="auto"/>
        <w:bottom w:val="none" w:sz="0" w:space="0" w:color="auto"/>
        <w:right w:val="none" w:sz="0" w:space="0" w:color="auto"/>
      </w:divBdr>
    </w:div>
    <w:div w:id="1443113699">
      <w:bodyDiv w:val="1"/>
      <w:marLeft w:val="0"/>
      <w:marRight w:val="0"/>
      <w:marTop w:val="0"/>
      <w:marBottom w:val="0"/>
      <w:divBdr>
        <w:top w:val="none" w:sz="0" w:space="0" w:color="auto"/>
        <w:left w:val="none" w:sz="0" w:space="0" w:color="auto"/>
        <w:bottom w:val="none" w:sz="0" w:space="0" w:color="auto"/>
        <w:right w:val="none" w:sz="0" w:space="0" w:color="auto"/>
      </w:divBdr>
    </w:div>
    <w:div w:id="1445417492">
      <w:bodyDiv w:val="1"/>
      <w:marLeft w:val="0"/>
      <w:marRight w:val="0"/>
      <w:marTop w:val="0"/>
      <w:marBottom w:val="0"/>
      <w:divBdr>
        <w:top w:val="none" w:sz="0" w:space="0" w:color="auto"/>
        <w:left w:val="none" w:sz="0" w:space="0" w:color="auto"/>
        <w:bottom w:val="none" w:sz="0" w:space="0" w:color="auto"/>
        <w:right w:val="none" w:sz="0" w:space="0" w:color="auto"/>
      </w:divBdr>
    </w:div>
    <w:div w:id="1456171571">
      <w:bodyDiv w:val="1"/>
      <w:marLeft w:val="0"/>
      <w:marRight w:val="0"/>
      <w:marTop w:val="0"/>
      <w:marBottom w:val="0"/>
      <w:divBdr>
        <w:top w:val="none" w:sz="0" w:space="0" w:color="auto"/>
        <w:left w:val="none" w:sz="0" w:space="0" w:color="auto"/>
        <w:bottom w:val="none" w:sz="0" w:space="0" w:color="auto"/>
        <w:right w:val="none" w:sz="0" w:space="0" w:color="auto"/>
      </w:divBdr>
    </w:div>
    <w:div w:id="1471484403">
      <w:bodyDiv w:val="1"/>
      <w:marLeft w:val="0"/>
      <w:marRight w:val="0"/>
      <w:marTop w:val="0"/>
      <w:marBottom w:val="0"/>
      <w:divBdr>
        <w:top w:val="none" w:sz="0" w:space="0" w:color="auto"/>
        <w:left w:val="none" w:sz="0" w:space="0" w:color="auto"/>
        <w:bottom w:val="none" w:sz="0" w:space="0" w:color="auto"/>
        <w:right w:val="none" w:sz="0" w:space="0" w:color="auto"/>
      </w:divBdr>
    </w:div>
    <w:div w:id="1473522254">
      <w:bodyDiv w:val="1"/>
      <w:marLeft w:val="0"/>
      <w:marRight w:val="0"/>
      <w:marTop w:val="0"/>
      <w:marBottom w:val="0"/>
      <w:divBdr>
        <w:top w:val="none" w:sz="0" w:space="0" w:color="auto"/>
        <w:left w:val="none" w:sz="0" w:space="0" w:color="auto"/>
        <w:bottom w:val="none" w:sz="0" w:space="0" w:color="auto"/>
        <w:right w:val="none" w:sz="0" w:space="0" w:color="auto"/>
      </w:divBdr>
    </w:div>
    <w:div w:id="1489397109">
      <w:bodyDiv w:val="1"/>
      <w:marLeft w:val="0"/>
      <w:marRight w:val="0"/>
      <w:marTop w:val="0"/>
      <w:marBottom w:val="0"/>
      <w:divBdr>
        <w:top w:val="none" w:sz="0" w:space="0" w:color="auto"/>
        <w:left w:val="none" w:sz="0" w:space="0" w:color="auto"/>
        <w:bottom w:val="none" w:sz="0" w:space="0" w:color="auto"/>
        <w:right w:val="none" w:sz="0" w:space="0" w:color="auto"/>
      </w:divBdr>
    </w:div>
    <w:div w:id="1498036134">
      <w:bodyDiv w:val="1"/>
      <w:marLeft w:val="0"/>
      <w:marRight w:val="0"/>
      <w:marTop w:val="0"/>
      <w:marBottom w:val="0"/>
      <w:divBdr>
        <w:top w:val="none" w:sz="0" w:space="0" w:color="auto"/>
        <w:left w:val="none" w:sz="0" w:space="0" w:color="auto"/>
        <w:bottom w:val="none" w:sz="0" w:space="0" w:color="auto"/>
        <w:right w:val="none" w:sz="0" w:space="0" w:color="auto"/>
      </w:divBdr>
    </w:div>
    <w:div w:id="1500005935">
      <w:bodyDiv w:val="1"/>
      <w:marLeft w:val="0"/>
      <w:marRight w:val="0"/>
      <w:marTop w:val="0"/>
      <w:marBottom w:val="0"/>
      <w:divBdr>
        <w:top w:val="none" w:sz="0" w:space="0" w:color="auto"/>
        <w:left w:val="none" w:sz="0" w:space="0" w:color="auto"/>
        <w:bottom w:val="none" w:sz="0" w:space="0" w:color="auto"/>
        <w:right w:val="none" w:sz="0" w:space="0" w:color="auto"/>
      </w:divBdr>
    </w:div>
    <w:div w:id="1522354791">
      <w:bodyDiv w:val="1"/>
      <w:marLeft w:val="0"/>
      <w:marRight w:val="0"/>
      <w:marTop w:val="0"/>
      <w:marBottom w:val="0"/>
      <w:divBdr>
        <w:top w:val="none" w:sz="0" w:space="0" w:color="auto"/>
        <w:left w:val="none" w:sz="0" w:space="0" w:color="auto"/>
        <w:bottom w:val="none" w:sz="0" w:space="0" w:color="auto"/>
        <w:right w:val="none" w:sz="0" w:space="0" w:color="auto"/>
      </w:divBdr>
    </w:div>
    <w:div w:id="1535997567">
      <w:bodyDiv w:val="1"/>
      <w:marLeft w:val="0"/>
      <w:marRight w:val="0"/>
      <w:marTop w:val="0"/>
      <w:marBottom w:val="0"/>
      <w:divBdr>
        <w:top w:val="none" w:sz="0" w:space="0" w:color="auto"/>
        <w:left w:val="none" w:sz="0" w:space="0" w:color="auto"/>
        <w:bottom w:val="none" w:sz="0" w:space="0" w:color="auto"/>
        <w:right w:val="none" w:sz="0" w:space="0" w:color="auto"/>
      </w:divBdr>
    </w:div>
    <w:div w:id="1541934524">
      <w:bodyDiv w:val="1"/>
      <w:marLeft w:val="0"/>
      <w:marRight w:val="0"/>
      <w:marTop w:val="0"/>
      <w:marBottom w:val="0"/>
      <w:divBdr>
        <w:top w:val="none" w:sz="0" w:space="0" w:color="auto"/>
        <w:left w:val="none" w:sz="0" w:space="0" w:color="auto"/>
        <w:bottom w:val="none" w:sz="0" w:space="0" w:color="auto"/>
        <w:right w:val="none" w:sz="0" w:space="0" w:color="auto"/>
      </w:divBdr>
    </w:div>
    <w:div w:id="1542940237">
      <w:bodyDiv w:val="1"/>
      <w:marLeft w:val="0"/>
      <w:marRight w:val="0"/>
      <w:marTop w:val="0"/>
      <w:marBottom w:val="0"/>
      <w:divBdr>
        <w:top w:val="none" w:sz="0" w:space="0" w:color="auto"/>
        <w:left w:val="none" w:sz="0" w:space="0" w:color="auto"/>
        <w:bottom w:val="none" w:sz="0" w:space="0" w:color="auto"/>
        <w:right w:val="none" w:sz="0" w:space="0" w:color="auto"/>
      </w:divBdr>
    </w:div>
    <w:div w:id="1545481746">
      <w:bodyDiv w:val="1"/>
      <w:marLeft w:val="0"/>
      <w:marRight w:val="0"/>
      <w:marTop w:val="0"/>
      <w:marBottom w:val="0"/>
      <w:divBdr>
        <w:top w:val="none" w:sz="0" w:space="0" w:color="auto"/>
        <w:left w:val="none" w:sz="0" w:space="0" w:color="auto"/>
        <w:bottom w:val="none" w:sz="0" w:space="0" w:color="auto"/>
        <w:right w:val="none" w:sz="0" w:space="0" w:color="auto"/>
      </w:divBdr>
    </w:div>
    <w:div w:id="1551571957">
      <w:bodyDiv w:val="1"/>
      <w:marLeft w:val="0"/>
      <w:marRight w:val="0"/>
      <w:marTop w:val="0"/>
      <w:marBottom w:val="0"/>
      <w:divBdr>
        <w:top w:val="none" w:sz="0" w:space="0" w:color="auto"/>
        <w:left w:val="none" w:sz="0" w:space="0" w:color="auto"/>
        <w:bottom w:val="none" w:sz="0" w:space="0" w:color="auto"/>
        <w:right w:val="none" w:sz="0" w:space="0" w:color="auto"/>
      </w:divBdr>
    </w:div>
    <w:div w:id="1552618573">
      <w:bodyDiv w:val="1"/>
      <w:marLeft w:val="0"/>
      <w:marRight w:val="0"/>
      <w:marTop w:val="0"/>
      <w:marBottom w:val="0"/>
      <w:divBdr>
        <w:top w:val="none" w:sz="0" w:space="0" w:color="auto"/>
        <w:left w:val="none" w:sz="0" w:space="0" w:color="auto"/>
        <w:bottom w:val="none" w:sz="0" w:space="0" w:color="auto"/>
        <w:right w:val="none" w:sz="0" w:space="0" w:color="auto"/>
      </w:divBdr>
    </w:div>
    <w:div w:id="1557544955">
      <w:bodyDiv w:val="1"/>
      <w:marLeft w:val="0"/>
      <w:marRight w:val="0"/>
      <w:marTop w:val="0"/>
      <w:marBottom w:val="0"/>
      <w:divBdr>
        <w:top w:val="none" w:sz="0" w:space="0" w:color="auto"/>
        <w:left w:val="none" w:sz="0" w:space="0" w:color="auto"/>
        <w:bottom w:val="none" w:sz="0" w:space="0" w:color="auto"/>
        <w:right w:val="none" w:sz="0" w:space="0" w:color="auto"/>
      </w:divBdr>
    </w:div>
    <w:div w:id="1586919868">
      <w:bodyDiv w:val="1"/>
      <w:marLeft w:val="0"/>
      <w:marRight w:val="0"/>
      <w:marTop w:val="0"/>
      <w:marBottom w:val="0"/>
      <w:divBdr>
        <w:top w:val="none" w:sz="0" w:space="0" w:color="auto"/>
        <w:left w:val="none" w:sz="0" w:space="0" w:color="auto"/>
        <w:bottom w:val="none" w:sz="0" w:space="0" w:color="auto"/>
        <w:right w:val="none" w:sz="0" w:space="0" w:color="auto"/>
      </w:divBdr>
    </w:div>
    <w:div w:id="1588995644">
      <w:bodyDiv w:val="1"/>
      <w:marLeft w:val="0"/>
      <w:marRight w:val="0"/>
      <w:marTop w:val="0"/>
      <w:marBottom w:val="0"/>
      <w:divBdr>
        <w:top w:val="none" w:sz="0" w:space="0" w:color="auto"/>
        <w:left w:val="none" w:sz="0" w:space="0" w:color="auto"/>
        <w:bottom w:val="none" w:sz="0" w:space="0" w:color="auto"/>
        <w:right w:val="none" w:sz="0" w:space="0" w:color="auto"/>
      </w:divBdr>
    </w:div>
    <w:div w:id="1592659840">
      <w:bodyDiv w:val="1"/>
      <w:marLeft w:val="0"/>
      <w:marRight w:val="0"/>
      <w:marTop w:val="0"/>
      <w:marBottom w:val="0"/>
      <w:divBdr>
        <w:top w:val="none" w:sz="0" w:space="0" w:color="auto"/>
        <w:left w:val="none" w:sz="0" w:space="0" w:color="auto"/>
        <w:bottom w:val="none" w:sz="0" w:space="0" w:color="auto"/>
        <w:right w:val="none" w:sz="0" w:space="0" w:color="auto"/>
      </w:divBdr>
    </w:div>
    <w:div w:id="1596206576">
      <w:bodyDiv w:val="1"/>
      <w:marLeft w:val="0"/>
      <w:marRight w:val="0"/>
      <w:marTop w:val="0"/>
      <w:marBottom w:val="0"/>
      <w:divBdr>
        <w:top w:val="none" w:sz="0" w:space="0" w:color="auto"/>
        <w:left w:val="none" w:sz="0" w:space="0" w:color="auto"/>
        <w:bottom w:val="none" w:sz="0" w:space="0" w:color="auto"/>
        <w:right w:val="none" w:sz="0" w:space="0" w:color="auto"/>
      </w:divBdr>
    </w:div>
    <w:div w:id="1615476123">
      <w:bodyDiv w:val="1"/>
      <w:marLeft w:val="0"/>
      <w:marRight w:val="0"/>
      <w:marTop w:val="0"/>
      <w:marBottom w:val="0"/>
      <w:divBdr>
        <w:top w:val="none" w:sz="0" w:space="0" w:color="auto"/>
        <w:left w:val="none" w:sz="0" w:space="0" w:color="auto"/>
        <w:bottom w:val="none" w:sz="0" w:space="0" w:color="auto"/>
        <w:right w:val="none" w:sz="0" w:space="0" w:color="auto"/>
      </w:divBdr>
    </w:div>
    <w:div w:id="1624843758">
      <w:bodyDiv w:val="1"/>
      <w:marLeft w:val="0"/>
      <w:marRight w:val="0"/>
      <w:marTop w:val="0"/>
      <w:marBottom w:val="0"/>
      <w:divBdr>
        <w:top w:val="none" w:sz="0" w:space="0" w:color="auto"/>
        <w:left w:val="none" w:sz="0" w:space="0" w:color="auto"/>
        <w:bottom w:val="none" w:sz="0" w:space="0" w:color="auto"/>
        <w:right w:val="none" w:sz="0" w:space="0" w:color="auto"/>
      </w:divBdr>
    </w:div>
    <w:div w:id="1644652749">
      <w:bodyDiv w:val="1"/>
      <w:marLeft w:val="0"/>
      <w:marRight w:val="0"/>
      <w:marTop w:val="0"/>
      <w:marBottom w:val="0"/>
      <w:divBdr>
        <w:top w:val="none" w:sz="0" w:space="0" w:color="auto"/>
        <w:left w:val="none" w:sz="0" w:space="0" w:color="auto"/>
        <w:bottom w:val="none" w:sz="0" w:space="0" w:color="auto"/>
        <w:right w:val="none" w:sz="0" w:space="0" w:color="auto"/>
      </w:divBdr>
    </w:div>
    <w:div w:id="1655136718">
      <w:bodyDiv w:val="1"/>
      <w:marLeft w:val="0"/>
      <w:marRight w:val="0"/>
      <w:marTop w:val="0"/>
      <w:marBottom w:val="0"/>
      <w:divBdr>
        <w:top w:val="none" w:sz="0" w:space="0" w:color="auto"/>
        <w:left w:val="none" w:sz="0" w:space="0" w:color="auto"/>
        <w:bottom w:val="none" w:sz="0" w:space="0" w:color="auto"/>
        <w:right w:val="none" w:sz="0" w:space="0" w:color="auto"/>
      </w:divBdr>
    </w:div>
    <w:div w:id="1655639196">
      <w:bodyDiv w:val="1"/>
      <w:marLeft w:val="0"/>
      <w:marRight w:val="0"/>
      <w:marTop w:val="0"/>
      <w:marBottom w:val="0"/>
      <w:divBdr>
        <w:top w:val="none" w:sz="0" w:space="0" w:color="auto"/>
        <w:left w:val="none" w:sz="0" w:space="0" w:color="auto"/>
        <w:bottom w:val="none" w:sz="0" w:space="0" w:color="auto"/>
        <w:right w:val="none" w:sz="0" w:space="0" w:color="auto"/>
      </w:divBdr>
    </w:div>
    <w:div w:id="1663582717">
      <w:bodyDiv w:val="1"/>
      <w:marLeft w:val="0"/>
      <w:marRight w:val="0"/>
      <w:marTop w:val="0"/>
      <w:marBottom w:val="0"/>
      <w:divBdr>
        <w:top w:val="none" w:sz="0" w:space="0" w:color="auto"/>
        <w:left w:val="none" w:sz="0" w:space="0" w:color="auto"/>
        <w:bottom w:val="none" w:sz="0" w:space="0" w:color="auto"/>
        <w:right w:val="none" w:sz="0" w:space="0" w:color="auto"/>
      </w:divBdr>
    </w:div>
    <w:div w:id="1681735211">
      <w:bodyDiv w:val="1"/>
      <w:marLeft w:val="0"/>
      <w:marRight w:val="0"/>
      <w:marTop w:val="0"/>
      <w:marBottom w:val="0"/>
      <w:divBdr>
        <w:top w:val="none" w:sz="0" w:space="0" w:color="auto"/>
        <w:left w:val="none" w:sz="0" w:space="0" w:color="auto"/>
        <w:bottom w:val="none" w:sz="0" w:space="0" w:color="auto"/>
        <w:right w:val="none" w:sz="0" w:space="0" w:color="auto"/>
      </w:divBdr>
    </w:div>
    <w:div w:id="1682000756">
      <w:bodyDiv w:val="1"/>
      <w:marLeft w:val="0"/>
      <w:marRight w:val="0"/>
      <w:marTop w:val="0"/>
      <w:marBottom w:val="0"/>
      <w:divBdr>
        <w:top w:val="none" w:sz="0" w:space="0" w:color="auto"/>
        <w:left w:val="none" w:sz="0" w:space="0" w:color="auto"/>
        <w:bottom w:val="none" w:sz="0" w:space="0" w:color="auto"/>
        <w:right w:val="none" w:sz="0" w:space="0" w:color="auto"/>
      </w:divBdr>
    </w:div>
    <w:div w:id="1689023914">
      <w:bodyDiv w:val="1"/>
      <w:marLeft w:val="0"/>
      <w:marRight w:val="0"/>
      <w:marTop w:val="0"/>
      <w:marBottom w:val="0"/>
      <w:divBdr>
        <w:top w:val="none" w:sz="0" w:space="0" w:color="auto"/>
        <w:left w:val="none" w:sz="0" w:space="0" w:color="auto"/>
        <w:bottom w:val="none" w:sz="0" w:space="0" w:color="auto"/>
        <w:right w:val="none" w:sz="0" w:space="0" w:color="auto"/>
      </w:divBdr>
    </w:div>
    <w:div w:id="1692147785">
      <w:bodyDiv w:val="1"/>
      <w:marLeft w:val="0"/>
      <w:marRight w:val="0"/>
      <w:marTop w:val="0"/>
      <w:marBottom w:val="0"/>
      <w:divBdr>
        <w:top w:val="none" w:sz="0" w:space="0" w:color="auto"/>
        <w:left w:val="none" w:sz="0" w:space="0" w:color="auto"/>
        <w:bottom w:val="none" w:sz="0" w:space="0" w:color="auto"/>
        <w:right w:val="none" w:sz="0" w:space="0" w:color="auto"/>
      </w:divBdr>
    </w:div>
    <w:div w:id="1697850157">
      <w:bodyDiv w:val="1"/>
      <w:marLeft w:val="0"/>
      <w:marRight w:val="0"/>
      <w:marTop w:val="0"/>
      <w:marBottom w:val="0"/>
      <w:divBdr>
        <w:top w:val="none" w:sz="0" w:space="0" w:color="auto"/>
        <w:left w:val="none" w:sz="0" w:space="0" w:color="auto"/>
        <w:bottom w:val="none" w:sz="0" w:space="0" w:color="auto"/>
        <w:right w:val="none" w:sz="0" w:space="0" w:color="auto"/>
      </w:divBdr>
    </w:div>
    <w:div w:id="1707676666">
      <w:bodyDiv w:val="1"/>
      <w:marLeft w:val="0"/>
      <w:marRight w:val="0"/>
      <w:marTop w:val="0"/>
      <w:marBottom w:val="0"/>
      <w:divBdr>
        <w:top w:val="none" w:sz="0" w:space="0" w:color="auto"/>
        <w:left w:val="none" w:sz="0" w:space="0" w:color="auto"/>
        <w:bottom w:val="none" w:sz="0" w:space="0" w:color="auto"/>
        <w:right w:val="none" w:sz="0" w:space="0" w:color="auto"/>
      </w:divBdr>
    </w:div>
    <w:div w:id="1713770726">
      <w:bodyDiv w:val="1"/>
      <w:marLeft w:val="0"/>
      <w:marRight w:val="0"/>
      <w:marTop w:val="0"/>
      <w:marBottom w:val="0"/>
      <w:divBdr>
        <w:top w:val="none" w:sz="0" w:space="0" w:color="auto"/>
        <w:left w:val="none" w:sz="0" w:space="0" w:color="auto"/>
        <w:bottom w:val="none" w:sz="0" w:space="0" w:color="auto"/>
        <w:right w:val="none" w:sz="0" w:space="0" w:color="auto"/>
      </w:divBdr>
    </w:div>
    <w:div w:id="1715276271">
      <w:bodyDiv w:val="1"/>
      <w:marLeft w:val="0"/>
      <w:marRight w:val="0"/>
      <w:marTop w:val="0"/>
      <w:marBottom w:val="0"/>
      <w:divBdr>
        <w:top w:val="none" w:sz="0" w:space="0" w:color="auto"/>
        <w:left w:val="none" w:sz="0" w:space="0" w:color="auto"/>
        <w:bottom w:val="none" w:sz="0" w:space="0" w:color="auto"/>
        <w:right w:val="none" w:sz="0" w:space="0" w:color="auto"/>
      </w:divBdr>
    </w:div>
    <w:div w:id="1715353675">
      <w:bodyDiv w:val="1"/>
      <w:marLeft w:val="0"/>
      <w:marRight w:val="0"/>
      <w:marTop w:val="0"/>
      <w:marBottom w:val="0"/>
      <w:divBdr>
        <w:top w:val="none" w:sz="0" w:space="0" w:color="auto"/>
        <w:left w:val="none" w:sz="0" w:space="0" w:color="auto"/>
        <w:bottom w:val="none" w:sz="0" w:space="0" w:color="auto"/>
        <w:right w:val="none" w:sz="0" w:space="0" w:color="auto"/>
      </w:divBdr>
    </w:div>
    <w:div w:id="1717854253">
      <w:bodyDiv w:val="1"/>
      <w:marLeft w:val="0"/>
      <w:marRight w:val="0"/>
      <w:marTop w:val="0"/>
      <w:marBottom w:val="0"/>
      <w:divBdr>
        <w:top w:val="none" w:sz="0" w:space="0" w:color="auto"/>
        <w:left w:val="none" w:sz="0" w:space="0" w:color="auto"/>
        <w:bottom w:val="none" w:sz="0" w:space="0" w:color="auto"/>
        <w:right w:val="none" w:sz="0" w:space="0" w:color="auto"/>
      </w:divBdr>
    </w:div>
    <w:div w:id="1721589632">
      <w:bodyDiv w:val="1"/>
      <w:marLeft w:val="0"/>
      <w:marRight w:val="0"/>
      <w:marTop w:val="0"/>
      <w:marBottom w:val="0"/>
      <w:divBdr>
        <w:top w:val="none" w:sz="0" w:space="0" w:color="auto"/>
        <w:left w:val="none" w:sz="0" w:space="0" w:color="auto"/>
        <w:bottom w:val="none" w:sz="0" w:space="0" w:color="auto"/>
        <w:right w:val="none" w:sz="0" w:space="0" w:color="auto"/>
      </w:divBdr>
    </w:div>
    <w:div w:id="1740591385">
      <w:bodyDiv w:val="1"/>
      <w:marLeft w:val="0"/>
      <w:marRight w:val="0"/>
      <w:marTop w:val="0"/>
      <w:marBottom w:val="0"/>
      <w:divBdr>
        <w:top w:val="none" w:sz="0" w:space="0" w:color="auto"/>
        <w:left w:val="none" w:sz="0" w:space="0" w:color="auto"/>
        <w:bottom w:val="none" w:sz="0" w:space="0" w:color="auto"/>
        <w:right w:val="none" w:sz="0" w:space="0" w:color="auto"/>
      </w:divBdr>
    </w:div>
    <w:div w:id="1743022655">
      <w:bodyDiv w:val="1"/>
      <w:marLeft w:val="0"/>
      <w:marRight w:val="0"/>
      <w:marTop w:val="0"/>
      <w:marBottom w:val="0"/>
      <w:divBdr>
        <w:top w:val="none" w:sz="0" w:space="0" w:color="auto"/>
        <w:left w:val="none" w:sz="0" w:space="0" w:color="auto"/>
        <w:bottom w:val="none" w:sz="0" w:space="0" w:color="auto"/>
        <w:right w:val="none" w:sz="0" w:space="0" w:color="auto"/>
      </w:divBdr>
    </w:div>
    <w:div w:id="1743334592">
      <w:bodyDiv w:val="1"/>
      <w:marLeft w:val="0"/>
      <w:marRight w:val="0"/>
      <w:marTop w:val="0"/>
      <w:marBottom w:val="0"/>
      <w:divBdr>
        <w:top w:val="none" w:sz="0" w:space="0" w:color="auto"/>
        <w:left w:val="none" w:sz="0" w:space="0" w:color="auto"/>
        <w:bottom w:val="none" w:sz="0" w:space="0" w:color="auto"/>
        <w:right w:val="none" w:sz="0" w:space="0" w:color="auto"/>
      </w:divBdr>
    </w:div>
    <w:div w:id="1744569199">
      <w:bodyDiv w:val="1"/>
      <w:marLeft w:val="0"/>
      <w:marRight w:val="0"/>
      <w:marTop w:val="0"/>
      <w:marBottom w:val="0"/>
      <w:divBdr>
        <w:top w:val="none" w:sz="0" w:space="0" w:color="auto"/>
        <w:left w:val="none" w:sz="0" w:space="0" w:color="auto"/>
        <w:bottom w:val="none" w:sz="0" w:space="0" w:color="auto"/>
        <w:right w:val="none" w:sz="0" w:space="0" w:color="auto"/>
      </w:divBdr>
    </w:div>
    <w:div w:id="1802771505">
      <w:bodyDiv w:val="1"/>
      <w:marLeft w:val="0"/>
      <w:marRight w:val="0"/>
      <w:marTop w:val="0"/>
      <w:marBottom w:val="0"/>
      <w:divBdr>
        <w:top w:val="none" w:sz="0" w:space="0" w:color="auto"/>
        <w:left w:val="none" w:sz="0" w:space="0" w:color="auto"/>
        <w:bottom w:val="none" w:sz="0" w:space="0" w:color="auto"/>
        <w:right w:val="none" w:sz="0" w:space="0" w:color="auto"/>
      </w:divBdr>
    </w:div>
    <w:div w:id="1809588017">
      <w:bodyDiv w:val="1"/>
      <w:marLeft w:val="0"/>
      <w:marRight w:val="0"/>
      <w:marTop w:val="0"/>
      <w:marBottom w:val="0"/>
      <w:divBdr>
        <w:top w:val="none" w:sz="0" w:space="0" w:color="auto"/>
        <w:left w:val="none" w:sz="0" w:space="0" w:color="auto"/>
        <w:bottom w:val="none" w:sz="0" w:space="0" w:color="auto"/>
        <w:right w:val="none" w:sz="0" w:space="0" w:color="auto"/>
      </w:divBdr>
    </w:div>
    <w:div w:id="1869641733">
      <w:bodyDiv w:val="1"/>
      <w:marLeft w:val="0"/>
      <w:marRight w:val="0"/>
      <w:marTop w:val="0"/>
      <w:marBottom w:val="0"/>
      <w:divBdr>
        <w:top w:val="none" w:sz="0" w:space="0" w:color="auto"/>
        <w:left w:val="none" w:sz="0" w:space="0" w:color="auto"/>
        <w:bottom w:val="none" w:sz="0" w:space="0" w:color="auto"/>
        <w:right w:val="none" w:sz="0" w:space="0" w:color="auto"/>
      </w:divBdr>
    </w:div>
    <w:div w:id="1882941818">
      <w:bodyDiv w:val="1"/>
      <w:marLeft w:val="0"/>
      <w:marRight w:val="0"/>
      <w:marTop w:val="0"/>
      <w:marBottom w:val="0"/>
      <w:divBdr>
        <w:top w:val="none" w:sz="0" w:space="0" w:color="auto"/>
        <w:left w:val="none" w:sz="0" w:space="0" w:color="auto"/>
        <w:bottom w:val="none" w:sz="0" w:space="0" w:color="auto"/>
        <w:right w:val="none" w:sz="0" w:space="0" w:color="auto"/>
      </w:divBdr>
    </w:div>
    <w:div w:id="1908612051">
      <w:bodyDiv w:val="1"/>
      <w:marLeft w:val="0"/>
      <w:marRight w:val="0"/>
      <w:marTop w:val="0"/>
      <w:marBottom w:val="0"/>
      <w:divBdr>
        <w:top w:val="none" w:sz="0" w:space="0" w:color="auto"/>
        <w:left w:val="none" w:sz="0" w:space="0" w:color="auto"/>
        <w:bottom w:val="none" w:sz="0" w:space="0" w:color="auto"/>
        <w:right w:val="none" w:sz="0" w:space="0" w:color="auto"/>
      </w:divBdr>
    </w:div>
    <w:div w:id="1912885478">
      <w:bodyDiv w:val="1"/>
      <w:marLeft w:val="0"/>
      <w:marRight w:val="0"/>
      <w:marTop w:val="0"/>
      <w:marBottom w:val="0"/>
      <w:divBdr>
        <w:top w:val="none" w:sz="0" w:space="0" w:color="auto"/>
        <w:left w:val="none" w:sz="0" w:space="0" w:color="auto"/>
        <w:bottom w:val="none" w:sz="0" w:space="0" w:color="auto"/>
        <w:right w:val="none" w:sz="0" w:space="0" w:color="auto"/>
      </w:divBdr>
    </w:div>
    <w:div w:id="1921867282">
      <w:bodyDiv w:val="1"/>
      <w:marLeft w:val="0"/>
      <w:marRight w:val="0"/>
      <w:marTop w:val="0"/>
      <w:marBottom w:val="0"/>
      <w:divBdr>
        <w:top w:val="none" w:sz="0" w:space="0" w:color="auto"/>
        <w:left w:val="none" w:sz="0" w:space="0" w:color="auto"/>
        <w:bottom w:val="none" w:sz="0" w:space="0" w:color="auto"/>
        <w:right w:val="none" w:sz="0" w:space="0" w:color="auto"/>
      </w:divBdr>
    </w:div>
    <w:div w:id="1923637198">
      <w:bodyDiv w:val="1"/>
      <w:marLeft w:val="0"/>
      <w:marRight w:val="0"/>
      <w:marTop w:val="0"/>
      <w:marBottom w:val="0"/>
      <w:divBdr>
        <w:top w:val="none" w:sz="0" w:space="0" w:color="auto"/>
        <w:left w:val="none" w:sz="0" w:space="0" w:color="auto"/>
        <w:bottom w:val="none" w:sz="0" w:space="0" w:color="auto"/>
        <w:right w:val="none" w:sz="0" w:space="0" w:color="auto"/>
      </w:divBdr>
    </w:div>
    <w:div w:id="1924682053">
      <w:bodyDiv w:val="1"/>
      <w:marLeft w:val="0"/>
      <w:marRight w:val="0"/>
      <w:marTop w:val="0"/>
      <w:marBottom w:val="0"/>
      <w:divBdr>
        <w:top w:val="none" w:sz="0" w:space="0" w:color="auto"/>
        <w:left w:val="none" w:sz="0" w:space="0" w:color="auto"/>
        <w:bottom w:val="none" w:sz="0" w:space="0" w:color="auto"/>
        <w:right w:val="none" w:sz="0" w:space="0" w:color="auto"/>
      </w:divBdr>
    </w:div>
    <w:div w:id="1935823388">
      <w:bodyDiv w:val="1"/>
      <w:marLeft w:val="0"/>
      <w:marRight w:val="0"/>
      <w:marTop w:val="0"/>
      <w:marBottom w:val="0"/>
      <w:divBdr>
        <w:top w:val="none" w:sz="0" w:space="0" w:color="auto"/>
        <w:left w:val="none" w:sz="0" w:space="0" w:color="auto"/>
        <w:bottom w:val="none" w:sz="0" w:space="0" w:color="auto"/>
        <w:right w:val="none" w:sz="0" w:space="0" w:color="auto"/>
      </w:divBdr>
    </w:div>
    <w:div w:id="1936474254">
      <w:bodyDiv w:val="1"/>
      <w:marLeft w:val="0"/>
      <w:marRight w:val="0"/>
      <w:marTop w:val="0"/>
      <w:marBottom w:val="0"/>
      <w:divBdr>
        <w:top w:val="none" w:sz="0" w:space="0" w:color="auto"/>
        <w:left w:val="none" w:sz="0" w:space="0" w:color="auto"/>
        <w:bottom w:val="none" w:sz="0" w:space="0" w:color="auto"/>
        <w:right w:val="none" w:sz="0" w:space="0" w:color="auto"/>
      </w:divBdr>
    </w:div>
    <w:div w:id="1938520940">
      <w:bodyDiv w:val="1"/>
      <w:marLeft w:val="0"/>
      <w:marRight w:val="0"/>
      <w:marTop w:val="0"/>
      <w:marBottom w:val="0"/>
      <w:divBdr>
        <w:top w:val="none" w:sz="0" w:space="0" w:color="auto"/>
        <w:left w:val="none" w:sz="0" w:space="0" w:color="auto"/>
        <w:bottom w:val="none" w:sz="0" w:space="0" w:color="auto"/>
        <w:right w:val="none" w:sz="0" w:space="0" w:color="auto"/>
      </w:divBdr>
    </w:div>
    <w:div w:id="1940215274">
      <w:bodyDiv w:val="1"/>
      <w:marLeft w:val="0"/>
      <w:marRight w:val="0"/>
      <w:marTop w:val="0"/>
      <w:marBottom w:val="0"/>
      <w:divBdr>
        <w:top w:val="none" w:sz="0" w:space="0" w:color="auto"/>
        <w:left w:val="none" w:sz="0" w:space="0" w:color="auto"/>
        <w:bottom w:val="none" w:sz="0" w:space="0" w:color="auto"/>
        <w:right w:val="none" w:sz="0" w:space="0" w:color="auto"/>
      </w:divBdr>
    </w:div>
    <w:div w:id="1951401171">
      <w:bodyDiv w:val="1"/>
      <w:marLeft w:val="0"/>
      <w:marRight w:val="0"/>
      <w:marTop w:val="0"/>
      <w:marBottom w:val="0"/>
      <w:divBdr>
        <w:top w:val="none" w:sz="0" w:space="0" w:color="auto"/>
        <w:left w:val="none" w:sz="0" w:space="0" w:color="auto"/>
        <w:bottom w:val="none" w:sz="0" w:space="0" w:color="auto"/>
        <w:right w:val="none" w:sz="0" w:space="0" w:color="auto"/>
      </w:divBdr>
    </w:div>
    <w:div w:id="1959991731">
      <w:bodyDiv w:val="1"/>
      <w:marLeft w:val="0"/>
      <w:marRight w:val="0"/>
      <w:marTop w:val="0"/>
      <w:marBottom w:val="0"/>
      <w:divBdr>
        <w:top w:val="none" w:sz="0" w:space="0" w:color="auto"/>
        <w:left w:val="none" w:sz="0" w:space="0" w:color="auto"/>
        <w:bottom w:val="none" w:sz="0" w:space="0" w:color="auto"/>
        <w:right w:val="none" w:sz="0" w:space="0" w:color="auto"/>
      </w:divBdr>
    </w:div>
    <w:div w:id="2002653944">
      <w:bodyDiv w:val="1"/>
      <w:marLeft w:val="0"/>
      <w:marRight w:val="0"/>
      <w:marTop w:val="0"/>
      <w:marBottom w:val="0"/>
      <w:divBdr>
        <w:top w:val="none" w:sz="0" w:space="0" w:color="auto"/>
        <w:left w:val="none" w:sz="0" w:space="0" w:color="auto"/>
        <w:bottom w:val="none" w:sz="0" w:space="0" w:color="auto"/>
        <w:right w:val="none" w:sz="0" w:space="0" w:color="auto"/>
      </w:divBdr>
    </w:div>
    <w:div w:id="2004309810">
      <w:bodyDiv w:val="1"/>
      <w:marLeft w:val="0"/>
      <w:marRight w:val="0"/>
      <w:marTop w:val="0"/>
      <w:marBottom w:val="0"/>
      <w:divBdr>
        <w:top w:val="none" w:sz="0" w:space="0" w:color="auto"/>
        <w:left w:val="none" w:sz="0" w:space="0" w:color="auto"/>
        <w:bottom w:val="none" w:sz="0" w:space="0" w:color="auto"/>
        <w:right w:val="none" w:sz="0" w:space="0" w:color="auto"/>
      </w:divBdr>
    </w:div>
    <w:div w:id="2008894712">
      <w:bodyDiv w:val="1"/>
      <w:marLeft w:val="0"/>
      <w:marRight w:val="0"/>
      <w:marTop w:val="0"/>
      <w:marBottom w:val="0"/>
      <w:divBdr>
        <w:top w:val="none" w:sz="0" w:space="0" w:color="auto"/>
        <w:left w:val="none" w:sz="0" w:space="0" w:color="auto"/>
        <w:bottom w:val="none" w:sz="0" w:space="0" w:color="auto"/>
        <w:right w:val="none" w:sz="0" w:space="0" w:color="auto"/>
      </w:divBdr>
    </w:div>
    <w:div w:id="2012024342">
      <w:bodyDiv w:val="1"/>
      <w:marLeft w:val="0"/>
      <w:marRight w:val="0"/>
      <w:marTop w:val="0"/>
      <w:marBottom w:val="0"/>
      <w:divBdr>
        <w:top w:val="none" w:sz="0" w:space="0" w:color="auto"/>
        <w:left w:val="none" w:sz="0" w:space="0" w:color="auto"/>
        <w:bottom w:val="none" w:sz="0" w:space="0" w:color="auto"/>
        <w:right w:val="none" w:sz="0" w:space="0" w:color="auto"/>
      </w:divBdr>
    </w:div>
    <w:div w:id="2027369471">
      <w:bodyDiv w:val="1"/>
      <w:marLeft w:val="0"/>
      <w:marRight w:val="0"/>
      <w:marTop w:val="0"/>
      <w:marBottom w:val="0"/>
      <w:divBdr>
        <w:top w:val="none" w:sz="0" w:space="0" w:color="auto"/>
        <w:left w:val="none" w:sz="0" w:space="0" w:color="auto"/>
        <w:bottom w:val="none" w:sz="0" w:space="0" w:color="auto"/>
        <w:right w:val="none" w:sz="0" w:space="0" w:color="auto"/>
      </w:divBdr>
    </w:div>
    <w:div w:id="2039306008">
      <w:bodyDiv w:val="1"/>
      <w:marLeft w:val="0"/>
      <w:marRight w:val="0"/>
      <w:marTop w:val="0"/>
      <w:marBottom w:val="0"/>
      <w:divBdr>
        <w:top w:val="none" w:sz="0" w:space="0" w:color="auto"/>
        <w:left w:val="none" w:sz="0" w:space="0" w:color="auto"/>
        <w:bottom w:val="none" w:sz="0" w:space="0" w:color="auto"/>
        <w:right w:val="none" w:sz="0" w:space="0" w:color="auto"/>
      </w:divBdr>
    </w:div>
    <w:div w:id="2065176831">
      <w:bodyDiv w:val="1"/>
      <w:marLeft w:val="0"/>
      <w:marRight w:val="0"/>
      <w:marTop w:val="0"/>
      <w:marBottom w:val="0"/>
      <w:divBdr>
        <w:top w:val="none" w:sz="0" w:space="0" w:color="auto"/>
        <w:left w:val="none" w:sz="0" w:space="0" w:color="auto"/>
        <w:bottom w:val="none" w:sz="0" w:space="0" w:color="auto"/>
        <w:right w:val="none" w:sz="0" w:space="0" w:color="auto"/>
      </w:divBdr>
    </w:div>
    <w:div w:id="2075001845">
      <w:bodyDiv w:val="1"/>
      <w:marLeft w:val="0"/>
      <w:marRight w:val="0"/>
      <w:marTop w:val="0"/>
      <w:marBottom w:val="0"/>
      <w:divBdr>
        <w:top w:val="none" w:sz="0" w:space="0" w:color="auto"/>
        <w:left w:val="none" w:sz="0" w:space="0" w:color="auto"/>
        <w:bottom w:val="none" w:sz="0" w:space="0" w:color="auto"/>
        <w:right w:val="none" w:sz="0" w:space="0" w:color="auto"/>
      </w:divBdr>
    </w:div>
    <w:div w:id="2076581250">
      <w:bodyDiv w:val="1"/>
      <w:marLeft w:val="0"/>
      <w:marRight w:val="0"/>
      <w:marTop w:val="0"/>
      <w:marBottom w:val="0"/>
      <w:divBdr>
        <w:top w:val="none" w:sz="0" w:space="0" w:color="auto"/>
        <w:left w:val="none" w:sz="0" w:space="0" w:color="auto"/>
        <w:bottom w:val="none" w:sz="0" w:space="0" w:color="auto"/>
        <w:right w:val="none" w:sz="0" w:space="0" w:color="auto"/>
      </w:divBdr>
    </w:div>
    <w:div w:id="2084527677">
      <w:bodyDiv w:val="1"/>
      <w:marLeft w:val="0"/>
      <w:marRight w:val="0"/>
      <w:marTop w:val="0"/>
      <w:marBottom w:val="0"/>
      <w:divBdr>
        <w:top w:val="none" w:sz="0" w:space="0" w:color="auto"/>
        <w:left w:val="none" w:sz="0" w:space="0" w:color="auto"/>
        <w:bottom w:val="none" w:sz="0" w:space="0" w:color="auto"/>
        <w:right w:val="none" w:sz="0" w:space="0" w:color="auto"/>
      </w:divBdr>
    </w:div>
    <w:div w:id="2085371955">
      <w:bodyDiv w:val="1"/>
      <w:marLeft w:val="0"/>
      <w:marRight w:val="0"/>
      <w:marTop w:val="0"/>
      <w:marBottom w:val="0"/>
      <w:divBdr>
        <w:top w:val="none" w:sz="0" w:space="0" w:color="auto"/>
        <w:left w:val="none" w:sz="0" w:space="0" w:color="auto"/>
        <w:bottom w:val="none" w:sz="0" w:space="0" w:color="auto"/>
        <w:right w:val="none" w:sz="0" w:space="0" w:color="auto"/>
      </w:divBdr>
    </w:div>
    <w:div w:id="2099055742">
      <w:bodyDiv w:val="1"/>
      <w:marLeft w:val="0"/>
      <w:marRight w:val="0"/>
      <w:marTop w:val="0"/>
      <w:marBottom w:val="0"/>
      <w:divBdr>
        <w:top w:val="none" w:sz="0" w:space="0" w:color="auto"/>
        <w:left w:val="none" w:sz="0" w:space="0" w:color="auto"/>
        <w:bottom w:val="none" w:sz="0" w:space="0" w:color="auto"/>
        <w:right w:val="none" w:sz="0" w:space="0" w:color="auto"/>
      </w:divBdr>
    </w:div>
    <w:div w:id="2110733675">
      <w:bodyDiv w:val="1"/>
      <w:marLeft w:val="0"/>
      <w:marRight w:val="0"/>
      <w:marTop w:val="0"/>
      <w:marBottom w:val="0"/>
      <w:divBdr>
        <w:top w:val="none" w:sz="0" w:space="0" w:color="auto"/>
        <w:left w:val="none" w:sz="0" w:space="0" w:color="auto"/>
        <w:bottom w:val="none" w:sz="0" w:space="0" w:color="auto"/>
        <w:right w:val="none" w:sz="0" w:space="0" w:color="auto"/>
      </w:divBdr>
    </w:div>
    <w:div w:id="2135706874">
      <w:bodyDiv w:val="1"/>
      <w:marLeft w:val="0"/>
      <w:marRight w:val="0"/>
      <w:marTop w:val="0"/>
      <w:marBottom w:val="0"/>
      <w:divBdr>
        <w:top w:val="none" w:sz="0" w:space="0" w:color="auto"/>
        <w:left w:val="none" w:sz="0" w:space="0" w:color="auto"/>
        <w:bottom w:val="none" w:sz="0" w:space="0" w:color="auto"/>
        <w:right w:val="none" w:sz="0" w:space="0" w:color="auto"/>
      </w:divBdr>
    </w:div>
    <w:div w:id="2136291507">
      <w:bodyDiv w:val="1"/>
      <w:marLeft w:val="0"/>
      <w:marRight w:val="0"/>
      <w:marTop w:val="0"/>
      <w:marBottom w:val="0"/>
      <w:divBdr>
        <w:top w:val="none" w:sz="0" w:space="0" w:color="auto"/>
        <w:left w:val="none" w:sz="0" w:space="0" w:color="auto"/>
        <w:bottom w:val="none" w:sz="0" w:space="0" w:color="auto"/>
        <w:right w:val="none" w:sz="0" w:space="0" w:color="auto"/>
      </w:divBdr>
    </w:div>
    <w:div w:id="213779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www.american-marsh.com/" TargetMode="External"/><Relationship Id="rId34" Type="http://schemas.openxmlformats.org/officeDocument/2006/relationships/chart" Target="charts/chart2.xm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chart" Target="charts/chart1.xm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watsonmcdaniel.com/"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http://www.schubertsalzerinc.com/"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mc.eu/"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mela\Documents\CUADRO%20PROVEED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LAN\IVA-RETENC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2000" baseline="0"/>
            </a:pPr>
            <a:r>
              <a:rPr lang="es-EC" sz="1800" baseline="0"/>
              <a:t>DISTRIBUCION DE COMPRAS A LOS DIVERSOS PROVEEDORES</a:t>
            </a:r>
          </a:p>
        </c:rich>
      </c:tx>
      <c:layout>
        <c:manualLayout>
          <c:xMode val="edge"/>
          <c:yMode val="edge"/>
          <c:x val="0.17357227208606071"/>
          <c:y val="6.4862916336890591E-2"/>
        </c:manualLayout>
      </c:layout>
    </c:title>
    <c:plotArea>
      <c:layout>
        <c:manualLayout>
          <c:layoutTarget val="inner"/>
          <c:xMode val="edge"/>
          <c:yMode val="edge"/>
          <c:x val="0.1595690518666448"/>
          <c:y val="0.21950816874046136"/>
          <c:w val="0.47934101832402198"/>
          <c:h val="0.58623674387631197"/>
        </c:manualLayout>
      </c:layout>
      <c:pieChart>
        <c:varyColors val="1"/>
        <c:ser>
          <c:idx val="0"/>
          <c:order val="0"/>
          <c:dLbls>
            <c:txPr>
              <a:bodyPr/>
              <a:lstStyle/>
              <a:p>
                <a:pPr>
                  <a:defRPr lang="es-EC" sz="1100" baseline="0"/>
                </a:pPr>
                <a:endParaRPr lang="es-ES"/>
              </a:p>
            </c:txPr>
            <c:showPercent val="1"/>
            <c:showLeaderLines val="1"/>
          </c:dLbls>
          <c:cat>
            <c:strRef>
              <c:f>Hoja2!$A$4:$A$14</c:f>
              <c:strCache>
                <c:ptCount val="11"/>
                <c:pt idx="0">
                  <c:v>IFP</c:v>
                </c:pt>
                <c:pt idx="1">
                  <c:v>SIMEX</c:v>
                </c:pt>
                <c:pt idx="2">
                  <c:v>USA</c:v>
                </c:pt>
                <c:pt idx="3">
                  <c:v>SCOT</c:v>
                </c:pt>
                <c:pt idx="4">
                  <c:v>HONOR PUMP</c:v>
                </c:pt>
                <c:pt idx="5">
                  <c:v>SKS</c:v>
                </c:pt>
                <c:pt idx="6">
                  <c:v>GUARNITEC</c:v>
                </c:pt>
                <c:pt idx="7">
                  <c:v>PRINCE</c:v>
                </c:pt>
                <c:pt idx="8">
                  <c:v>BEL EXPORT</c:v>
                </c:pt>
                <c:pt idx="9">
                  <c:v>UNITED SEAL </c:v>
                </c:pt>
                <c:pt idx="10">
                  <c:v>ELLEGI</c:v>
                </c:pt>
              </c:strCache>
            </c:strRef>
          </c:cat>
          <c:val>
            <c:numRef>
              <c:f>Hoja2!$B$4:$B$14</c:f>
              <c:numCache>
                <c:formatCode>0.00%</c:formatCode>
                <c:ptCount val="11"/>
                <c:pt idx="0">
                  <c:v>0.26450000000000001</c:v>
                </c:pt>
                <c:pt idx="1">
                  <c:v>5.1400000000000022E-2</c:v>
                </c:pt>
                <c:pt idx="2">
                  <c:v>6.3900000000000012E-2</c:v>
                </c:pt>
                <c:pt idx="3">
                  <c:v>6.1600000000000002E-2</c:v>
                </c:pt>
                <c:pt idx="4">
                  <c:v>0.1275</c:v>
                </c:pt>
                <c:pt idx="5">
                  <c:v>0.11320000000000142</c:v>
                </c:pt>
                <c:pt idx="6">
                  <c:v>4.6100000000000002E-2</c:v>
                </c:pt>
                <c:pt idx="7">
                  <c:v>6.5700000000000133E-2</c:v>
                </c:pt>
                <c:pt idx="8">
                  <c:v>6.6500000000000004E-2</c:v>
                </c:pt>
                <c:pt idx="9">
                  <c:v>8.0300000000000024E-2</c:v>
                </c:pt>
                <c:pt idx="10">
                  <c:v>5.9300000000002066E-2</c:v>
                </c:pt>
              </c:numCache>
            </c:numRef>
          </c:val>
        </c:ser>
        <c:dLbls>
          <c:showPercent val="1"/>
        </c:dLbls>
        <c:firstSliceAng val="0"/>
      </c:pieChart>
    </c:plotArea>
    <c:legend>
      <c:legendPos val="r"/>
      <c:layout>
        <c:manualLayout>
          <c:xMode val="edge"/>
          <c:yMode val="edge"/>
          <c:x val="0.69660817415235665"/>
          <c:y val="0.22476554140070604"/>
          <c:w val="0.15893181376768245"/>
          <c:h val="0.68401513447183604"/>
        </c:manualLayout>
      </c:layout>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100"/>
            </a:pPr>
            <a:r>
              <a:rPr lang="es-EC" sz="1100"/>
              <a:t>REPRESENTACION</a:t>
            </a:r>
            <a:r>
              <a:rPr lang="es-EC" sz="1100" baseline="0"/>
              <a:t> GRAFICA DE LOS INGRESOS POR VENTAS EN LOS ULTIMOS DOS AÑOS</a:t>
            </a:r>
            <a:endParaRPr lang="es-EC" sz="1100"/>
          </a:p>
        </c:rich>
      </c:tx>
      <c:layout>
        <c:manualLayout>
          <c:xMode val="edge"/>
          <c:yMode val="edge"/>
          <c:x val="0.15019161866511652"/>
          <c:y val="8.0760018114981763E-2"/>
        </c:manualLayout>
      </c:layout>
    </c:title>
    <c:plotArea>
      <c:layout>
        <c:manualLayout>
          <c:layoutTarget val="inner"/>
          <c:xMode val="edge"/>
          <c:yMode val="edge"/>
          <c:x val="0.13512253893705517"/>
          <c:y val="0.20967561736844267"/>
          <c:w val="0.69992888394251263"/>
          <c:h val="0.61010774424413394"/>
        </c:manualLayout>
      </c:layout>
      <c:lineChart>
        <c:grouping val="standard"/>
        <c:ser>
          <c:idx val="0"/>
          <c:order val="0"/>
          <c:tx>
            <c:v>AÑO 2009</c:v>
          </c:tx>
          <c:spPr>
            <a:ln>
              <a:solidFill>
                <a:srgbClr val="4BACC6">
                  <a:lumMod val="75000"/>
                  <a:alpha val="63000"/>
                </a:srgbClr>
              </a:solidFill>
            </a:ln>
          </c:spPr>
          <c:cat>
            <c:strRef>
              <c:f>Hoja1!$B$52:$B$63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Hoja1!$C$52:$C$63</c:f>
              <c:numCache>
                <c:formatCode>_-* #,##0.00\ _€_-;\-* #,##0.00\ _€_-;_-* "-"??\ _€_-;_-@_-</c:formatCode>
                <c:ptCount val="12"/>
                <c:pt idx="0">
                  <c:v>35303.86</c:v>
                </c:pt>
                <c:pt idx="1">
                  <c:v>37138.550000000003</c:v>
                </c:pt>
                <c:pt idx="2">
                  <c:v>37338.33</c:v>
                </c:pt>
                <c:pt idx="3">
                  <c:v>37770.43</c:v>
                </c:pt>
                <c:pt idx="4">
                  <c:v>40946.380000000012</c:v>
                </c:pt>
                <c:pt idx="5">
                  <c:v>33378.83</c:v>
                </c:pt>
                <c:pt idx="6">
                  <c:v>40069.43</c:v>
                </c:pt>
                <c:pt idx="7">
                  <c:v>36100.47</c:v>
                </c:pt>
                <c:pt idx="8">
                  <c:v>43915.17</c:v>
                </c:pt>
                <c:pt idx="9">
                  <c:v>45591.17</c:v>
                </c:pt>
                <c:pt idx="10">
                  <c:v>47714.33</c:v>
                </c:pt>
                <c:pt idx="11">
                  <c:v>37643.920000000006</c:v>
                </c:pt>
              </c:numCache>
            </c:numRef>
          </c:val>
        </c:ser>
        <c:ser>
          <c:idx val="1"/>
          <c:order val="1"/>
          <c:tx>
            <c:v>AÑO 2008</c:v>
          </c:tx>
          <c:spPr>
            <a:ln>
              <a:solidFill>
                <a:srgbClr val="8064A2">
                  <a:lumMod val="75000"/>
                  <a:alpha val="54000"/>
                </a:srgbClr>
              </a:solidFill>
            </a:ln>
          </c:spPr>
          <c:marker>
            <c:symbol val="square"/>
            <c:size val="7"/>
            <c:spPr>
              <a:ln>
                <a:solidFill>
                  <a:schemeClr val="accent4">
                    <a:lumMod val="75000"/>
                  </a:schemeClr>
                </a:solidFill>
              </a:ln>
            </c:spPr>
          </c:marker>
          <c:cat>
            <c:strRef>
              <c:f>Hoja1!$B$52:$B$63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Hoja1!$D$52:$D$63</c:f>
              <c:numCache>
                <c:formatCode>_-* #,##0.00\ _€_-;\-* #,##0.00\ _€_-;_-* "-"??\ _€_-;_-@_-</c:formatCode>
                <c:ptCount val="12"/>
                <c:pt idx="0">
                  <c:v>35135</c:v>
                </c:pt>
                <c:pt idx="1">
                  <c:v>23434.1</c:v>
                </c:pt>
                <c:pt idx="2">
                  <c:v>30640</c:v>
                </c:pt>
                <c:pt idx="3">
                  <c:v>19854.52</c:v>
                </c:pt>
                <c:pt idx="4">
                  <c:v>27332.39</c:v>
                </c:pt>
                <c:pt idx="5">
                  <c:v>39495.950000000012</c:v>
                </c:pt>
                <c:pt idx="6">
                  <c:v>39638.01</c:v>
                </c:pt>
                <c:pt idx="7">
                  <c:v>43323</c:v>
                </c:pt>
                <c:pt idx="8">
                  <c:v>34719.340000000011</c:v>
                </c:pt>
                <c:pt idx="9">
                  <c:v>42786.58</c:v>
                </c:pt>
                <c:pt idx="10">
                  <c:v>35827.129999999997</c:v>
                </c:pt>
                <c:pt idx="11">
                  <c:v>41080.300000000003</c:v>
                </c:pt>
              </c:numCache>
            </c:numRef>
          </c:val>
        </c:ser>
        <c:marker val="1"/>
        <c:axId val="34026624"/>
        <c:axId val="34028544"/>
      </c:lineChart>
      <c:catAx>
        <c:axId val="34026624"/>
        <c:scaling>
          <c:orientation val="minMax"/>
        </c:scaling>
        <c:axPos val="b"/>
        <c:majorTickMark val="none"/>
        <c:tickLblPos val="nextTo"/>
        <c:txPr>
          <a:bodyPr/>
          <a:lstStyle/>
          <a:p>
            <a:pPr>
              <a:defRPr lang="es-EC" sz="900"/>
            </a:pPr>
            <a:endParaRPr lang="es-ES"/>
          </a:p>
        </c:txPr>
        <c:crossAx val="34028544"/>
        <c:crosses val="autoZero"/>
        <c:auto val="1"/>
        <c:lblAlgn val="ctr"/>
        <c:lblOffset val="100"/>
      </c:catAx>
      <c:valAx>
        <c:axId val="34028544"/>
        <c:scaling>
          <c:orientation val="minMax"/>
        </c:scaling>
        <c:axPos val="l"/>
        <c:majorGridlines/>
        <c:numFmt formatCode="_-* #,##0.00\ _€_-;\-* #,##0.00\ _€_-;_-* &quot;-&quot;??\ _€_-;_-@_-" sourceLinked="1"/>
        <c:majorTickMark val="none"/>
        <c:tickLblPos val="nextTo"/>
        <c:spPr>
          <a:ln w="9525">
            <a:noFill/>
          </a:ln>
        </c:spPr>
        <c:txPr>
          <a:bodyPr/>
          <a:lstStyle/>
          <a:p>
            <a:pPr>
              <a:defRPr lang="es-EC"/>
            </a:pPr>
            <a:endParaRPr lang="es-ES"/>
          </a:p>
        </c:txPr>
        <c:crossAx val="34026624"/>
        <c:crosses val="autoZero"/>
        <c:crossBetween val="between"/>
      </c:valAx>
      <c:spPr>
        <a:solidFill>
          <a:schemeClr val="accent3">
            <a:lumMod val="40000"/>
            <a:lumOff val="60000"/>
          </a:schemeClr>
        </a:solidFill>
      </c:spPr>
    </c:plotArea>
    <c:legend>
      <c:legendPos val="r"/>
      <c:layout>
        <c:manualLayout>
          <c:xMode val="edge"/>
          <c:yMode val="edge"/>
          <c:x val="0.84718244231690998"/>
          <c:y val="0.5026914669160979"/>
          <c:w val="0.15047299331982691"/>
          <c:h val="0.14820605124635691"/>
        </c:manualLayout>
      </c:layout>
      <c:txPr>
        <a:bodyPr/>
        <a:lstStyle/>
        <a:p>
          <a:pPr>
            <a:defRPr lang="es-EC" sz="900"/>
          </a:pPr>
          <a:endParaRPr lang="es-ES"/>
        </a:p>
      </c:txPr>
    </c:legend>
    <c:plotVisOnly val="1"/>
  </c:chart>
  <c:spPr>
    <a:solidFill>
      <a:srgbClr val="00B050"/>
    </a:soli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2ACD8-298D-448F-8967-2DF4B7BE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22068</Words>
  <Characters>121374</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SERVIDOR</cp:lastModifiedBy>
  <cp:revision>2</cp:revision>
  <cp:lastPrinted>2011-09-29T01:42:00Z</cp:lastPrinted>
  <dcterms:created xsi:type="dcterms:W3CDTF">2011-09-29T05:08:00Z</dcterms:created>
  <dcterms:modified xsi:type="dcterms:W3CDTF">2011-09-29T05:08:00Z</dcterms:modified>
</cp:coreProperties>
</file>